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C8822" w14:textId="3A71E88D" w:rsidR="0040522A" w:rsidRDefault="0040522A" w:rsidP="00D009CE">
      <w:pPr>
        <w:pStyle w:val="MDText0"/>
        <w:jc w:val="center"/>
      </w:pPr>
    </w:p>
    <w:p w14:paraId="6A4F5265" w14:textId="77777777" w:rsidR="00471560" w:rsidRDefault="00311DDE" w:rsidP="00D009CE">
      <w:pPr>
        <w:pStyle w:val="MDText0"/>
        <w:jc w:val="center"/>
      </w:pPr>
      <w:r>
        <w:rPr>
          <w:noProof/>
        </w:rPr>
        <w:drawing>
          <wp:inline distT="0" distB="0" distL="0" distR="0" wp14:anchorId="7237C7D3" wp14:editId="60F9EAFA">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0018E8ED" w14:textId="77777777" w:rsidR="001B4487" w:rsidRDefault="001B4487" w:rsidP="001B4487">
      <w:pPr>
        <w:pStyle w:val="MDTitle"/>
        <w:spacing w:after="120"/>
      </w:pPr>
      <w:r>
        <w:t>State of Maryland</w:t>
      </w:r>
    </w:p>
    <w:p w14:paraId="56AC85B7" w14:textId="77777777" w:rsidR="001B4487" w:rsidRPr="00436799" w:rsidRDefault="00584C7B" w:rsidP="006E24EA">
      <w:pPr>
        <w:pStyle w:val="MDTitle"/>
        <w:spacing w:after="120"/>
      </w:pPr>
      <w:r>
        <w:t>Department of Human Services</w:t>
      </w:r>
      <w:r w:rsidR="001B4487" w:rsidRPr="00436799">
        <w:t xml:space="preserve"> (</w:t>
      </w:r>
      <w:r>
        <w:t>DHS</w:t>
      </w:r>
      <w:r w:rsidR="001B4487" w:rsidRPr="00436799">
        <w:t>)</w:t>
      </w:r>
    </w:p>
    <w:p w14:paraId="3392B179" w14:textId="77777777" w:rsidR="001B4487" w:rsidRPr="00436799" w:rsidRDefault="00D7366B" w:rsidP="001B4487">
      <w:pPr>
        <w:pStyle w:val="MDTitle"/>
        <w:spacing w:after="120"/>
      </w:pPr>
      <w:r>
        <w:t>statement of need /</w:t>
      </w:r>
      <w:r w:rsidR="000A333C">
        <w:t>Request for Proposals</w:t>
      </w:r>
      <w:r w:rsidR="00471560" w:rsidRPr="00436799">
        <w:t xml:space="preserve"> (</w:t>
      </w:r>
      <w:r>
        <w:t>son/</w:t>
      </w:r>
      <w:r w:rsidR="000A333C">
        <w:t>RFP</w:t>
      </w:r>
      <w:r w:rsidR="00471560" w:rsidRPr="00436799">
        <w:t>)</w:t>
      </w:r>
    </w:p>
    <w:p w14:paraId="1DAF36F7" w14:textId="77777777" w:rsidR="001B4487" w:rsidRPr="00436799" w:rsidRDefault="00062134" w:rsidP="001B4487">
      <w:pPr>
        <w:pStyle w:val="MDTitle"/>
        <w:spacing w:after="120"/>
      </w:pPr>
      <w:r>
        <w:rPr>
          <w:caps w:val="0"/>
        </w:rPr>
        <w:t>RESIDENTIAL CHILD CARE (RCC) PROGRAMS</w:t>
      </w:r>
    </w:p>
    <w:p w14:paraId="65DC6A8F" w14:textId="1E96FABE" w:rsidR="001B4487" w:rsidRDefault="000A333C" w:rsidP="001B4487">
      <w:pPr>
        <w:pStyle w:val="MDTitle"/>
        <w:spacing w:before="0" w:after="120"/>
      </w:pPr>
      <w:r>
        <w:t>RFP</w:t>
      </w:r>
      <w:r w:rsidR="001B4487" w:rsidRPr="00436799">
        <w:t xml:space="preserve"> Number </w:t>
      </w:r>
      <w:r w:rsidR="00062134">
        <w:t>SSA/</w:t>
      </w:r>
      <w:r w:rsidR="00D7366B">
        <w:t>PR</w:t>
      </w:r>
      <w:r w:rsidR="00062134">
        <w:t>RCC-</w:t>
      </w:r>
      <w:r w:rsidR="00D7366B">
        <w:t>2</w:t>
      </w:r>
      <w:r w:rsidR="00F00B4B">
        <w:t>2</w:t>
      </w:r>
      <w:r w:rsidR="00062134">
        <w:t>-001-S</w:t>
      </w:r>
    </w:p>
    <w:p w14:paraId="53F0DF11" w14:textId="1EF617E4" w:rsidR="00436799" w:rsidRDefault="00436799" w:rsidP="001B4487">
      <w:pPr>
        <w:pStyle w:val="MDTitle"/>
        <w:spacing w:before="0" w:after="120"/>
      </w:pPr>
      <w:r>
        <w:t xml:space="preserve">Issue date: </w:t>
      </w:r>
      <w:r w:rsidR="00AA6EFC" w:rsidRPr="006C0C9D">
        <w:t>12/21/2021</w:t>
      </w:r>
    </w:p>
    <w:p w14:paraId="5AAA7753" w14:textId="77777777" w:rsidR="00436799" w:rsidRDefault="00345292" w:rsidP="001B4487">
      <w:pPr>
        <w:pStyle w:val="MDTitle"/>
        <w:spacing w:before="0" w:after="120"/>
      </w:pPr>
      <w:r>
        <w:t>NOTICE</w:t>
      </w:r>
    </w:p>
    <w:p w14:paraId="58B0976C" w14:textId="77777777" w:rsidR="00436799" w:rsidRDefault="00BC4E7D" w:rsidP="00E07EFE">
      <w:pPr>
        <w:pStyle w:val="MDText0"/>
        <w:rPr>
          <w:b/>
        </w:rPr>
      </w:pPr>
      <w:r w:rsidRPr="00BC4E7D">
        <w:t xml:space="preserve">A Prospective </w:t>
      </w:r>
      <w:r w:rsidR="000A333C">
        <w:t>Offeror</w:t>
      </w:r>
      <w:r w:rsidRPr="00BC4E7D">
        <w:t xml:space="preserve"> that has received this document from a source other than </w:t>
      </w:r>
      <w:proofErr w:type="spellStart"/>
      <w:r w:rsidRPr="00BC4E7D">
        <w:t>eMaryland</w:t>
      </w:r>
      <w:proofErr w:type="spellEnd"/>
      <w:r w:rsidR="0053070A">
        <w:t xml:space="preserve"> </w:t>
      </w:r>
      <w:r w:rsidRPr="00BC4E7D">
        <w:t xml:space="preserve">Marketplace </w:t>
      </w:r>
      <w:r w:rsidR="0053070A">
        <w:t xml:space="preserve">Advantage </w:t>
      </w:r>
      <w:r w:rsidRPr="00BC4E7D">
        <w:t>(</w:t>
      </w:r>
      <w:proofErr w:type="spellStart"/>
      <w:r w:rsidRPr="00BC4E7D">
        <w:t>eMM</w:t>
      </w:r>
      <w:r w:rsidR="0053070A">
        <w:t>A</w:t>
      </w:r>
      <w:proofErr w:type="spellEnd"/>
      <w:r w:rsidRPr="00BC4E7D">
        <w:t xml:space="preserve">) </w:t>
      </w:r>
      <w:hyperlink r:id="rId9" w:tgtFrame="_blank" w:history="1">
        <w:r w:rsidR="0085637B" w:rsidRPr="0085637B">
          <w:rPr>
            <w:rStyle w:val="Hyperlink"/>
            <w:shd w:val="clear" w:color="auto" w:fill="FFFFFF"/>
          </w:rPr>
          <w:t>https://procurement.maryland.gov</w:t>
        </w:r>
      </w:hyperlink>
      <w:r w:rsidR="0085637B">
        <w:t xml:space="preserve"> </w:t>
      </w:r>
      <w:r w:rsidRPr="00BC4E7D">
        <w:t xml:space="preserve">should register on </w:t>
      </w:r>
      <w:proofErr w:type="spellStart"/>
      <w:r w:rsidRPr="00BC4E7D">
        <w:t>eMM</w:t>
      </w:r>
      <w:r w:rsidR="0053070A">
        <w:t>A</w:t>
      </w:r>
      <w:proofErr w:type="spellEnd"/>
      <w:r w:rsidRPr="00BC4E7D">
        <w:t xml:space="preserve">. See </w:t>
      </w:r>
      <w:r w:rsidRPr="00BC4E7D">
        <w:rPr>
          <w:b/>
        </w:rPr>
        <w:t>Section 4.2</w:t>
      </w:r>
      <w:r w:rsidRPr="00BC4E7D">
        <w:t>.</w:t>
      </w:r>
    </w:p>
    <w:p w14:paraId="09ADF622"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71C83F67" w14:textId="77777777" w:rsidR="00345292" w:rsidRDefault="00345292">
      <w:pPr>
        <w:spacing w:after="160" w:line="259" w:lineRule="auto"/>
        <w:rPr>
          <w:u w:val="single"/>
        </w:rPr>
      </w:pPr>
      <w:bookmarkStart w:id="0" w:name="_Toc462146046"/>
      <w:bookmarkStart w:id="1" w:name="_Toc462146045"/>
      <w:r>
        <w:rPr>
          <w:u w:val="single"/>
        </w:rPr>
        <w:br w:type="page"/>
      </w:r>
    </w:p>
    <w:p w14:paraId="2A355671" w14:textId="77777777" w:rsidR="00345292" w:rsidRPr="00634B9B" w:rsidRDefault="00676A4F" w:rsidP="00345292">
      <w:pPr>
        <w:pStyle w:val="MDContractText0"/>
        <w:jc w:val="center"/>
        <w:rPr>
          <w:b/>
        </w:rPr>
      </w:pPr>
      <w:r>
        <w:rPr>
          <w:b/>
          <w:bCs/>
        </w:rPr>
        <w:lastRenderedPageBreak/>
        <w:t>VENDOR FEEDBACK FORM</w:t>
      </w:r>
    </w:p>
    <w:p w14:paraId="5B4208FD" w14:textId="77777777" w:rsidR="00345292" w:rsidRDefault="00345292" w:rsidP="00E07EFE">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0F5FA6E2" w14:textId="77777777" w:rsidR="00345292" w:rsidRPr="00C81579" w:rsidRDefault="00345292" w:rsidP="007F0A25">
      <w:pPr>
        <w:pStyle w:val="MDContractText0"/>
        <w:spacing w:before="0" w:after="0"/>
        <w:rPr>
          <w:b/>
        </w:rPr>
      </w:pPr>
      <w:r w:rsidRPr="00C81579">
        <w:rPr>
          <w:b/>
        </w:rPr>
        <w:t>Title</w:t>
      </w:r>
      <w:r w:rsidR="00AC29B8">
        <w:rPr>
          <w:b/>
        </w:rPr>
        <w:t xml:space="preserve">: </w:t>
      </w:r>
      <w:r w:rsidR="00D7366B">
        <w:rPr>
          <w:b/>
        </w:rPr>
        <w:t xml:space="preserve">Psychiatric Respite </w:t>
      </w:r>
      <w:r w:rsidR="0089568F">
        <w:rPr>
          <w:b/>
        </w:rPr>
        <w:t>Residential Child Care (</w:t>
      </w:r>
      <w:r w:rsidR="00D7366B">
        <w:rPr>
          <w:b/>
        </w:rPr>
        <w:t>PR</w:t>
      </w:r>
      <w:r w:rsidR="0089568F">
        <w:rPr>
          <w:b/>
        </w:rPr>
        <w:t>RCC) Programs</w:t>
      </w:r>
    </w:p>
    <w:p w14:paraId="6391DED4" w14:textId="77777777" w:rsidR="00377D8B" w:rsidRDefault="00345292" w:rsidP="007F0A25">
      <w:pPr>
        <w:pStyle w:val="MDContractText0"/>
        <w:spacing w:before="0" w:after="0"/>
        <w:rPr>
          <w:b/>
        </w:rPr>
      </w:pPr>
      <w:r w:rsidRPr="00C81579">
        <w:rPr>
          <w:b/>
        </w:rPr>
        <w:t xml:space="preserve">Solicitation No: </w:t>
      </w:r>
      <w:r w:rsidR="00062134">
        <w:rPr>
          <w:b/>
        </w:rPr>
        <w:t>SSA/</w:t>
      </w:r>
      <w:r w:rsidR="00D7366B">
        <w:rPr>
          <w:b/>
        </w:rPr>
        <w:t>PR</w:t>
      </w:r>
      <w:r w:rsidR="00062134">
        <w:rPr>
          <w:b/>
        </w:rPr>
        <w:t>RCC-</w:t>
      </w:r>
      <w:r w:rsidR="00D7366B">
        <w:rPr>
          <w:b/>
        </w:rPr>
        <w:t>21</w:t>
      </w:r>
      <w:r w:rsidR="00062134">
        <w:rPr>
          <w:b/>
        </w:rPr>
        <w:t>-001-S</w:t>
      </w:r>
    </w:p>
    <w:p w14:paraId="6E1E43BA" w14:textId="77777777" w:rsidR="00345292" w:rsidRDefault="00345292" w:rsidP="00E07EFE">
      <w:pPr>
        <w:pStyle w:val="MDText0"/>
      </w:pPr>
      <w:r>
        <w:t>1.</w:t>
      </w:r>
      <w:r>
        <w:tab/>
        <w:t>If you have chosen not to respond to this solicitation, please indicate the reason(s) below:</w:t>
      </w:r>
    </w:p>
    <w:p w14:paraId="1A19392C" w14:textId="77777777" w:rsidR="00FE109C" w:rsidRDefault="004239A0" w:rsidP="00FB532B">
      <w:pPr>
        <w:pStyle w:val="MDText0"/>
        <w:ind w:firstLine="576"/>
      </w:pPr>
      <w:r>
        <w:fldChar w:fldCharType="begin">
          <w:ffData>
            <w:name w:val="Check2"/>
            <w:enabled/>
            <w:calcOnExit w:val="0"/>
            <w:checkBox>
              <w:sizeAuto/>
              <w:default w:val="0"/>
            </w:checkBox>
          </w:ffData>
        </w:fldChar>
      </w:r>
      <w:bookmarkStart w:id="2" w:name="Check2"/>
      <w:r w:rsidR="00FB532B">
        <w:instrText xml:space="preserve"> FORMCHECKBOX </w:instrText>
      </w:r>
      <w:r w:rsidR="00B03BE4">
        <w:fldChar w:fldCharType="separate"/>
      </w:r>
      <w:r>
        <w:fldChar w:fldCharType="end"/>
      </w:r>
      <w:bookmarkEnd w:id="2"/>
      <w:r w:rsidR="00FB532B">
        <w:t xml:space="preserve"> </w:t>
      </w:r>
      <w:r w:rsidR="00FE109C">
        <w:t xml:space="preserve">Other commitments preclude our participation </w:t>
      </w:r>
      <w:proofErr w:type="gramStart"/>
      <w:r w:rsidR="00FE109C">
        <w:t>at this time</w:t>
      </w:r>
      <w:proofErr w:type="gramEnd"/>
    </w:p>
    <w:p w14:paraId="54B31789"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The subject of the solicitation is not something we ordinarily provide</w:t>
      </w:r>
    </w:p>
    <w:p w14:paraId="759AD8B4"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We are inexperienced in the work/commodities required</w:t>
      </w:r>
    </w:p>
    <w:p w14:paraId="50786DD9"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Specifications are unclear, too restrictive, etc. (Explain in REMARKS section)</w:t>
      </w:r>
    </w:p>
    <w:p w14:paraId="371AEC6F"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The scope of work is beyond our present capacity</w:t>
      </w:r>
    </w:p>
    <w:p w14:paraId="1EED268F" w14:textId="77777777" w:rsidR="00FE109C" w:rsidRPr="00C81579"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Doing business with the State is simply too complicated</w:t>
      </w:r>
      <w:r w:rsidR="00AC29B8">
        <w:t xml:space="preserve">. </w:t>
      </w:r>
      <w:r w:rsidR="00FE109C">
        <w:t>(Explain in REMARKS section)</w:t>
      </w:r>
    </w:p>
    <w:p w14:paraId="0AECF353"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We cannot be competitive</w:t>
      </w:r>
      <w:r w:rsidR="00AC29B8">
        <w:t xml:space="preserve">. </w:t>
      </w:r>
      <w:r w:rsidR="00FE109C">
        <w:t>(Explain in REMARKS section)</w:t>
      </w:r>
    </w:p>
    <w:p w14:paraId="3F3F738C"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 xml:space="preserve">Time allotted for completion of the </w:t>
      </w:r>
      <w:r w:rsidR="000A333C">
        <w:t>Proposal</w:t>
      </w:r>
      <w:r w:rsidR="00FE109C">
        <w:t xml:space="preserve"> is insufficient</w:t>
      </w:r>
    </w:p>
    <w:p w14:paraId="004084C6"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Start-up time is insufficient</w:t>
      </w:r>
    </w:p>
    <w:p w14:paraId="46325B46"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Bonding/Insurance requirements are restrictive (Explain in REMARKS section)</w:t>
      </w:r>
    </w:p>
    <w:p w14:paraId="14E460E1" w14:textId="77777777" w:rsidR="00FE109C" w:rsidRDefault="004239A0" w:rsidP="00FB532B">
      <w:pPr>
        <w:pStyle w:val="MDText0"/>
        <w:ind w:left="720"/>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0A333C">
        <w:t>Proposal</w:t>
      </w:r>
      <w:r w:rsidR="00FE109C">
        <w:t xml:space="preserve"> requirements (other than specifications) are unreasonable or too risky (Explain in REMARKS section)</w:t>
      </w:r>
    </w:p>
    <w:p w14:paraId="18654E70"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MBE or VSBE requirements (Explain in REMARKS section)</w:t>
      </w:r>
    </w:p>
    <w:p w14:paraId="017EE918" w14:textId="77777777" w:rsidR="00FE109C" w:rsidRDefault="004239A0" w:rsidP="00FB532B">
      <w:pPr>
        <w:pStyle w:val="MDText0"/>
        <w:ind w:left="720"/>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Prior State of Maryland contract experience was unprofitable or otherwise unsatisfactory</w:t>
      </w:r>
      <w:r w:rsidR="00AC29B8">
        <w:t xml:space="preserve">. </w:t>
      </w:r>
      <w:r w:rsidR="00FE109C">
        <w:t>(Explain in REMARKS section)</w:t>
      </w:r>
    </w:p>
    <w:p w14:paraId="7CC0FF5A"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Payment schedule too slow</w:t>
      </w:r>
    </w:p>
    <w:p w14:paraId="13112466" w14:textId="77777777" w:rsidR="00FE109C" w:rsidRDefault="004239A0" w:rsidP="00FB532B">
      <w:pPr>
        <w:pStyle w:val="MDText0"/>
        <w:ind w:firstLine="576"/>
      </w:pPr>
      <w:r>
        <w:fldChar w:fldCharType="begin">
          <w:ffData>
            <w:name w:val="Check2"/>
            <w:enabled/>
            <w:calcOnExit w:val="0"/>
            <w:checkBox>
              <w:sizeAuto/>
              <w:default w:val="0"/>
            </w:checkBox>
          </w:ffData>
        </w:fldChar>
      </w:r>
      <w:r w:rsidR="00FB532B">
        <w:instrText xml:space="preserve"> FORMCHECKBOX </w:instrText>
      </w:r>
      <w:r w:rsidR="00B03BE4">
        <w:fldChar w:fldCharType="separate"/>
      </w:r>
      <w:r>
        <w:fldChar w:fldCharType="end"/>
      </w:r>
      <w:r w:rsidR="00FB532B">
        <w:t xml:space="preserve"> </w:t>
      </w:r>
      <w:r w:rsidR="00FE109C">
        <w:t>Other: __________________________________________________________________</w:t>
      </w:r>
    </w:p>
    <w:p w14:paraId="13AE1015" w14:textId="77777777" w:rsidR="00345292" w:rsidRDefault="00345292" w:rsidP="00E07EFE">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17ABC3DB" w14:textId="77777777" w:rsidR="00345292" w:rsidRDefault="00345292" w:rsidP="00FB532B">
      <w:pPr>
        <w:pStyle w:val="MDContractText0"/>
      </w:pPr>
      <w:r>
        <w:t xml:space="preserve">REMARKS: </w:t>
      </w:r>
    </w:p>
    <w:p w14:paraId="33857450" w14:textId="77777777" w:rsidR="00FB532B" w:rsidRPr="00FB532B" w:rsidRDefault="004239A0" w:rsidP="00FB532B">
      <w:pPr>
        <w:pStyle w:val="MDContractText0"/>
        <w:rPr>
          <w:u w:val="single"/>
        </w:rPr>
      </w:pPr>
      <w:r w:rsidRPr="00FB532B">
        <w:rPr>
          <w:u w:val="single"/>
        </w:rPr>
        <w:fldChar w:fldCharType="begin">
          <w:ffData>
            <w:name w:val="Text1"/>
            <w:enabled/>
            <w:calcOnExit w:val="0"/>
            <w:textInput/>
          </w:ffData>
        </w:fldChar>
      </w:r>
      <w:bookmarkStart w:id="3" w:name="Text1"/>
      <w:r w:rsidR="00FB532B" w:rsidRPr="00FB532B">
        <w:rPr>
          <w:u w:val="single"/>
        </w:rPr>
        <w:instrText xml:space="preserve"> FORMTEXT </w:instrText>
      </w:r>
      <w:r w:rsidRPr="00FB532B">
        <w:rPr>
          <w:u w:val="single"/>
        </w:rPr>
      </w:r>
      <w:r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Pr="00FB532B">
        <w:rPr>
          <w:u w:val="single"/>
        </w:rPr>
        <w:fldChar w:fldCharType="end"/>
      </w:r>
      <w:bookmarkEnd w:id="3"/>
    </w:p>
    <w:p w14:paraId="21CBED0B" w14:textId="77777777" w:rsidR="00345292" w:rsidRDefault="00345292" w:rsidP="00345292">
      <w:pPr>
        <w:pStyle w:val="MDContractText0"/>
        <w:spacing w:after="240"/>
      </w:pPr>
      <w:r>
        <w:t xml:space="preserve">Vendor Name: </w:t>
      </w:r>
      <w:r w:rsidR="004239A0" w:rsidRPr="00FB532B">
        <w:rPr>
          <w:u w:val="single"/>
        </w:rPr>
        <w:fldChar w:fldCharType="begin">
          <w:ffData>
            <w:name w:val="Text1"/>
            <w:enabled/>
            <w:calcOnExit w:val="0"/>
            <w:textInput/>
          </w:ffData>
        </w:fldChar>
      </w:r>
      <w:r w:rsidR="00FB532B" w:rsidRPr="00FB532B">
        <w:rPr>
          <w:u w:val="single"/>
        </w:rPr>
        <w:instrText xml:space="preserve"> FORMTEXT </w:instrText>
      </w:r>
      <w:r w:rsidR="004239A0" w:rsidRPr="00FB532B">
        <w:rPr>
          <w:u w:val="single"/>
        </w:rPr>
      </w:r>
      <w:r w:rsidR="004239A0"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4239A0" w:rsidRPr="00FB532B">
        <w:rPr>
          <w:u w:val="single"/>
        </w:rPr>
        <w:fldChar w:fldCharType="end"/>
      </w:r>
      <w:r w:rsidR="00AC29B8">
        <w:t xml:space="preserve"> </w:t>
      </w:r>
      <w:r>
        <w:t xml:space="preserve">Date: </w:t>
      </w:r>
      <w:r w:rsidR="004239A0" w:rsidRPr="00FB532B">
        <w:rPr>
          <w:u w:val="single"/>
        </w:rPr>
        <w:fldChar w:fldCharType="begin">
          <w:ffData>
            <w:name w:val="Text1"/>
            <w:enabled/>
            <w:calcOnExit w:val="0"/>
            <w:textInput/>
          </w:ffData>
        </w:fldChar>
      </w:r>
      <w:r w:rsidR="00FB532B" w:rsidRPr="00FB532B">
        <w:rPr>
          <w:u w:val="single"/>
        </w:rPr>
        <w:instrText xml:space="preserve"> FORMTEXT </w:instrText>
      </w:r>
      <w:r w:rsidR="004239A0" w:rsidRPr="00FB532B">
        <w:rPr>
          <w:u w:val="single"/>
        </w:rPr>
      </w:r>
      <w:r w:rsidR="004239A0"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4239A0" w:rsidRPr="00FB532B">
        <w:rPr>
          <w:u w:val="single"/>
        </w:rPr>
        <w:fldChar w:fldCharType="end"/>
      </w:r>
    </w:p>
    <w:p w14:paraId="27517984" w14:textId="77777777" w:rsidR="00345292" w:rsidRDefault="00345292" w:rsidP="00345292">
      <w:pPr>
        <w:pStyle w:val="MDContractText0"/>
        <w:spacing w:after="240"/>
      </w:pPr>
      <w:r>
        <w:t xml:space="preserve">Contact Person: </w:t>
      </w:r>
      <w:r w:rsidR="004239A0" w:rsidRPr="00FB532B">
        <w:rPr>
          <w:u w:val="single"/>
        </w:rPr>
        <w:fldChar w:fldCharType="begin">
          <w:ffData>
            <w:name w:val="Text1"/>
            <w:enabled/>
            <w:calcOnExit w:val="0"/>
            <w:textInput/>
          </w:ffData>
        </w:fldChar>
      </w:r>
      <w:r w:rsidR="00FB532B" w:rsidRPr="00FB532B">
        <w:rPr>
          <w:u w:val="single"/>
        </w:rPr>
        <w:instrText xml:space="preserve"> FORMTEXT </w:instrText>
      </w:r>
      <w:r w:rsidR="004239A0" w:rsidRPr="00FB532B">
        <w:rPr>
          <w:u w:val="single"/>
        </w:rPr>
      </w:r>
      <w:r w:rsidR="004239A0"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4239A0" w:rsidRPr="00FB532B">
        <w:rPr>
          <w:u w:val="single"/>
        </w:rPr>
        <w:fldChar w:fldCharType="end"/>
      </w:r>
      <w:r w:rsidR="00C97451">
        <w:t xml:space="preserve"> Phone</w:t>
      </w:r>
      <w:r>
        <w:t xml:space="preserve"> (</w:t>
      </w:r>
      <w:r w:rsidR="004239A0" w:rsidRPr="00FB532B">
        <w:rPr>
          <w:u w:val="single"/>
        </w:rPr>
        <w:fldChar w:fldCharType="begin">
          <w:ffData>
            <w:name w:val="Text1"/>
            <w:enabled/>
            <w:calcOnExit w:val="0"/>
            <w:textInput/>
          </w:ffData>
        </w:fldChar>
      </w:r>
      <w:r w:rsidR="00FB532B" w:rsidRPr="00FB532B">
        <w:rPr>
          <w:u w:val="single"/>
        </w:rPr>
        <w:instrText xml:space="preserve"> FORMTEXT </w:instrText>
      </w:r>
      <w:r w:rsidR="004239A0" w:rsidRPr="00FB532B">
        <w:rPr>
          <w:u w:val="single"/>
        </w:rPr>
      </w:r>
      <w:r w:rsidR="004239A0"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4239A0" w:rsidRPr="00FB532B">
        <w:rPr>
          <w:u w:val="single"/>
        </w:rPr>
        <w:fldChar w:fldCharType="end"/>
      </w:r>
      <w:r>
        <w:t>)</w:t>
      </w:r>
      <w:r w:rsidR="00FB532B">
        <w:t xml:space="preserve"> </w:t>
      </w:r>
      <w:r w:rsidR="004239A0" w:rsidRPr="00FB532B">
        <w:rPr>
          <w:u w:val="single"/>
        </w:rPr>
        <w:fldChar w:fldCharType="begin">
          <w:ffData>
            <w:name w:val="Text1"/>
            <w:enabled/>
            <w:calcOnExit w:val="0"/>
            <w:textInput/>
          </w:ffData>
        </w:fldChar>
      </w:r>
      <w:r w:rsidR="00FB532B" w:rsidRPr="00FB532B">
        <w:rPr>
          <w:u w:val="single"/>
        </w:rPr>
        <w:instrText xml:space="preserve"> FORMTEXT </w:instrText>
      </w:r>
      <w:r w:rsidR="004239A0" w:rsidRPr="00FB532B">
        <w:rPr>
          <w:u w:val="single"/>
        </w:rPr>
      </w:r>
      <w:r w:rsidR="004239A0"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4239A0" w:rsidRPr="00FB532B">
        <w:rPr>
          <w:u w:val="single"/>
        </w:rPr>
        <w:fldChar w:fldCharType="end"/>
      </w:r>
      <w:r>
        <w:t xml:space="preserve"> - </w:t>
      </w:r>
      <w:r w:rsidR="004239A0" w:rsidRPr="00FB532B">
        <w:rPr>
          <w:u w:val="single"/>
        </w:rPr>
        <w:fldChar w:fldCharType="begin">
          <w:ffData>
            <w:name w:val="Text1"/>
            <w:enabled/>
            <w:calcOnExit w:val="0"/>
            <w:textInput/>
          </w:ffData>
        </w:fldChar>
      </w:r>
      <w:r w:rsidR="00FB532B" w:rsidRPr="00FB532B">
        <w:rPr>
          <w:u w:val="single"/>
        </w:rPr>
        <w:instrText xml:space="preserve"> FORMTEXT </w:instrText>
      </w:r>
      <w:r w:rsidR="004239A0" w:rsidRPr="00FB532B">
        <w:rPr>
          <w:u w:val="single"/>
        </w:rPr>
      </w:r>
      <w:r w:rsidR="004239A0"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4239A0" w:rsidRPr="00FB532B">
        <w:rPr>
          <w:u w:val="single"/>
        </w:rPr>
        <w:fldChar w:fldCharType="end"/>
      </w:r>
    </w:p>
    <w:p w14:paraId="7BAF9178" w14:textId="77777777" w:rsidR="00345292" w:rsidRDefault="00345292" w:rsidP="00345292">
      <w:pPr>
        <w:pStyle w:val="MDContractText0"/>
        <w:spacing w:after="240"/>
      </w:pPr>
      <w:r>
        <w:t xml:space="preserve">Address: </w:t>
      </w:r>
      <w:r w:rsidR="004239A0" w:rsidRPr="00FB532B">
        <w:rPr>
          <w:u w:val="single"/>
        </w:rPr>
        <w:fldChar w:fldCharType="begin">
          <w:ffData>
            <w:name w:val="Text1"/>
            <w:enabled/>
            <w:calcOnExit w:val="0"/>
            <w:textInput/>
          </w:ffData>
        </w:fldChar>
      </w:r>
      <w:r w:rsidR="00FB532B" w:rsidRPr="00FB532B">
        <w:rPr>
          <w:u w:val="single"/>
        </w:rPr>
        <w:instrText xml:space="preserve"> FORMTEXT </w:instrText>
      </w:r>
      <w:r w:rsidR="004239A0" w:rsidRPr="00FB532B">
        <w:rPr>
          <w:u w:val="single"/>
        </w:rPr>
      </w:r>
      <w:r w:rsidR="004239A0"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4239A0" w:rsidRPr="00FB532B">
        <w:rPr>
          <w:u w:val="single"/>
        </w:rPr>
        <w:fldChar w:fldCharType="end"/>
      </w:r>
    </w:p>
    <w:p w14:paraId="196CA49A" w14:textId="77777777" w:rsidR="00345292" w:rsidRDefault="00345292" w:rsidP="00345292">
      <w:pPr>
        <w:pStyle w:val="MDContractText0"/>
        <w:spacing w:after="240"/>
        <w:rPr>
          <w:u w:val="single"/>
        </w:rPr>
      </w:pPr>
      <w:r>
        <w:t xml:space="preserve">E-mail Address: </w:t>
      </w:r>
      <w:r w:rsidR="004239A0" w:rsidRPr="00FB532B">
        <w:rPr>
          <w:u w:val="single"/>
        </w:rPr>
        <w:fldChar w:fldCharType="begin">
          <w:ffData>
            <w:name w:val="Text1"/>
            <w:enabled/>
            <w:calcOnExit w:val="0"/>
            <w:textInput/>
          </w:ffData>
        </w:fldChar>
      </w:r>
      <w:r w:rsidR="00FB532B" w:rsidRPr="00FB532B">
        <w:rPr>
          <w:u w:val="single"/>
        </w:rPr>
        <w:instrText xml:space="preserve"> FORMTEXT </w:instrText>
      </w:r>
      <w:r w:rsidR="004239A0" w:rsidRPr="00FB532B">
        <w:rPr>
          <w:u w:val="single"/>
        </w:rPr>
      </w:r>
      <w:r w:rsidR="004239A0" w:rsidRPr="00FB532B">
        <w:rPr>
          <w:u w:val="single"/>
        </w:rPr>
        <w:fldChar w:fldCharType="separate"/>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FB532B" w:rsidRPr="00FB532B">
        <w:rPr>
          <w:noProof/>
          <w:u w:val="single"/>
        </w:rPr>
        <w:t> </w:t>
      </w:r>
      <w:r w:rsidR="004239A0" w:rsidRPr="00FB532B">
        <w:rPr>
          <w:u w:val="single"/>
        </w:rPr>
        <w:fldChar w:fldCharType="end"/>
      </w:r>
    </w:p>
    <w:p w14:paraId="77F37318" w14:textId="77777777" w:rsidR="00FB532B" w:rsidRDefault="00FB532B" w:rsidP="00345292">
      <w:pPr>
        <w:pStyle w:val="MDContractText0"/>
        <w:spacing w:after="240"/>
      </w:pPr>
    </w:p>
    <w:p w14:paraId="5193670A" w14:textId="77777777" w:rsidR="00436799" w:rsidRDefault="00436799" w:rsidP="00C148E6">
      <w:pPr>
        <w:pStyle w:val="MDTitle"/>
        <w:spacing w:before="0" w:after="120"/>
      </w:pPr>
      <w:r w:rsidRPr="00436799">
        <w:lastRenderedPageBreak/>
        <w:t>State of Maryland</w:t>
      </w:r>
    </w:p>
    <w:p w14:paraId="1EE4C646" w14:textId="77777777" w:rsidR="00436799" w:rsidRPr="00436799" w:rsidRDefault="00584C7B" w:rsidP="00C148E6">
      <w:pPr>
        <w:pStyle w:val="MDTitle"/>
        <w:spacing w:before="0" w:after="120"/>
      </w:pPr>
      <w:r>
        <w:t>Department of Human Services</w:t>
      </w:r>
      <w:r w:rsidR="00436799">
        <w:t xml:space="preserve"> (</w:t>
      </w:r>
      <w:r>
        <w:t>DHS</w:t>
      </w:r>
      <w:r w:rsidR="00ED3318">
        <w:t>)</w:t>
      </w:r>
    </w:p>
    <w:p w14:paraId="49972486"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26D99557" w14:textId="77777777" w:rsidTr="009B6EAE">
        <w:tc>
          <w:tcPr>
            <w:tcW w:w="3078" w:type="dxa"/>
            <w:shd w:val="clear" w:color="auto" w:fill="auto"/>
          </w:tcPr>
          <w:bookmarkEnd w:id="1"/>
          <w:p w14:paraId="46611241"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15061ED5" w14:textId="77777777" w:rsidR="00345292" w:rsidRPr="009B6EAE" w:rsidRDefault="00345292" w:rsidP="00062134">
            <w:pPr>
              <w:pStyle w:val="MDTableText1"/>
              <w:rPr>
                <w:highlight w:val="cyan"/>
              </w:rPr>
            </w:pPr>
            <w:r w:rsidRPr="009B6EAE">
              <w:t>Services</w:t>
            </w:r>
            <w:r w:rsidR="0089568F">
              <w:t xml:space="preserve"> </w:t>
            </w:r>
            <w:r w:rsidR="00062134">
              <w:t>–</w:t>
            </w:r>
            <w:r w:rsidRPr="009B6EAE">
              <w:t xml:space="preserve"> </w:t>
            </w:r>
            <w:r w:rsidR="00D7366B">
              <w:t xml:space="preserve">Psychiatric Respite </w:t>
            </w:r>
            <w:r w:rsidR="00062134">
              <w:t>Residential Child Care (</w:t>
            </w:r>
            <w:r w:rsidR="00D7366B">
              <w:t>PR</w:t>
            </w:r>
            <w:r w:rsidR="00062134">
              <w:t xml:space="preserve">RCC) Programs </w:t>
            </w:r>
          </w:p>
        </w:tc>
      </w:tr>
      <w:tr w:rsidR="00345292" w:rsidRPr="009B6EAE" w14:paraId="224DD87D" w14:textId="77777777" w:rsidTr="009B6EAE">
        <w:tc>
          <w:tcPr>
            <w:tcW w:w="3078" w:type="dxa"/>
            <w:shd w:val="clear" w:color="auto" w:fill="auto"/>
          </w:tcPr>
          <w:p w14:paraId="0442FAC8"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189B8BC6" w14:textId="771EDDE8" w:rsidR="00345292" w:rsidRPr="009B6EAE" w:rsidRDefault="00062134" w:rsidP="00345292">
            <w:pPr>
              <w:pStyle w:val="MDTableText1"/>
              <w:rPr>
                <w:highlight w:val="cyan"/>
              </w:rPr>
            </w:pPr>
            <w:r w:rsidRPr="00062134">
              <w:t>SSA/</w:t>
            </w:r>
            <w:r w:rsidR="00D7366B">
              <w:t>PR</w:t>
            </w:r>
            <w:r w:rsidRPr="00062134">
              <w:t>RCC-</w:t>
            </w:r>
            <w:r w:rsidR="00D7366B">
              <w:t>2</w:t>
            </w:r>
            <w:r w:rsidR="00F00B4B">
              <w:t>2</w:t>
            </w:r>
            <w:r w:rsidRPr="00062134">
              <w:t>-001-S</w:t>
            </w:r>
          </w:p>
        </w:tc>
      </w:tr>
      <w:tr w:rsidR="00345292" w:rsidRPr="009B6EAE" w14:paraId="029F139E" w14:textId="77777777" w:rsidTr="009B6EAE">
        <w:tc>
          <w:tcPr>
            <w:tcW w:w="3078" w:type="dxa"/>
            <w:shd w:val="clear" w:color="auto" w:fill="auto"/>
          </w:tcPr>
          <w:p w14:paraId="1F76F7AC"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3208472B" w14:textId="5D1DD48C" w:rsidR="00345292" w:rsidRPr="0098225C" w:rsidRDefault="00241521" w:rsidP="00345292">
            <w:pPr>
              <w:pStyle w:val="MDTableText1"/>
              <w:rPr>
                <w:highlight w:val="yellow"/>
              </w:rPr>
            </w:pPr>
            <w:r w:rsidRPr="006C0C9D">
              <w:t>12/21/2021</w:t>
            </w:r>
          </w:p>
        </w:tc>
      </w:tr>
      <w:tr w:rsidR="00B628CA" w:rsidRPr="009B6EAE" w14:paraId="3AC30B34" w14:textId="77777777" w:rsidTr="009B6EAE">
        <w:tc>
          <w:tcPr>
            <w:tcW w:w="3078" w:type="dxa"/>
            <w:tcBorders>
              <w:bottom w:val="single" w:sz="4" w:space="0" w:color="auto"/>
            </w:tcBorders>
            <w:shd w:val="clear" w:color="auto" w:fill="auto"/>
          </w:tcPr>
          <w:p w14:paraId="2BC04374"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09E895AF" w14:textId="1D556369" w:rsidR="00B628CA" w:rsidRPr="009B6EAE" w:rsidRDefault="00584C7B" w:rsidP="00345292">
            <w:pPr>
              <w:pStyle w:val="MDTableText1"/>
            </w:pPr>
            <w:r>
              <w:t>Department of Human Services</w:t>
            </w:r>
            <w:r w:rsidR="00B628CA" w:rsidRPr="009B6EAE">
              <w:t xml:space="preserve"> (</w:t>
            </w:r>
            <w:r>
              <w:t>DHS</w:t>
            </w:r>
            <w:r w:rsidR="00B628CA" w:rsidRPr="009B6EAE">
              <w:t xml:space="preserve"> or the </w:t>
            </w:r>
            <w:r>
              <w:t>Department</w:t>
            </w:r>
            <w:r w:rsidR="00B628CA" w:rsidRPr="009B6EAE">
              <w:t>)</w:t>
            </w:r>
          </w:p>
        </w:tc>
      </w:tr>
      <w:tr w:rsidR="00B628CA" w:rsidRPr="009B6EAE" w14:paraId="187A0A4B" w14:textId="77777777" w:rsidTr="009B6EAE">
        <w:tc>
          <w:tcPr>
            <w:tcW w:w="3078" w:type="dxa"/>
            <w:tcBorders>
              <w:bottom w:val="nil"/>
            </w:tcBorders>
            <w:shd w:val="clear" w:color="auto" w:fill="auto"/>
          </w:tcPr>
          <w:p w14:paraId="67919F4F"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5E153D3D" w14:textId="0EB9C841" w:rsidR="00840A37" w:rsidRDefault="00840A37" w:rsidP="00345292">
            <w:pPr>
              <w:pStyle w:val="MDTableText1"/>
            </w:pPr>
            <w:r>
              <w:t>Samuel Eduful</w:t>
            </w:r>
          </w:p>
          <w:p w14:paraId="7AEDD69F" w14:textId="77777777" w:rsidR="00840A37" w:rsidRDefault="00840A37" w:rsidP="00840A37">
            <w:pPr>
              <w:pBdr>
                <w:top w:val="nil"/>
                <w:left w:val="nil"/>
                <w:bottom w:val="nil"/>
                <w:right w:val="nil"/>
                <w:between w:val="nil"/>
              </w:pBdr>
              <w:spacing w:before="60" w:after="60"/>
              <w:rPr>
                <w:color w:val="000000"/>
                <w:sz w:val="22"/>
              </w:rPr>
            </w:pPr>
            <w:r>
              <w:rPr>
                <w:color w:val="000000"/>
                <w:sz w:val="22"/>
              </w:rPr>
              <w:t>311 W. Saratoga Street</w:t>
            </w:r>
          </w:p>
          <w:p w14:paraId="114F7917" w14:textId="771881E4" w:rsidR="00840A37" w:rsidRDefault="00840A37" w:rsidP="00840A37">
            <w:pPr>
              <w:pBdr>
                <w:top w:val="nil"/>
                <w:left w:val="nil"/>
                <w:bottom w:val="nil"/>
                <w:right w:val="nil"/>
                <w:between w:val="nil"/>
              </w:pBdr>
              <w:spacing w:before="60" w:after="60"/>
              <w:rPr>
                <w:color w:val="000000"/>
                <w:sz w:val="22"/>
              </w:rPr>
            </w:pPr>
            <w:r>
              <w:rPr>
                <w:color w:val="000000"/>
                <w:sz w:val="22"/>
              </w:rPr>
              <w:t>9</w:t>
            </w:r>
            <w:r w:rsidRPr="003E6182">
              <w:rPr>
                <w:color w:val="000000"/>
                <w:sz w:val="22"/>
                <w:vertAlign w:val="superscript"/>
              </w:rPr>
              <w:t>th</w:t>
            </w:r>
            <w:r>
              <w:rPr>
                <w:color w:val="000000"/>
                <w:sz w:val="22"/>
              </w:rPr>
              <w:t xml:space="preserve"> floor, </w:t>
            </w:r>
            <w:r w:rsidR="00837E98">
              <w:rPr>
                <w:color w:val="000000"/>
                <w:sz w:val="22"/>
              </w:rPr>
              <w:t>Ro</w:t>
            </w:r>
            <w:r>
              <w:rPr>
                <w:color w:val="000000"/>
                <w:sz w:val="22"/>
              </w:rPr>
              <w:t>om 940-J</w:t>
            </w:r>
          </w:p>
          <w:p w14:paraId="40DECBBB" w14:textId="6A484989" w:rsidR="00840A37" w:rsidRDefault="00840A37" w:rsidP="00840A37">
            <w:pPr>
              <w:pStyle w:val="MDTableText1"/>
            </w:pPr>
            <w:r>
              <w:rPr>
                <w:color w:val="000000"/>
              </w:rPr>
              <w:t>Baltimore, MD 21201</w:t>
            </w:r>
          </w:p>
          <w:p w14:paraId="1259C227" w14:textId="12CCA681" w:rsidR="00B628CA" w:rsidRPr="009B6EAE" w:rsidRDefault="00B628CA" w:rsidP="00840A37">
            <w:pPr>
              <w:pStyle w:val="MDTableText1"/>
            </w:pPr>
          </w:p>
        </w:tc>
      </w:tr>
      <w:tr w:rsidR="00B628CA" w:rsidRPr="009B6EAE" w14:paraId="4E4C7648" w14:textId="77777777" w:rsidTr="009B6EAE">
        <w:tc>
          <w:tcPr>
            <w:tcW w:w="3078" w:type="dxa"/>
            <w:tcBorders>
              <w:top w:val="nil"/>
            </w:tcBorders>
            <w:shd w:val="clear" w:color="auto" w:fill="auto"/>
          </w:tcPr>
          <w:p w14:paraId="1CE99499" w14:textId="1DEE82A4" w:rsidR="00B628CA" w:rsidRDefault="00B628CA" w:rsidP="009B6EAE">
            <w:pPr>
              <w:pStyle w:val="MDTableText0"/>
              <w:jc w:val="right"/>
              <w:rPr>
                <w:b/>
              </w:rPr>
            </w:pPr>
            <w:r w:rsidRPr="009B6EAE">
              <w:rPr>
                <w:b/>
              </w:rPr>
              <w:t>e-mail:</w:t>
            </w:r>
          </w:p>
          <w:p w14:paraId="47F671A5"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3B5DC4BE" w14:textId="1F6FCAF4" w:rsidR="00B628CA" w:rsidRDefault="00B03BE4" w:rsidP="00345292">
            <w:pPr>
              <w:pStyle w:val="MDTableText1"/>
            </w:pPr>
            <w:hyperlink r:id="rId10" w:history="1">
              <w:r w:rsidR="00840A37" w:rsidRPr="00066CAE">
                <w:rPr>
                  <w:rStyle w:val="Hyperlink"/>
                </w:rPr>
                <w:t>Samuel.eduful@maryland.gov</w:t>
              </w:r>
            </w:hyperlink>
          </w:p>
          <w:p w14:paraId="5472AC65" w14:textId="4B603998" w:rsidR="00840A37" w:rsidRPr="00840A37" w:rsidRDefault="00B03BE4" w:rsidP="00345292">
            <w:pPr>
              <w:pStyle w:val="MDTableText1"/>
              <w:rPr>
                <w:sz w:val="24"/>
                <w:szCs w:val="24"/>
              </w:rPr>
            </w:pPr>
            <w:hyperlink r:id="rId11" w:tgtFrame="_blank" w:history="1">
              <w:r w:rsidR="00840A37" w:rsidRPr="00840A37">
                <w:rPr>
                  <w:rStyle w:val="Hyperlink"/>
                  <w:color w:val="000000" w:themeColor="text1"/>
                  <w:sz w:val="24"/>
                  <w:szCs w:val="24"/>
                  <w:u w:val="none"/>
                  <w:shd w:val="clear" w:color="auto" w:fill="FFFFFF"/>
                </w:rPr>
                <w:t>410</w:t>
              </w:r>
              <w:r w:rsidR="00840A37">
                <w:rPr>
                  <w:rStyle w:val="Hyperlink"/>
                  <w:color w:val="000000" w:themeColor="text1"/>
                  <w:sz w:val="24"/>
                  <w:szCs w:val="24"/>
                  <w:u w:val="none"/>
                  <w:shd w:val="clear" w:color="auto" w:fill="FFFFFF"/>
                </w:rPr>
                <w:t>-</w:t>
              </w:r>
              <w:r w:rsidR="00840A37" w:rsidRPr="00840A37">
                <w:rPr>
                  <w:rStyle w:val="Hyperlink"/>
                  <w:color w:val="000000" w:themeColor="text1"/>
                  <w:sz w:val="24"/>
                  <w:szCs w:val="24"/>
                  <w:u w:val="none"/>
                  <w:shd w:val="clear" w:color="auto" w:fill="FFFFFF"/>
                </w:rPr>
                <w:t>767-7068</w:t>
              </w:r>
            </w:hyperlink>
            <w:r w:rsidR="00840A37" w:rsidRPr="00840A37">
              <w:rPr>
                <w:color w:val="000000" w:themeColor="text1"/>
                <w:sz w:val="24"/>
                <w:szCs w:val="24"/>
                <w:shd w:val="clear" w:color="auto" w:fill="FFFFFF"/>
              </w:rPr>
              <w:t> </w:t>
            </w:r>
          </w:p>
        </w:tc>
      </w:tr>
      <w:tr w:rsidR="00B628CA" w:rsidRPr="009B6EAE" w14:paraId="7B255388" w14:textId="77777777" w:rsidTr="009B6EAE">
        <w:tc>
          <w:tcPr>
            <w:tcW w:w="3078" w:type="dxa"/>
            <w:shd w:val="clear" w:color="auto" w:fill="auto"/>
          </w:tcPr>
          <w:p w14:paraId="66628EF5" w14:textId="47284A50" w:rsidR="00B628CA" w:rsidRPr="009B6EAE" w:rsidRDefault="000A333C" w:rsidP="00345292">
            <w:pPr>
              <w:pStyle w:val="MDTableText1"/>
              <w:rPr>
                <w:b/>
              </w:rPr>
            </w:pPr>
            <w:r w:rsidRPr="009B6EAE">
              <w:rPr>
                <w:b/>
              </w:rPr>
              <w:t>Proposal</w:t>
            </w:r>
            <w:r w:rsidR="00B628CA" w:rsidRPr="009B6EAE">
              <w:rPr>
                <w:b/>
              </w:rPr>
              <w:t>s are to be sent:</w:t>
            </w:r>
          </w:p>
        </w:tc>
        <w:tc>
          <w:tcPr>
            <w:tcW w:w="6390" w:type="dxa"/>
            <w:shd w:val="clear" w:color="auto" w:fill="auto"/>
          </w:tcPr>
          <w:p w14:paraId="277956C6" w14:textId="74AA561C" w:rsidR="00840A37" w:rsidRDefault="0098225C" w:rsidP="003509FE">
            <w:pPr>
              <w:pStyle w:val="MDTableText1"/>
              <w:rPr>
                <w:strike/>
                <w:color w:val="000000"/>
              </w:rPr>
            </w:pPr>
            <w:r>
              <w:t xml:space="preserve">Via </w:t>
            </w:r>
            <w:proofErr w:type="spellStart"/>
            <w:r>
              <w:t>eMMA</w:t>
            </w:r>
            <w:proofErr w:type="spellEnd"/>
            <w:r>
              <w:t xml:space="preserve"> (see </w:t>
            </w:r>
            <w:r w:rsidR="00837E98">
              <w:t>S</w:t>
            </w:r>
            <w:r>
              <w:t>ection 5)</w:t>
            </w:r>
          </w:p>
          <w:p w14:paraId="32EBAA1C" w14:textId="1A30C950" w:rsidR="00840A37" w:rsidRDefault="00840A37" w:rsidP="003509FE">
            <w:pPr>
              <w:pStyle w:val="MDTableText1"/>
              <w:rPr>
                <w:strike/>
                <w:color w:val="000000"/>
              </w:rPr>
            </w:pPr>
          </w:p>
          <w:p w14:paraId="70FC702C" w14:textId="310C2EF6" w:rsidR="006C34F4" w:rsidRPr="00354C34" w:rsidRDefault="00B03BE4" w:rsidP="003509FE">
            <w:pPr>
              <w:pStyle w:val="MDTableText1"/>
            </w:pPr>
            <w:hyperlink r:id="rId12" w:history="1">
              <w:r w:rsidR="00840A37" w:rsidRPr="00354C34">
                <w:rPr>
                  <w:rStyle w:val="Hyperlink"/>
                </w:rPr>
                <w:t>https://emma.maryland.gov</w:t>
              </w:r>
            </w:hyperlink>
            <w:r w:rsidR="00840A37" w:rsidRPr="00354C34">
              <w:rPr>
                <w:rStyle w:val="Hyperlink"/>
              </w:rPr>
              <w:t xml:space="preserve">.  Instruction on how to submit proposals via </w:t>
            </w:r>
            <w:proofErr w:type="spellStart"/>
            <w:r w:rsidR="00840A37" w:rsidRPr="00354C34">
              <w:rPr>
                <w:rStyle w:val="Hyperlink"/>
              </w:rPr>
              <w:t>eMMA</w:t>
            </w:r>
            <w:proofErr w:type="spellEnd"/>
            <w:r w:rsidR="00840A37" w:rsidRPr="00354C34">
              <w:rPr>
                <w:rStyle w:val="Hyperlink"/>
              </w:rPr>
              <w:t xml:space="preserve"> can be found at</w:t>
            </w:r>
            <w:r w:rsidR="00840A37" w:rsidRPr="00354C34">
              <w:t xml:space="preserve"> </w:t>
            </w:r>
            <w:hyperlink r:id="rId13" w:history="1">
              <w:r w:rsidR="00840A37" w:rsidRPr="00354C34">
                <w:rPr>
                  <w:rStyle w:val="Hyperlink"/>
                </w:rPr>
                <w:t>https://procurement.maryland.gov/wp-content/uploads/sites/12/2021/01/5-eMMA-QRG-Responding-to-Solicitations-Double-EnvelopeRFP.pdf</w:t>
              </w:r>
            </w:hyperlink>
          </w:p>
          <w:p w14:paraId="1F6830D0" w14:textId="3EFA52CB" w:rsidR="00B628CA" w:rsidRPr="0098225C" w:rsidRDefault="00B628CA" w:rsidP="000254F7">
            <w:pPr>
              <w:pStyle w:val="MDTableText1"/>
              <w:rPr>
                <w:i/>
                <w:strike/>
              </w:rPr>
            </w:pPr>
          </w:p>
        </w:tc>
      </w:tr>
      <w:tr w:rsidR="00B628CA" w:rsidRPr="009B6EAE" w14:paraId="1AA25B11" w14:textId="77777777" w:rsidTr="009B6EAE">
        <w:tc>
          <w:tcPr>
            <w:tcW w:w="3078" w:type="dxa"/>
            <w:shd w:val="clear" w:color="auto" w:fill="auto"/>
          </w:tcPr>
          <w:p w14:paraId="4A3A6291"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4F4CDDCB" w14:textId="6630C280" w:rsidR="0098225C" w:rsidRPr="0072676F" w:rsidRDefault="00C142E5" w:rsidP="009D78F1">
            <w:pPr>
              <w:pStyle w:val="MDTableText1"/>
              <w:rPr>
                <w:b/>
                <w:bCs/>
                <w:color w:val="000000"/>
              </w:rPr>
            </w:pPr>
            <w:r w:rsidRPr="006C0C9D">
              <w:rPr>
                <w:b/>
                <w:bCs/>
                <w:color w:val="000000"/>
              </w:rPr>
              <w:t>01/04/2022 at 10:00 AM -12:00 PM</w:t>
            </w:r>
          </w:p>
          <w:p w14:paraId="3CE43A6E" w14:textId="4EBD4D57" w:rsidR="00B628CA" w:rsidRPr="009B6EAE" w:rsidRDefault="0098225C" w:rsidP="009D78F1">
            <w:pPr>
              <w:pStyle w:val="MDTableText1"/>
            </w:pPr>
            <w:r>
              <w:rPr>
                <w:color w:val="000000"/>
              </w:rPr>
              <w:t xml:space="preserve">See </w:t>
            </w:r>
            <w:r>
              <w:rPr>
                <w:b/>
                <w:color w:val="000000"/>
              </w:rPr>
              <w:t>Attachment A</w:t>
            </w:r>
            <w:r>
              <w:rPr>
                <w:color w:val="000000"/>
              </w:rPr>
              <w:t xml:space="preserve"> for instructions.</w:t>
            </w:r>
          </w:p>
        </w:tc>
      </w:tr>
      <w:tr w:rsidR="00EC58BF" w:rsidRPr="009B6EAE" w14:paraId="35BB2822" w14:textId="77777777" w:rsidTr="00003138">
        <w:tc>
          <w:tcPr>
            <w:tcW w:w="3078" w:type="dxa"/>
            <w:shd w:val="clear" w:color="auto" w:fill="auto"/>
          </w:tcPr>
          <w:p w14:paraId="618C4B21"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5E2B146B" w14:textId="005CDEBC" w:rsidR="00EC58BF" w:rsidRPr="0072676F" w:rsidRDefault="00CE605A" w:rsidP="0098225C">
            <w:pPr>
              <w:pStyle w:val="MDTableText1"/>
              <w:rPr>
                <w:b/>
                <w:bCs/>
              </w:rPr>
            </w:pPr>
            <w:r w:rsidRPr="006C0C9D">
              <w:rPr>
                <w:b/>
                <w:bCs/>
                <w:color w:val="000000"/>
              </w:rPr>
              <w:t>12/21/2021</w:t>
            </w:r>
          </w:p>
        </w:tc>
      </w:tr>
      <w:tr w:rsidR="00B628CA" w:rsidRPr="009B6EAE" w14:paraId="47BF2102" w14:textId="77777777" w:rsidTr="009B6EAE">
        <w:tc>
          <w:tcPr>
            <w:tcW w:w="3078" w:type="dxa"/>
            <w:shd w:val="clear" w:color="auto" w:fill="auto"/>
          </w:tcPr>
          <w:p w14:paraId="67FF8354"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2D70EBDF" w14:textId="2AC5E3AD" w:rsidR="0098225C" w:rsidRPr="0072676F" w:rsidRDefault="00CE605A" w:rsidP="00136051">
            <w:pPr>
              <w:pStyle w:val="MDTableText1"/>
              <w:rPr>
                <w:b/>
                <w:bCs/>
                <w:color w:val="000000"/>
              </w:rPr>
            </w:pPr>
            <w:r w:rsidRPr="006C0C9D">
              <w:rPr>
                <w:b/>
                <w:bCs/>
                <w:color w:val="000000"/>
              </w:rPr>
              <w:t>02/03/2022</w:t>
            </w:r>
            <w:r w:rsidR="00B751D6" w:rsidRPr="006C0C9D">
              <w:rPr>
                <w:b/>
                <w:bCs/>
                <w:color w:val="000000"/>
              </w:rPr>
              <w:t xml:space="preserve"> at 2:00 PM</w:t>
            </w:r>
          </w:p>
          <w:p w14:paraId="505E2BB2" w14:textId="4B3438B9" w:rsidR="00B628CA" w:rsidRPr="009B6EAE" w:rsidRDefault="0098225C" w:rsidP="00136051">
            <w:pPr>
              <w:pStyle w:val="MDTableText1"/>
            </w:pPr>
            <w:r>
              <w:rPr>
                <w:color w:val="000000"/>
              </w:rPr>
              <w:t xml:space="preserve">Offerors are reminded that a completed Feedback Form is requested if a no-bid decision is made (see </w:t>
            </w:r>
            <w:r>
              <w:rPr>
                <w:b/>
                <w:color w:val="000000"/>
              </w:rPr>
              <w:t>page iv</w:t>
            </w:r>
            <w:r>
              <w:rPr>
                <w:color w:val="000000"/>
              </w:rPr>
              <w:t>).</w:t>
            </w:r>
          </w:p>
        </w:tc>
      </w:tr>
      <w:tr w:rsidR="00B628CA" w:rsidRPr="009B6EAE" w14:paraId="41A5F2F4" w14:textId="77777777" w:rsidTr="009B6EAE">
        <w:tc>
          <w:tcPr>
            <w:tcW w:w="3078" w:type="dxa"/>
            <w:shd w:val="clear" w:color="auto" w:fill="auto"/>
          </w:tcPr>
          <w:p w14:paraId="0A621F4C"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71576AB7" w14:textId="77777777" w:rsidR="00B628CA" w:rsidRPr="009B6EAE" w:rsidRDefault="00603933" w:rsidP="00D7366B">
            <w:pPr>
              <w:pStyle w:val="MDText0"/>
              <w:ind w:left="0"/>
            </w:pPr>
            <w:r>
              <w:t xml:space="preserve"> </w:t>
            </w:r>
            <w:r w:rsidR="00774D01">
              <w:t>5% for Offerors that receive 25 beds or more</w:t>
            </w:r>
          </w:p>
        </w:tc>
      </w:tr>
      <w:tr w:rsidR="00B628CA" w:rsidRPr="009B6EAE" w14:paraId="6B1E7893" w14:textId="77777777" w:rsidTr="009B6EAE">
        <w:tc>
          <w:tcPr>
            <w:tcW w:w="3078" w:type="dxa"/>
            <w:shd w:val="clear" w:color="auto" w:fill="auto"/>
          </w:tcPr>
          <w:p w14:paraId="166659E1"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6F92BB0B" w14:textId="77777777" w:rsidR="00B628CA" w:rsidRPr="009B6EAE" w:rsidRDefault="00DE31EB" w:rsidP="00345292">
            <w:pPr>
              <w:pStyle w:val="MDTableText1"/>
            </w:pPr>
            <w:r>
              <w:t>1</w:t>
            </w:r>
            <w:r w:rsidR="00B628CA" w:rsidRPr="009B6EAE">
              <w:t>%</w:t>
            </w:r>
          </w:p>
        </w:tc>
      </w:tr>
      <w:tr w:rsidR="00B628CA" w:rsidRPr="009B6EAE" w14:paraId="31C899E7" w14:textId="77777777" w:rsidTr="009B6EAE">
        <w:tc>
          <w:tcPr>
            <w:tcW w:w="3078" w:type="dxa"/>
            <w:shd w:val="clear" w:color="auto" w:fill="auto"/>
          </w:tcPr>
          <w:p w14:paraId="0B0488AE"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47FC36A1" w14:textId="77777777" w:rsidR="00B628CA" w:rsidRPr="009B6EAE" w:rsidRDefault="00DE31EB" w:rsidP="00DE31EB">
            <w:pPr>
              <w:pStyle w:val="MDTableText1"/>
            </w:pPr>
            <w:r>
              <w:t>Indefinite Quantity with Fixed Unit Prices</w:t>
            </w:r>
          </w:p>
        </w:tc>
      </w:tr>
      <w:tr w:rsidR="00B628CA" w:rsidRPr="009B6EAE" w14:paraId="489869A6" w14:textId="77777777" w:rsidTr="009B6EAE">
        <w:tc>
          <w:tcPr>
            <w:tcW w:w="3078" w:type="dxa"/>
            <w:shd w:val="clear" w:color="auto" w:fill="auto"/>
          </w:tcPr>
          <w:p w14:paraId="77C4FD78"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5B3CDA88" w14:textId="77777777" w:rsidR="00B628CA" w:rsidRPr="009B6EAE" w:rsidRDefault="00D7366B" w:rsidP="00284744">
            <w:pPr>
              <w:pStyle w:val="MDTableText1"/>
            </w:pPr>
            <w:r>
              <w:t>Two</w:t>
            </w:r>
            <w:r w:rsidR="005545EF">
              <w:t xml:space="preserve"> </w:t>
            </w:r>
            <w:r w:rsidR="00DE31EB">
              <w:t>(</w:t>
            </w:r>
            <w:r>
              <w:t>2</w:t>
            </w:r>
            <w:r w:rsidR="00DE31EB">
              <w:t>) year base</w:t>
            </w:r>
            <w:r w:rsidR="00FB532B">
              <w:t xml:space="preserve"> period</w:t>
            </w:r>
            <w:r w:rsidR="00DE31EB">
              <w:t xml:space="preserve"> with two (2) one-year option periods</w:t>
            </w:r>
          </w:p>
        </w:tc>
      </w:tr>
      <w:tr w:rsidR="00B628CA" w:rsidRPr="009B6EAE" w14:paraId="371E8C19" w14:textId="77777777" w:rsidTr="009B6EAE">
        <w:tc>
          <w:tcPr>
            <w:tcW w:w="3078" w:type="dxa"/>
            <w:shd w:val="clear" w:color="auto" w:fill="auto"/>
          </w:tcPr>
          <w:p w14:paraId="1A19E1C5"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6DF6FB96" w14:textId="77777777" w:rsidR="00B628CA" w:rsidRPr="009B6EAE" w:rsidRDefault="00DE31EB" w:rsidP="00DE31EB">
            <w:pPr>
              <w:pStyle w:val="MDTableText1"/>
            </w:pPr>
            <w:r>
              <w:t>Statewide</w:t>
            </w:r>
          </w:p>
        </w:tc>
      </w:tr>
      <w:tr w:rsidR="00B628CA" w:rsidRPr="009B6EAE" w14:paraId="7D4FDBFB" w14:textId="77777777" w:rsidTr="009B6EAE">
        <w:tc>
          <w:tcPr>
            <w:tcW w:w="3078" w:type="dxa"/>
            <w:shd w:val="clear" w:color="auto" w:fill="auto"/>
          </w:tcPr>
          <w:p w14:paraId="29F1766C"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2F58D0D2" w14:textId="77777777" w:rsidR="00B628CA" w:rsidRPr="009B6EAE" w:rsidRDefault="00DE31EB" w:rsidP="00345292">
            <w:pPr>
              <w:pStyle w:val="MDTableText1"/>
            </w:pPr>
            <w:r>
              <w:t>No</w:t>
            </w:r>
          </w:p>
        </w:tc>
      </w:tr>
      <w:tr w:rsidR="00B628CA" w:rsidRPr="009B6EAE" w14:paraId="1027BDB2" w14:textId="77777777" w:rsidTr="009B6EAE">
        <w:tc>
          <w:tcPr>
            <w:tcW w:w="3078" w:type="dxa"/>
            <w:shd w:val="clear" w:color="auto" w:fill="auto"/>
          </w:tcPr>
          <w:p w14:paraId="7BB72843"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3C908AC0" w14:textId="1BC0EB46" w:rsidR="00B628CA" w:rsidRPr="009B6EAE" w:rsidRDefault="00DE31EB" w:rsidP="00345292">
            <w:pPr>
              <w:pStyle w:val="MDTableText1"/>
            </w:pPr>
            <w:r>
              <w:t>Yes</w:t>
            </w:r>
            <w:r w:rsidR="006C0C48">
              <w:t xml:space="preserve"> </w:t>
            </w:r>
          </w:p>
        </w:tc>
      </w:tr>
    </w:tbl>
    <w:p w14:paraId="787D0617" w14:textId="77777777" w:rsidR="002C59D0" w:rsidRPr="002C59D0" w:rsidRDefault="002C59D0" w:rsidP="002C59D0">
      <w:pPr>
        <w:pageBreakBefore/>
        <w:spacing w:before="60" w:after="240" w:line="259" w:lineRule="auto"/>
        <w:ind w:left="144"/>
        <w:jc w:val="center"/>
        <w:rPr>
          <w:rFonts w:cs="Arial"/>
          <w:b/>
          <w:caps/>
          <w:sz w:val="32"/>
        </w:rPr>
      </w:pPr>
      <w:bookmarkStart w:id="4" w:name="LastRomanNumberPageMarker"/>
      <w:r w:rsidRPr="002C59D0">
        <w:rPr>
          <w:rFonts w:cs="Arial"/>
          <w:b/>
          <w:caps/>
          <w:sz w:val="32"/>
        </w:rPr>
        <w:lastRenderedPageBreak/>
        <w:t xml:space="preserve">Table of Contents </w:t>
      </w:r>
      <w:r w:rsidRPr="002C59D0">
        <w:rPr>
          <w:rFonts w:cs="Arial" w:hint="eastAsia"/>
          <w:b/>
          <w:caps/>
          <w:sz w:val="32"/>
        </w:rPr>
        <w:t>–</w:t>
      </w:r>
      <w:r w:rsidRPr="002C59D0">
        <w:rPr>
          <w:rFonts w:cs="Arial" w:hint="eastAsia"/>
          <w:b/>
          <w:caps/>
          <w:sz w:val="32"/>
        </w:rPr>
        <w:t xml:space="preserve"> </w:t>
      </w:r>
      <w:r w:rsidRPr="002C59D0">
        <w:rPr>
          <w:rFonts w:cs="Arial"/>
          <w:b/>
          <w:caps/>
          <w:sz w:val="32"/>
        </w:rPr>
        <w:t>RFP</w:t>
      </w:r>
    </w:p>
    <w:p w14:paraId="6F5FA294" w14:textId="77777777" w:rsidR="002C59D0" w:rsidRPr="002C59D0" w:rsidRDefault="002C59D0" w:rsidP="002C59D0">
      <w:pPr>
        <w:tabs>
          <w:tab w:val="left" w:pos="360"/>
          <w:tab w:val="right" w:leader="dot" w:pos="9360"/>
        </w:tabs>
        <w:spacing w:before="240"/>
        <w:ind w:left="360" w:hanging="360"/>
        <w:rPr>
          <w:rFonts w:asciiTheme="minorHAnsi" w:eastAsiaTheme="minorEastAsia" w:hAnsiTheme="minorHAnsi" w:cstheme="minorBidi"/>
          <w:noProof/>
          <w:color w:val="000000" w:themeColor="text1"/>
          <w:sz w:val="22"/>
        </w:rPr>
      </w:pPr>
      <w:r w:rsidRPr="002C59D0">
        <w:rPr>
          <w:b/>
          <w:noProof/>
          <w:color w:val="000000" w:themeColor="text1"/>
          <w:sz w:val="22"/>
        </w:rPr>
        <w:fldChar w:fldCharType="begin"/>
      </w:r>
      <w:r w:rsidRPr="002C59D0">
        <w:rPr>
          <w:b/>
          <w:noProof/>
          <w:color w:val="000000" w:themeColor="text1"/>
          <w:sz w:val="22"/>
        </w:rPr>
        <w:instrText xml:space="preserve"> TOC \o "1-1" \h \z \u \t "Heading 2,2" </w:instrText>
      </w:r>
      <w:r w:rsidRPr="002C59D0">
        <w:rPr>
          <w:b/>
          <w:noProof/>
          <w:color w:val="000000" w:themeColor="text1"/>
          <w:sz w:val="22"/>
        </w:rPr>
        <w:fldChar w:fldCharType="separate"/>
      </w:r>
      <w:hyperlink w:anchor="_Toc531913262" w:history="1">
        <w:r w:rsidRPr="002C59D0">
          <w:rPr>
            <w:b/>
            <w:noProof/>
            <w:color w:val="000000" w:themeColor="text1"/>
            <w:sz w:val="22"/>
          </w:rPr>
          <w:t>1</w:t>
        </w:r>
        <w:r w:rsidRPr="002C59D0">
          <w:rPr>
            <w:rFonts w:asciiTheme="minorHAnsi" w:eastAsiaTheme="minorEastAsia" w:hAnsiTheme="minorHAnsi" w:cstheme="minorBidi"/>
            <w:noProof/>
            <w:color w:val="000000" w:themeColor="text1"/>
            <w:sz w:val="22"/>
          </w:rPr>
          <w:tab/>
        </w:r>
        <w:r w:rsidRPr="002C59D0">
          <w:rPr>
            <w:b/>
            <w:noProof/>
            <w:color w:val="000000" w:themeColor="text1"/>
            <w:sz w:val="22"/>
          </w:rPr>
          <w:t>Minimum Qualifications</w:t>
        </w:r>
        <w:r w:rsidRPr="002C59D0">
          <w:rPr>
            <w:b/>
            <w:noProof/>
            <w:webHidden/>
            <w:color w:val="000000" w:themeColor="text1"/>
            <w:sz w:val="22"/>
          </w:rPr>
          <w:tab/>
        </w:r>
        <w:r w:rsidRPr="002C59D0">
          <w:rPr>
            <w:b/>
            <w:noProof/>
            <w:webHidden/>
            <w:color w:val="000000" w:themeColor="text1"/>
            <w:sz w:val="22"/>
          </w:rPr>
          <w:fldChar w:fldCharType="begin"/>
        </w:r>
        <w:r w:rsidRPr="002C59D0">
          <w:rPr>
            <w:b/>
            <w:noProof/>
            <w:webHidden/>
            <w:color w:val="000000" w:themeColor="text1"/>
            <w:sz w:val="22"/>
          </w:rPr>
          <w:instrText xml:space="preserve"> PAGEREF _Toc531913262 \h </w:instrText>
        </w:r>
        <w:r w:rsidRPr="002C59D0">
          <w:rPr>
            <w:b/>
            <w:noProof/>
            <w:webHidden/>
            <w:color w:val="000000" w:themeColor="text1"/>
            <w:sz w:val="22"/>
          </w:rPr>
        </w:r>
        <w:r w:rsidRPr="002C59D0">
          <w:rPr>
            <w:b/>
            <w:noProof/>
            <w:webHidden/>
            <w:color w:val="000000" w:themeColor="text1"/>
            <w:sz w:val="22"/>
          </w:rPr>
          <w:fldChar w:fldCharType="separate"/>
        </w:r>
        <w:r w:rsidRPr="002C59D0">
          <w:rPr>
            <w:b/>
            <w:noProof/>
            <w:webHidden/>
            <w:color w:val="000000" w:themeColor="text1"/>
            <w:sz w:val="22"/>
          </w:rPr>
          <w:t>1</w:t>
        </w:r>
        <w:r w:rsidRPr="002C59D0">
          <w:rPr>
            <w:b/>
            <w:noProof/>
            <w:webHidden/>
            <w:color w:val="000000" w:themeColor="text1"/>
            <w:sz w:val="22"/>
          </w:rPr>
          <w:fldChar w:fldCharType="end"/>
        </w:r>
      </w:hyperlink>
    </w:p>
    <w:p w14:paraId="42ECFC47"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63" w:history="1">
        <w:r w:rsidR="002C59D0" w:rsidRPr="002C59D0">
          <w:rPr>
            <w:noProof/>
            <w:color w:val="000000" w:themeColor="text1"/>
            <w:sz w:val="22"/>
          </w:rPr>
          <w:t>1.1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Offeror Minimum Qualifications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_Toc531913263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1</w:t>
        </w:r>
        <w:r w:rsidR="002C59D0" w:rsidRPr="002C59D0">
          <w:rPr>
            <w:noProof/>
            <w:webHidden/>
            <w:color w:val="000000" w:themeColor="text1"/>
            <w:sz w:val="22"/>
          </w:rPr>
          <w:fldChar w:fldCharType="end"/>
        </w:r>
      </w:hyperlink>
    </w:p>
    <w:p w14:paraId="18971B05" w14:textId="77777777" w:rsidR="002C59D0" w:rsidRPr="002C59D0" w:rsidRDefault="00B03BE4" w:rsidP="002C59D0">
      <w:pPr>
        <w:tabs>
          <w:tab w:val="left" w:pos="360"/>
          <w:tab w:val="right" w:leader="dot" w:pos="9360"/>
        </w:tabs>
        <w:spacing w:before="240"/>
        <w:ind w:left="360" w:hanging="360"/>
        <w:rPr>
          <w:rFonts w:asciiTheme="minorHAnsi" w:eastAsiaTheme="minorEastAsia" w:hAnsiTheme="minorHAnsi" w:cstheme="minorBidi"/>
          <w:noProof/>
          <w:color w:val="000000" w:themeColor="text1"/>
          <w:sz w:val="22"/>
        </w:rPr>
      </w:pPr>
      <w:hyperlink w:anchor="_Toc531913264" w:history="1">
        <w:r w:rsidR="002C59D0" w:rsidRPr="002C59D0">
          <w:rPr>
            <w:b/>
            <w:noProof/>
            <w:color w:val="000000" w:themeColor="text1"/>
            <w:sz w:val="22"/>
          </w:rPr>
          <w:t>2</w:t>
        </w:r>
        <w:r w:rsidR="002C59D0" w:rsidRPr="002C59D0">
          <w:rPr>
            <w:rFonts w:asciiTheme="minorHAnsi" w:eastAsiaTheme="minorEastAsia" w:hAnsiTheme="minorHAnsi" w:cstheme="minorBidi"/>
            <w:noProof/>
            <w:color w:val="000000" w:themeColor="text1"/>
            <w:sz w:val="22"/>
          </w:rPr>
          <w:tab/>
        </w:r>
        <w:r w:rsidR="002C59D0" w:rsidRPr="002C59D0">
          <w:rPr>
            <w:b/>
            <w:noProof/>
            <w:color w:val="000000" w:themeColor="text1"/>
            <w:sz w:val="22"/>
          </w:rPr>
          <w:t>Contractor Requirements: Scope of Work</w:t>
        </w:r>
        <w:r w:rsidR="002C59D0" w:rsidRPr="002C59D0">
          <w:rPr>
            <w:b/>
            <w:noProof/>
            <w:webHidden/>
            <w:color w:val="000000" w:themeColor="text1"/>
            <w:sz w:val="22"/>
          </w:rPr>
          <w:tab/>
        </w:r>
        <w:r w:rsidR="002C59D0" w:rsidRPr="002C59D0">
          <w:rPr>
            <w:b/>
            <w:noProof/>
            <w:webHidden/>
            <w:color w:val="000000" w:themeColor="text1"/>
            <w:sz w:val="22"/>
          </w:rPr>
          <w:fldChar w:fldCharType="begin"/>
        </w:r>
        <w:r w:rsidR="002C59D0" w:rsidRPr="002C59D0">
          <w:rPr>
            <w:b/>
            <w:noProof/>
            <w:webHidden/>
            <w:color w:val="000000" w:themeColor="text1"/>
            <w:sz w:val="22"/>
          </w:rPr>
          <w:instrText xml:space="preserve"> PAGEREF _Toc531913264 \h </w:instrText>
        </w:r>
        <w:r w:rsidR="002C59D0" w:rsidRPr="002C59D0">
          <w:rPr>
            <w:b/>
            <w:noProof/>
            <w:webHidden/>
            <w:color w:val="000000" w:themeColor="text1"/>
            <w:sz w:val="22"/>
          </w:rPr>
        </w:r>
        <w:r w:rsidR="002C59D0" w:rsidRPr="002C59D0">
          <w:rPr>
            <w:b/>
            <w:noProof/>
            <w:webHidden/>
            <w:color w:val="000000" w:themeColor="text1"/>
            <w:sz w:val="22"/>
          </w:rPr>
          <w:fldChar w:fldCharType="separate"/>
        </w:r>
        <w:r w:rsidR="002C59D0" w:rsidRPr="002C59D0">
          <w:rPr>
            <w:b/>
            <w:noProof/>
            <w:webHidden/>
            <w:color w:val="000000" w:themeColor="text1"/>
            <w:sz w:val="22"/>
          </w:rPr>
          <w:t>2</w:t>
        </w:r>
        <w:r w:rsidR="002C59D0" w:rsidRPr="002C59D0">
          <w:rPr>
            <w:b/>
            <w:noProof/>
            <w:webHidden/>
            <w:color w:val="000000" w:themeColor="text1"/>
            <w:sz w:val="22"/>
          </w:rPr>
          <w:fldChar w:fldCharType="end"/>
        </w:r>
      </w:hyperlink>
    </w:p>
    <w:p w14:paraId="77F43F84"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65" w:history="1">
        <w:r w:rsidR="002C59D0" w:rsidRPr="002C59D0">
          <w:rPr>
            <w:noProof/>
            <w:color w:val="000000" w:themeColor="text1"/>
            <w:sz w:val="22"/>
          </w:rPr>
          <w:t>2.1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Summary Statement</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_Toc531913265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2</w:t>
        </w:r>
        <w:r w:rsidR="002C59D0" w:rsidRPr="002C59D0">
          <w:rPr>
            <w:noProof/>
            <w:webHidden/>
            <w:color w:val="000000" w:themeColor="text1"/>
            <w:sz w:val="22"/>
          </w:rPr>
          <w:fldChar w:fldCharType="end"/>
        </w:r>
      </w:hyperlink>
    </w:p>
    <w:p w14:paraId="7035ADB3"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66" w:history="1">
        <w:r w:rsidR="002C59D0" w:rsidRPr="002C59D0">
          <w:rPr>
            <w:noProof/>
            <w:color w:val="000000" w:themeColor="text1"/>
            <w:sz w:val="22"/>
          </w:rPr>
          <w:t>2.2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Background and Purpose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_Toc531913266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2</w:t>
        </w:r>
        <w:r w:rsidR="002C59D0" w:rsidRPr="002C59D0">
          <w:rPr>
            <w:noProof/>
            <w:webHidden/>
            <w:color w:val="000000" w:themeColor="text1"/>
            <w:sz w:val="22"/>
          </w:rPr>
          <w:fldChar w:fldCharType="end"/>
        </w:r>
      </w:hyperlink>
    </w:p>
    <w:p w14:paraId="5655AAE1"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67" w:history="1">
        <w:r w:rsidR="002C59D0" w:rsidRPr="002C59D0">
          <w:rPr>
            <w:noProof/>
            <w:color w:val="000000" w:themeColor="text1"/>
            <w:sz w:val="22"/>
          </w:rPr>
          <w:t>2.3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Responsibilities and Tasks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_Toc531913267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p>
    <w:p w14:paraId="2F896782"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68" w:history="1">
        <w:r w:rsidR="002C59D0" w:rsidRPr="002C59D0">
          <w:rPr>
            <w:noProof/>
            <w:color w:val="000000" w:themeColor="text1"/>
            <w:sz w:val="22"/>
          </w:rPr>
          <w:t>2.4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Deliverables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_Toc531913268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2</w:t>
        </w:r>
        <w:r w:rsidR="002C59D0" w:rsidRPr="002C59D0">
          <w:rPr>
            <w:noProof/>
            <w:webHidden/>
            <w:color w:val="000000" w:themeColor="text1"/>
            <w:sz w:val="22"/>
          </w:rPr>
          <w:fldChar w:fldCharType="end"/>
        </w:r>
      </w:hyperlink>
      <w:r w:rsidR="002C59D0" w:rsidRPr="002C59D0">
        <w:rPr>
          <w:noProof/>
          <w:color w:val="000000" w:themeColor="text1"/>
          <w:sz w:val="22"/>
        </w:rPr>
        <w:t>3</w:t>
      </w:r>
    </w:p>
    <w:p w14:paraId="4554C409"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69" w:history="1">
        <w:r w:rsidR="002C59D0" w:rsidRPr="002C59D0">
          <w:rPr>
            <w:noProof/>
            <w:color w:val="000000" w:themeColor="text1"/>
            <w:sz w:val="22"/>
          </w:rPr>
          <w:t>2.5</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Service Level Agreement (SLA)</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_Toc531913269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2</w:t>
        </w:r>
        <w:r w:rsidR="002C59D0" w:rsidRPr="002C59D0">
          <w:rPr>
            <w:noProof/>
            <w:webHidden/>
            <w:color w:val="000000" w:themeColor="text1"/>
            <w:sz w:val="22"/>
          </w:rPr>
          <w:fldChar w:fldCharType="end"/>
        </w:r>
      </w:hyperlink>
      <w:r w:rsidR="002C59D0" w:rsidRPr="002C59D0">
        <w:rPr>
          <w:noProof/>
          <w:color w:val="000000" w:themeColor="text1"/>
          <w:sz w:val="22"/>
        </w:rPr>
        <w:t>8</w:t>
      </w:r>
    </w:p>
    <w:p w14:paraId="5FF176FE" w14:textId="77777777" w:rsidR="002C59D0" w:rsidRPr="002C59D0" w:rsidRDefault="00B03BE4" w:rsidP="002C59D0">
      <w:pPr>
        <w:tabs>
          <w:tab w:val="left" w:pos="360"/>
          <w:tab w:val="right" w:leader="dot" w:pos="9360"/>
        </w:tabs>
        <w:spacing w:before="240"/>
        <w:ind w:left="360" w:hanging="360"/>
        <w:rPr>
          <w:rFonts w:asciiTheme="minorHAnsi" w:eastAsiaTheme="minorEastAsia" w:hAnsiTheme="minorHAnsi" w:cstheme="minorBidi"/>
          <w:noProof/>
          <w:color w:val="000000" w:themeColor="text1"/>
          <w:sz w:val="22"/>
        </w:rPr>
      </w:pPr>
      <w:hyperlink w:anchor="_Toc531913270" w:history="1">
        <w:r w:rsidR="002C59D0" w:rsidRPr="002C59D0">
          <w:rPr>
            <w:b/>
            <w:noProof/>
            <w:color w:val="000000" w:themeColor="text1"/>
            <w:sz w:val="22"/>
          </w:rPr>
          <w:t>3</w:t>
        </w:r>
        <w:r w:rsidR="002C59D0" w:rsidRPr="002C59D0">
          <w:rPr>
            <w:rFonts w:asciiTheme="minorHAnsi" w:eastAsiaTheme="minorEastAsia" w:hAnsiTheme="minorHAnsi" w:cstheme="minorBidi"/>
            <w:noProof/>
            <w:color w:val="000000" w:themeColor="text1"/>
            <w:sz w:val="22"/>
          </w:rPr>
          <w:tab/>
        </w:r>
        <w:r w:rsidR="002C59D0" w:rsidRPr="002C59D0">
          <w:rPr>
            <w:b/>
            <w:noProof/>
            <w:color w:val="000000" w:themeColor="text1"/>
            <w:sz w:val="22"/>
          </w:rPr>
          <w:t>Contractor Requirements: General</w:t>
        </w:r>
        <w:r w:rsidR="002C59D0" w:rsidRPr="002C59D0">
          <w:rPr>
            <w:b/>
            <w:noProof/>
            <w:webHidden/>
            <w:color w:val="000000" w:themeColor="text1"/>
            <w:sz w:val="22"/>
          </w:rPr>
          <w:tab/>
          <w:t>29</w:t>
        </w:r>
      </w:hyperlink>
    </w:p>
    <w:p w14:paraId="4D6ED36D"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1" w:history="1">
        <w:r w:rsidR="002C59D0" w:rsidRPr="002C59D0">
          <w:rPr>
            <w:noProof/>
            <w:color w:val="000000" w:themeColor="text1"/>
            <w:sz w:val="22"/>
          </w:rPr>
          <w:t>3.1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Contract Initiation Requirements</w:t>
        </w:r>
        <w:r w:rsidR="002C59D0" w:rsidRPr="002C59D0">
          <w:rPr>
            <w:noProof/>
            <w:webHidden/>
            <w:color w:val="000000" w:themeColor="text1"/>
            <w:sz w:val="22"/>
          </w:rPr>
          <w:tab/>
          <w:t>29</w:t>
        </w:r>
      </w:hyperlink>
    </w:p>
    <w:p w14:paraId="2FB1DEAE"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2" w:history="1">
        <w:r w:rsidR="002C59D0" w:rsidRPr="002C59D0">
          <w:rPr>
            <w:noProof/>
            <w:color w:val="000000" w:themeColor="text1"/>
            <w:sz w:val="22"/>
          </w:rPr>
          <w:t>3.2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End of Contract Transition</w:t>
        </w:r>
        <w:r w:rsidR="002C59D0" w:rsidRPr="002C59D0">
          <w:rPr>
            <w:noProof/>
            <w:webHidden/>
            <w:color w:val="000000" w:themeColor="text1"/>
            <w:sz w:val="22"/>
          </w:rPr>
          <w:tab/>
          <w:t>29</w:t>
        </w:r>
      </w:hyperlink>
    </w:p>
    <w:p w14:paraId="55B88A22"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3" w:history="1">
        <w:r w:rsidR="002C59D0" w:rsidRPr="002C59D0">
          <w:rPr>
            <w:noProof/>
            <w:color w:val="000000" w:themeColor="text1"/>
            <w:sz w:val="22"/>
          </w:rPr>
          <w:t>3.3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Invoicing</w:t>
        </w:r>
        <w:r w:rsidR="002C59D0" w:rsidRPr="002C59D0">
          <w:rPr>
            <w:noProof/>
            <w:webHidden/>
            <w:color w:val="000000" w:themeColor="text1"/>
            <w:sz w:val="22"/>
          </w:rPr>
          <w:tab/>
          <w:t>29</w:t>
        </w:r>
      </w:hyperlink>
    </w:p>
    <w:p w14:paraId="23981AC9"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4" w:history="1">
        <w:r w:rsidR="002C59D0" w:rsidRPr="002C59D0">
          <w:rPr>
            <w:noProof/>
            <w:color w:val="000000" w:themeColor="text1"/>
            <w:sz w:val="22"/>
          </w:rPr>
          <w:t>3.4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Liquidated Damages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_Toc531913274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3</w:t>
        </w:r>
        <w:r w:rsidR="002C59D0" w:rsidRPr="002C59D0">
          <w:rPr>
            <w:noProof/>
            <w:webHidden/>
            <w:color w:val="000000" w:themeColor="text1"/>
            <w:sz w:val="22"/>
          </w:rPr>
          <w:fldChar w:fldCharType="end"/>
        </w:r>
      </w:hyperlink>
      <w:r w:rsidR="002C59D0" w:rsidRPr="002C59D0">
        <w:rPr>
          <w:noProof/>
          <w:color w:val="000000" w:themeColor="text1"/>
          <w:sz w:val="22"/>
        </w:rPr>
        <w:t>0</w:t>
      </w:r>
    </w:p>
    <w:p w14:paraId="1D486218"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5" w:history="1">
        <w:r w:rsidR="002C59D0" w:rsidRPr="002C59D0">
          <w:rPr>
            <w:noProof/>
            <w:color w:val="000000" w:themeColor="text1"/>
            <w:sz w:val="22"/>
          </w:rPr>
          <w:t>3.5</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Disaster Recovery and Data</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_Toc531913275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31</w:t>
        </w:r>
        <w:r w:rsidR="002C59D0" w:rsidRPr="002C59D0">
          <w:rPr>
            <w:noProof/>
            <w:webHidden/>
            <w:color w:val="000000" w:themeColor="text1"/>
            <w:sz w:val="22"/>
          </w:rPr>
          <w:fldChar w:fldCharType="end"/>
        </w:r>
      </w:hyperlink>
    </w:p>
    <w:p w14:paraId="7CE7FAB9"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6" w:history="1">
        <w:r w:rsidR="002C59D0" w:rsidRPr="002C59D0">
          <w:rPr>
            <w:noProof/>
            <w:color w:val="000000" w:themeColor="text1"/>
            <w:sz w:val="22"/>
          </w:rPr>
          <w:t>3.6</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Insurance Requirements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_Toc531913276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31</w:t>
        </w:r>
        <w:r w:rsidR="002C59D0" w:rsidRPr="002C59D0">
          <w:rPr>
            <w:noProof/>
            <w:webHidden/>
            <w:color w:val="000000" w:themeColor="text1"/>
            <w:sz w:val="22"/>
          </w:rPr>
          <w:fldChar w:fldCharType="end"/>
        </w:r>
      </w:hyperlink>
    </w:p>
    <w:p w14:paraId="6A8A7A66"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7" w:history="1">
        <w:r w:rsidR="002C59D0" w:rsidRPr="002C59D0">
          <w:rPr>
            <w:noProof/>
            <w:color w:val="000000" w:themeColor="text1"/>
            <w:sz w:val="22"/>
          </w:rPr>
          <w:t>3.7</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Security Requirements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_Toc531913277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32</w:t>
        </w:r>
        <w:r w:rsidR="002C59D0" w:rsidRPr="002C59D0">
          <w:rPr>
            <w:noProof/>
            <w:webHidden/>
            <w:color w:val="000000" w:themeColor="text1"/>
            <w:sz w:val="22"/>
          </w:rPr>
          <w:fldChar w:fldCharType="end"/>
        </w:r>
      </w:hyperlink>
    </w:p>
    <w:p w14:paraId="5D868A2C"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8" w:history="1">
        <w:r w:rsidR="002C59D0" w:rsidRPr="002C59D0">
          <w:rPr>
            <w:noProof/>
            <w:color w:val="000000" w:themeColor="text1"/>
            <w:sz w:val="22"/>
          </w:rPr>
          <w:t>3.8</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Problem Escalation Procedure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_Toc531913278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38</w:t>
        </w:r>
        <w:r w:rsidR="002C59D0" w:rsidRPr="002C59D0">
          <w:rPr>
            <w:noProof/>
            <w:webHidden/>
            <w:color w:val="000000" w:themeColor="text1"/>
            <w:sz w:val="22"/>
          </w:rPr>
          <w:fldChar w:fldCharType="end"/>
        </w:r>
      </w:hyperlink>
    </w:p>
    <w:p w14:paraId="0D6FA223"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79" w:history="1">
        <w:r w:rsidR="002C59D0" w:rsidRPr="002C59D0">
          <w:rPr>
            <w:noProof/>
            <w:color w:val="000000" w:themeColor="text1"/>
            <w:sz w:val="22"/>
          </w:rPr>
          <w:t>3.9</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SOC 2 Type 2 Audit Report</w:t>
        </w:r>
        <w:r w:rsidR="002C59D0" w:rsidRPr="002C59D0">
          <w:rPr>
            <w:noProof/>
            <w:webHidden/>
            <w:color w:val="000000" w:themeColor="text1"/>
            <w:sz w:val="22"/>
          </w:rPr>
          <w:tab/>
          <w:t>39</w:t>
        </w:r>
      </w:hyperlink>
    </w:p>
    <w:p w14:paraId="0EABDEA0"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0" w:history="1">
        <w:r w:rsidR="002C59D0" w:rsidRPr="002C59D0">
          <w:rPr>
            <w:noProof/>
            <w:color w:val="000000" w:themeColor="text1"/>
            <w:sz w:val="22"/>
          </w:rPr>
          <w:t>3.10</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Experience and Personnel</w:t>
        </w:r>
        <w:r w:rsidR="002C59D0" w:rsidRPr="002C59D0">
          <w:rPr>
            <w:noProof/>
            <w:webHidden/>
            <w:color w:val="000000" w:themeColor="text1"/>
            <w:sz w:val="22"/>
          </w:rPr>
          <w:tab/>
          <w:t>39</w:t>
        </w:r>
      </w:hyperlink>
    </w:p>
    <w:p w14:paraId="728865A8"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1" w:history="1">
        <w:r w:rsidR="002C59D0" w:rsidRPr="002C59D0">
          <w:rPr>
            <w:noProof/>
            <w:color w:val="000000" w:themeColor="text1"/>
            <w:sz w:val="22"/>
          </w:rPr>
          <w:t>3.11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Substitution of Personnel</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_Toc531913281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40</w:t>
        </w:r>
        <w:r w:rsidR="002C59D0" w:rsidRPr="002C59D0">
          <w:rPr>
            <w:noProof/>
            <w:webHidden/>
            <w:color w:val="000000" w:themeColor="text1"/>
            <w:sz w:val="22"/>
          </w:rPr>
          <w:fldChar w:fldCharType="end"/>
        </w:r>
      </w:hyperlink>
    </w:p>
    <w:p w14:paraId="75B0CD72"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2" w:history="1">
        <w:r w:rsidR="002C59D0" w:rsidRPr="002C59D0">
          <w:rPr>
            <w:noProof/>
            <w:color w:val="000000" w:themeColor="text1"/>
            <w:sz w:val="22"/>
          </w:rPr>
          <w:t>3.12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Minority Business Enterprise (MBE) Reports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_Toc531913282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43</w:t>
        </w:r>
        <w:r w:rsidR="002C59D0" w:rsidRPr="002C59D0">
          <w:rPr>
            <w:noProof/>
            <w:webHidden/>
            <w:color w:val="000000" w:themeColor="text1"/>
            <w:sz w:val="22"/>
          </w:rPr>
          <w:fldChar w:fldCharType="end"/>
        </w:r>
      </w:hyperlink>
    </w:p>
    <w:p w14:paraId="1AC69284"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3" w:history="1">
        <w:r w:rsidR="002C59D0" w:rsidRPr="002C59D0">
          <w:rPr>
            <w:noProof/>
            <w:color w:val="000000" w:themeColor="text1"/>
            <w:sz w:val="22"/>
          </w:rPr>
          <w:t>3.13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Veteran Small Business Enterprise (VSBE) Reports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_Toc531913283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44</w:t>
        </w:r>
        <w:r w:rsidR="002C59D0" w:rsidRPr="002C59D0">
          <w:rPr>
            <w:noProof/>
            <w:webHidden/>
            <w:color w:val="000000" w:themeColor="text1"/>
            <w:sz w:val="22"/>
          </w:rPr>
          <w:fldChar w:fldCharType="end"/>
        </w:r>
      </w:hyperlink>
    </w:p>
    <w:p w14:paraId="4EEF8E6B"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4" w:history="1">
        <w:r w:rsidR="002C59D0" w:rsidRPr="002C59D0">
          <w:rPr>
            <w:noProof/>
            <w:color w:val="000000" w:themeColor="text1"/>
            <w:sz w:val="22"/>
          </w:rPr>
          <w:t>3.14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Work Orders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_Toc531913284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45</w:t>
        </w:r>
        <w:r w:rsidR="002C59D0" w:rsidRPr="002C59D0">
          <w:rPr>
            <w:noProof/>
            <w:webHidden/>
            <w:color w:val="000000" w:themeColor="text1"/>
            <w:sz w:val="22"/>
          </w:rPr>
          <w:fldChar w:fldCharType="end"/>
        </w:r>
      </w:hyperlink>
    </w:p>
    <w:p w14:paraId="57378F1D"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5" w:history="1">
        <w:r w:rsidR="002C59D0" w:rsidRPr="002C59D0">
          <w:rPr>
            <w:noProof/>
            <w:color w:val="000000" w:themeColor="text1"/>
            <w:sz w:val="22"/>
          </w:rPr>
          <w:t>3.15</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Additional Clauses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_Toc531913285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45</w:t>
        </w:r>
        <w:r w:rsidR="002C59D0" w:rsidRPr="002C59D0">
          <w:rPr>
            <w:noProof/>
            <w:webHidden/>
            <w:color w:val="000000" w:themeColor="text1"/>
            <w:sz w:val="22"/>
          </w:rPr>
          <w:fldChar w:fldCharType="end"/>
        </w:r>
      </w:hyperlink>
    </w:p>
    <w:p w14:paraId="097A2920" w14:textId="77777777" w:rsidR="002C59D0" w:rsidRPr="002C59D0" w:rsidRDefault="00B03BE4" w:rsidP="002C59D0">
      <w:pPr>
        <w:tabs>
          <w:tab w:val="left" w:pos="360"/>
          <w:tab w:val="right" w:leader="dot" w:pos="9360"/>
        </w:tabs>
        <w:spacing w:before="240"/>
        <w:ind w:left="360" w:hanging="360"/>
        <w:rPr>
          <w:rFonts w:asciiTheme="minorHAnsi" w:eastAsiaTheme="minorEastAsia" w:hAnsiTheme="minorHAnsi" w:cstheme="minorBidi"/>
          <w:noProof/>
          <w:color w:val="000000" w:themeColor="text1"/>
          <w:sz w:val="22"/>
        </w:rPr>
      </w:pPr>
      <w:hyperlink w:anchor="_Toc531913286" w:history="1">
        <w:r w:rsidR="002C59D0" w:rsidRPr="002C59D0">
          <w:rPr>
            <w:b/>
            <w:noProof/>
            <w:color w:val="000000" w:themeColor="text1"/>
            <w:sz w:val="22"/>
          </w:rPr>
          <w:t>4</w:t>
        </w:r>
        <w:r w:rsidR="002C59D0" w:rsidRPr="002C59D0">
          <w:rPr>
            <w:rFonts w:asciiTheme="minorHAnsi" w:eastAsiaTheme="minorEastAsia" w:hAnsiTheme="minorHAnsi" w:cstheme="minorBidi"/>
            <w:noProof/>
            <w:color w:val="000000" w:themeColor="text1"/>
            <w:sz w:val="22"/>
          </w:rPr>
          <w:tab/>
        </w:r>
        <w:r w:rsidR="002C59D0" w:rsidRPr="002C59D0">
          <w:rPr>
            <w:b/>
            <w:noProof/>
            <w:color w:val="000000" w:themeColor="text1"/>
            <w:sz w:val="22"/>
          </w:rPr>
          <w:t>Procurement Instructions</w:t>
        </w:r>
        <w:r w:rsidR="002C59D0" w:rsidRPr="002C59D0">
          <w:rPr>
            <w:b/>
            <w:noProof/>
            <w:webHidden/>
            <w:color w:val="000000" w:themeColor="text1"/>
            <w:sz w:val="22"/>
          </w:rPr>
          <w:tab/>
        </w:r>
        <w:r w:rsidR="002C59D0" w:rsidRPr="002C59D0">
          <w:rPr>
            <w:b/>
            <w:noProof/>
            <w:webHidden/>
            <w:color w:val="000000" w:themeColor="text1"/>
            <w:sz w:val="22"/>
          </w:rPr>
          <w:fldChar w:fldCharType="begin"/>
        </w:r>
        <w:r w:rsidR="002C59D0" w:rsidRPr="002C59D0">
          <w:rPr>
            <w:b/>
            <w:noProof/>
            <w:webHidden/>
            <w:color w:val="000000" w:themeColor="text1"/>
            <w:sz w:val="22"/>
          </w:rPr>
          <w:instrText xml:space="preserve"> PAGEREF _Toc531913286 \h </w:instrText>
        </w:r>
        <w:r w:rsidR="002C59D0" w:rsidRPr="002C59D0">
          <w:rPr>
            <w:b/>
            <w:noProof/>
            <w:webHidden/>
            <w:color w:val="000000" w:themeColor="text1"/>
            <w:sz w:val="22"/>
          </w:rPr>
        </w:r>
        <w:r w:rsidR="002C59D0" w:rsidRPr="002C59D0">
          <w:rPr>
            <w:b/>
            <w:noProof/>
            <w:webHidden/>
            <w:color w:val="000000" w:themeColor="text1"/>
            <w:sz w:val="22"/>
          </w:rPr>
          <w:fldChar w:fldCharType="separate"/>
        </w:r>
        <w:r w:rsidR="002C59D0" w:rsidRPr="002C59D0">
          <w:rPr>
            <w:b/>
            <w:noProof/>
            <w:webHidden/>
            <w:color w:val="000000" w:themeColor="text1"/>
            <w:sz w:val="22"/>
          </w:rPr>
          <w:t>4</w:t>
        </w:r>
        <w:r w:rsidR="002C59D0" w:rsidRPr="002C59D0">
          <w:rPr>
            <w:b/>
            <w:noProof/>
            <w:webHidden/>
            <w:color w:val="000000" w:themeColor="text1"/>
            <w:sz w:val="22"/>
          </w:rPr>
          <w:fldChar w:fldCharType="end"/>
        </w:r>
      </w:hyperlink>
      <w:r w:rsidR="002C59D0" w:rsidRPr="002C59D0">
        <w:rPr>
          <w:b/>
          <w:noProof/>
          <w:color w:val="000000" w:themeColor="text1"/>
          <w:sz w:val="22"/>
        </w:rPr>
        <w:t>6</w:t>
      </w:r>
    </w:p>
    <w:p w14:paraId="2E885F15"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7" w:history="1">
        <w:r w:rsidR="002C59D0" w:rsidRPr="002C59D0">
          <w:rPr>
            <w:noProof/>
            <w:color w:val="000000" w:themeColor="text1"/>
            <w:sz w:val="22"/>
          </w:rPr>
          <w:t>4.1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Pre-Proposal Conference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_Toc531913287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6</w:t>
      </w:r>
    </w:p>
    <w:p w14:paraId="40B473C8"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8" w:history="1">
        <w:r w:rsidR="002C59D0" w:rsidRPr="002C59D0">
          <w:rPr>
            <w:noProof/>
            <w:color w:val="000000" w:themeColor="text1"/>
            <w:sz w:val="22"/>
          </w:rPr>
          <w:t>4.2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eMaryland Marketplace Advantage (eMMA)</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_Toc531913288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46</w:t>
        </w:r>
        <w:r w:rsidR="002C59D0" w:rsidRPr="002C59D0">
          <w:rPr>
            <w:noProof/>
            <w:webHidden/>
            <w:color w:val="000000" w:themeColor="text1"/>
            <w:sz w:val="22"/>
          </w:rPr>
          <w:fldChar w:fldCharType="end"/>
        </w:r>
      </w:hyperlink>
    </w:p>
    <w:p w14:paraId="65CAA09D"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89" w:history="1">
        <w:r w:rsidR="002C59D0" w:rsidRPr="002C59D0">
          <w:rPr>
            <w:noProof/>
            <w:color w:val="000000" w:themeColor="text1"/>
            <w:sz w:val="22"/>
          </w:rPr>
          <w:t>4.3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Questions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_Toc531913289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6</w:t>
      </w:r>
    </w:p>
    <w:p w14:paraId="29808286"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0" w:history="1">
        <w:r w:rsidR="002C59D0" w:rsidRPr="002C59D0">
          <w:rPr>
            <w:noProof/>
            <w:color w:val="000000" w:themeColor="text1"/>
            <w:sz w:val="22"/>
          </w:rPr>
          <w:t>4.4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Procurement Method</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_Toc531913290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47</w:t>
        </w:r>
        <w:r w:rsidR="002C59D0" w:rsidRPr="002C59D0">
          <w:rPr>
            <w:noProof/>
            <w:webHidden/>
            <w:color w:val="000000" w:themeColor="text1"/>
            <w:sz w:val="22"/>
          </w:rPr>
          <w:fldChar w:fldCharType="end"/>
        </w:r>
      </w:hyperlink>
    </w:p>
    <w:p w14:paraId="421C2034"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1" w:history="1">
        <w:r w:rsidR="002C59D0" w:rsidRPr="002C59D0">
          <w:rPr>
            <w:noProof/>
            <w:color w:val="000000" w:themeColor="text1"/>
            <w:sz w:val="22"/>
          </w:rPr>
          <w:t>4.5</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Proposal Due (Closing) Date and Time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_Toc531913291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7</w:t>
      </w:r>
    </w:p>
    <w:p w14:paraId="4C0C3658"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2" w:history="1">
        <w:r w:rsidR="002C59D0" w:rsidRPr="002C59D0">
          <w:rPr>
            <w:noProof/>
            <w:color w:val="000000" w:themeColor="text1"/>
            <w:sz w:val="22"/>
          </w:rPr>
          <w:t>4.6</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Multiple or Alternate Proposals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_Toc531913292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7</w:t>
      </w:r>
    </w:p>
    <w:p w14:paraId="0B8DA471"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3" w:history="1">
        <w:r w:rsidR="002C59D0" w:rsidRPr="002C59D0">
          <w:rPr>
            <w:noProof/>
            <w:color w:val="000000" w:themeColor="text1"/>
            <w:sz w:val="22"/>
          </w:rPr>
          <w:t>4.7</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Economy of Preparation</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_Toc531913293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7</w:t>
      </w:r>
    </w:p>
    <w:p w14:paraId="53EA27B1"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4" w:history="1">
        <w:r w:rsidR="002C59D0" w:rsidRPr="002C59D0">
          <w:rPr>
            <w:noProof/>
            <w:color w:val="000000" w:themeColor="text1"/>
            <w:sz w:val="22"/>
          </w:rPr>
          <w:t>4.8</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Public Information Act Notice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_Toc531913294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7</w:t>
      </w:r>
    </w:p>
    <w:p w14:paraId="59018452"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5" w:history="1">
        <w:r w:rsidR="002C59D0" w:rsidRPr="002C59D0">
          <w:rPr>
            <w:noProof/>
            <w:color w:val="000000" w:themeColor="text1"/>
            <w:sz w:val="22"/>
          </w:rPr>
          <w:t>4.9</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Award Basis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_Toc531913295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48</w:t>
        </w:r>
        <w:r w:rsidR="002C59D0" w:rsidRPr="002C59D0">
          <w:rPr>
            <w:noProof/>
            <w:webHidden/>
            <w:color w:val="000000" w:themeColor="text1"/>
            <w:sz w:val="22"/>
          </w:rPr>
          <w:fldChar w:fldCharType="end"/>
        </w:r>
      </w:hyperlink>
    </w:p>
    <w:p w14:paraId="2A3E2185"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6" w:history="1">
        <w:r w:rsidR="002C59D0" w:rsidRPr="002C59D0">
          <w:rPr>
            <w:noProof/>
            <w:color w:val="000000" w:themeColor="text1"/>
            <w:sz w:val="22"/>
          </w:rPr>
          <w:t>4.10</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Oral Presentation</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_Toc531913296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8</w:t>
      </w:r>
    </w:p>
    <w:p w14:paraId="2C98BC17"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7" w:history="1">
        <w:r w:rsidR="002C59D0" w:rsidRPr="002C59D0">
          <w:rPr>
            <w:noProof/>
            <w:color w:val="000000" w:themeColor="text1"/>
            <w:sz w:val="22"/>
          </w:rPr>
          <w:t>4.11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Duration of Proposal</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_Toc531913297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8</w:t>
      </w:r>
    </w:p>
    <w:p w14:paraId="7A7490D9"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8" w:history="1">
        <w:r w:rsidR="002C59D0" w:rsidRPr="002C59D0">
          <w:rPr>
            <w:noProof/>
            <w:color w:val="000000" w:themeColor="text1"/>
            <w:sz w:val="22"/>
          </w:rPr>
          <w:t>4.12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Revisions to the RFP</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_Toc531913298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4</w:t>
        </w:r>
        <w:r w:rsidR="002C59D0" w:rsidRPr="002C59D0">
          <w:rPr>
            <w:noProof/>
            <w:webHidden/>
            <w:color w:val="000000" w:themeColor="text1"/>
            <w:sz w:val="22"/>
          </w:rPr>
          <w:fldChar w:fldCharType="end"/>
        </w:r>
      </w:hyperlink>
      <w:r w:rsidR="002C59D0" w:rsidRPr="002C59D0">
        <w:rPr>
          <w:noProof/>
          <w:color w:val="000000" w:themeColor="text1"/>
          <w:sz w:val="22"/>
        </w:rPr>
        <w:t>8</w:t>
      </w:r>
    </w:p>
    <w:p w14:paraId="64E5D482"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299" w:history="1">
        <w:r w:rsidR="002C59D0" w:rsidRPr="002C59D0">
          <w:rPr>
            <w:noProof/>
            <w:color w:val="000000" w:themeColor="text1"/>
            <w:sz w:val="22"/>
          </w:rPr>
          <w:t>4.13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Cancellations</w:t>
        </w:r>
        <w:r w:rsidR="002C59D0" w:rsidRPr="002C59D0">
          <w:rPr>
            <w:noProof/>
            <w:webHidden/>
            <w:color w:val="000000" w:themeColor="text1"/>
            <w:sz w:val="22"/>
          </w:rPr>
          <w:tab/>
          <w:t>49</w:t>
        </w:r>
      </w:hyperlink>
    </w:p>
    <w:p w14:paraId="60166CD8"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0" w:history="1">
        <w:r w:rsidR="002C59D0" w:rsidRPr="002C59D0">
          <w:rPr>
            <w:noProof/>
            <w:color w:val="000000" w:themeColor="text1"/>
            <w:sz w:val="22"/>
          </w:rPr>
          <w:t>4.14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Incurred Expenses</w:t>
        </w:r>
        <w:r w:rsidR="002C59D0" w:rsidRPr="002C59D0">
          <w:rPr>
            <w:noProof/>
            <w:webHidden/>
            <w:color w:val="000000" w:themeColor="text1"/>
            <w:sz w:val="22"/>
          </w:rPr>
          <w:tab/>
          <w:t>49</w:t>
        </w:r>
      </w:hyperlink>
    </w:p>
    <w:p w14:paraId="575A90B4"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1" w:history="1">
        <w:r w:rsidR="002C59D0" w:rsidRPr="002C59D0">
          <w:rPr>
            <w:noProof/>
            <w:color w:val="000000" w:themeColor="text1"/>
            <w:sz w:val="22"/>
          </w:rPr>
          <w:t>4.15</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Protest/Disputes</w:t>
        </w:r>
        <w:r w:rsidR="002C59D0" w:rsidRPr="002C59D0">
          <w:rPr>
            <w:noProof/>
            <w:webHidden/>
            <w:color w:val="000000" w:themeColor="text1"/>
            <w:sz w:val="22"/>
          </w:rPr>
          <w:tab/>
          <w:t>49</w:t>
        </w:r>
      </w:hyperlink>
    </w:p>
    <w:p w14:paraId="486E3B5B"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2" w:history="1">
        <w:r w:rsidR="002C59D0" w:rsidRPr="002C59D0">
          <w:rPr>
            <w:noProof/>
            <w:color w:val="000000" w:themeColor="text1"/>
            <w:sz w:val="22"/>
          </w:rPr>
          <w:t>4.16</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Offeror Responsibilities</w:t>
        </w:r>
        <w:r w:rsidR="002C59D0" w:rsidRPr="002C59D0">
          <w:rPr>
            <w:noProof/>
            <w:webHidden/>
            <w:color w:val="000000" w:themeColor="text1"/>
            <w:sz w:val="22"/>
          </w:rPr>
          <w:tab/>
        </w:r>
      </w:hyperlink>
      <w:r w:rsidR="002C59D0" w:rsidRPr="002C59D0">
        <w:rPr>
          <w:noProof/>
          <w:color w:val="000000" w:themeColor="text1"/>
          <w:sz w:val="22"/>
        </w:rPr>
        <w:t>49</w:t>
      </w:r>
    </w:p>
    <w:p w14:paraId="47E7F676"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3" w:history="1">
        <w:r w:rsidR="002C59D0" w:rsidRPr="002C59D0">
          <w:rPr>
            <w:noProof/>
            <w:color w:val="000000" w:themeColor="text1"/>
            <w:sz w:val="22"/>
          </w:rPr>
          <w:t>4.17</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Acceptance of Terms and Conditions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_Toc531913303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50</w:t>
        </w:r>
        <w:r w:rsidR="002C59D0" w:rsidRPr="002C59D0">
          <w:rPr>
            <w:noProof/>
            <w:webHidden/>
            <w:color w:val="000000" w:themeColor="text1"/>
            <w:sz w:val="22"/>
          </w:rPr>
          <w:fldChar w:fldCharType="end"/>
        </w:r>
      </w:hyperlink>
    </w:p>
    <w:p w14:paraId="28E6F5FE"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4" w:history="1">
        <w:r w:rsidR="002C59D0" w:rsidRPr="002C59D0">
          <w:rPr>
            <w:noProof/>
            <w:color w:val="000000" w:themeColor="text1"/>
            <w:sz w:val="22"/>
          </w:rPr>
          <w:t>4.18</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Proposal Affidavit</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_Toc531913304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50</w:t>
        </w:r>
        <w:r w:rsidR="002C59D0" w:rsidRPr="002C59D0">
          <w:rPr>
            <w:noProof/>
            <w:webHidden/>
            <w:color w:val="000000" w:themeColor="text1"/>
            <w:sz w:val="22"/>
          </w:rPr>
          <w:fldChar w:fldCharType="end"/>
        </w:r>
      </w:hyperlink>
    </w:p>
    <w:p w14:paraId="3F77E50B"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5" w:history="1">
        <w:r w:rsidR="002C59D0" w:rsidRPr="002C59D0">
          <w:rPr>
            <w:noProof/>
            <w:color w:val="000000" w:themeColor="text1"/>
            <w:sz w:val="22"/>
          </w:rPr>
          <w:t>4.19</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Contract Affidavit</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_Toc531913305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50</w:t>
        </w:r>
        <w:r w:rsidR="002C59D0" w:rsidRPr="002C59D0">
          <w:rPr>
            <w:noProof/>
            <w:webHidden/>
            <w:color w:val="000000" w:themeColor="text1"/>
            <w:sz w:val="22"/>
          </w:rPr>
          <w:fldChar w:fldCharType="end"/>
        </w:r>
      </w:hyperlink>
    </w:p>
    <w:p w14:paraId="759AB3AE"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6" w:history="1">
        <w:r w:rsidR="002C59D0" w:rsidRPr="002C59D0">
          <w:rPr>
            <w:noProof/>
            <w:color w:val="000000" w:themeColor="text1"/>
            <w:sz w:val="22"/>
          </w:rPr>
          <w:t>4.20</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Compliance with Laws/Arrearages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_Toc531913306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50</w:t>
        </w:r>
        <w:r w:rsidR="002C59D0" w:rsidRPr="002C59D0">
          <w:rPr>
            <w:noProof/>
            <w:webHidden/>
            <w:color w:val="000000" w:themeColor="text1"/>
            <w:sz w:val="22"/>
          </w:rPr>
          <w:fldChar w:fldCharType="end"/>
        </w:r>
      </w:hyperlink>
    </w:p>
    <w:p w14:paraId="4AEC0E80"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7" w:history="1">
        <w:r w:rsidR="002C59D0" w:rsidRPr="002C59D0">
          <w:rPr>
            <w:noProof/>
            <w:color w:val="000000" w:themeColor="text1"/>
            <w:sz w:val="22"/>
          </w:rPr>
          <w:t>4.21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Verification of Registration and Tax Payment</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_Toc531913307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51</w:t>
        </w:r>
        <w:r w:rsidR="002C59D0" w:rsidRPr="002C59D0">
          <w:rPr>
            <w:noProof/>
            <w:webHidden/>
            <w:color w:val="000000" w:themeColor="text1"/>
            <w:sz w:val="22"/>
          </w:rPr>
          <w:fldChar w:fldCharType="end"/>
        </w:r>
      </w:hyperlink>
    </w:p>
    <w:p w14:paraId="5CF51ABE"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8" w:history="1">
        <w:r w:rsidR="002C59D0" w:rsidRPr="002C59D0">
          <w:rPr>
            <w:noProof/>
            <w:color w:val="000000" w:themeColor="text1"/>
            <w:sz w:val="22"/>
          </w:rPr>
          <w:t>4.22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False Statements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_Toc531913308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51</w:t>
        </w:r>
        <w:r w:rsidR="002C59D0" w:rsidRPr="002C59D0">
          <w:rPr>
            <w:noProof/>
            <w:webHidden/>
            <w:color w:val="000000" w:themeColor="text1"/>
            <w:sz w:val="22"/>
          </w:rPr>
          <w:fldChar w:fldCharType="end"/>
        </w:r>
      </w:hyperlink>
    </w:p>
    <w:p w14:paraId="420FC77C"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09" w:history="1">
        <w:r w:rsidR="002C59D0" w:rsidRPr="002C59D0">
          <w:rPr>
            <w:noProof/>
            <w:color w:val="000000" w:themeColor="text1"/>
            <w:sz w:val="22"/>
          </w:rPr>
          <w:t>4.23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Payments by Electronic Funds Transfer</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_Toc531913309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51</w:t>
        </w:r>
        <w:r w:rsidR="002C59D0" w:rsidRPr="002C59D0">
          <w:rPr>
            <w:noProof/>
            <w:webHidden/>
            <w:color w:val="000000" w:themeColor="text1"/>
            <w:sz w:val="22"/>
          </w:rPr>
          <w:fldChar w:fldCharType="end"/>
        </w:r>
      </w:hyperlink>
    </w:p>
    <w:p w14:paraId="7264BF6E"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0" w:history="1">
        <w:r w:rsidR="002C59D0" w:rsidRPr="002C59D0">
          <w:rPr>
            <w:noProof/>
            <w:color w:val="000000" w:themeColor="text1"/>
            <w:sz w:val="22"/>
          </w:rPr>
          <w:t>4.24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Prompt Payment Policy</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_Toc531913310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52</w:t>
        </w:r>
        <w:r w:rsidR="002C59D0" w:rsidRPr="002C59D0">
          <w:rPr>
            <w:noProof/>
            <w:webHidden/>
            <w:color w:val="000000" w:themeColor="text1"/>
            <w:sz w:val="22"/>
          </w:rPr>
          <w:fldChar w:fldCharType="end"/>
        </w:r>
      </w:hyperlink>
    </w:p>
    <w:p w14:paraId="1E10C192"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1" w:history="1">
        <w:r w:rsidR="002C59D0" w:rsidRPr="002C59D0">
          <w:rPr>
            <w:noProof/>
            <w:color w:val="000000" w:themeColor="text1"/>
            <w:sz w:val="22"/>
          </w:rPr>
          <w:t>4.25</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Electronic Procurements Authorized</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_Toc531913311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w:t>
        </w:r>
        <w:r w:rsidR="002C59D0" w:rsidRPr="002C59D0">
          <w:rPr>
            <w:noProof/>
            <w:webHidden/>
            <w:color w:val="000000" w:themeColor="text1"/>
            <w:sz w:val="22"/>
          </w:rPr>
          <w:fldChar w:fldCharType="end"/>
        </w:r>
      </w:hyperlink>
      <w:r w:rsidR="002C59D0" w:rsidRPr="002C59D0">
        <w:rPr>
          <w:noProof/>
          <w:color w:val="000000" w:themeColor="text1"/>
          <w:sz w:val="22"/>
        </w:rPr>
        <w:t>2</w:t>
      </w:r>
    </w:p>
    <w:p w14:paraId="03DEB304"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2" w:history="1">
        <w:r w:rsidR="002C59D0" w:rsidRPr="002C59D0">
          <w:rPr>
            <w:noProof/>
            <w:color w:val="000000" w:themeColor="text1"/>
            <w:sz w:val="22"/>
          </w:rPr>
          <w:t>4.26</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MBE Participation Goal</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_Toc531913312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w:t>
        </w:r>
        <w:r w:rsidR="002C59D0" w:rsidRPr="002C59D0">
          <w:rPr>
            <w:noProof/>
            <w:webHidden/>
            <w:color w:val="000000" w:themeColor="text1"/>
            <w:sz w:val="22"/>
          </w:rPr>
          <w:fldChar w:fldCharType="end"/>
        </w:r>
      </w:hyperlink>
      <w:r w:rsidR="002C59D0" w:rsidRPr="002C59D0">
        <w:rPr>
          <w:noProof/>
          <w:color w:val="000000" w:themeColor="text1"/>
          <w:sz w:val="22"/>
        </w:rPr>
        <w:t>3</w:t>
      </w:r>
    </w:p>
    <w:p w14:paraId="1186640B"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3" w:history="1">
        <w:r w:rsidR="002C59D0" w:rsidRPr="002C59D0">
          <w:rPr>
            <w:noProof/>
            <w:color w:val="000000" w:themeColor="text1"/>
            <w:sz w:val="22"/>
          </w:rPr>
          <w:t>4.27</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VSBE Goal</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_Toc531913313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w:t>
        </w:r>
        <w:r w:rsidR="002C59D0" w:rsidRPr="002C59D0">
          <w:rPr>
            <w:noProof/>
            <w:webHidden/>
            <w:color w:val="000000" w:themeColor="text1"/>
            <w:sz w:val="22"/>
          </w:rPr>
          <w:fldChar w:fldCharType="end"/>
        </w:r>
      </w:hyperlink>
      <w:r w:rsidR="002C59D0" w:rsidRPr="002C59D0">
        <w:rPr>
          <w:noProof/>
          <w:color w:val="000000" w:themeColor="text1"/>
          <w:sz w:val="22"/>
        </w:rPr>
        <w:t>6</w:t>
      </w:r>
    </w:p>
    <w:p w14:paraId="6BB8A753"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4" w:history="1">
        <w:r w:rsidR="002C59D0" w:rsidRPr="002C59D0">
          <w:rPr>
            <w:noProof/>
            <w:color w:val="000000" w:themeColor="text1"/>
            <w:sz w:val="22"/>
          </w:rPr>
          <w:t>4.28</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Living Wage Requirements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_Toc531913314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58</w:t>
        </w:r>
        <w:r w:rsidR="002C59D0" w:rsidRPr="002C59D0">
          <w:rPr>
            <w:noProof/>
            <w:webHidden/>
            <w:color w:val="000000" w:themeColor="text1"/>
            <w:sz w:val="22"/>
          </w:rPr>
          <w:fldChar w:fldCharType="end"/>
        </w:r>
      </w:hyperlink>
    </w:p>
    <w:p w14:paraId="25F8173C"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5" w:history="1">
        <w:r w:rsidR="002C59D0" w:rsidRPr="002C59D0">
          <w:rPr>
            <w:noProof/>
            <w:color w:val="000000" w:themeColor="text1"/>
            <w:sz w:val="22"/>
          </w:rPr>
          <w:t>4.29</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Federal Funding Acknowledgement</w:t>
        </w:r>
        <w:r w:rsidR="002C59D0" w:rsidRPr="002C59D0">
          <w:rPr>
            <w:noProof/>
            <w:webHidden/>
            <w:color w:val="000000" w:themeColor="text1"/>
            <w:sz w:val="22"/>
          </w:rPr>
          <w:tab/>
          <w:t>59</w:t>
        </w:r>
      </w:hyperlink>
    </w:p>
    <w:p w14:paraId="39A02AD8"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6" w:history="1">
        <w:r w:rsidR="002C59D0" w:rsidRPr="002C59D0">
          <w:rPr>
            <w:noProof/>
            <w:color w:val="000000" w:themeColor="text1"/>
            <w:sz w:val="22"/>
          </w:rPr>
          <w:t>4.30</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Conflict of Interest Affidavit and Disclosure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_Toc531913316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60</w:t>
        </w:r>
        <w:r w:rsidR="002C59D0" w:rsidRPr="002C59D0">
          <w:rPr>
            <w:noProof/>
            <w:webHidden/>
            <w:color w:val="000000" w:themeColor="text1"/>
            <w:sz w:val="22"/>
          </w:rPr>
          <w:fldChar w:fldCharType="end"/>
        </w:r>
      </w:hyperlink>
    </w:p>
    <w:p w14:paraId="50987656"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7" w:history="1">
        <w:r w:rsidR="002C59D0" w:rsidRPr="002C59D0">
          <w:rPr>
            <w:noProof/>
            <w:color w:val="000000" w:themeColor="text1"/>
            <w:sz w:val="22"/>
          </w:rPr>
          <w:t>4.31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Non-Disclosure Agreement</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_Toc531913317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60</w:t>
        </w:r>
        <w:r w:rsidR="002C59D0" w:rsidRPr="002C59D0">
          <w:rPr>
            <w:noProof/>
            <w:webHidden/>
            <w:color w:val="000000" w:themeColor="text1"/>
            <w:sz w:val="22"/>
          </w:rPr>
          <w:fldChar w:fldCharType="end"/>
        </w:r>
      </w:hyperlink>
    </w:p>
    <w:p w14:paraId="0400A13B"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8" w:history="1">
        <w:r w:rsidR="002C59D0" w:rsidRPr="002C59D0">
          <w:rPr>
            <w:noProof/>
            <w:color w:val="000000" w:themeColor="text1"/>
            <w:sz w:val="22"/>
          </w:rPr>
          <w:t>4.32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HIPAA - Business Associate Agreement</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_Toc531913318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60</w:t>
        </w:r>
        <w:r w:rsidR="002C59D0" w:rsidRPr="002C59D0">
          <w:rPr>
            <w:noProof/>
            <w:webHidden/>
            <w:color w:val="000000" w:themeColor="text1"/>
            <w:sz w:val="22"/>
          </w:rPr>
          <w:fldChar w:fldCharType="end"/>
        </w:r>
      </w:hyperlink>
    </w:p>
    <w:p w14:paraId="2735FBB3"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19" w:history="1">
        <w:r w:rsidR="002C59D0" w:rsidRPr="002C59D0">
          <w:rPr>
            <w:noProof/>
            <w:color w:val="000000" w:themeColor="text1"/>
            <w:sz w:val="22"/>
          </w:rPr>
          <w:t>4.33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Nonvisual Access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_Toc531913319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w:t>
        </w:r>
        <w:r w:rsidR="002C59D0" w:rsidRPr="002C59D0">
          <w:rPr>
            <w:noProof/>
            <w:webHidden/>
            <w:color w:val="000000" w:themeColor="text1"/>
            <w:sz w:val="22"/>
          </w:rPr>
          <w:fldChar w:fldCharType="end"/>
        </w:r>
      </w:hyperlink>
      <w:r w:rsidR="002C59D0" w:rsidRPr="002C59D0">
        <w:rPr>
          <w:noProof/>
          <w:color w:val="000000" w:themeColor="text1"/>
          <w:sz w:val="22"/>
        </w:rPr>
        <w:t>1</w:t>
      </w:r>
    </w:p>
    <w:p w14:paraId="5D05BC65"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20" w:history="1">
        <w:r w:rsidR="002C59D0" w:rsidRPr="002C59D0">
          <w:rPr>
            <w:noProof/>
            <w:color w:val="000000" w:themeColor="text1"/>
            <w:sz w:val="22"/>
          </w:rPr>
          <w:t>4.34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Mercury and Products That Contain Mercury</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_Toc531913320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61</w:t>
        </w:r>
        <w:r w:rsidR="002C59D0" w:rsidRPr="002C59D0">
          <w:rPr>
            <w:noProof/>
            <w:webHidden/>
            <w:color w:val="000000" w:themeColor="text1"/>
            <w:sz w:val="22"/>
          </w:rPr>
          <w:fldChar w:fldCharType="end"/>
        </w:r>
      </w:hyperlink>
    </w:p>
    <w:p w14:paraId="40195BA3"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21" w:history="1">
        <w:r w:rsidR="002C59D0" w:rsidRPr="002C59D0">
          <w:rPr>
            <w:noProof/>
            <w:color w:val="000000" w:themeColor="text1"/>
            <w:sz w:val="22"/>
          </w:rPr>
          <w:t>4.35</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Location of the Performance of Services Disclosure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_Toc531913321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61</w:t>
        </w:r>
        <w:r w:rsidR="002C59D0" w:rsidRPr="002C59D0">
          <w:rPr>
            <w:noProof/>
            <w:webHidden/>
            <w:color w:val="000000" w:themeColor="text1"/>
            <w:sz w:val="22"/>
          </w:rPr>
          <w:fldChar w:fldCharType="end"/>
        </w:r>
      </w:hyperlink>
    </w:p>
    <w:p w14:paraId="27DD5A1A"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22" w:history="1">
        <w:r w:rsidR="002C59D0" w:rsidRPr="002C59D0">
          <w:rPr>
            <w:noProof/>
            <w:color w:val="000000" w:themeColor="text1"/>
            <w:sz w:val="22"/>
          </w:rPr>
          <w:t>4.36</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Department of Human Services (DHS) Hiring Agreement</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_Toc531913322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61</w:t>
        </w:r>
        <w:r w:rsidR="002C59D0" w:rsidRPr="002C59D0">
          <w:rPr>
            <w:noProof/>
            <w:webHidden/>
            <w:color w:val="000000" w:themeColor="text1"/>
            <w:sz w:val="22"/>
          </w:rPr>
          <w:fldChar w:fldCharType="end"/>
        </w:r>
      </w:hyperlink>
    </w:p>
    <w:p w14:paraId="71D661C5"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23" w:history="1">
        <w:r w:rsidR="002C59D0" w:rsidRPr="002C59D0">
          <w:rPr>
            <w:noProof/>
            <w:color w:val="000000" w:themeColor="text1"/>
            <w:sz w:val="22"/>
          </w:rPr>
          <w:t>4.37</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Small Business Reserve (SBR) Procurement</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_Toc531913323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61</w:t>
        </w:r>
        <w:r w:rsidR="002C59D0" w:rsidRPr="002C59D0">
          <w:rPr>
            <w:noProof/>
            <w:webHidden/>
            <w:color w:val="000000" w:themeColor="text1"/>
            <w:sz w:val="22"/>
          </w:rPr>
          <w:fldChar w:fldCharType="end"/>
        </w:r>
      </w:hyperlink>
    </w:p>
    <w:p w14:paraId="4871C9F6" w14:textId="77777777" w:rsidR="002C59D0" w:rsidRPr="002C59D0" w:rsidRDefault="00B03BE4" w:rsidP="002C59D0">
      <w:pPr>
        <w:tabs>
          <w:tab w:val="left" w:pos="360"/>
          <w:tab w:val="right" w:leader="dot" w:pos="9360"/>
        </w:tabs>
        <w:spacing w:before="240"/>
        <w:ind w:left="360" w:hanging="360"/>
        <w:rPr>
          <w:rFonts w:asciiTheme="minorHAnsi" w:eastAsiaTheme="minorEastAsia" w:hAnsiTheme="minorHAnsi" w:cstheme="minorBidi"/>
          <w:noProof/>
          <w:color w:val="000000" w:themeColor="text1"/>
          <w:sz w:val="22"/>
        </w:rPr>
      </w:pPr>
      <w:hyperlink w:anchor="_Toc531913324" w:history="1">
        <w:r w:rsidR="002C59D0" w:rsidRPr="002C59D0">
          <w:rPr>
            <w:b/>
            <w:noProof/>
            <w:color w:val="000000" w:themeColor="text1"/>
            <w:sz w:val="22"/>
          </w:rPr>
          <w:t>5</w:t>
        </w:r>
        <w:r w:rsidR="002C59D0" w:rsidRPr="002C59D0">
          <w:rPr>
            <w:rFonts w:asciiTheme="minorHAnsi" w:eastAsiaTheme="minorEastAsia" w:hAnsiTheme="minorHAnsi" w:cstheme="minorBidi"/>
            <w:noProof/>
            <w:color w:val="000000" w:themeColor="text1"/>
            <w:sz w:val="22"/>
          </w:rPr>
          <w:tab/>
        </w:r>
        <w:r w:rsidR="002C59D0" w:rsidRPr="002C59D0">
          <w:rPr>
            <w:b/>
            <w:noProof/>
            <w:color w:val="000000" w:themeColor="text1"/>
            <w:sz w:val="22"/>
          </w:rPr>
          <w:t>Proposal Format</w:t>
        </w:r>
        <w:r w:rsidR="002C59D0" w:rsidRPr="002C59D0">
          <w:rPr>
            <w:b/>
            <w:noProof/>
            <w:webHidden/>
            <w:color w:val="000000" w:themeColor="text1"/>
            <w:sz w:val="22"/>
          </w:rPr>
          <w:tab/>
        </w:r>
        <w:r w:rsidR="002C59D0" w:rsidRPr="002C59D0">
          <w:rPr>
            <w:b/>
            <w:noProof/>
            <w:webHidden/>
            <w:color w:val="000000" w:themeColor="text1"/>
            <w:sz w:val="22"/>
          </w:rPr>
          <w:fldChar w:fldCharType="begin"/>
        </w:r>
        <w:r w:rsidR="002C59D0" w:rsidRPr="002C59D0">
          <w:rPr>
            <w:b/>
            <w:noProof/>
            <w:webHidden/>
            <w:color w:val="000000" w:themeColor="text1"/>
            <w:sz w:val="22"/>
          </w:rPr>
          <w:instrText xml:space="preserve"> PAGEREF _Toc531913324 \h </w:instrText>
        </w:r>
        <w:r w:rsidR="002C59D0" w:rsidRPr="002C59D0">
          <w:rPr>
            <w:b/>
            <w:noProof/>
            <w:webHidden/>
            <w:color w:val="000000" w:themeColor="text1"/>
            <w:sz w:val="22"/>
          </w:rPr>
        </w:r>
        <w:r w:rsidR="002C59D0" w:rsidRPr="002C59D0">
          <w:rPr>
            <w:b/>
            <w:noProof/>
            <w:webHidden/>
            <w:color w:val="000000" w:themeColor="text1"/>
            <w:sz w:val="22"/>
          </w:rPr>
          <w:fldChar w:fldCharType="separate"/>
        </w:r>
        <w:r w:rsidR="002C59D0" w:rsidRPr="002C59D0">
          <w:rPr>
            <w:b/>
            <w:noProof/>
            <w:webHidden/>
            <w:color w:val="000000" w:themeColor="text1"/>
            <w:sz w:val="22"/>
          </w:rPr>
          <w:t>62</w:t>
        </w:r>
        <w:r w:rsidR="002C59D0" w:rsidRPr="002C59D0">
          <w:rPr>
            <w:b/>
            <w:noProof/>
            <w:webHidden/>
            <w:color w:val="000000" w:themeColor="text1"/>
            <w:sz w:val="22"/>
          </w:rPr>
          <w:fldChar w:fldCharType="end"/>
        </w:r>
      </w:hyperlink>
    </w:p>
    <w:p w14:paraId="505DC4E6"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25" w:history="1">
        <w:r w:rsidR="002C59D0" w:rsidRPr="002C59D0">
          <w:rPr>
            <w:noProof/>
            <w:color w:val="000000" w:themeColor="text1"/>
            <w:sz w:val="22"/>
          </w:rPr>
          <w:t>5.1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Two Part Submission</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_Toc531913325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62</w:t>
        </w:r>
        <w:r w:rsidR="002C59D0" w:rsidRPr="002C59D0">
          <w:rPr>
            <w:noProof/>
            <w:webHidden/>
            <w:color w:val="000000" w:themeColor="text1"/>
            <w:sz w:val="22"/>
          </w:rPr>
          <w:fldChar w:fldCharType="end"/>
        </w:r>
      </w:hyperlink>
    </w:p>
    <w:p w14:paraId="38577FED"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26" w:history="1">
        <w:r w:rsidR="002C59D0" w:rsidRPr="002C59D0">
          <w:rPr>
            <w:noProof/>
            <w:color w:val="000000" w:themeColor="text1"/>
            <w:sz w:val="22"/>
          </w:rPr>
          <w:t>5.2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Proposal Delivery and Packaging</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_Toc531913326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62</w:t>
        </w:r>
        <w:r w:rsidR="002C59D0" w:rsidRPr="002C59D0">
          <w:rPr>
            <w:noProof/>
            <w:webHidden/>
            <w:color w:val="000000" w:themeColor="text1"/>
            <w:sz w:val="22"/>
          </w:rPr>
          <w:fldChar w:fldCharType="end"/>
        </w:r>
      </w:hyperlink>
    </w:p>
    <w:p w14:paraId="0FD36ECF"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27" w:history="1">
        <w:r w:rsidR="002C59D0" w:rsidRPr="002C59D0">
          <w:rPr>
            <w:noProof/>
            <w:color w:val="000000" w:themeColor="text1"/>
            <w:sz w:val="22"/>
          </w:rPr>
          <w:t>5.3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Volume I - Technical Proposal</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_Toc531913327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6</w:t>
        </w:r>
        <w:r w:rsidR="002C59D0" w:rsidRPr="002C59D0">
          <w:rPr>
            <w:noProof/>
            <w:webHidden/>
            <w:color w:val="000000" w:themeColor="text1"/>
            <w:sz w:val="22"/>
          </w:rPr>
          <w:fldChar w:fldCharType="end"/>
        </w:r>
      </w:hyperlink>
      <w:r w:rsidR="002C59D0" w:rsidRPr="002C59D0">
        <w:rPr>
          <w:noProof/>
          <w:color w:val="000000" w:themeColor="text1"/>
          <w:sz w:val="22"/>
        </w:rPr>
        <w:t>3</w:t>
      </w:r>
    </w:p>
    <w:p w14:paraId="3D4EA828"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28" w:history="1">
        <w:r w:rsidR="002C59D0" w:rsidRPr="002C59D0">
          <w:rPr>
            <w:noProof/>
            <w:color w:val="000000" w:themeColor="text1"/>
            <w:sz w:val="22"/>
          </w:rPr>
          <w:t>5.4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Volume II – Financial Proposal</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_Toc531913328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71</w:t>
        </w:r>
        <w:r w:rsidR="002C59D0" w:rsidRPr="002C59D0">
          <w:rPr>
            <w:noProof/>
            <w:webHidden/>
            <w:color w:val="000000" w:themeColor="text1"/>
            <w:sz w:val="22"/>
          </w:rPr>
          <w:fldChar w:fldCharType="end"/>
        </w:r>
      </w:hyperlink>
    </w:p>
    <w:p w14:paraId="0D95DFC6" w14:textId="77777777" w:rsidR="002C59D0" w:rsidRPr="002C59D0" w:rsidRDefault="00B03BE4" w:rsidP="002C59D0">
      <w:pPr>
        <w:tabs>
          <w:tab w:val="left" w:pos="360"/>
          <w:tab w:val="right" w:leader="dot" w:pos="9360"/>
        </w:tabs>
        <w:spacing w:before="240"/>
        <w:ind w:left="360" w:hanging="360"/>
        <w:rPr>
          <w:rFonts w:asciiTheme="minorHAnsi" w:eastAsiaTheme="minorEastAsia" w:hAnsiTheme="minorHAnsi" w:cstheme="minorBidi"/>
          <w:noProof/>
          <w:color w:val="000000" w:themeColor="text1"/>
          <w:sz w:val="22"/>
        </w:rPr>
      </w:pPr>
      <w:hyperlink w:anchor="_Toc531913329" w:history="1">
        <w:r w:rsidR="002C59D0" w:rsidRPr="002C59D0">
          <w:rPr>
            <w:b/>
            <w:noProof/>
            <w:color w:val="000000" w:themeColor="text1"/>
            <w:sz w:val="22"/>
          </w:rPr>
          <w:t>6</w:t>
        </w:r>
        <w:r w:rsidR="002C59D0" w:rsidRPr="002C59D0">
          <w:rPr>
            <w:rFonts w:asciiTheme="minorHAnsi" w:eastAsiaTheme="minorEastAsia" w:hAnsiTheme="minorHAnsi" w:cstheme="minorBidi"/>
            <w:noProof/>
            <w:color w:val="000000" w:themeColor="text1"/>
            <w:sz w:val="22"/>
          </w:rPr>
          <w:tab/>
        </w:r>
        <w:r w:rsidR="002C59D0" w:rsidRPr="002C59D0">
          <w:rPr>
            <w:b/>
            <w:noProof/>
            <w:color w:val="000000" w:themeColor="text1"/>
            <w:sz w:val="22"/>
          </w:rPr>
          <w:t>Evaluation and Selection Process</w:t>
        </w:r>
        <w:r w:rsidR="002C59D0" w:rsidRPr="002C59D0">
          <w:rPr>
            <w:b/>
            <w:noProof/>
            <w:webHidden/>
            <w:color w:val="000000" w:themeColor="text1"/>
            <w:sz w:val="22"/>
          </w:rPr>
          <w:tab/>
        </w:r>
        <w:r w:rsidR="002C59D0" w:rsidRPr="002C59D0">
          <w:rPr>
            <w:b/>
            <w:noProof/>
            <w:webHidden/>
            <w:color w:val="000000" w:themeColor="text1"/>
            <w:sz w:val="22"/>
          </w:rPr>
          <w:fldChar w:fldCharType="begin"/>
        </w:r>
        <w:r w:rsidR="002C59D0" w:rsidRPr="002C59D0">
          <w:rPr>
            <w:b/>
            <w:noProof/>
            <w:webHidden/>
            <w:color w:val="000000" w:themeColor="text1"/>
            <w:sz w:val="22"/>
          </w:rPr>
          <w:instrText xml:space="preserve"> PAGEREF _Toc531913329 \h </w:instrText>
        </w:r>
        <w:r w:rsidR="002C59D0" w:rsidRPr="002C59D0">
          <w:rPr>
            <w:b/>
            <w:noProof/>
            <w:webHidden/>
            <w:color w:val="000000" w:themeColor="text1"/>
            <w:sz w:val="22"/>
          </w:rPr>
        </w:r>
        <w:r w:rsidR="002C59D0" w:rsidRPr="002C59D0">
          <w:rPr>
            <w:b/>
            <w:noProof/>
            <w:webHidden/>
            <w:color w:val="000000" w:themeColor="text1"/>
            <w:sz w:val="22"/>
          </w:rPr>
          <w:fldChar w:fldCharType="separate"/>
        </w:r>
        <w:r w:rsidR="002C59D0" w:rsidRPr="002C59D0">
          <w:rPr>
            <w:b/>
            <w:noProof/>
            <w:webHidden/>
            <w:color w:val="000000" w:themeColor="text1"/>
            <w:sz w:val="22"/>
          </w:rPr>
          <w:t>73</w:t>
        </w:r>
        <w:r w:rsidR="002C59D0" w:rsidRPr="002C59D0">
          <w:rPr>
            <w:b/>
            <w:noProof/>
            <w:webHidden/>
            <w:color w:val="000000" w:themeColor="text1"/>
            <w:sz w:val="22"/>
          </w:rPr>
          <w:fldChar w:fldCharType="end"/>
        </w:r>
      </w:hyperlink>
    </w:p>
    <w:p w14:paraId="49B66F38"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30" w:history="1">
        <w:r w:rsidR="002C59D0" w:rsidRPr="002C59D0">
          <w:rPr>
            <w:noProof/>
            <w:color w:val="000000" w:themeColor="text1"/>
            <w:sz w:val="22"/>
          </w:rPr>
          <w:t>6.1</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Evaluation Committee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_Toc531913330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73</w:t>
        </w:r>
        <w:r w:rsidR="002C59D0" w:rsidRPr="002C59D0">
          <w:rPr>
            <w:noProof/>
            <w:webHidden/>
            <w:color w:val="000000" w:themeColor="text1"/>
            <w:sz w:val="22"/>
          </w:rPr>
          <w:fldChar w:fldCharType="end"/>
        </w:r>
      </w:hyperlink>
    </w:p>
    <w:p w14:paraId="76D58B56"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31" w:history="1">
        <w:r w:rsidR="002C59D0" w:rsidRPr="002C59D0">
          <w:rPr>
            <w:noProof/>
            <w:color w:val="000000" w:themeColor="text1"/>
            <w:sz w:val="22"/>
          </w:rPr>
          <w:t>6.2</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Technical Proposal Evaluation Criteria</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_Toc531913331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73</w:t>
        </w:r>
        <w:r w:rsidR="002C59D0" w:rsidRPr="002C59D0">
          <w:rPr>
            <w:noProof/>
            <w:webHidden/>
            <w:color w:val="000000" w:themeColor="text1"/>
            <w:sz w:val="22"/>
          </w:rPr>
          <w:fldChar w:fldCharType="end"/>
        </w:r>
      </w:hyperlink>
    </w:p>
    <w:p w14:paraId="794F53D5"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32" w:history="1">
        <w:r w:rsidR="002C59D0" w:rsidRPr="002C59D0">
          <w:rPr>
            <w:noProof/>
            <w:color w:val="000000" w:themeColor="text1"/>
            <w:sz w:val="22"/>
          </w:rPr>
          <w:t>6.3</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Financial Proposal Evaluation Criteria</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_Toc531913332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74</w:t>
        </w:r>
        <w:r w:rsidR="002C59D0" w:rsidRPr="002C59D0">
          <w:rPr>
            <w:noProof/>
            <w:webHidden/>
            <w:color w:val="000000" w:themeColor="text1"/>
            <w:sz w:val="22"/>
          </w:rPr>
          <w:fldChar w:fldCharType="end"/>
        </w:r>
      </w:hyperlink>
    </w:p>
    <w:p w14:paraId="734FFA4D"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33" w:history="1">
        <w:r w:rsidR="002C59D0" w:rsidRPr="002C59D0">
          <w:rPr>
            <w:noProof/>
            <w:color w:val="000000" w:themeColor="text1"/>
            <w:sz w:val="22"/>
          </w:rPr>
          <w:t>6.4</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Reciprocal Preference</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_Toc531913333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7</w:t>
        </w:r>
        <w:r w:rsidR="002C59D0" w:rsidRPr="002C59D0">
          <w:rPr>
            <w:noProof/>
            <w:webHidden/>
            <w:color w:val="000000" w:themeColor="text1"/>
            <w:sz w:val="22"/>
          </w:rPr>
          <w:fldChar w:fldCharType="end"/>
        </w:r>
      </w:hyperlink>
      <w:r w:rsidR="002C59D0" w:rsidRPr="002C59D0">
        <w:rPr>
          <w:noProof/>
          <w:color w:val="000000" w:themeColor="text1"/>
          <w:sz w:val="22"/>
        </w:rPr>
        <w:t>4</w:t>
      </w:r>
    </w:p>
    <w:p w14:paraId="5E4259C7"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34" w:history="1">
        <w:r w:rsidR="002C59D0" w:rsidRPr="002C59D0">
          <w:rPr>
            <w:noProof/>
            <w:color w:val="000000" w:themeColor="text1"/>
            <w:sz w:val="22"/>
          </w:rPr>
          <w:t>6.5</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Selection Procedures</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_Toc531913334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7</w:t>
        </w:r>
        <w:r w:rsidR="002C59D0" w:rsidRPr="002C59D0">
          <w:rPr>
            <w:noProof/>
            <w:webHidden/>
            <w:color w:val="000000" w:themeColor="text1"/>
            <w:sz w:val="22"/>
          </w:rPr>
          <w:fldChar w:fldCharType="end"/>
        </w:r>
      </w:hyperlink>
      <w:r w:rsidR="002C59D0" w:rsidRPr="002C59D0">
        <w:rPr>
          <w:noProof/>
          <w:color w:val="000000" w:themeColor="text1"/>
          <w:sz w:val="22"/>
        </w:rPr>
        <w:t>4</w:t>
      </w:r>
    </w:p>
    <w:p w14:paraId="327B003C" w14:textId="77777777" w:rsidR="002C59D0" w:rsidRPr="002C59D0" w:rsidRDefault="00B03BE4" w:rsidP="002C59D0">
      <w:pPr>
        <w:tabs>
          <w:tab w:val="left" w:pos="960"/>
          <w:tab w:val="right" w:leader="dot" w:pos="9360"/>
        </w:tabs>
        <w:spacing w:before="120"/>
        <w:ind w:left="960" w:hanging="600"/>
        <w:rPr>
          <w:rFonts w:asciiTheme="minorHAnsi" w:eastAsiaTheme="minorEastAsia" w:hAnsiTheme="minorHAnsi" w:cstheme="minorBidi"/>
          <w:noProof/>
          <w:color w:val="000000" w:themeColor="text1"/>
          <w:sz w:val="22"/>
        </w:rPr>
      </w:pPr>
      <w:hyperlink w:anchor="_Toc531913335" w:history="1">
        <w:r w:rsidR="002C59D0" w:rsidRPr="002C59D0">
          <w:rPr>
            <w:noProof/>
            <w:color w:val="000000" w:themeColor="text1"/>
            <w:sz w:val="22"/>
          </w:rPr>
          <w:t>6.6</w:t>
        </w:r>
        <w:r w:rsidR="002C59D0" w:rsidRPr="002C59D0">
          <w:rPr>
            <w:rFonts w:asciiTheme="minorHAnsi" w:eastAsiaTheme="minorEastAsia" w:hAnsiTheme="minorHAnsi" w:cstheme="minorBidi"/>
            <w:noProof/>
            <w:color w:val="000000" w:themeColor="text1"/>
            <w:sz w:val="22"/>
          </w:rPr>
          <w:tab/>
        </w:r>
        <w:r w:rsidR="002C59D0" w:rsidRPr="002C59D0">
          <w:rPr>
            <w:noProof/>
            <w:color w:val="000000" w:themeColor="text1"/>
            <w:sz w:val="22"/>
          </w:rPr>
          <w:t>Documents Required upon Notice of Recommendation for Contract Award</w:t>
        </w:r>
        <w:r w:rsidR="002C59D0" w:rsidRPr="002C59D0">
          <w:rPr>
            <w:noProof/>
            <w:webHidden/>
            <w:color w:val="000000" w:themeColor="text1"/>
            <w:sz w:val="22"/>
          </w:rPr>
          <w:tab/>
        </w:r>
        <w:r w:rsidR="002C59D0" w:rsidRPr="002C59D0">
          <w:rPr>
            <w:noProof/>
            <w:webHidden/>
            <w:color w:val="000000" w:themeColor="text1"/>
            <w:sz w:val="22"/>
          </w:rPr>
          <w:fldChar w:fldCharType="begin"/>
        </w:r>
        <w:r w:rsidR="002C59D0" w:rsidRPr="002C59D0">
          <w:rPr>
            <w:noProof/>
            <w:webHidden/>
            <w:color w:val="000000" w:themeColor="text1"/>
            <w:sz w:val="22"/>
          </w:rPr>
          <w:instrText xml:space="preserve"> PAGEREF _Toc531913335 \h </w:instrText>
        </w:r>
        <w:r w:rsidR="002C59D0" w:rsidRPr="002C59D0">
          <w:rPr>
            <w:noProof/>
            <w:webHidden/>
            <w:color w:val="000000" w:themeColor="text1"/>
            <w:sz w:val="22"/>
          </w:rPr>
        </w:r>
        <w:r w:rsidR="002C59D0" w:rsidRPr="002C59D0">
          <w:rPr>
            <w:noProof/>
            <w:webHidden/>
            <w:color w:val="000000" w:themeColor="text1"/>
            <w:sz w:val="22"/>
          </w:rPr>
          <w:fldChar w:fldCharType="separate"/>
        </w:r>
        <w:r w:rsidR="002C59D0" w:rsidRPr="002C59D0">
          <w:rPr>
            <w:noProof/>
            <w:webHidden/>
            <w:color w:val="000000" w:themeColor="text1"/>
            <w:sz w:val="22"/>
          </w:rPr>
          <w:t>76</w:t>
        </w:r>
        <w:r w:rsidR="002C59D0" w:rsidRPr="002C59D0">
          <w:rPr>
            <w:noProof/>
            <w:webHidden/>
            <w:color w:val="000000" w:themeColor="text1"/>
            <w:sz w:val="22"/>
          </w:rPr>
          <w:fldChar w:fldCharType="end"/>
        </w:r>
      </w:hyperlink>
    </w:p>
    <w:p w14:paraId="33C4C894" w14:textId="77777777" w:rsidR="002C59D0" w:rsidRPr="002C59D0" w:rsidRDefault="00B03BE4" w:rsidP="002C59D0">
      <w:pPr>
        <w:tabs>
          <w:tab w:val="left" w:pos="360"/>
          <w:tab w:val="right" w:leader="dot" w:pos="9360"/>
        </w:tabs>
        <w:spacing w:before="240"/>
        <w:ind w:left="360" w:hanging="360"/>
        <w:rPr>
          <w:rFonts w:asciiTheme="minorHAnsi" w:eastAsiaTheme="minorEastAsia" w:hAnsiTheme="minorHAnsi" w:cstheme="minorBidi"/>
          <w:noProof/>
          <w:color w:val="000000" w:themeColor="text1"/>
          <w:sz w:val="22"/>
        </w:rPr>
      </w:pPr>
      <w:hyperlink w:anchor="_Toc531913336" w:history="1">
        <w:r w:rsidR="002C59D0" w:rsidRPr="002C59D0">
          <w:rPr>
            <w:b/>
            <w:noProof/>
            <w:color w:val="000000" w:themeColor="text1"/>
            <w:sz w:val="22"/>
          </w:rPr>
          <w:t>2.</w:t>
        </w:r>
        <w:r w:rsidR="002C59D0" w:rsidRPr="002C59D0">
          <w:rPr>
            <w:rFonts w:asciiTheme="minorHAnsi" w:eastAsiaTheme="minorEastAsia" w:hAnsiTheme="minorHAnsi" w:cstheme="minorBidi"/>
            <w:noProof/>
            <w:color w:val="000000" w:themeColor="text1"/>
            <w:sz w:val="22"/>
          </w:rPr>
          <w:tab/>
        </w:r>
        <w:r w:rsidR="002C59D0" w:rsidRPr="002C59D0">
          <w:rPr>
            <w:b/>
            <w:noProof/>
            <w:color w:val="000000" w:themeColor="text1"/>
            <w:sz w:val="22"/>
          </w:rPr>
          <w:t>RFP ATTACHMENTS AND APPENDICES</w:t>
        </w:r>
        <w:r w:rsidR="002C59D0" w:rsidRPr="002C59D0">
          <w:rPr>
            <w:b/>
            <w:noProof/>
            <w:webHidden/>
            <w:color w:val="000000" w:themeColor="text1"/>
            <w:sz w:val="22"/>
          </w:rPr>
          <w:tab/>
        </w:r>
        <w:r w:rsidR="002C59D0" w:rsidRPr="002C59D0">
          <w:rPr>
            <w:b/>
            <w:noProof/>
            <w:webHidden/>
            <w:color w:val="000000" w:themeColor="text1"/>
            <w:sz w:val="22"/>
          </w:rPr>
          <w:fldChar w:fldCharType="begin"/>
        </w:r>
        <w:r w:rsidR="002C59D0" w:rsidRPr="002C59D0">
          <w:rPr>
            <w:b/>
            <w:noProof/>
            <w:webHidden/>
            <w:color w:val="000000" w:themeColor="text1"/>
            <w:sz w:val="22"/>
          </w:rPr>
          <w:instrText xml:space="preserve"> PAGEREF _Toc531913336 \h </w:instrText>
        </w:r>
        <w:r w:rsidR="002C59D0" w:rsidRPr="002C59D0">
          <w:rPr>
            <w:b/>
            <w:noProof/>
            <w:webHidden/>
            <w:color w:val="000000" w:themeColor="text1"/>
            <w:sz w:val="22"/>
          </w:rPr>
        </w:r>
        <w:r w:rsidR="002C59D0" w:rsidRPr="002C59D0">
          <w:rPr>
            <w:b/>
            <w:noProof/>
            <w:webHidden/>
            <w:color w:val="000000" w:themeColor="text1"/>
            <w:sz w:val="22"/>
          </w:rPr>
          <w:fldChar w:fldCharType="separate"/>
        </w:r>
        <w:r w:rsidR="002C59D0" w:rsidRPr="002C59D0">
          <w:rPr>
            <w:b/>
            <w:noProof/>
            <w:webHidden/>
            <w:color w:val="000000" w:themeColor="text1"/>
            <w:sz w:val="22"/>
          </w:rPr>
          <w:t>77</w:t>
        </w:r>
        <w:r w:rsidR="002C59D0" w:rsidRPr="002C59D0">
          <w:rPr>
            <w:b/>
            <w:noProof/>
            <w:webHidden/>
            <w:color w:val="000000" w:themeColor="text1"/>
            <w:sz w:val="22"/>
          </w:rPr>
          <w:fldChar w:fldCharType="end"/>
        </w:r>
      </w:hyperlink>
    </w:p>
    <w:p w14:paraId="1F4F93E2"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37" w:history="1">
        <w:r w:rsidR="002C59D0" w:rsidRPr="002C59D0">
          <w:rPr>
            <w:bCs/>
            <w:noProof/>
            <w:color w:val="000000" w:themeColor="text1"/>
            <w:sz w:val="22"/>
          </w:rPr>
          <w:t>Attachment A.</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Pre-Proposal Conference Response Form</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_Toc531913337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82</w:t>
        </w:r>
        <w:r w:rsidR="002C59D0" w:rsidRPr="002C59D0">
          <w:rPr>
            <w:bCs/>
            <w:noProof/>
            <w:webHidden/>
            <w:color w:val="000000" w:themeColor="text1"/>
            <w:sz w:val="22"/>
          </w:rPr>
          <w:fldChar w:fldCharType="end"/>
        </w:r>
      </w:hyperlink>
    </w:p>
    <w:p w14:paraId="4AE90ED5"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38" w:history="1">
        <w:r w:rsidR="002C59D0" w:rsidRPr="002C59D0">
          <w:rPr>
            <w:bCs/>
            <w:noProof/>
            <w:color w:val="000000" w:themeColor="text1"/>
            <w:sz w:val="22"/>
          </w:rPr>
          <w:t>Attachment B.</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Financial Proposal Instructions &amp; Form</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_Toc531913338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83</w:t>
        </w:r>
        <w:r w:rsidR="002C59D0" w:rsidRPr="002C59D0">
          <w:rPr>
            <w:bCs/>
            <w:noProof/>
            <w:webHidden/>
            <w:color w:val="000000" w:themeColor="text1"/>
            <w:sz w:val="22"/>
          </w:rPr>
          <w:fldChar w:fldCharType="end"/>
        </w:r>
      </w:hyperlink>
    </w:p>
    <w:p w14:paraId="69EAD107"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39" w:history="1">
        <w:r w:rsidR="002C59D0" w:rsidRPr="002C59D0">
          <w:rPr>
            <w:bCs/>
            <w:noProof/>
            <w:color w:val="000000" w:themeColor="text1"/>
            <w:sz w:val="22"/>
          </w:rPr>
          <w:t>Attachment C.</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Proposal Affidavit</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_Toc531913339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85</w:t>
        </w:r>
        <w:r w:rsidR="002C59D0" w:rsidRPr="002C59D0">
          <w:rPr>
            <w:bCs/>
            <w:noProof/>
            <w:webHidden/>
            <w:color w:val="000000" w:themeColor="text1"/>
            <w:sz w:val="22"/>
          </w:rPr>
          <w:fldChar w:fldCharType="end"/>
        </w:r>
      </w:hyperlink>
    </w:p>
    <w:p w14:paraId="7061D69A"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0" w:history="1">
        <w:r w:rsidR="002C59D0" w:rsidRPr="002C59D0">
          <w:rPr>
            <w:bCs/>
            <w:noProof/>
            <w:color w:val="000000" w:themeColor="text1"/>
            <w:sz w:val="22"/>
          </w:rPr>
          <w:t>Attachment D.</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Minority Business Enterprise (MBE) Forms</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_Toc531913340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8</w:t>
        </w:r>
        <w:r w:rsidR="002C59D0" w:rsidRPr="002C59D0">
          <w:rPr>
            <w:bCs/>
            <w:noProof/>
            <w:webHidden/>
            <w:color w:val="000000" w:themeColor="text1"/>
            <w:sz w:val="22"/>
          </w:rPr>
          <w:fldChar w:fldCharType="end"/>
        </w:r>
      </w:hyperlink>
      <w:r w:rsidR="002C59D0" w:rsidRPr="002C59D0">
        <w:rPr>
          <w:bCs/>
          <w:noProof/>
          <w:color w:val="000000" w:themeColor="text1"/>
          <w:sz w:val="22"/>
        </w:rPr>
        <w:t>6</w:t>
      </w:r>
    </w:p>
    <w:p w14:paraId="7472C2B6"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1" w:history="1">
        <w:r w:rsidR="002C59D0" w:rsidRPr="002C59D0">
          <w:rPr>
            <w:bCs/>
            <w:noProof/>
            <w:color w:val="000000" w:themeColor="text1"/>
            <w:sz w:val="22"/>
          </w:rPr>
          <w:t>Attachment E.</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Veteran-Owned Small Business Enterprise (VSBE) Forms</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_Toc531913341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8</w:t>
        </w:r>
        <w:r w:rsidR="002C59D0" w:rsidRPr="002C59D0">
          <w:rPr>
            <w:bCs/>
            <w:noProof/>
            <w:webHidden/>
            <w:color w:val="000000" w:themeColor="text1"/>
            <w:sz w:val="22"/>
          </w:rPr>
          <w:fldChar w:fldCharType="end"/>
        </w:r>
      </w:hyperlink>
      <w:r w:rsidR="002C59D0" w:rsidRPr="002C59D0">
        <w:rPr>
          <w:bCs/>
          <w:noProof/>
          <w:color w:val="000000" w:themeColor="text1"/>
          <w:sz w:val="22"/>
        </w:rPr>
        <w:t>7</w:t>
      </w:r>
    </w:p>
    <w:p w14:paraId="71A4A831"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2" w:history="1">
        <w:r w:rsidR="002C59D0" w:rsidRPr="002C59D0">
          <w:rPr>
            <w:bCs/>
            <w:noProof/>
            <w:color w:val="000000" w:themeColor="text1"/>
            <w:sz w:val="22"/>
          </w:rPr>
          <w:t>Attachment F.</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Maryland Living Wage Affidavit of Agreement for Service Contracts</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_Toc531913342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8</w:t>
        </w:r>
        <w:r w:rsidR="002C59D0" w:rsidRPr="002C59D0">
          <w:rPr>
            <w:bCs/>
            <w:noProof/>
            <w:webHidden/>
            <w:color w:val="000000" w:themeColor="text1"/>
            <w:sz w:val="22"/>
          </w:rPr>
          <w:fldChar w:fldCharType="end"/>
        </w:r>
      </w:hyperlink>
      <w:r w:rsidR="002C59D0" w:rsidRPr="002C59D0">
        <w:rPr>
          <w:bCs/>
          <w:noProof/>
          <w:color w:val="000000" w:themeColor="text1"/>
          <w:sz w:val="22"/>
        </w:rPr>
        <w:t>8</w:t>
      </w:r>
    </w:p>
    <w:p w14:paraId="54D5452E"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3" w:history="1">
        <w:r w:rsidR="002C59D0" w:rsidRPr="002C59D0">
          <w:rPr>
            <w:bCs/>
            <w:noProof/>
            <w:color w:val="000000" w:themeColor="text1"/>
            <w:sz w:val="22"/>
          </w:rPr>
          <w:t>Attachment G.</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Federal Funds Attachments</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_Toc531913343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90</w:t>
        </w:r>
        <w:r w:rsidR="002C59D0" w:rsidRPr="002C59D0">
          <w:rPr>
            <w:bCs/>
            <w:noProof/>
            <w:webHidden/>
            <w:color w:val="000000" w:themeColor="text1"/>
            <w:sz w:val="22"/>
          </w:rPr>
          <w:fldChar w:fldCharType="end"/>
        </w:r>
      </w:hyperlink>
    </w:p>
    <w:p w14:paraId="14CBC669"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4" w:history="1">
        <w:r w:rsidR="002C59D0" w:rsidRPr="002C59D0">
          <w:rPr>
            <w:bCs/>
            <w:noProof/>
            <w:color w:val="000000" w:themeColor="text1"/>
            <w:sz w:val="22"/>
          </w:rPr>
          <w:t>Attachment H.</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Conflict of Interest Affidavit and Disclosure</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_Toc531913344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91</w:t>
        </w:r>
        <w:r w:rsidR="002C59D0" w:rsidRPr="002C59D0">
          <w:rPr>
            <w:bCs/>
            <w:noProof/>
            <w:webHidden/>
            <w:color w:val="000000" w:themeColor="text1"/>
            <w:sz w:val="22"/>
          </w:rPr>
          <w:fldChar w:fldCharType="end"/>
        </w:r>
      </w:hyperlink>
    </w:p>
    <w:p w14:paraId="688775AC"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5" w:history="1">
        <w:r w:rsidR="002C59D0" w:rsidRPr="002C59D0">
          <w:rPr>
            <w:bCs/>
            <w:noProof/>
            <w:color w:val="000000" w:themeColor="text1"/>
            <w:sz w:val="22"/>
          </w:rPr>
          <w:t>Attachment I.</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Non-Disclosure Agreement (Contractor)</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_Toc531913345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9</w:t>
        </w:r>
        <w:r w:rsidR="002C59D0" w:rsidRPr="002C59D0">
          <w:rPr>
            <w:bCs/>
            <w:noProof/>
            <w:webHidden/>
            <w:color w:val="000000" w:themeColor="text1"/>
            <w:sz w:val="22"/>
          </w:rPr>
          <w:fldChar w:fldCharType="end"/>
        </w:r>
      </w:hyperlink>
      <w:r w:rsidR="002C59D0" w:rsidRPr="002C59D0">
        <w:rPr>
          <w:bCs/>
          <w:noProof/>
          <w:color w:val="000000" w:themeColor="text1"/>
          <w:sz w:val="22"/>
        </w:rPr>
        <w:t>2</w:t>
      </w:r>
    </w:p>
    <w:p w14:paraId="2FBA24EC"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6" w:history="1">
        <w:r w:rsidR="002C59D0" w:rsidRPr="002C59D0">
          <w:rPr>
            <w:bCs/>
            <w:noProof/>
            <w:color w:val="000000" w:themeColor="text1"/>
            <w:sz w:val="22"/>
          </w:rPr>
          <w:t>Attachment J.</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HIPAA Business Associate Agreement</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_Toc531913346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9</w:t>
        </w:r>
        <w:r w:rsidR="002C59D0" w:rsidRPr="002C59D0">
          <w:rPr>
            <w:bCs/>
            <w:noProof/>
            <w:webHidden/>
            <w:color w:val="000000" w:themeColor="text1"/>
            <w:sz w:val="22"/>
          </w:rPr>
          <w:fldChar w:fldCharType="end"/>
        </w:r>
      </w:hyperlink>
      <w:r w:rsidR="002C59D0" w:rsidRPr="002C59D0">
        <w:rPr>
          <w:bCs/>
          <w:noProof/>
          <w:color w:val="000000" w:themeColor="text1"/>
          <w:sz w:val="22"/>
        </w:rPr>
        <w:t>3</w:t>
      </w:r>
    </w:p>
    <w:p w14:paraId="1327389F"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7" w:history="1">
        <w:r w:rsidR="002C59D0" w:rsidRPr="002C59D0">
          <w:rPr>
            <w:bCs/>
            <w:noProof/>
            <w:color w:val="000000" w:themeColor="text1"/>
            <w:sz w:val="22"/>
          </w:rPr>
          <w:t>Attachment K.</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Mercury Affidavit</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_Toc531913347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9</w:t>
        </w:r>
        <w:r w:rsidR="002C59D0" w:rsidRPr="002C59D0">
          <w:rPr>
            <w:bCs/>
            <w:noProof/>
            <w:webHidden/>
            <w:color w:val="000000" w:themeColor="text1"/>
            <w:sz w:val="22"/>
          </w:rPr>
          <w:fldChar w:fldCharType="end"/>
        </w:r>
      </w:hyperlink>
      <w:r w:rsidR="002C59D0" w:rsidRPr="002C59D0">
        <w:rPr>
          <w:bCs/>
          <w:noProof/>
          <w:color w:val="000000" w:themeColor="text1"/>
          <w:sz w:val="22"/>
        </w:rPr>
        <w:t>4</w:t>
      </w:r>
    </w:p>
    <w:p w14:paraId="62B3D8CB"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8" w:history="1">
        <w:r w:rsidR="002C59D0" w:rsidRPr="002C59D0">
          <w:rPr>
            <w:bCs/>
            <w:noProof/>
            <w:color w:val="000000" w:themeColor="text1"/>
            <w:sz w:val="22"/>
          </w:rPr>
          <w:t>Attachment L.</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Location of the Performance of Services Disclosure</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_Toc531913348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9</w:t>
        </w:r>
        <w:r w:rsidR="002C59D0" w:rsidRPr="002C59D0">
          <w:rPr>
            <w:bCs/>
            <w:noProof/>
            <w:webHidden/>
            <w:color w:val="000000" w:themeColor="text1"/>
            <w:sz w:val="22"/>
          </w:rPr>
          <w:fldChar w:fldCharType="end"/>
        </w:r>
      </w:hyperlink>
      <w:r w:rsidR="002C59D0" w:rsidRPr="002C59D0">
        <w:rPr>
          <w:bCs/>
          <w:noProof/>
          <w:color w:val="000000" w:themeColor="text1"/>
          <w:sz w:val="22"/>
        </w:rPr>
        <w:t>5</w:t>
      </w:r>
    </w:p>
    <w:p w14:paraId="2890C3F5"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49" w:history="1">
        <w:r w:rsidR="002C59D0" w:rsidRPr="002C59D0">
          <w:rPr>
            <w:bCs/>
            <w:noProof/>
            <w:color w:val="000000" w:themeColor="text1"/>
            <w:sz w:val="22"/>
          </w:rPr>
          <w:t>Attachment M.</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Contract</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_Toc531913349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9</w:t>
        </w:r>
        <w:r w:rsidR="002C59D0" w:rsidRPr="002C59D0">
          <w:rPr>
            <w:bCs/>
            <w:noProof/>
            <w:webHidden/>
            <w:color w:val="000000" w:themeColor="text1"/>
            <w:sz w:val="22"/>
          </w:rPr>
          <w:fldChar w:fldCharType="end"/>
        </w:r>
      </w:hyperlink>
      <w:r w:rsidR="002C59D0" w:rsidRPr="002C59D0">
        <w:rPr>
          <w:bCs/>
          <w:noProof/>
          <w:color w:val="000000" w:themeColor="text1"/>
          <w:sz w:val="22"/>
        </w:rPr>
        <w:t>6</w:t>
      </w:r>
    </w:p>
    <w:p w14:paraId="54BA4A2C" w14:textId="77777777" w:rsidR="002C59D0" w:rsidRPr="002C59D0" w:rsidRDefault="00B03BE4" w:rsidP="002C59D0">
      <w:pPr>
        <w:tabs>
          <w:tab w:val="left" w:pos="360"/>
          <w:tab w:val="left" w:pos="168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50" w:history="1">
        <w:r w:rsidR="002C59D0" w:rsidRPr="002C59D0">
          <w:rPr>
            <w:bCs/>
            <w:noProof/>
            <w:color w:val="000000" w:themeColor="text1"/>
            <w:sz w:val="22"/>
          </w:rPr>
          <w:t>Attachment N.</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Contract Affidavit</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_Toc531913350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117</w:t>
        </w:r>
        <w:r w:rsidR="002C59D0" w:rsidRPr="002C59D0">
          <w:rPr>
            <w:bCs/>
            <w:noProof/>
            <w:webHidden/>
            <w:color w:val="000000" w:themeColor="text1"/>
            <w:sz w:val="22"/>
          </w:rPr>
          <w:fldChar w:fldCharType="end"/>
        </w:r>
      </w:hyperlink>
    </w:p>
    <w:p w14:paraId="09BC4E5B" w14:textId="77777777" w:rsidR="002C59D0" w:rsidRPr="002C59D0" w:rsidRDefault="00B03BE4" w:rsidP="002C59D0">
      <w:pPr>
        <w:tabs>
          <w:tab w:val="left" w:pos="360"/>
          <w:tab w:val="left" w:pos="1680"/>
          <w:tab w:val="right" w:leader="dot" w:pos="9360"/>
        </w:tabs>
        <w:spacing w:before="240"/>
        <w:ind w:left="360" w:hanging="360"/>
        <w:rPr>
          <w:bCs/>
          <w:noProof/>
          <w:color w:val="000000" w:themeColor="text1"/>
          <w:sz w:val="22"/>
        </w:rPr>
      </w:pPr>
      <w:hyperlink w:anchor="_Toc531913351" w:history="1">
        <w:r w:rsidR="002C59D0" w:rsidRPr="002C59D0">
          <w:rPr>
            <w:bCs/>
            <w:noProof/>
            <w:color w:val="000000" w:themeColor="text1"/>
            <w:sz w:val="22"/>
          </w:rPr>
          <w:t>Attachment O.</w:t>
        </w:r>
        <w:r w:rsidR="002C59D0" w:rsidRPr="002C59D0">
          <w:rPr>
            <w:rFonts w:asciiTheme="minorHAnsi" w:eastAsiaTheme="minorEastAsia" w:hAnsiTheme="minorHAnsi" w:cstheme="minorBidi"/>
            <w:bCs/>
            <w:noProof/>
            <w:color w:val="000000" w:themeColor="text1"/>
            <w:sz w:val="22"/>
          </w:rPr>
          <w:tab/>
        </w:r>
        <w:r w:rsidR="002C59D0" w:rsidRPr="002C59D0">
          <w:rPr>
            <w:bCs/>
            <w:noProof/>
            <w:color w:val="000000" w:themeColor="text1"/>
            <w:sz w:val="22"/>
          </w:rPr>
          <w:t>DHS Hiring Agreement</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_Toc531913351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11</w:t>
        </w:r>
        <w:r w:rsidR="002C59D0" w:rsidRPr="002C59D0">
          <w:rPr>
            <w:bCs/>
            <w:noProof/>
            <w:webHidden/>
            <w:color w:val="000000" w:themeColor="text1"/>
            <w:sz w:val="22"/>
          </w:rPr>
          <w:fldChar w:fldCharType="end"/>
        </w:r>
      </w:hyperlink>
      <w:r w:rsidR="002C59D0" w:rsidRPr="002C59D0">
        <w:rPr>
          <w:bCs/>
          <w:noProof/>
          <w:color w:val="000000" w:themeColor="text1"/>
          <w:sz w:val="22"/>
        </w:rPr>
        <w:t>8</w:t>
      </w:r>
    </w:p>
    <w:p w14:paraId="1816C0C5" w14:textId="77777777" w:rsidR="002C59D0" w:rsidRPr="002C59D0" w:rsidRDefault="002C59D0" w:rsidP="002C59D0">
      <w:pPr>
        <w:rPr>
          <w:bCs/>
          <w:color w:val="000000" w:themeColor="text1"/>
        </w:rPr>
      </w:pPr>
    </w:p>
    <w:p w14:paraId="3BEDF286" w14:textId="54317021" w:rsidR="002C59D0" w:rsidRPr="002C59D0" w:rsidRDefault="002C59D0" w:rsidP="002C59D0">
      <w:pPr>
        <w:rPr>
          <w:bCs/>
          <w:color w:val="000000" w:themeColor="text1"/>
          <w:sz w:val="22"/>
        </w:rPr>
      </w:pPr>
      <w:r w:rsidRPr="002C59D0">
        <w:rPr>
          <w:bCs/>
          <w:color w:val="000000" w:themeColor="text1"/>
          <w:sz w:val="22"/>
        </w:rPr>
        <w:t>Attachment P.</w:t>
      </w:r>
      <w:r w:rsidRPr="002C59D0">
        <w:rPr>
          <w:bCs/>
          <w:color w:val="000000" w:themeColor="text1"/>
          <w:sz w:val="22"/>
        </w:rPr>
        <w:tab/>
        <w:t xml:space="preserve">    RCC Program Services Form……………………………………………………</w:t>
      </w:r>
      <w:r w:rsidR="00023677">
        <w:rPr>
          <w:bCs/>
          <w:color w:val="000000" w:themeColor="text1"/>
          <w:sz w:val="22"/>
        </w:rPr>
        <w:t>…...</w:t>
      </w:r>
      <w:r w:rsidRPr="002C59D0">
        <w:rPr>
          <w:bCs/>
          <w:color w:val="000000" w:themeColor="text1"/>
          <w:sz w:val="22"/>
        </w:rPr>
        <w:t>119</w:t>
      </w:r>
    </w:p>
    <w:p w14:paraId="327DD7EC" w14:textId="77777777" w:rsidR="002C59D0" w:rsidRPr="002C59D0" w:rsidRDefault="002C59D0" w:rsidP="002C59D0">
      <w:pPr>
        <w:rPr>
          <w:bCs/>
          <w:color w:val="000000" w:themeColor="text1"/>
          <w:sz w:val="22"/>
        </w:rPr>
      </w:pPr>
    </w:p>
    <w:p w14:paraId="20D13906" w14:textId="2F3A7441" w:rsidR="002C59D0" w:rsidRPr="002C59D0" w:rsidRDefault="002C59D0" w:rsidP="002C59D0">
      <w:pPr>
        <w:rPr>
          <w:bCs/>
          <w:color w:val="000000" w:themeColor="text1"/>
          <w:sz w:val="22"/>
        </w:rPr>
      </w:pPr>
      <w:r w:rsidRPr="002C59D0">
        <w:rPr>
          <w:bCs/>
          <w:color w:val="000000" w:themeColor="text1"/>
          <w:sz w:val="22"/>
        </w:rPr>
        <w:t>Attachment Q.    Revised Maintenance Payment Statement………………………………………</w:t>
      </w:r>
      <w:r w:rsidR="00023677">
        <w:rPr>
          <w:bCs/>
          <w:color w:val="000000" w:themeColor="text1"/>
          <w:sz w:val="22"/>
        </w:rPr>
        <w:t xml:space="preserve">……. </w:t>
      </w:r>
      <w:r w:rsidRPr="002C59D0">
        <w:rPr>
          <w:bCs/>
          <w:color w:val="000000" w:themeColor="text1"/>
          <w:sz w:val="22"/>
        </w:rPr>
        <w:t>121</w:t>
      </w:r>
    </w:p>
    <w:p w14:paraId="15856F2D" w14:textId="77777777" w:rsidR="002C59D0" w:rsidRPr="002C59D0" w:rsidRDefault="002C59D0" w:rsidP="002C59D0">
      <w:pPr>
        <w:rPr>
          <w:bCs/>
          <w:color w:val="000000" w:themeColor="text1"/>
          <w:sz w:val="22"/>
        </w:rPr>
      </w:pPr>
    </w:p>
    <w:p w14:paraId="3B06DC94" w14:textId="1BCAEE00" w:rsidR="002C59D0" w:rsidRPr="002C59D0" w:rsidRDefault="002C59D0" w:rsidP="002C59D0">
      <w:pPr>
        <w:rPr>
          <w:bCs/>
          <w:color w:val="000000" w:themeColor="text1"/>
          <w:sz w:val="22"/>
        </w:rPr>
      </w:pPr>
      <w:r w:rsidRPr="002C59D0">
        <w:rPr>
          <w:bCs/>
          <w:color w:val="000000" w:themeColor="text1"/>
          <w:sz w:val="22"/>
        </w:rPr>
        <w:t>Attachment R.    Annual Audit Report Requirements………………………………………………</w:t>
      </w:r>
      <w:r w:rsidR="00023677">
        <w:rPr>
          <w:bCs/>
          <w:color w:val="000000" w:themeColor="text1"/>
          <w:sz w:val="22"/>
        </w:rPr>
        <w:t>…...</w:t>
      </w:r>
      <w:r w:rsidRPr="002C59D0">
        <w:rPr>
          <w:bCs/>
          <w:color w:val="000000" w:themeColor="text1"/>
          <w:sz w:val="22"/>
        </w:rPr>
        <w:t>122</w:t>
      </w:r>
    </w:p>
    <w:p w14:paraId="1148DB55" w14:textId="77777777" w:rsidR="002C59D0" w:rsidRPr="002C59D0" w:rsidRDefault="002C59D0" w:rsidP="002C59D0">
      <w:pPr>
        <w:rPr>
          <w:bCs/>
          <w:color w:val="000000" w:themeColor="text1"/>
          <w:sz w:val="22"/>
        </w:rPr>
      </w:pPr>
    </w:p>
    <w:p w14:paraId="3312FCE2" w14:textId="13B8D187" w:rsidR="002C59D0" w:rsidRPr="002C59D0" w:rsidRDefault="002C59D0" w:rsidP="002C59D0">
      <w:pPr>
        <w:rPr>
          <w:bCs/>
          <w:color w:val="000000" w:themeColor="text1"/>
          <w:sz w:val="22"/>
        </w:rPr>
      </w:pPr>
      <w:r w:rsidRPr="002C59D0">
        <w:rPr>
          <w:bCs/>
          <w:color w:val="000000" w:themeColor="text1"/>
          <w:sz w:val="22"/>
        </w:rPr>
        <w:t>Attachment S.     DHS Private Contractor Annual Report…………………………………………</w:t>
      </w:r>
      <w:r w:rsidR="00023677">
        <w:rPr>
          <w:bCs/>
          <w:color w:val="000000" w:themeColor="text1"/>
          <w:sz w:val="22"/>
        </w:rPr>
        <w:t>……</w:t>
      </w:r>
      <w:r w:rsidRPr="002C59D0">
        <w:rPr>
          <w:bCs/>
          <w:color w:val="000000" w:themeColor="text1"/>
          <w:sz w:val="22"/>
        </w:rPr>
        <w:t xml:space="preserve"> 123</w:t>
      </w:r>
    </w:p>
    <w:p w14:paraId="7A7C3BFF" w14:textId="77777777" w:rsidR="002C59D0" w:rsidRPr="002C59D0" w:rsidRDefault="002C59D0" w:rsidP="002C59D0">
      <w:pPr>
        <w:rPr>
          <w:b/>
          <w:color w:val="000000" w:themeColor="text1"/>
          <w:sz w:val="22"/>
        </w:rPr>
      </w:pPr>
    </w:p>
    <w:p w14:paraId="0B1693EF" w14:textId="2F7C5ADE" w:rsidR="002C59D0" w:rsidRPr="002C59D0" w:rsidRDefault="002C59D0" w:rsidP="002C59D0">
      <w:pPr>
        <w:rPr>
          <w:bCs/>
          <w:color w:val="000000" w:themeColor="text1"/>
          <w:sz w:val="22"/>
        </w:rPr>
      </w:pPr>
      <w:r w:rsidRPr="002C59D0">
        <w:rPr>
          <w:bCs/>
          <w:color w:val="000000" w:themeColor="text1"/>
          <w:sz w:val="22"/>
        </w:rPr>
        <w:t>Attachment T.    Example of Quarterly Performance Rating………………………………………</w:t>
      </w:r>
      <w:r w:rsidR="00023677">
        <w:rPr>
          <w:bCs/>
          <w:color w:val="000000" w:themeColor="text1"/>
          <w:sz w:val="22"/>
        </w:rPr>
        <w:t>……</w:t>
      </w:r>
      <w:r w:rsidRPr="002C59D0">
        <w:rPr>
          <w:bCs/>
          <w:color w:val="000000" w:themeColor="text1"/>
          <w:sz w:val="22"/>
        </w:rPr>
        <w:t xml:space="preserve"> 127</w:t>
      </w:r>
    </w:p>
    <w:p w14:paraId="7C35F9AF" w14:textId="77777777" w:rsidR="002C59D0" w:rsidRPr="002C59D0" w:rsidRDefault="002C59D0" w:rsidP="002C59D0">
      <w:pPr>
        <w:rPr>
          <w:bCs/>
          <w:color w:val="000000" w:themeColor="text1"/>
          <w:sz w:val="22"/>
        </w:rPr>
      </w:pPr>
    </w:p>
    <w:p w14:paraId="3DB8A1D0" w14:textId="10D4F2CA" w:rsidR="002C59D0" w:rsidRPr="002C59D0" w:rsidRDefault="002C59D0" w:rsidP="002C59D0">
      <w:pPr>
        <w:rPr>
          <w:bCs/>
          <w:color w:val="000000" w:themeColor="text1"/>
          <w:sz w:val="22"/>
        </w:rPr>
      </w:pPr>
      <w:r w:rsidRPr="002C59D0">
        <w:rPr>
          <w:bCs/>
          <w:color w:val="000000" w:themeColor="text1"/>
          <w:sz w:val="22"/>
        </w:rPr>
        <w:t>Attachment U.    Criminal Background Check Affidavit……………………………………………</w:t>
      </w:r>
      <w:r w:rsidR="00023677">
        <w:rPr>
          <w:bCs/>
          <w:color w:val="000000" w:themeColor="text1"/>
          <w:sz w:val="22"/>
        </w:rPr>
        <w:t>….</w:t>
      </w:r>
      <w:r w:rsidRPr="002C59D0">
        <w:rPr>
          <w:bCs/>
          <w:color w:val="000000" w:themeColor="text1"/>
          <w:sz w:val="22"/>
        </w:rPr>
        <w:t xml:space="preserve"> 128</w:t>
      </w:r>
    </w:p>
    <w:p w14:paraId="6F24907C" w14:textId="77777777" w:rsidR="002C59D0" w:rsidRPr="002C59D0" w:rsidRDefault="002C59D0" w:rsidP="002C59D0">
      <w:pPr>
        <w:rPr>
          <w:bCs/>
          <w:color w:val="000000" w:themeColor="text1"/>
          <w:sz w:val="22"/>
        </w:rPr>
      </w:pPr>
    </w:p>
    <w:p w14:paraId="68C7E2C6" w14:textId="7EEE99E2" w:rsidR="002C59D0" w:rsidRPr="002C59D0" w:rsidRDefault="002C59D0" w:rsidP="002C59D0">
      <w:pPr>
        <w:rPr>
          <w:bCs/>
          <w:color w:val="000000" w:themeColor="text1"/>
          <w:sz w:val="22"/>
        </w:rPr>
      </w:pPr>
      <w:r w:rsidRPr="002C59D0">
        <w:rPr>
          <w:bCs/>
          <w:color w:val="000000" w:themeColor="text1"/>
          <w:sz w:val="22"/>
        </w:rPr>
        <w:t xml:space="preserve">Attachment V. </w:t>
      </w:r>
      <w:r w:rsidRPr="002C59D0">
        <w:rPr>
          <w:bCs/>
          <w:color w:val="000000" w:themeColor="text1"/>
          <w:sz w:val="22"/>
        </w:rPr>
        <w:tab/>
        <w:t xml:space="preserve">   Financial Incident Report…………………………………………………………</w:t>
      </w:r>
      <w:r w:rsidR="00023677">
        <w:rPr>
          <w:bCs/>
          <w:color w:val="000000" w:themeColor="text1"/>
          <w:sz w:val="22"/>
        </w:rPr>
        <w:t>…</w:t>
      </w:r>
      <w:r w:rsidRPr="002C59D0">
        <w:rPr>
          <w:bCs/>
          <w:color w:val="000000" w:themeColor="text1"/>
          <w:sz w:val="22"/>
        </w:rPr>
        <w:t xml:space="preserve">  129</w:t>
      </w:r>
    </w:p>
    <w:p w14:paraId="5753BE57" w14:textId="77777777" w:rsidR="002C59D0" w:rsidRPr="002C59D0" w:rsidRDefault="002C59D0" w:rsidP="002C59D0">
      <w:pPr>
        <w:rPr>
          <w:bCs/>
          <w:color w:val="000000" w:themeColor="text1"/>
          <w:sz w:val="22"/>
        </w:rPr>
      </w:pPr>
    </w:p>
    <w:p w14:paraId="42B9E579" w14:textId="020E4702" w:rsidR="002C59D0" w:rsidRPr="002C59D0" w:rsidRDefault="002C59D0" w:rsidP="002C59D0">
      <w:pPr>
        <w:rPr>
          <w:bCs/>
          <w:color w:val="000000" w:themeColor="text1"/>
          <w:sz w:val="22"/>
        </w:rPr>
      </w:pPr>
      <w:r w:rsidRPr="002C59D0">
        <w:rPr>
          <w:bCs/>
          <w:color w:val="000000" w:themeColor="text1"/>
          <w:sz w:val="22"/>
        </w:rPr>
        <w:t>Attachment W.   Data Sharing Agreement……………………………………………………………</w:t>
      </w:r>
      <w:r w:rsidR="00023677">
        <w:rPr>
          <w:bCs/>
          <w:color w:val="000000" w:themeColor="text1"/>
          <w:sz w:val="22"/>
        </w:rPr>
        <w:t>…</w:t>
      </w:r>
      <w:r w:rsidRPr="002C59D0">
        <w:rPr>
          <w:bCs/>
          <w:color w:val="000000" w:themeColor="text1"/>
          <w:sz w:val="22"/>
        </w:rPr>
        <w:t>131</w:t>
      </w:r>
    </w:p>
    <w:p w14:paraId="70A532F0" w14:textId="77777777" w:rsidR="002C59D0" w:rsidRPr="002C59D0" w:rsidRDefault="002C59D0" w:rsidP="002C59D0">
      <w:pPr>
        <w:rPr>
          <w:bCs/>
          <w:color w:val="000000" w:themeColor="text1"/>
          <w:sz w:val="22"/>
        </w:rPr>
      </w:pPr>
    </w:p>
    <w:p w14:paraId="0CA0152E" w14:textId="7735096C" w:rsidR="002C59D0" w:rsidRPr="000A05F4" w:rsidRDefault="002C59D0" w:rsidP="002C59D0">
      <w:pPr>
        <w:rPr>
          <w:bCs/>
          <w:color w:val="000000" w:themeColor="text1"/>
          <w:sz w:val="22"/>
        </w:rPr>
      </w:pPr>
      <w:r w:rsidRPr="000A05F4">
        <w:rPr>
          <w:bCs/>
          <w:color w:val="000000" w:themeColor="text1"/>
          <w:sz w:val="22"/>
        </w:rPr>
        <w:t xml:space="preserve">Attachment X.   </w:t>
      </w:r>
      <w:bookmarkStart w:id="5" w:name="_Hlk86219220"/>
      <w:r w:rsidRPr="000A05F4">
        <w:rPr>
          <w:bCs/>
          <w:color w:val="000000" w:themeColor="text1"/>
          <w:sz w:val="22"/>
        </w:rPr>
        <w:t>Notice of the Statement of Need</w:t>
      </w:r>
      <w:bookmarkEnd w:id="5"/>
      <w:r w:rsidRPr="000A05F4">
        <w:rPr>
          <w:bCs/>
          <w:color w:val="000000" w:themeColor="text1"/>
          <w:sz w:val="22"/>
        </w:rPr>
        <w:t>……………………………………………………</w:t>
      </w:r>
      <w:r w:rsidR="00023677" w:rsidRPr="000A05F4">
        <w:rPr>
          <w:bCs/>
          <w:color w:val="000000" w:themeColor="text1"/>
          <w:sz w:val="22"/>
        </w:rPr>
        <w:t>…</w:t>
      </w:r>
      <w:r w:rsidRPr="000A05F4">
        <w:rPr>
          <w:bCs/>
          <w:color w:val="000000" w:themeColor="text1"/>
          <w:sz w:val="22"/>
        </w:rPr>
        <w:t>.132</w:t>
      </w:r>
    </w:p>
    <w:p w14:paraId="74594014" w14:textId="77777777" w:rsidR="002C59D0" w:rsidRPr="002C59D0" w:rsidRDefault="00B03BE4" w:rsidP="002C59D0">
      <w:pPr>
        <w:tabs>
          <w:tab w:val="left" w:pos="360"/>
          <w:tab w:val="right" w:leader="dot" w:pos="9360"/>
        </w:tabs>
        <w:spacing w:before="240"/>
        <w:ind w:left="360" w:hanging="360"/>
        <w:rPr>
          <w:rFonts w:asciiTheme="minorHAnsi" w:eastAsiaTheme="minorEastAsia" w:hAnsiTheme="minorHAnsi" w:cstheme="minorBidi"/>
          <w:bCs/>
          <w:noProof/>
          <w:color w:val="000000" w:themeColor="text1"/>
          <w:sz w:val="22"/>
        </w:rPr>
      </w:pPr>
      <w:hyperlink w:anchor="_Toc531913352" w:history="1">
        <w:r w:rsidR="002C59D0" w:rsidRPr="002C59D0">
          <w:rPr>
            <w:bCs/>
            <w:noProof/>
            <w:color w:val="000000" w:themeColor="text1"/>
            <w:sz w:val="22"/>
          </w:rPr>
          <w:t>Appendix 1. – Abbreviations and Definitions</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_Toc531913352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135</w:t>
        </w:r>
        <w:r w:rsidR="002C59D0" w:rsidRPr="002C59D0">
          <w:rPr>
            <w:bCs/>
            <w:noProof/>
            <w:webHidden/>
            <w:color w:val="000000" w:themeColor="text1"/>
            <w:sz w:val="22"/>
          </w:rPr>
          <w:fldChar w:fldCharType="end"/>
        </w:r>
      </w:hyperlink>
    </w:p>
    <w:p w14:paraId="1EFC2C37" w14:textId="77777777" w:rsidR="002C59D0" w:rsidRPr="002C59D0" w:rsidRDefault="00B03BE4" w:rsidP="002C59D0">
      <w:pPr>
        <w:tabs>
          <w:tab w:val="left" w:pos="360"/>
          <w:tab w:val="right" w:leader="dot" w:pos="9360"/>
        </w:tabs>
        <w:spacing w:before="240"/>
        <w:ind w:left="360" w:hanging="360"/>
        <w:rPr>
          <w:bCs/>
          <w:noProof/>
          <w:color w:val="000000" w:themeColor="text1"/>
          <w:sz w:val="22"/>
        </w:rPr>
      </w:pPr>
      <w:hyperlink w:anchor="_Toc531913353" w:history="1">
        <w:r w:rsidR="002C59D0" w:rsidRPr="002C59D0">
          <w:rPr>
            <w:bCs/>
            <w:noProof/>
            <w:color w:val="000000" w:themeColor="text1"/>
            <w:sz w:val="22"/>
          </w:rPr>
          <w:t>Appendix 2. – Offeror Information Sheet</w:t>
        </w:r>
        <w:r w:rsidR="002C59D0" w:rsidRPr="002C59D0">
          <w:rPr>
            <w:bCs/>
            <w:noProof/>
            <w:webHidden/>
            <w:color w:val="000000" w:themeColor="text1"/>
            <w:sz w:val="22"/>
          </w:rPr>
          <w:tab/>
        </w:r>
        <w:r w:rsidR="002C59D0" w:rsidRPr="002C59D0">
          <w:rPr>
            <w:bCs/>
            <w:noProof/>
            <w:webHidden/>
            <w:color w:val="000000" w:themeColor="text1"/>
            <w:sz w:val="22"/>
          </w:rPr>
          <w:fldChar w:fldCharType="begin"/>
        </w:r>
        <w:r w:rsidR="002C59D0" w:rsidRPr="002C59D0">
          <w:rPr>
            <w:bCs/>
            <w:noProof/>
            <w:webHidden/>
            <w:color w:val="000000" w:themeColor="text1"/>
            <w:sz w:val="22"/>
          </w:rPr>
          <w:instrText xml:space="preserve"> PAGEREF _Toc531913353 \h </w:instrText>
        </w:r>
        <w:r w:rsidR="002C59D0" w:rsidRPr="002C59D0">
          <w:rPr>
            <w:bCs/>
            <w:noProof/>
            <w:webHidden/>
            <w:color w:val="000000" w:themeColor="text1"/>
            <w:sz w:val="22"/>
          </w:rPr>
        </w:r>
        <w:r w:rsidR="002C59D0" w:rsidRPr="002C59D0">
          <w:rPr>
            <w:bCs/>
            <w:noProof/>
            <w:webHidden/>
            <w:color w:val="000000" w:themeColor="text1"/>
            <w:sz w:val="22"/>
          </w:rPr>
          <w:fldChar w:fldCharType="separate"/>
        </w:r>
        <w:r w:rsidR="002C59D0" w:rsidRPr="002C59D0">
          <w:rPr>
            <w:bCs/>
            <w:noProof/>
            <w:webHidden/>
            <w:color w:val="000000" w:themeColor="text1"/>
            <w:sz w:val="22"/>
          </w:rPr>
          <w:t>14</w:t>
        </w:r>
        <w:r w:rsidR="002C59D0" w:rsidRPr="002C59D0">
          <w:rPr>
            <w:bCs/>
            <w:noProof/>
            <w:webHidden/>
            <w:color w:val="000000" w:themeColor="text1"/>
            <w:sz w:val="22"/>
          </w:rPr>
          <w:fldChar w:fldCharType="end"/>
        </w:r>
      </w:hyperlink>
      <w:r w:rsidR="002C59D0" w:rsidRPr="002C59D0">
        <w:rPr>
          <w:bCs/>
          <w:noProof/>
          <w:color w:val="000000" w:themeColor="text1"/>
          <w:sz w:val="22"/>
        </w:rPr>
        <w:t>2</w:t>
      </w:r>
    </w:p>
    <w:p w14:paraId="4B38F1A7" w14:textId="77777777" w:rsidR="002C59D0" w:rsidRPr="002C59D0" w:rsidRDefault="002C59D0" w:rsidP="002C59D0">
      <w:pPr>
        <w:rPr>
          <w:color w:val="000000" w:themeColor="text1"/>
        </w:rPr>
      </w:pPr>
    </w:p>
    <w:p w14:paraId="67E5A674" w14:textId="160C0886" w:rsidR="008826DD" w:rsidRDefault="002C59D0" w:rsidP="008D3281">
      <w:pPr>
        <w:ind w:left="144"/>
        <w:sectPr w:rsidR="008826DD" w:rsidSect="00AE5EE4">
          <w:headerReference w:type="default" r:id="rId14"/>
          <w:footerReference w:type="default" r:id="rId15"/>
          <w:pgSz w:w="12240" w:h="15840"/>
          <w:pgMar w:top="1440" w:right="1440" w:bottom="1440" w:left="1440" w:header="720" w:footer="720" w:gutter="0"/>
          <w:pgNumType w:fmt="lowerRoman" w:start="1"/>
          <w:cols w:space="720"/>
          <w:titlePg/>
          <w:docGrid w:linePitch="360"/>
        </w:sectPr>
      </w:pPr>
      <w:r w:rsidRPr="002C59D0">
        <w:rPr>
          <w:noProof/>
          <w:color w:val="000000" w:themeColor="text1"/>
          <w:sz w:val="22"/>
        </w:rPr>
        <w:fldChar w:fldCharType="end"/>
      </w:r>
      <w:bookmarkEnd w:id="4"/>
    </w:p>
    <w:p w14:paraId="702FAFD1" w14:textId="77777777" w:rsidR="00876F61" w:rsidRDefault="00136051" w:rsidP="00904C90">
      <w:pPr>
        <w:pStyle w:val="Heading1"/>
      </w:pPr>
      <w:bookmarkStart w:id="6" w:name="_Toc488066943"/>
      <w:bookmarkStart w:id="7" w:name="_Toc531913262"/>
      <w:r>
        <w:lastRenderedPageBreak/>
        <w:t>Minimum</w:t>
      </w:r>
      <w:r w:rsidR="00876F61">
        <w:t xml:space="preserve"> Qualifications</w:t>
      </w:r>
      <w:bookmarkEnd w:id="6"/>
      <w:bookmarkEnd w:id="7"/>
    </w:p>
    <w:p w14:paraId="7078D28B" w14:textId="77777777" w:rsidR="00E72B8A" w:rsidRDefault="00E72B8A" w:rsidP="00E72B8A">
      <w:pPr>
        <w:pStyle w:val="Heading2"/>
      </w:pPr>
      <w:bookmarkStart w:id="8" w:name="_Toc531913263"/>
      <w:r>
        <w:t>Offeror Minimum Qualifications</w:t>
      </w:r>
      <w:bookmarkEnd w:id="8"/>
    </w:p>
    <w:p w14:paraId="663214CE" w14:textId="77777777" w:rsidR="00D7366B" w:rsidRDefault="00D7366B" w:rsidP="00D7366B">
      <w:pPr>
        <w:pStyle w:val="Style"/>
        <w:spacing w:before="215"/>
        <w:ind w:left="360" w:right="15"/>
        <w:jc w:val="both"/>
        <w:rPr>
          <w:sz w:val="22"/>
          <w:szCs w:val="22"/>
        </w:rPr>
      </w:pPr>
      <w:r>
        <w:rPr>
          <w:color w:val="000000"/>
          <w:sz w:val="22"/>
          <w:szCs w:val="22"/>
        </w:rPr>
        <w:t>To be considered reasonably susceptible of being selected for award, the Offeror</w:t>
      </w:r>
      <w:r w:rsidRPr="00012A42">
        <w:rPr>
          <w:color w:val="000000"/>
          <w:sz w:val="22"/>
          <w:szCs w:val="22"/>
        </w:rPr>
        <w:t xml:space="preserve"> must provide proof with its Proposal that the following Minimum Qualifications have been met</w:t>
      </w:r>
      <w:r>
        <w:rPr>
          <w:sz w:val="22"/>
          <w:szCs w:val="22"/>
        </w:rPr>
        <w:t>:</w:t>
      </w:r>
    </w:p>
    <w:p w14:paraId="2A551BD9" w14:textId="77777777" w:rsidR="00D7366B" w:rsidRDefault="00D7366B" w:rsidP="00D7366B">
      <w:pPr>
        <w:ind w:left="360" w:firstLine="720"/>
        <w:jc w:val="both"/>
        <w:rPr>
          <w:rFonts w:eastAsia="Times New Roman"/>
          <w:b/>
          <w:color w:val="000000"/>
          <w:sz w:val="22"/>
        </w:rPr>
      </w:pPr>
    </w:p>
    <w:p w14:paraId="1E1A14B9" w14:textId="35CF0711" w:rsidR="00D7366B" w:rsidRDefault="00837E98" w:rsidP="00750A61">
      <w:pPr>
        <w:jc w:val="both"/>
        <w:rPr>
          <w:rFonts w:eastAsia="Times New Roman"/>
          <w:b/>
          <w:color w:val="000000"/>
          <w:sz w:val="22"/>
          <w:szCs w:val="24"/>
        </w:rPr>
      </w:pPr>
      <w:r>
        <w:rPr>
          <w:rFonts w:eastAsia="Times New Roman"/>
          <w:b/>
          <w:color w:val="000000"/>
          <w:sz w:val="22"/>
          <w:szCs w:val="24"/>
        </w:rPr>
        <w:t xml:space="preserve">For </w:t>
      </w:r>
      <w:r w:rsidR="00750A61">
        <w:rPr>
          <w:rFonts w:eastAsia="Times New Roman"/>
          <w:b/>
          <w:color w:val="000000"/>
          <w:sz w:val="22"/>
          <w:szCs w:val="24"/>
        </w:rPr>
        <w:t>Diagnostic, Evaluation, Treatment Programs (DETP)</w:t>
      </w:r>
      <w:r w:rsidR="00D7366B" w:rsidRPr="006930E4">
        <w:rPr>
          <w:rFonts w:eastAsia="Times New Roman"/>
          <w:b/>
          <w:color w:val="000000"/>
          <w:sz w:val="22"/>
          <w:szCs w:val="24"/>
        </w:rPr>
        <w:t xml:space="preserve"> </w:t>
      </w:r>
      <w:r>
        <w:rPr>
          <w:rFonts w:eastAsia="Times New Roman"/>
          <w:b/>
          <w:color w:val="000000"/>
          <w:sz w:val="22"/>
          <w:szCs w:val="24"/>
        </w:rPr>
        <w:t xml:space="preserve">and </w:t>
      </w:r>
      <w:r w:rsidR="00D7366B" w:rsidRPr="006930E4">
        <w:rPr>
          <w:rFonts w:eastAsia="Times New Roman"/>
          <w:b/>
          <w:color w:val="000000"/>
          <w:sz w:val="22"/>
          <w:szCs w:val="24"/>
        </w:rPr>
        <w:t>Psychiatric Respite (PR) Programs</w:t>
      </w:r>
    </w:p>
    <w:p w14:paraId="50908B66" w14:textId="77777777" w:rsidR="00750A61" w:rsidRPr="006930E4" w:rsidRDefault="00750A61" w:rsidP="00D7366B">
      <w:pPr>
        <w:ind w:left="720" w:firstLine="180"/>
        <w:jc w:val="both"/>
        <w:rPr>
          <w:rFonts w:eastAsia="Times New Roman"/>
          <w:b/>
          <w:color w:val="000000"/>
          <w:sz w:val="22"/>
          <w:szCs w:val="24"/>
        </w:rPr>
      </w:pPr>
    </w:p>
    <w:p w14:paraId="6999BC38" w14:textId="0C03F4BE" w:rsidR="00D7366B" w:rsidRPr="008420CD" w:rsidRDefault="00D7366B" w:rsidP="00D7366B">
      <w:pPr>
        <w:pStyle w:val="MDText1"/>
        <w:numPr>
          <w:ilvl w:val="2"/>
          <w:numId w:val="1"/>
        </w:numPr>
        <w:rPr>
          <w:b/>
        </w:rPr>
      </w:pPr>
      <w:r w:rsidRPr="00DC52CD">
        <w:rPr>
          <w:color w:val="000000"/>
        </w:rPr>
        <w:t xml:space="preserve">Offerors shall </w:t>
      </w:r>
      <w:r w:rsidRPr="00DC52CD">
        <w:t>possess a current, valid Maryland DHS license to provide</w:t>
      </w:r>
      <w:r w:rsidRPr="00DC52CD">
        <w:rPr>
          <w:color w:val="000000"/>
        </w:rPr>
        <w:t xml:space="preserve"> </w:t>
      </w:r>
      <w:r w:rsidR="00837E98">
        <w:rPr>
          <w:color w:val="000000"/>
        </w:rPr>
        <w:t xml:space="preserve">DETP or PR </w:t>
      </w:r>
      <w:r w:rsidR="00750A61">
        <w:rPr>
          <w:color w:val="000000"/>
        </w:rPr>
        <w:t xml:space="preserve">Residential Child Care </w:t>
      </w:r>
      <w:r w:rsidRPr="00DC52CD">
        <w:t xml:space="preserve">services and be in good standing with the appropriate licensing agency or </w:t>
      </w:r>
      <w:proofErr w:type="gramStart"/>
      <w:r w:rsidRPr="00DC52CD">
        <w:t>have the ability to</w:t>
      </w:r>
      <w:proofErr w:type="gramEnd"/>
      <w:r w:rsidRPr="00DC52CD">
        <w:t xml:space="preserve"> obtain licensure in the state of Maryland to provide the services </w:t>
      </w:r>
      <w:r w:rsidR="005D4F7E">
        <w:t xml:space="preserve">at the time of award. </w:t>
      </w:r>
    </w:p>
    <w:p w14:paraId="644F1498" w14:textId="19990C46" w:rsidR="008420CD" w:rsidRPr="00390E31" w:rsidRDefault="008420CD" w:rsidP="00D7366B">
      <w:pPr>
        <w:pStyle w:val="MDText1"/>
        <w:numPr>
          <w:ilvl w:val="2"/>
          <w:numId w:val="1"/>
        </w:numPr>
        <w:rPr>
          <w:bCs/>
        </w:rPr>
      </w:pPr>
      <w:r w:rsidRPr="00390E31">
        <w:rPr>
          <w:bCs/>
        </w:rPr>
        <w:t xml:space="preserve">Offerors shall submit </w:t>
      </w:r>
      <w:r w:rsidR="00837E98">
        <w:rPr>
          <w:bCs/>
        </w:rPr>
        <w:t xml:space="preserve">a </w:t>
      </w:r>
      <w:r w:rsidRPr="00390E31">
        <w:rPr>
          <w:bCs/>
        </w:rPr>
        <w:t xml:space="preserve">copy of </w:t>
      </w:r>
      <w:r w:rsidR="00837E98">
        <w:rPr>
          <w:bCs/>
        </w:rPr>
        <w:t xml:space="preserve">its current license </w:t>
      </w:r>
      <w:r w:rsidR="00310C39" w:rsidRPr="00390E31">
        <w:rPr>
          <w:bCs/>
        </w:rPr>
        <w:t xml:space="preserve">that </w:t>
      </w:r>
      <w:r w:rsidR="0081798D" w:rsidRPr="00390E31">
        <w:rPr>
          <w:bCs/>
        </w:rPr>
        <w:t xml:space="preserve">corresponds with </w:t>
      </w:r>
      <w:r w:rsidR="0036483F">
        <w:rPr>
          <w:bCs/>
        </w:rPr>
        <w:t xml:space="preserve">the </w:t>
      </w:r>
      <w:r w:rsidR="00837E98">
        <w:rPr>
          <w:bCs/>
        </w:rPr>
        <w:t>Program</w:t>
      </w:r>
      <w:r w:rsidR="0036483F">
        <w:rPr>
          <w:bCs/>
        </w:rPr>
        <w:t xml:space="preserve"> proposing</w:t>
      </w:r>
      <w:r w:rsidR="00837E98">
        <w:rPr>
          <w:bCs/>
        </w:rPr>
        <w:t xml:space="preserve">. </w:t>
      </w:r>
      <w:r w:rsidR="0081798D" w:rsidRPr="00390E31">
        <w:rPr>
          <w:bCs/>
        </w:rPr>
        <w:t xml:space="preserve">  </w:t>
      </w:r>
    </w:p>
    <w:p w14:paraId="49D6A754" w14:textId="4F383B3F" w:rsidR="00D7366B" w:rsidRDefault="00390E31" w:rsidP="00D7366B">
      <w:pPr>
        <w:pStyle w:val="MDText1"/>
        <w:numPr>
          <w:ilvl w:val="2"/>
          <w:numId w:val="1"/>
        </w:numPr>
      </w:pPr>
      <w:r>
        <w:t xml:space="preserve">For </w:t>
      </w:r>
      <w:r w:rsidR="00D7366B" w:rsidRPr="00DC52CD">
        <w:t xml:space="preserve">Offerors </w:t>
      </w:r>
      <w:r>
        <w:t>who are not currently license</w:t>
      </w:r>
      <w:r w:rsidR="00213D85">
        <w:t>d</w:t>
      </w:r>
      <w:r>
        <w:t xml:space="preserve">, submit with its proposal a </w:t>
      </w:r>
      <w:r w:rsidR="00D7366B">
        <w:t xml:space="preserve">Letter of Intent to OLM expressing interest in obtaining a </w:t>
      </w:r>
      <w:r w:rsidR="00750A61">
        <w:t>Residential Child Care</w:t>
      </w:r>
      <w:r w:rsidR="00D7366B">
        <w:t xml:space="preserve"> license.</w:t>
      </w:r>
      <w:r w:rsidR="00750A61">
        <w:t xml:space="preserve">  The </w:t>
      </w:r>
      <w:r w:rsidR="0036483F">
        <w:t>L</w:t>
      </w:r>
      <w:r w:rsidR="00750A61">
        <w:t xml:space="preserve">etter of Intent must </w:t>
      </w:r>
      <w:r w:rsidR="00213D85">
        <w:t xml:space="preserve">reference the </w:t>
      </w:r>
      <w:r w:rsidR="00750A61">
        <w:t>Statement of Need</w:t>
      </w:r>
      <w:r w:rsidR="00213D85">
        <w:t xml:space="preserve"> and the services required</w:t>
      </w:r>
      <w:r w:rsidR="00750A61">
        <w:t>.</w:t>
      </w:r>
    </w:p>
    <w:p w14:paraId="4ADE2C70" w14:textId="34E9A7CA" w:rsidR="00F64A21" w:rsidRDefault="00F64A21" w:rsidP="00822A5D">
      <w:pPr>
        <w:ind w:left="720" w:firstLine="180"/>
        <w:rPr>
          <w:rFonts w:eastAsia="Times New Roman"/>
          <w:b/>
          <w:color w:val="000000"/>
          <w:szCs w:val="24"/>
        </w:rPr>
      </w:pPr>
    </w:p>
    <w:p w14:paraId="02D6CB46" w14:textId="6CEF7F69" w:rsidR="00390E31" w:rsidRDefault="00390E31" w:rsidP="00822A5D">
      <w:pPr>
        <w:ind w:left="720" w:firstLine="180"/>
        <w:rPr>
          <w:rFonts w:eastAsia="Times New Roman"/>
          <w:b/>
          <w:color w:val="000000"/>
          <w:szCs w:val="24"/>
        </w:rPr>
      </w:pPr>
    </w:p>
    <w:p w14:paraId="3AF7D4EF" w14:textId="1BB16CDB" w:rsidR="00390E31" w:rsidRDefault="00390E31" w:rsidP="00822A5D">
      <w:pPr>
        <w:ind w:left="720" w:firstLine="180"/>
        <w:rPr>
          <w:rFonts w:eastAsia="Times New Roman"/>
          <w:b/>
          <w:color w:val="000000"/>
          <w:szCs w:val="24"/>
        </w:rPr>
      </w:pPr>
    </w:p>
    <w:p w14:paraId="00A9BC3E" w14:textId="43794AC3" w:rsidR="00A60D6C" w:rsidRDefault="00A60D6C" w:rsidP="00822A5D">
      <w:pPr>
        <w:ind w:left="720" w:firstLine="180"/>
        <w:rPr>
          <w:rFonts w:eastAsia="Times New Roman"/>
          <w:b/>
          <w:color w:val="000000"/>
          <w:szCs w:val="24"/>
        </w:rPr>
      </w:pPr>
    </w:p>
    <w:p w14:paraId="1F35E924" w14:textId="77777777" w:rsidR="00A60D6C" w:rsidRPr="0086562E" w:rsidRDefault="00A60D6C" w:rsidP="00822A5D">
      <w:pPr>
        <w:ind w:left="720" w:firstLine="180"/>
        <w:rPr>
          <w:rFonts w:eastAsia="Times New Roman"/>
          <w:b/>
          <w:color w:val="000000"/>
          <w:szCs w:val="24"/>
        </w:rPr>
      </w:pPr>
    </w:p>
    <w:p w14:paraId="6F013E64" w14:textId="77777777" w:rsidR="009663F8" w:rsidRPr="0086562E" w:rsidRDefault="00821D0E" w:rsidP="00821D0E">
      <w:pPr>
        <w:pStyle w:val="MDText1"/>
        <w:numPr>
          <w:ilvl w:val="0"/>
          <w:numId w:val="0"/>
        </w:numPr>
        <w:ind w:left="720"/>
        <w:jc w:val="center"/>
        <w:rPr>
          <w:sz w:val="24"/>
        </w:rPr>
      </w:pPr>
      <w:r w:rsidRPr="0086562E">
        <w:rPr>
          <w:sz w:val="24"/>
        </w:rPr>
        <w:t>THE REMAINDER OF THIS PAGE IS LEFT INTENTIONALLY BLANK</w:t>
      </w:r>
    </w:p>
    <w:p w14:paraId="1DC379C4" w14:textId="77777777" w:rsidR="0001082A" w:rsidRDefault="000A333C" w:rsidP="00840A37">
      <w:pPr>
        <w:pStyle w:val="Heading1"/>
        <w:numPr>
          <w:ilvl w:val="0"/>
          <w:numId w:val="148"/>
        </w:numPr>
      </w:pPr>
      <w:bookmarkStart w:id="9" w:name="_Toc488066945"/>
      <w:bookmarkStart w:id="10" w:name="_Toc531913264"/>
      <w:r>
        <w:lastRenderedPageBreak/>
        <w:t>Contractor</w:t>
      </w:r>
      <w:r w:rsidR="0001082A">
        <w:t xml:space="preserve"> Requirements: Scope of Work</w:t>
      </w:r>
      <w:bookmarkEnd w:id="9"/>
      <w:bookmarkEnd w:id="10"/>
    </w:p>
    <w:p w14:paraId="6F231C5B" w14:textId="77777777" w:rsidR="00E07EFE" w:rsidRDefault="00E07EFE" w:rsidP="00392207">
      <w:pPr>
        <w:pStyle w:val="Heading2"/>
      </w:pPr>
      <w:bookmarkStart w:id="11" w:name="_Toc488066946"/>
      <w:bookmarkStart w:id="12" w:name="_Toc531913265"/>
      <w:r>
        <w:t>Summary Statement</w:t>
      </w:r>
      <w:bookmarkEnd w:id="11"/>
      <w:bookmarkEnd w:id="12"/>
    </w:p>
    <w:p w14:paraId="3103CC31" w14:textId="6C6242E9" w:rsidR="00BD17C4" w:rsidRPr="0086562E" w:rsidRDefault="0001082A" w:rsidP="00BD17C4">
      <w:pPr>
        <w:pStyle w:val="MDText1"/>
        <w:rPr>
          <w:sz w:val="24"/>
        </w:rPr>
      </w:pPr>
      <w:r w:rsidRPr="0086562E">
        <w:rPr>
          <w:sz w:val="24"/>
        </w:rPr>
        <w:t xml:space="preserve">The </w:t>
      </w:r>
      <w:r w:rsidR="00584C7B" w:rsidRPr="0086562E">
        <w:rPr>
          <w:sz w:val="24"/>
        </w:rPr>
        <w:t>Department of Human Services</w:t>
      </w:r>
      <w:r w:rsidRPr="0086562E">
        <w:rPr>
          <w:sz w:val="24"/>
        </w:rPr>
        <w:t xml:space="preserve"> (</w:t>
      </w:r>
      <w:r w:rsidR="00584C7B" w:rsidRPr="0086562E">
        <w:rPr>
          <w:sz w:val="24"/>
        </w:rPr>
        <w:t>DHS</w:t>
      </w:r>
      <w:r w:rsidRPr="0086562E">
        <w:rPr>
          <w:sz w:val="24"/>
        </w:rPr>
        <w:t xml:space="preserve"> or the </w:t>
      </w:r>
      <w:r w:rsidR="00584C7B" w:rsidRPr="0086562E">
        <w:rPr>
          <w:sz w:val="24"/>
        </w:rPr>
        <w:t>Departmen</w:t>
      </w:r>
      <w:r w:rsidR="000254F7" w:rsidRPr="0086562E">
        <w:rPr>
          <w:sz w:val="24"/>
        </w:rPr>
        <w:t>t</w:t>
      </w:r>
      <w:r w:rsidRPr="0086562E">
        <w:rPr>
          <w:sz w:val="24"/>
        </w:rPr>
        <w:t xml:space="preserve">) is issuing this </w:t>
      </w:r>
      <w:r w:rsidR="00D7366B">
        <w:rPr>
          <w:sz w:val="24"/>
        </w:rPr>
        <w:t>State of Need/</w:t>
      </w:r>
      <w:r w:rsidR="000A333C" w:rsidRPr="0086562E">
        <w:rPr>
          <w:sz w:val="24"/>
        </w:rPr>
        <w:t>Request for Proposals</w:t>
      </w:r>
      <w:r w:rsidR="003E0C04" w:rsidRPr="0086562E">
        <w:rPr>
          <w:sz w:val="24"/>
        </w:rPr>
        <w:t xml:space="preserve"> (</w:t>
      </w:r>
      <w:r w:rsidR="00D7366B">
        <w:rPr>
          <w:sz w:val="24"/>
        </w:rPr>
        <w:t>SON/</w:t>
      </w:r>
      <w:r w:rsidR="000A333C" w:rsidRPr="0086562E">
        <w:rPr>
          <w:sz w:val="24"/>
        </w:rPr>
        <w:t>RFP</w:t>
      </w:r>
      <w:r w:rsidR="003E0C04" w:rsidRPr="0086562E">
        <w:rPr>
          <w:sz w:val="24"/>
        </w:rPr>
        <w:t xml:space="preserve">) </w:t>
      </w:r>
      <w:proofErr w:type="gramStart"/>
      <w:r w:rsidR="003E0C04" w:rsidRPr="0086562E">
        <w:rPr>
          <w:sz w:val="24"/>
        </w:rPr>
        <w:t>in order to</w:t>
      </w:r>
      <w:proofErr w:type="gramEnd"/>
      <w:r w:rsidR="00BD17C4" w:rsidRPr="0086562E">
        <w:rPr>
          <w:sz w:val="24"/>
        </w:rPr>
        <w:t xml:space="preserve"> provide Residential Child Care (RCC) services in Maryland</w:t>
      </w:r>
      <w:r w:rsidR="00D7366B">
        <w:rPr>
          <w:sz w:val="24"/>
        </w:rPr>
        <w:t xml:space="preserve"> </w:t>
      </w:r>
      <w:r w:rsidR="007B7DE1">
        <w:rPr>
          <w:sz w:val="24"/>
        </w:rPr>
        <w:t>for</w:t>
      </w:r>
      <w:r w:rsidR="00D7366B">
        <w:rPr>
          <w:sz w:val="24"/>
        </w:rPr>
        <w:t xml:space="preserve"> P</w:t>
      </w:r>
      <w:r w:rsidR="00536DF7">
        <w:rPr>
          <w:sz w:val="24"/>
        </w:rPr>
        <w:t xml:space="preserve">R </w:t>
      </w:r>
      <w:r w:rsidR="00C36DA4">
        <w:rPr>
          <w:sz w:val="24"/>
        </w:rPr>
        <w:t>and DETP</w:t>
      </w:r>
      <w:r w:rsidR="00536DF7">
        <w:rPr>
          <w:sz w:val="24"/>
        </w:rPr>
        <w:t xml:space="preserve"> </w:t>
      </w:r>
      <w:r w:rsidR="00213D85">
        <w:rPr>
          <w:sz w:val="24"/>
        </w:rPr>
        <w:t xml:space="preserve">(Programs) </w:t>
      </w:r>
      <w:r w:rsidR="00536DF7">
        <w:rPr>
          <w:sz w:val="24"/>
        </w:rPr>
        <w:t>s</w:t>
      </w:r>
      <w:r w:rsidR="00D7366B">
        <w:rPr>
          <w:sz w:val="24"/>
        </w:rPr>
        <w:t>ervices</w:t>
      </w:r>
      <w:r w:rsidR="00BD17C4" w:rsidRPr="0086562E">
        <w:rPr>
          <w:sz w:val="24"/>
        </w:rPr>
        <w:t xml:space="preserve">. </w:t>
      </w:r>
      <w:r w:rsidR="00D7366B">
        <w:rPr>
          <w:sz w:val="24"/>
        </w:rPr>
        <w:t>Th</w:t>
      </w:r>
      <w:r w:rsidR="00C36DA4">
        <w:rPr>
          <w:sz w:val="24"/>
        </w:rPr>
        <w:t>ese</w:t>
      </w:r>
      <w:r w:rsidR="00D7366B">
        <w:rPr>
          <w:sz w:val="24"/>
        </w:rPr>
        <w:t xml:space="preserve"> </w:t>
      </w:r>
      <w:r w:rsidR="00213D85">
        <w:rPr>
          <w:sz w:val="24"/>
        </w:rPr>
        <w:t>P</w:t>
      </w:r>
      <w:r w:rsidR="00D7366B">
        <w:rPr>
          <w:sz w:val="24"/>
        </w:rPr>
        <w:t>rogram</w:t>
      </w:r>
      <w:r w:rsidR="00536DF7">
        <w:rPr>
          <w:sz w:val="24"/>
        </w:rPr>
        <w:t>s</w:t>
      </w:r>
      <w:r w:rsidR="00D7366B">
        <w:rPr>
          <w:sz w:val="24"/>
        </w:rPr>
        <w:t xml:space="preserve"> </w:t>
      </w:r>
      <w:r w:rsidR="0051080C">
        <w:rPr>
          <w:sz w:val="24"/>
        </w:rPr>
        <w:t xml:space="preserve">can </w:t>
      </w:r>
      <w:r w:rsidR="0051080C" w:rsidRPr="0086562E">
        <w:rPr>
          <w:sz w:val="24"/>
        </w:rPr>
        <w:t>be</w:t>
      </w:r>
      <w:r w:rsidR="00BD17C4" w:rsidRPr="0086562E">
        <w:rPr>
          <w:sz w:val="24"/>
        </w:rPr>
        <w:t xml:space="preserve"> located throughout the State and serve foster children under the care of the Department. </w:t>
      </w:r>
    </w:p>
    <w:p w14:paraId="79BD3476" w14:textId="77777777" w:rsidR="00377D8B" w:rsidRPr="0086562E" w:rsidRDefault="0001082A" w:rsidP="00FE0256">
      <w:pPr>
        <w:pStyle w:val="MDText1"/>
        <w:rPr>
          <w:sz w:val="24"/>
        </w:rPr>
      </w:pPr>
      <w:r w:rsidRPr="0086562E">
        <w:rPr>
          <w:sz w:val="24"/>
        </w:rPr>
        <w:t xml:space="preserve">It is the State’s intention to obtain </w:t>
      </w:r>
      <w:r w:rsidR="002F4B2E" w:rsidRPr="0086562E">
        <w:rPr>
          <w:sz w:val="24"/>
        </w:rPr>
        <w:t>goods and services</w:t>
      </w:r>
      <w:r w:rsidRPr="0086562E">
        <w:rPr>
          <w:sz w:val="24"/>
        </w:rPr>
        <w:t xml:space="preserve">, as specified in this </w:t>
      </w:r>
      <w:r w:rsidR="000A333C" w:rsidRPr="0086562E">
        <w:rPr>
          <w:sz w:val="24"/>
        </w:rPr>
        <w:t>RFP</w:t>
      </w:r>
      <w:r w:rsidRPr="0086562E">
        <w:rPr>
          <w:sz w:val="24"/>
        </w:rPr>
        <w:t>, from Contract</w:t>
      </w:r>
      <w:r w:rsidR="008324EA" w:rsidRPr="0086562E">
        <w:rPr>
          <w:sz w:val="24"/>
        </w:rPr>
        <w:t>s</w:t>
      </w:r>
      <w:r w:rsidRPr="0086562E">
        <w:rPr>
          <w:sz w:val="24"/>
        </w:rPr>
        <w:t xml:space="preserve"> between the selected </w:t>
      </w:r>
      <w:r w:rsidR="000A333C" w:rsidRPr="0086562E">
        <w:rPr>
          <w:sz w:val="24"/>
        </w:rPr>
        <w:t>Offeror</w:t>
      </w:r>
      <w:r w:rsidR="008324EA" w:rsidRPr="0086562E">
        <w:rPr>
          <w:sz w:val="24"/>
        </w:rPr>
        <w:t>s</w:t>
      </w:r>
      <w:r w:rsidRPr="0086562E">
        <w:rPr>
          <w:sz w:val="24"/>
        </w:rPr>
        <w:t xml:space="preserve"> and the State.</w:t>
      </w:r>
    </w:p>
    <w:p w14:paraId="6A9289B4" w14:textId="56B27EB3" w:rsidR="00940E39" w:rsidRDefault="0001082A" w:rsidP="008324EA">
      <w:pPr>
        <w:pStyle w:val="MDText1"/>
        <w:rPr>
          <w:sz w:val="24"/>
        </w:rPr>
      </w:pPr>
      <w:r w:rsidRPr="008C00DD">
        <w:rPr>
          <w:sz w:val="24"/>
        </w:rPr>
        <w:t xml:space="preserve">The </w:t>
      </w:r>
      <w:r w:rsidR="00584C7B" w:rsidRPr="008C00DD">
        <w:rPr>
          <w:sz w:val="24"/>
        </w:rPr>
        <w:t>Department</w:t>
      </w:r>
      <w:r w:rsidR="00AE1C0F" w:rsidRPr="008C00DD">
        <w:rPr>
          <w:sz w:val="24"/>
        </w:rPr>
        <w:t xml:space="preserve"> </w:t>
      </w:r>
      <w:r w:rsidR="008324EA" w:rsidRPr="008C00DD">
        <w:rPr>
          <w:sz w:val="24"/>
        </w:rPr>
        <w:t xml:space="preserve">intends to </w:t>
      </w:r>
      <w:proofErr w:type="gramStart"/>
      <w:r w:rsidR="008324EA" w:rsidRPr="008C00DD">
        <w:rPr>
          <w:sz w:val="24"/>
        </w:rPr>
        <w:t>enter into</w:t>
      </w:r>
      <w:proofErr w:type="gramEnd"/>
      <w:r w:rsidR="008324EA" w:rsidRPr="008C00DD">
        <w:rPr>
          <w:sz w:val="24"/>
        </w:rPr>
        <w:t xml:space="preserve"> performance-based Contracts with multiple RCC Providers </w:t>
      </w:r>
      <w:r w:rsidR="00F869F1">
        <w:rPr>
          <w:sz w:val="24"/>
        </w:rPr>
        <w:t xml:space="preserve">to provide services </w:t>
      </w:r>
      <w:r w:rsidR="008324EA" w:rsidRPr="008C00DD">
        <w:rPr>
          <w:sz w:val="24"/>
        </w:rPr>
        <w:t>State</w:t>
      </w:r>
      <w:r w:rsidR="00CA056F">
        <w:rPr>
          <w:sz w:val="24"/>
        </w:rPr>
        <w:t xml:space="preserve">wide </w:t>
      </w:r>
      <w:r w:rsidR="008324EA" w:rsidRPr="008C00DD">
        <w:rPr>
          <w:sz w:val="24"/>
        </w:rPr>
        <w:t xml:space="preserve">so that the children in </w:t>
      </w:r>
      <w:r w:rsidR="00F46A0E">
        <w:rPr>
          <w:sz w:val="24"/>
        </w:rPr>
        <w:t>out-of-home</w:t>
      </w:r>
      <w:r w:rsidR="008324EA" w:rsidRPr="008C00DD">
        <w:rPr>
          <w:sz w:val="24"/>
        </w:rPr>
        <w:t xml:space="preserve"> placements may thrive and be nurtured in safe, community-based settings.  See RFP </w:t>
      </w:r>
      <w:r w:rsidR="008324EA" w:rsidRPr="008E165A">
        <w:rPr>
          <w:b/>
          <w:sz w:val="24"/>
        </w:rPr>
        <w:t>Section 4.9</w:t>
      </w:r>
      <w:r w:rsidR="008324EA" w:rsidRPr="008C00DD">
        <w:rPr>
          <w:b/>
          <w:sz w:val="24"/>
        </w:rPr>
        <w:t xml:space="preserve"> Award Basis</w:t>
      </w:r>
      <w:r w:rsidR="008324EA" w:rsidRPr="008C00DD">
        <w:rPr>
          <w:sz w:val="24"/>
        </w:rPr>
        <w:t xml:space="preserve"> for more Contract award information.    </w:t>
      </w:r>
      <w:r w:rsidR="001F4A36" w:rsidRPr="008C00DD">
        <w:rPr>
          <w:sz w:val="24"/>
        </w:rPr>
        <w:t xml:space="preserve">  </w:t>
      </w:r>
    </w:p>
    <w:p w14:paraId="12B99B88" w14:textId="5D16E281" w:rsidR="008324EA" w:rsidRPr="008C00DD" w:rsidRDefault="008324EA" w:rsidP="008324EA">
      <w:pPr>
        <w:pStyle w:val="MDText1"/>
        <w:rPr>
          <w:sz w:val="24"/>
        </w:rPr>
      </w:pPr>
      <w:r w:rsidRPr="008C00DD">
        <w:rPr>
          <w:sz w:val="24"/>
        </w:rPr>
        <w:t xml:space="preserve">Technical Proposals must be submitted in accordance with RFP </w:t>
      </w:r>
      <w:r w:rsidRPr="008E165A">
        <w:rPr>
          <w:sz w:val="24"/>
        </w:rPr>
        <w:t xml:space="preserve">Section </w:t>
      </w:r>
      <w:r w:rsidR="00B42F7A" w:rsidRPr="008E165A">
        <w:rPr>
          <w:sz w:val="24"/>
        </w:rPr>
        <w:t>5.</w:t>
      </w:r>
      <w:r w:rsidR="007B601C" w:rsidRPr="008E165A">
        <w:rPr>
          <w:sz w:val="24"/>
        </w:rPr>
        <w:t>3</w:t>
      </w:r>
      <w:r w:rsidRPr="008E165A">
        <w:rPr>
          <w:sz w:val="24"/>
        </w:rPr>
        <w:t>.</w:t>
      </w:r>
      <w:r w:rsidRPr="008C00DD">
        <w:rPr>
          <w:sz w:val="24"/>
        </w:rPr>
        <w:t xml:space="preserve"> Financial Proposals must be submitted for each RCC </w:t>
      </w:r>
      <w:r w:rsidR="00213D85">
        <w:rPr>
          <w:sz w:val="24"/>
        </w:rPr>
        <w:t>P</w:t>
      </w:r>
      <w:r w:rsidRPr="008C00DD">
        <w:rPr>
          <w:sz w:val="24"/>
        </w:rPr>
        <w:t xml:space="preserve">rogram as required in RFP </w:t>
      </w:r>
      <w:r w:rsidRPr="008E165A">
        <w:rPr>
          <w:sz w:val="24"/>
        </w:rPr>
        <w:t>Section 5.</w:t>
      </w:r>
      <w:r w:rsidR="007B601C" w:rsidRPr="008E165A">
        <w:rPr>
          <w:sz w:val="24"/>
        </w:rPr>
        <w:t>4</w:t>
      </w:r>
      <w:r w:rsidRPr="008E165A">
        <w:rPr>
          <w:sz w:val="24"/>
        </w:rPr>
        <w:t>.</w:t>
      </w:r>
      <w:r w:rsidRPr="008C00DD">
        <w:rPr>
          <w:sz w:val="24"/>
        </w:rPr>
        <w:t xml:space="preserve">  All services provided to children by the Provider shall be included in the Provider’s IRC</w:t>
      </w:r>
      <w:r w:rsidR="008E165A">
        <w:rPr>
          <w:sz w:val="24"/>
        </w:rPr>
        <w:t>/MSDE</w:t>
      </w:r>
      <w:r w:rsidRPr="008C00DD">
        <w:rPr>
          <w:sz w:val="24"/>
        </w:rPr>
        <w:t xml:space="preserve"> budget/rate.  The Department will only pay the rate established by the IRC</w:t>
      </w:r>
      <w:r w:rsidR="008E165A">
        <w:rPr>
          <w:sz w:val="24"/>
        </w:rPr>
        <w:t>/MSDE</w:t>
      </w:r>
      <w:r w:rsidRPr="008C00DD">
        <w:rPr>
          <w:sz w:val="24"/>
        </w:rPr>
        <w:t xml:space="preserve"> when a child is placed with a Provider.  </w:t>
      </w:r>
    </w:p>
    <w:p w14:paraId="75905B6A" w14:textId="69F4C1EE" w:rsidR="008324EA" w:rsidRPr="0086562E" w:rsidRDefault="001C5F89" w:rsidP="00FE0256">
      <w:pPr>
        <w:pStyle w:val="MDText1"/>
        <w:rPr>
          <w:sz w:val="24"/>
        </w:rPr>
      </w:pPr>
      <w:r>
        <w:rPr>
          <w:sz w:val="24"/>
        </w:rPr>
        <w:t>N</w:t>
      </w:r>
      <w:r w:rsidR="008324EA" w:rsidRPr="0086562E">
        <w:rPr>
          <w:sz w:val="24"/>
        </w:rPr>
        <w:t>o additional costs or fees outside o</w:t>
      </w:r>
      <w:r w:rsidR="000254F7" w:rsidRPr="0086562E">
        <w:rPr>
          <w:sz w:val="24"/>
        </w:rPr>
        <w:t>f the established IRC</w:t>
      </w:r>
      <w:r w:rsidR="008E165A">
        <w:rPr>
          <w:sz w:val="24"/>
        </w:rPr>
        <w:t>/MSDE</w:t>
      </w:r>
      <w:r w:rsidR="000254F7" w:rsidRPr="0086562E">
        <w:rPr>
          <w:sz w:val="24"/>
        </w:rPr>
        <w:t xml:space="preserve"> rate</w:t>
      </w:r>
      <w:r w:rsidR="008324EA" w:rsidRPr="0086562E">
        <w:rPr>
          <w:sz w:val="24"/>
        </w:rPr>
        <w:t>s will be permitted</w:t>
      </w:r>
      <w:r>
        <w:rPr>
          <w:sz w:val="24"/>
        </w:rPr>
        <w:t>,</w:t>
      </w:r>
      <w:r w:rsidR="008324EA" w:rsidRPr="0086562E">
        <w:rPr>
          <w:sz w:val="24"/>
        </w:rPr>
        <w:t xml:space="preserve"> </w:t>
      </w:r>
      <w:r>
        <w:rPr>
          <w:sz w:val="24"/>
        </w:rPr>
        <w:t xml:space="preserve">except in the rare </w:t>
      </w:r>
      <w:r w:rsidRPr="0086562E">
        <w:rPr>
          <w:sz w:val="24"/>
        </w:rPr>
        <w:t xml:space="preserve">instances when a child’s services may need to be supplemented, </w:t>
      </w:r>
      <w:r w:rsidR="00213D85">
        <w:rPr>
          <w:sz w:val="24"/>
        </w:rPr>
        <w:t xml:space="preserve">but only </w:t>
      </w:r>
      <w:r>
        <w:rPr>
          <w:sz w:val="24"/>
        </w:rPr>
        <w:t xml:space="preserve">with </w:t>
      </w:r>
      <w:r w:rsidR="008324EA" w:rsidRPr="0086562E">
        <w:rPr>
          <w:sz w:val="24"/>
        </w:rPr>
        <w:t xml:space="preserve">the prior written consent of the LDSS Case Worker. </w:t>
      </w:r>
    </w:p>
    <w:p w14:paraId="3E0FD563" w14:textId="77777777" w:rsidR="00377D8B" w:rsidRPr="0086562E" w:rsidRDefault="001F7846" w:rsidP="00FE0256">
      <w:pPr>
        <w:pStyle w:val="MDText1"/>
        <w:rPr>
          <w:sz w:val="24"/>
        </w:rPr>
      </w:pPr>
      <w:r w:rsidRPr="0086562E">
        <w:rPr>
          <w:sz w:val="24"/>
        </w:rPr>
        <w:t xml:space="preserve">An </w:t>
      </w:r>
      <w:r w:rsidR="000A333C" w:rsidRPr="0086562E">
        <w:rPr>
          <w:sz w:val="24"/>
        </w:rPr>
        <w:t>Offeror</w:t>
      </w:r>
      <w:r w:rsidR="0001082A" w:rsidRPr="0086562E">
        <w:rPr>
          <w:sz w:val="24"/>
        </w:rPr>
        <w:t xml:space="preserve">, either directly or through its subcontractor(s), must be able to provide all </w:t>
      </w:r>
      <w:r w:rsidR="002F4B2E" w:rsidRPr="0086562E">
        <w:rPr>
          <w:sz w:val="24"/>
        </w:rPr>
        <w:t>goods and services</w:t>
      </w:r>
      <w:r w:rsidR="0001082A" w:rsidRPr="0086562E">
        <w:rPr>
          <w:sz w:val="24"/>
        </w:rPr>
        <w:t xml:space="preserve"> and meet </w:t>
      </w:r>
      <w:proofErr w:type="gramStart"/>
      <w:r w:rsidR="0001082A" w:rsidRPr="0086562E">
        <w:rPr>
          <w:sz w:val="24"/>
        </w:rPr>
        <w:t>all of</w:t>
      </w:r>
      <w:proofErr w:type="gramEnd"/>
      <w:r w:rsidR="0001082A" w:rsidRPr="0086562E">
        <w:rPr>
          <w:sz w:val="24"/>
        </w:rPr>
        <w:t xml:space="preserve"> the requirements requested in this solicitation and the successful </w:t>
      </w:r>
      <w:r w:rsidR="000A333C" w:rsidRPr="0086562E">
        <w:rPr>
          <w:sz w:val="24"/>
        </w:rPr>
        <w:t>Offeror</w:t>
      </w:r>
      <w:r w:rsidR="0001082A" w:rsidRPr="0086562E">
        <w:rPr>
          <w:sz w:val="24"/>
        </w:rPr>
        <w:t xml:space="preserve"> (the Contractor) shall remain responsible for Contract performance regardless of </w:t>
      </w:r>
      <w:r w:rsidR="008F4236" w:rsidRPr="0086562E">
        <w:rPr>
          <w:sz w:val="24"/>
        </w:rPr>
        <w:t>subcontractor</w:t>
      </w:r>
      <w:r w:rsidR="0001082A" w:rsidRPr="0086562E">
        <w:rPr>
          <w:sz w:val="24"/>
        </w:rPr>
        <w:t xml:space="preserve"> participation in the work.</w:t>
      </w:r>
    </w:p>
    <w:p w14:paraId="007A15C1" w14:textId="77777777" w:rsidR="00377D8B" w:rsidRPr="0086562E" w:rsidRDefault="0001082A" w:rsidP="00FE0256">
      <w:pPr>
        <w:pStyle w:val="MDText1"/>
        <w:rPr>
          <w:sz w:val="24"/>
        </w:rPr>
      </w:pPr>
      <w:r w:rsidRPr="0086562E">
        <w:rPr>
          <w:sz w:val="24"/>
        </w:rPr>
        <w:t xml:space="preserve">A </w:t>
      </w:r>
      <w:r w:rsidR="000A333C" w:rsidRPr="0086562E">
        <w:rPr>
          <w:sz w:val="24"/>
        </w:rPr>
        <w:t>Contract</w:t>
      </w:r>
      <w:r w:rsidR="00B4473D" w:rsidRPr="0086562E">
        <w:rPr>
          <w:sz w:val="24"/>
        </w:rPr>
        <w:t xml:space="preserve"> </w:t>
      </w:r>
      <w:r w:rsidRPr="0086562E">
        <w:rPr>
          <w:sz w:val="24"/>
        </w:rPr>
        <w:t xml:space="preserve">award does not </w:t>
      </w:r>
      <w:r w:rsidR="006F0137" w:rsidRPr="0086562E">
        <w:rPr>
          <w:sz w:val="24"/>
        </w:rPr>
        <w:t xml:space="preserve">ensure </w:t>
      </w:r>
      <w:r w:rsidRPr="0086562E">
        <w:rPr>
          <w:sz w:val="24"/>
        </w:rPr>
        <w:t xml:space="preserve">a </w:t>
      </w:r>
      <w:r w:rsidR="000A333C" w:rsidRPr="0086562E">
        <w:rPr>
          <w:sz w:val="24"/>
        </w:rPr>
        <w:t>Contractor</w:t>
      </w:r>
      <w:r w:rsidR="00D64276" w:rsidRPr="0086562E">
        <w:rPr>
          <w:sz w:val="24"/>
        </w:rPr>
        <w:t xml:space="preserve"> </w:t>
      </w:r>
      <w:r w:rsidRPr="0086562E">
        <w:rPr>
          <w:sz w:val="24"/>
        </w:rPr>
        <w:t xml:space="preserve">will receive all </w:t>
      </w:r>
      <w:r w:rsidR="006F0137" w:rsidRPr="0086562E">
        <w:rPr>
          <w:sz w:val="24"/>
        </w:rPr>
        <w:t xml:space="preserve">or any </w:t>
      </w:r>
      <w:r w:rsidRPr="0086562E">
        <w:rPr>
          <w:sz w:val="24"/>
        </w:rPr>
        <w:t xml:space="preserve">State business under the </w:t>
      </w:r>
      <w:r w:rsidR="000A333C" w:rsidRPr="0086562E">
        <w:rPr>
          <w:sz w:val="24"/>
        </w:rPr>
        <w:t>Contract</w:t>
      </w:r>
      <w:r w:rsidRPr="0086562E">
        <w:rPr>
          <w:sz w:val="24"/>
        </w:rPr>
        <w:t>.</w:t>
      </w:r>
    </w:p>
    <w:p w14:paraId="66A137F8" w14:textId="4F7BEA73" w:rsidR="00173537" w:rsidRDefault="00452F3C" w:rsidP="0084333C">
      <w:pPr>
        <w:pStyle w:val="Heading2"/>
        <w:rPr>
          <w:sz w:val="24"/>
          <w:szCs w:val="24"/>
        </w:rPr>
      </w:pPr>
      <w:bookmarkStart w:id="13" w:name="_Toc488066947"/>
      <w:bookmarkStart w:id="14" w:name="_Toc531913266"/>
      <w:r w:rsidRPr="0086562E">
        <w:rPr>
          <w:sz w:val="24"/>
          <w:szCs w:val="24"/>
        </w:rPr>
        <w:t>Background and Purpose</w:t>
      </w:r>
      <w:bookmarkEnd w:id="13"/>
      <w:bookmarkEnd w:id="14"/>
    </w:p>
    <w:p w14:paraId="5FDE2DA5" w14:textId="020846ED" w:rsidR="009F7E29" w:rsidRDefault="009F7E29" w:rsidP="009F7E29">
      <w:pPr>
        <w:pStyle w:val="MDTableText1"/>
        <w:rPr>
          <w:sz w:val="24"/>
          <w:szCs w:val="24"/>
        </w:rPr>
      </w:pPr>
      <w:proofErr w:type="gramStart"/>
      <w:r>
        <w:t xml:space="preserve">2.2.1 </w:t>
      </w:r>
      <w:r w:rsidR="00450B3B">
        <w:t xml:space="preserve"> </w:t>
      </w:r>
      <w:r w:rsidR="00450B3B" w:rsidRPr="00536DF7">
        <w:t>The</w:t>
      </w:r>
      <w:proofErr w:type="gramEnd"/>
      <w:r w:rsidR="00450B3B" w:rsidRPr="00536DF7">
        <w:t xml:space="preserve"> Department proposes to issue </w:t>
      </w:r>
      <w:r w:rsidR="007F1BC6">
        <w:t xml:space="preserve">a </w:t>
      </w:r>
      <w:r w:rsidR="00450B3B" w:rsidRPr="00536DF7">
        <w:t xml:space="preserve">Statement of Need (SON) for the </w:t>
      </w:r>
      <w:r w:rsidR="00450B3B" w:rsidRPr="00536DF7">
        <w:rPr>
          <w:sz w:val="24"/>
          <w:szCs w:val="24"/>
        </w:rPr>
        <w:t xml:space="preserve">development of </w:t>
      </w:r>
      <w:r w:rsidR="00213D85">
        <w:rPr>
          <w:sz w:val="24"/>
          <w:szCs w:val="24"/>
        </w:rPr>
        <w:t>P</w:t>
      </w:r>
      <w:r w:rsidR="00450B3B" w:rsidRPr="00536DF7">
        <w:rPr>
          <w:sz w:val="24"/>
          <w:szCs w:val="24"/>
        </w:rPr>
        <w:t>rograms that provide short-term care, not to exceed ninety (90) calendar days in length, to identify and facilitate diagnostic services for children in need of stabilization before transitioning into a longer-term placement setting.  The DETP serves children who manifest as emotionally disturbed and have a history of abuse and/or neglect or are victims of sex trafficking</w:t>
      </w:r>
      <w:r w:rsidR="000E5D23" w:rsidRPr="00536DF7">
        <w:rPr>
          <w:sz w:val="24"/>
          <w:szCs w:val="24"/>
        </w:rPr>
        <w:t>.</w:t>
      </w:r>
    </w:p>
    <w:p w14:paraId="23B6D164" w14:textId="00555D61" w:rsidR="000E5D23" w:rsidRPr="009F7E29" w:rsidRDefault="000E5D23" w:rsidP="000E5D23">
      <w:pPr>
        <w:pStyle w:val="MDTableText1"/>
      </w:pPr>
      <w:r>
        <w:rPr>
          <w:sz w:val="24"/>
          <w:szCs w:val="24"/>
        </w:rPr>
        <w:t xml:space="preserve">In addition, </w:t>
      </w:r>
      <w:r w:rsidR="007F1BC6">
        <w:rPr>
          <w:sz w:val="24"/>
          <w:szCs w:val="24"/>
        </w:rPr>
        <w:t xml:space="preserve">the Department </w:t>
      </w:r>
      <w:r>
        <w:rPr>
          <w:sz w:val="24"/>
          <w:szCs w:val="24"/>
        </w:rPr>
        <w:t xml:space="preserve">is issuing a SON for the development of the development of </w:t>
      </w:r>
      <w:r w:rsidR="007F1BC6">
        <w:rPr>
          <w:sz w:val="24"/>
          <w:szCs w:val="24"/>
        </w:rPr>
        <w:t xml:space="preserve">PR </w:t>
      </w:r>
      <w:r>
        <w:rPr>
          <w:sz w:val="24"/>
          <w:szCs w:val="24"/>
        </w:rPr>
        <w:t xml:space="preserve">RCC </w:t>
      </w:r>
      <w:r w:rsidR="00213D85">
        <w:rPr>
          <w:sz w:val="24"/>
          <w:szCs w:val="24"/>
        </w:rPr>
        <w:t>P</w:t>
      </w:r>
      <w:r>
        <w:rPr>
          <w:sz w:val="24"/>
          <w:szCs w:val="24"/>
        </w:rPr>
        <w:t xml:space="preserve">rograms to serve children who are </w:t>
      </w:r>
      <w:r w:rsidRPr="00536DF7">
        <w:t>discharged from a psychiatric hospitalization with a placement recommendation for a residential treatment center, less restrictive placement, or diversion from a psychiatric hospitalization. The services to be provided are short-term, 30-day, residential program</w:t>
      </w:r>
      <w:r w:rsidR="007F1BC6">
        <w:t>s</w:t>
      </w:r>
      <w:r w:rsidRPr="00536DF7">
        <w:t xml:space="preserve"> with additional staffing and supportive services for children with serious behavioral issues</w:t>
      </w:r>
    </w:p>
    <w:p w14:paraId="106697AF" w14:textId="378BA8B8" w:rsidR="00450B3B" w:rsidRDefault="00450B3B" w:rsidP="009F7E29">
      <w:pPr>
        <w:pStyle w:val="MDTableText1"/>
        <w:rPr>
          <w:sz w:val="24"/>
          <w:szCs w:val="24"/>
        </w:rPr>
      </w:pPr>
    </w:p>
    <w:p w14:paraId="11273879" w14:textId="2F5FEBFB" w:rsidR="00EC3C1C" w:rsidRPr="00C77B19" w:rsidRDefault="00C77B19" w:rsidP="00C77B19">
      <w:pPr>
        <w:pStyle w:val="Heading3"/>
        <w:numPr>
          <w:ilvl w:val="0"/>
          <w:numId w:val="0"/>
        </w:numPr>
        <w:ind w:left="720" w:hanging="720"/>
        <w:rPr>
          <w:b w:val="0"/>
          <w:bCs/>
        </w:rPr>
      </w:pPr>
      <w:r>
        <w:rPr>
          <w:b w:val="0"/>
          <w:bCs/>
        </w:rPr>
        <w:lastRenderedPageBreak/>
        <w:t xml:space="preserve">2.2.2   </w:t>
      </w:r>
      <w:r>
        <w:rPr>
          <w:b w:val="0"/>
          <w:bCs/>
        </w:rPr>
        <w:tab/>
      </w:r>
      <w:r w:rsidR="00B10FD9" w:rsidRPr="00C77B19">
        <w:rPr>
          <w:b w:val="0"/>
          <w:bCs/>
        </w:rPr>
        <w:t>The</w:t>
      </w:r>
      <w:r w:rsidR="00B75D40" w:rsidRPr="00C77B19">
        <w:rPr>
          <w:b w:val="0"/>
          <w:bCs/>
        </w:rPr>
        <w:t xml:space="preserve"> requirements </w:t>
      </w:r>
      <w:r w:rsidR="00B10FD9" w:rsidRPr="00C77B19">
        <w:rPr>
          <w:b w:val="0"/>
          <w:bCs/>
        </w:rPr>
        <w:t>in</w:t>
      </w:r>
      <w:r w:rsidR="00B75D40" w:rsidRPr="00C77B19">
        <w:rPr>
          <w:b w:val="0"/>
          <w:bCs/>
        </w:rPr>
        <w:t xml:space="preserve"> this RFP compl</w:t>
      </w:r>
      <w:r w:rsidR="00B10FD9" w:rsidRPr="00C77B19">
        <w:rPr>
          <w:b w:val="0"/>
          <w:bCs/>
        </w:rPr>
        <w:t>y</w:t>
      </w:r>
      <w:r w:rsidR="00B75D40" w:rsidRPr="00C77B19">
        <w:rPr>
          <w:b w:val="0"/>
          <w:bCs/>
        </w:rPr>
        <w:t xml:space="preserve"> with the </w:t>
      </w:r>
      <w:r w:rsidR="00B10FD9" w:rsidRPr="00C77B19">
        <w:rPr>
          <w:b w:val="0"/>
          <w:bCs/>
        </w:rPr>
        <w:t xml:space="preserve">requirements in the </w:t>
      </w:r>
      <w:r w:rsidR="00B75D40" w:rsidRPr="00C77B19">
        <w:rPr>
          <w:b w:val="0"/>
          <w:bCs/>
        </w:rPr>
        <w:t>Bipartisan Budget Act of 2018, (Public Law (P.L.) 115-123</w:t>
      </w:r>
      <w:r w:rsidR="00B10FD9" w:rsidRPr="00C77B19">
        <w:rPr>
          <w:b w:val="0"/>
          <w:bCs/>
        </w:rPr>
        <w:t>,</w:t>
      </w:r>
      <w:r w:rsidR="00B75D40" w:rsidRPr="00C77B19">
        <w:rPr>
          <w:b w:val="0"/>
          <w:bCs/>
        </w:rPr>
        <w:t xml:space="preserve"> includ</w:t>
      </w:r>
      <w:r w:rsidR="00B10FD9" w:rsidRPr="00C77B19">
        <w:rPr>
          <w:b w:val="0"/>
          <w:bCs/>
        </w:rPr>
        <w:t xml:space="preserve">ing </w:t>
      </w:r>
      <w:r w:rsidR="00B75D40" w:rsidRPr="00C77B19">
        <w:rPr>
          <w:b w:val="0"/>
          <w:bCs/>
        </w:rPr>
        <w:t>the Families First Prevention Services Act (FFPSA)</w:t>
      </w:r>
      <w:r w:rsidR="00B10FD9" w:rsidRPr="00C77B19">
        <w:rPr>
          <w:b w:val="0"/>
          <w:bCs/>
        </w:rPr>
        <w:t xml:space="preserve">, which </w:t>
      </w:r>
      <w:r w:rsidR="00B75D40" w:rsidRPr="00C77B19">
        <w:rPr>
          <w:b w:val="0"/>
          <w:bCs/>
        </w:rPr>
        <w:t xml:space="preserve">made </w:t>
      </w:r>
      <w:proofErr w:type="gramStart"/>
      <w:r w:rsidR="00B75D40" w:rsidRPr="00C77B19">
        <w:rPr>
          <w:b w:val="0"/>
          <w:bCs/>
        </w:rPr>
        <w:t>a number of</w:t>
      </w:r>
      <w:proofErr w:type="gramEnd"/>
      <w:r w:rsidR="00B75D40" w:rsidRPr="00C77B19">
        <w:rPr>
          <w:b w:val="0"/>
          <w:bCs/>
        </w:rPr>
        <w:t xml:space="preserve"> changes </w:t>
      </w:r>
      <w:r w:rsidR="00B344D8" w:rsidRPr="00C77B19">
        <w:rPr>
          <w:b w:val="0"/>
          <w:bCs/>
        </w:rPr>
        <w:t xml:space="preserve">to </w:t>
      </w:r>
      <w:r w:rsidR="00CD652F">
        <w:rPr>
          <w:b w:val="0"/>
          <w:bCs/>
        </w:rPr>
        <w:t>T</w:t>
      </w:r>
      <w:r w:rsidR="00B344D8" w:rsidRPr="00C77B19">
        <w:rPr>
          <w:b w:val="0"/>
          <w:bCs/>
        </w:rPr>
        <w:t>itle</w:t>
      </w:r>
      <w:r w:rsidR="00B75D40" w:rsidRPr="00C77B19">
        <w:rPr>
          <w:b w:val="0"/>
          <w:bCs/>
        </w:rPr>
        <w:t xml:space="preserve"> IV-B and IV-E of the Social Security Act.  </w:t>
      </w:r>
      <w:r w:rsidR="005125E5" w:rsidRPr="00C77B19">
        <w:rPr>
          <w:b w:val="0"/>
          <w:bCs/>
        </w:rPr>
        <w:t>Under the new law, after the first two weeks of child placement, only “specified settings” outside of foster family homes are eligible for reimbursement through Title IV-E foster care funds.  In addition</w:t>
      </w:r>
      <w:r w:rsidR="00082CD0" w:rsidRPr="00C77B19">
        <w:rPr>
          <w:b w:val="0"/>
          <w:bCs/>
        </w:rPr>
        <w:t>,</w:t>
      </w:r>
      <w:r w:rsidR="005125E5" w:rsidRPr="00C77B19">
        <w:rPr>
          <w:b w:val="0"/>
          <w:bCs/>
        </w:rPr>
        <w:t xml:space="preserve"> there were changes to the requirements for residential </w:t>
      </w:r>
      <w:proofErr w:type="gramStart"/>
      <w:r w:rsidR="005125E5" w:rsidRPr="00C77B19">
        <w:rPr>
          <w:b w:val="0"/>
          <w:bCs/>
        </w:rPr>
        <w:t>child care</w:t>
      </w:r>
      <w:proofErr w:type="gramEnd"/>
      <w:r w:rsidR="005125E5" w:rsidRPr="00C77B19">
        <w:rPr>
          <w:b w:val="0"/>
          <w:bCs/>
        </w:rPr>
        <w:t xml:space="preserve"> institutions related to criminal background and child protection clearances. </w:t>
      </w:r>
    </w:p>
    <w:p w14:paraId="28AE3B72" w14:textId="77777777" w:rsidR="004A786B" w:rsidRPr="00C77B19" w:rsidRDefault="00EE4E36" w:rsidP="007F1BC6">
      <w:pPr>
        <w:pStyle w:val="Heading3"/>
        <w:numPr>
          <w:ilvl w:val="2"/>
          <w:numId w:val="174"/>
        </w:numPr>
        <w:rPr>
          <w:b w:val="0"/>
          <w:bCs/>
        </w:rPr>
      </w:pPr>
      <w:r w:rsidRPr="00C77B19">
        <w:rPr>
          <w:b w:val="0"/>
          <w:bCs/>
        </w:rPr>
        <w:t xml:space="preserve">Maryland </w:t>
      </w:r>
      <w:r w:rsidR="00BB23B5" w:rsidRPr="00C77B19">
        <w:rPr>
          <w:b w:val="0"/>
          <w:bCs/>
        </w:rPr>
        <w:t xml:space="preserve">has instituted </w:t>
      </w:r>
      <w:r w:rsidRPr="00C77B19">
        <w:rPr>
          <w:b w:val="0"/>
          <w:bCs/>
        </w:rPr>
        <w:t xml:space="preserve">the </w:t>
      </w:r>
      <w:r w:rsidR="00EC3C1C" w:rsidRPr="00C77B19">
        <w:rPr>
          <w:b w:val="0"/>
          <w:bCs/>
        </w:rPr>
        <w:t>Integrated</w:t>
      </w:r>
      <w:r w:rsidR="004A786B" w:rsidRPr="00C77B19">
        <w:rPr>
          <w:b w:val="0"/>
          <w:bCs/>
        </w:rPr>
        <w:t xml:space="preserve"> Practice Model </w:t>
      </w:r>
      <w:r w:rsidR="00BB23B5" w:rsidRPr="00C77B19">
        <w:rPr>
          <w:b w:val="0"/>
          <w:bCs/>
        </w:rPr>
        <w:t xml:space="preserve">for Child Welfare and Adult Services (IPM) </w:t>
      </w:r>
      <w:r w:rsidR="004A786B" w:rsidRPr="00C77B19">
        <w:rPr>
          <w:b w:val="0"/>
          <w:bCs/>
        </w:rPr>
        <w:t>approach to service delivery</w:t>
      </w:r>
      <w:r w:rsidR="001079BD" w:rsidRPr="00C77B19">
        <w:rPr>
          <w:b w:val="0"/>
          <w:bCs/>
        </w:rPr>
        <w:t>, which</w:t>
      </w:r>
      <w:r w:rsidR="004A786B" w:rsidRPr="00C77B19">
        <w:rPr>
          <w:b w:val="0"/>
          <w:bCs/>
        </w:rPr>
        <w:t xml:space="preserve"> assures the entire system of care engages the family in helping them to improve their ability to adequately plan for the care and safety of their children</w:t>
      </w:r>
      <w:r w:rsidRPr="00C77B19">
        <w:rPr>
          <w:b w:val="0"/>
          <w:bCs/>
        </w:rPr>
        <w:t xml:space="preserve">. </w:t>
      </w:r>
      <w:r w:rsidR="004A786B" w:rsidRPr="00C77B19">
        <w:rPr>
          <w:b w:val="0"/>
          <w:bCs/>
        </w:rPr>
        <w:t>The family is viewed as a system of interrelated people in which action and change in one part of the system impact</w:t>
      </w:r>
      <w:r w:rsidRPr="00C77B19">
        <w:rPr>
          <w:b w:val="0"/>
          <w:bCs/>
        </w:rPr>
        <w:t>s</w:t>
      </w:r>
      <w:r w:rsidR="004A786B" w:rsidRPr="00C77B19">
        <w:rPr>
          <w:b w:val="0"/>
          <w:bCs/>
        </w:rPr>
        <w:t xml:space="preserve"> the other.  A commitment is made to encourage and support the family’s involvement in making decisions for the children.  A climate of community collaboration is nurtured </w:t>
      </w:r>
      <w:proofErr w:type="gramStart"/>
      <w:r w:rsidR="004A786B" w:rsidRPr="00C77B19">
        <w:rPr>
          <w:b w:val="0"/>
          <w:bCs/>
        </w:rPr>
        <w:t>as a way to</w:t>
      </w:r>
      <w:proofErr w:type="gramEnd"/>
      <w:r w:rsidR="004A786B" w:rsidRPr="00C77B19">
        <w:rPr>
          <w:b w:val="0"/>
          <w:bCs/>
        </w:rPr>
        <w:t xml:space="preserve"> expand the supportive network available to children and families. </w:t>
      </w:r>
    </w:p>
    <w:p w14:paraId="3F2B54D0" w14:textId="77777777" w:rsidR="00900B5B" w:rsidRPr="0086562E" w:rsidRDefault="00900B5B" w:rsidP="00900B5B">
      <w:pPr>
        <w:pStyle w:val="MDText1"/>
        <w:rPr>
          <w:sz w:val="24"/>
        </w:rPr>
      </w:pPr>
      <w:r w:rsidRPr="0086562E">
        <w:rPr>
          <w:i/>
          <w:sz w:val="24"/>
        </w:rPr>
        <w:t>Place Matters</w:t>
      </w:r>
      <w:r w:rsidRPr="0086562E">
        <w:rPr>
          <w:sz w:val="24"/>
        </w:rPr>
        <w:t xml:space="preserve"> is the Department’s initiative that promotes safety, family functioning, permanency and community-based services for children and families in the child welfare system.   In addition, </w:t>
      </w:r>
      <w:r w:rsidRPr="0086562E">
        <w:rPr>
          <w:i/>
          <w:sz w:val="24"/>
        </w:rPr>
        <w:t>Place Matters</w:t>
      </w:r>
      <w:r w:rsidRPr="0086562E">
        <w:rPr>
          <w:sz w:val="24"/>
        </w:rPr>
        <w:t xml:space="preserve"> initiatives safely reduce the Department’s foster care population </w:t>
      </w:r>
      <w:r w:rsidR="00082CD0">
        <w:rPr>
          <w:sz w:val="24"/>
        </w:rPr>
        <w:t xml:space="preserve">by </w:t>
      </w:r>
      <w:r w:rsidRPr="0086562E">
        <w:rPr>
          <w:sz w:val="24"/>
        </w:rPr>
        <w:t>using a broad strategy of family-centered practice</w:t>
      </w:r>
      <w:r w:rsidR="00EE4E36" w:rsidRPr="0086562E">
        <w:rPr>
          <w:sz w:val="24"/>
        </w:rPr>
        <w:t xml:space="preserve"> </w:t>
      </w:r>
      <w:r w:rsidR="00082CD0">
        <w:rPr>
          <w:sz w:val="24"/>
        </w:rPr>
        <w:t xml:space="preserve">as </w:t>
      </w:r>
      <w:r w:rsidR="00EE4E36" w:rsidRPr="0086562E">
        <w:rPr>
          <w:sz w:val="24"/>
        </w:rPr>
        <w:t>indicated below:</w:t>
      </w:r>
      <w:r w:rsidRPr="0086562E">
        <w:rPr>
          <w:sz w:val="24"/>
        </w:rPr>
        <w:t xml:space="preserve"> </w:t>
      </w:r>
    </w:p>
    <w:p w14:paraId="7C618594" w14:textId="77777777" w:rsidR="00755FBE" w:rsidRPr="0086562E" w:rsidRDefault="00603933" w:rsidP="00A25539">
      <w:pPr>
        <w:pStyle w:val="MDABC"/>
        <w:rPr>
          <w:sz w:val="24"/>
          <w:szCs w:val="24"/>
        </w:rPr>
      </w:pPr>
      <w:r w:rsidRPr="0086562E">
        <w:rPr>
          <w:sz w:val="24"/>
          <w:szCs w:val="24"/>
        </w:rPr>
        <w:t xml:space="preserve">Keeping </w:t>
      </w:r>
      <w:r w:rsidR="00900B5B" w:rsidRPr="0086562E">
        <w:rPr>
          <w:sz w:val="24"/>
          <w:szCs w:val="24"/>
        </w:rPr>
        <w:t xml:space="preserve">children in their </w:t>
      </w:r>
      <w:proofErr w:type="gramStart"/>
      <w:r w:rsidR="00900B5B" w:rsidRPr="0086562E">
        <w:rPr>
          <w:sz w:val="24"/>
          <w:szCs w:val="24"/>
        </w:rPr>
        <w:t>communities;</w:t>
      </w:r>
      <w:proofErr w:type="gramEnd"/>
    </w:p>
    <w:p w14:paraId="444E6CAF" w14:textId="77777777" w:rsidR="00755FBE" w:rsidRPr="0086562E" w:rsidRDefault="00603933" w:rsidP="00A25539">
      <w:pPr>
        <w:pStyle w:val="MDABC"/>
        <w:rPr>
          <w:sz w:val="24"/>
          <w:szCs w:val="24"/>
        </w:rPr>
      </w:pPr>
      <w:r w:rsidRPr="0086562E">
        <w:rPr>
          <w:sz w:val="24"/>
          <w:szCs w:val="24"/>
        </w:rPr>
        <w:t>Placing</w:t>
      </w:r>
      <w:r w:rsidR="00900B5B" w:rsidRPr="0086562E">
        <w:rPr>
          <w:sz w:val="24"/>
          <w:szCs w:val="24"/>
        </w:rPr>
        <w:t xml:space="preserve"> children in families </w:t>
      </w:r>
      <w:proofErr w:type="gramStart"/>
      <w:r w:rsidR="00900B5B" w:rsidRPr="0086562E">
        <w:rPr>
          <w:sz w:val="24"/>
          <w:szCs w:val="24"/>
        </w:rPr>
        <w:t>first;</w:t>
      </w:r>
      <w:proofErr w:type="gramEnd"/>
    </w:p>
    <w:p w14:paraId="0FAC6166" w14:textId="77777777" w:rsidR="00755FBE" w:rsidRPr="0086562E" w:rsidRDefault="00603933" w:rsidP="00A25539">
      <w:pPr>
        <w:pStyle w:val="MDABC"/>
        <w:rPr>
          <w:sz w:val="24"/>
          <w:szCs w:val="24"/>
        </w:rPr>
      </w:pPr>
      <w:r w:rsidRPr="0086562E">
        <w:rPr>
          <w:sz w:val="24"/>
          <w:szCs w:val="24"/>
        </w:rPr>
        <w:t>Supporting</w:t>
      </w:r>
      <w:r w:rsidR="00900B5B" w:rsidRPr="0086562E">
        <w:rPr>
          <w:sz w:val="24"/>
          <w:szCs w:val="24"/>
        </w:rPr>
        <w:t xml:space="preserve"> and stabilizing </w:t>
      </w:r>
      <w:proofErr w:type="gramStart"/>
      <w:r w:rsidR="00900B5B" w:rsidRPr="0086562E">
        <w:rPr>
          <w:sz w:val="24"/>
          <w:szCs w:val="24"/>
        </w:rPr>
        <w:t>families;</w:t>
      </w:r>
      <w:proofErr w:type="gramEnd"/>
    </w:p>
    <w:p w14:paraId="63214824" w14:textId="77777777" w:rsidR="00755FBE" w:rsidRPr="0086562E" w:rsidRDefault="00603933" w:rsidP="00A25539">
      <w:pPr>
        <w:pStyle w:val="MDABC"/>
        <w:rPr>
          <w:sz w:val="24"/>
          <w:szCs w:val="24"/>
        </w:rPr>
      </w:pPr>
      <w:r w:rsidRPr="0086562E">
        <w:rPr>
          <w:sz w:val="24"/>
          <w:szCs w:val="24"/>
        </w:rPr>
        <w:t>Reducing</w:t>
      </w:r>
      <w:r w:rsidR="00900B5B" w:rsidRPr="0086562E">
        <w:rPr>
          <w:sz w:val="24"/>
          <w:szCs w:val="24"/>
        </w:rPr>
        <w:t xml:space="preserve"> the reliance on </w:t>
      </w:r>
      <w:r w:rsidR="00F46A0E">
        <w:rPr>
          <w:sz w:val="24"/>
          <w:szCs w:val="24"/>
        </w:rPr>
        <w:t>out-of-home</w:t>
      </w:r>
      <w:r w:rsidR="00900B5B" w:rsidRPr="0086562E">
        <w:rPr>
          <w:sz w:val="24"/>
          <w:szCs w:val="24"/>
        </w:rPr>
        <w:t xml:space="preserve"> </w:t>
      </w:r>
      <w:proofErr w:type="gramStart"/>
      <w:r w:rsidR="00900B5B" w:rsidRPr="0086562E">
        <w:rPr>
          <w:sz w:val="24"/>
          <w:szCs w:val="24"/>
        </w:rPr>
        <w:t>care;</w:t>
      </w:r>
      <w:proofErr w:type="gramEnd"/>
    </w:p>
    <w:p w14:paraId="0ED96EDD" w14:textId="77777777" w:rsidR="00755FBE" w:rsidRPr="0086562E" w:rsidRDefault="00603933" w:rsidP="00A25539">
      <w:pPr>
        <w:pStyle w:val="MDABC"/>
        <w:rPr>
          <w:sz w:val="24"/>
          <w:szCs w:val="24"/>
        </w:rPr>
      </w:pPr>
      <w:r w:rsidRPr="0086562E">
        <w:rPr>
          <w:sz w:val="24"/>
          <w:szCs w:val="24"/>
        </w:rPr>
        <w:t>Minimizing</w:t>
      </w:r>
      <w:r w:rsidR="00900B5B" w:rsidRPr="0086562E">
        <w:rPr>
          <w:sz w:val="24"/>
          <w:szCs w:val="24"/>
        </w:rPr>
        <w:t xml:space="preserve"> the length of </w:t>
      </w:r>
      <w:proofErr w:type="gramStart"/>
      <w:r w:rsidR="00900B5B" w:rsidRPr="0086562E">
        <w:rPr>
          <w:sz w:val="24"/>
          <w:szCs w:val="24"/>
        </w:rPr>
        <w:t>time</w:t>
      </w:r>
      <w:proofErr w:type="gramEnd"/>
      <w:r w:rsidR="00900B5B" w:rsidRPr="0086562E">
        <w:rPr>
          <w:sz w:val="24"/>
          <w:szCs w:val="24"/>
        </w:rPr>
        <w:t xml:space="preserve"> a child stays in out-of-home care; and</w:t>
      </w:r>
    </w:p>
    <w:p w14:paraId="467EC956" w14:textId="77777777" w:rsidR="00900B5B" w:rsidRPr="0086562E" w:rsidRDefault="00603933" w:rsidP="00A25539">
      <w:pPr>
        <w:pStyle w:val="MDABC"/>
        <w:rPr>
          <w:sz w:val="24"/>
          <w:szCs w:val="24"/>
        </w:rPr>
      </w:pPr>
      <w:r w:rsidRPr="0086562E">
        <w:rPr>
          <w:sz w:val="24"/>
          <w:szCs w:val="24"/>
        </w:rPr>
        <w:t>Reinvesting</w:t>
      </w:r>
      <w:r w:rsidR="00900B5B" w:rsidRPr="0086562E">
        <w:rPr>
          <w:sz w:val="24"/>
          <w:szCs w:val="24"/>
        </w:rPr>
        <w:t xml:space="preserve"> resources from </w:t>
      </w:r>
      <w:proofErr w:type="gramStart"/>
      <w:r w:rsidR="00900B5B" w:rsidRPr="0086562E">
        <w:rPr>
          <w:sz w:val="24"/>
          <w:szCs w:val="24"/>
        </w:rPr>
        <w:t>high cost</w:t>
      </w:r>
      <w:proofErr w:type="gramEnd"/>
      <w:r w:rsidR="00900B5B" w:rsidRPr="0086562E">
        <w:rPr>
          <w:sz w:val="24"/>
          <w:szCs w:val="24"/>
        </w:rPr>
        <w:t xml:space="preserve"> placements to front end prevention and support services for families and children.</w:t>
      </w:r>
    </w:p>
    <w:p w14:paraId="2E1E0BAF" w14:textId="77777777" w:rsidR="00EE038B" w:rsidRPr="0086562E" w:rsidRDefault="00EE038B" w:rsidP="00EE038B">
      <w:pPr>
        <w:pStyle w:val="MDText1"/>
        <w:rPr>
          <w:sz w:val="24"/>
        </w:rPr>
      </w:pPr>
      <w:r w:rsidRPr="0086562E">
        <w:rPr>
          <w:sz w:val="24"/>
        </w:rPr>
        <w:t xml:space="preserve">The State is issuing this solicitation for the purposes of providing information to Offerors interested in preparing and submitting Proposals to meet the requirements for contractual services described herein.  </w:t>
      </w:r>
    </w:p>
    <w:p w14:paraId="51B30EAB" w14:textId="77777777" w:rsidR="00082CD0" w:rsidRDefault="00EE038B" w:rsidP="0062394F">
      <w:pPr>
        <w:pStyle w:val="Heading3"/>
        <w:numPr>
          <w:ilvl w:val="0"/>
          <w:numId w:val="0"/>
        </w:numPr>
        <w:ind w:left="720"/>
        <w:rPr>
          <w:b w:val="0"/>
          <w:sz w:val="24"/>
        </w:rPr>
      </w:pPr>
      <w:r w:rsidRPr="0086562E">
        <w:rPr>
          <w:b w:val="0"/>
          <w:sz w:val="24"/>
        </w:rPr>
        <w:t>The services provided by RCC Programs must be appropriate to the age, gender, sexual orientation, cultural heritage, and the developmental and functional level of the child.  The</w:t>
      </w:r>
      <w:r w:rsidR="00082CD0">
        <w:rPr>
          <w:b w:val="0"/>
          <w:sz w:val="24"/>
        </w:rPr>
        <w:t xml:space="preserve"> </w:t>
      </w:r>
      <w:r w:rsidR="00465BE4">
        <w:rPr>
          <w:b w:val="0"/>
          <w:sz w:val="24"/>
        </w:rPr>
        <w:t>program category</w:t>
      </w:r>
      <w:r w:rsidRPr="0086562E">
        <w:rPr>
          <w:b w:val="0"/>
          <w:sz w:val="24"/>
        </w:rPr>
        <w:t xml:space="preserve"> being utilized for the purposes of this </w:t>
      </w:r>
      <w:r w:rsidR="00465BE4">
        <w:rPr>
          <w:b w:val="0"/>
          <w:sz w:val="24"/>
        </w:rPr>
        <w:t>SON/</w:t>
      </w:r>
      <w:r w:rsidRPr="0086562E">
        <w:rPr>
          <w:b w:val="0"/>
          <w:sz w:val="24"/>
        </w:rPr>
        <w:t xml:space="preserve">RFP </w:t>
      </w:r>
      <w:r w:rsidR="00465BE4">
        <w:rPr>
          <w:b w:val="0"/>
          <w:sz w:val="24"/>
        </w:rPr>
        <w:t>is</w:t>
      </w:r>
      <w:r w:rsidRPr="0086562E">
        <w:rPr>
          <w:b w:val="0"/>
          <w:sz w:val="24"/>
        </w:rPr>
        <w:t xml:space="preserve"> listed below</w:t>
      </w:r>
      <w:r w:rsidR="000254F7" w:rsidRPr="0086562E">
        <w:rPr>
          <w:b w:val="0"/>
          <w:sz w:val="24"/>
        </w:rPr>
        <w:t>.</w:t>
      </w:r>
    </w:p>
    <w:p w14:paraId="5D4684A5" w14:textId="77777777" w:rsidR="00F77D03" w:rsidRPr="00465BE4" w:rsidRDefault="00F77D03" w:rsidP="00465BE4">
      <w:pPr>
        <w:rPr>
          <w:szCs w:val="24"/>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2718"/>
      </w:tblGrid>
      <w:tr w:rsidR="005E2C35" w:rsidRPr="005E2C35" w14:paraId="06C4ECF1" w14:textId="77777777" w:rsidTr="004120CF">
        <w:trPr>
          <w:trHeight w:val="413"/>
        </w:trPr>
        <w:tc>
          <w:tcPr>
            <w:tcW w:w="6030" w:type="dxa"/>
            <w:shd w:val="clear" w:color="auto" w:fill="8DB3E2" w:themeFill="text2" w:themeFillTint="66"/>
            <w:vAlign w:val="center"/>
          </w:tcPr>
          <w:p w14:paraId="755B9590" w14:textId="77777777" w:rsidR="005E2C35" w:rsidRPr="005E2C35" w:rsidRDefault="00F77D03" w:rsidP="005E2C35">
            <w:pPr>
              <w:jc w:val="center"/>
              <w:rPr>
                <w:rFonts w:eastAsia="Times New Roman"/>
                <w:b/>
                <w:sz w:val="22"/>
              </w:rPr>
            </w:pPr>
            <w:r w:rsidRPr="0086562E">
              <w:rPr>
                <w:b/>
                <w:szCs w:val="24"/>
              </w:rPr>
              <w:br w:type="page"/>
            </w:r>
            <w:r w:rsidR="005E2C35" w:rsidRPr="005E2C35">
              <w:rPr>
                <w:rFonts w:eastAsia="Times New Roman"/>
                <w:b/>
                <w:sz w:val="22"/>
              </w:rPr>
              <w:t>RCC PROGRAM CATEGORIES</w:t>
            </w:r>
          </w:p>
        </w:tc>
        <w:tc>
          <w:tcPr>
            <w:tcW w:w="2718" w:type="dxa"/>
            <w:shd w:val="clear" w:color="auto" w:fill="8DB3E2" w:themeFill="text2" w:themeFillTint="66"/>
            <w:vAlign w:val="center"/>
          </w:tcPr>
          <w:p w14:paraId="5585BD88" w14:textId="77777777" w:rsidR="005E2C35" w:rsidRPr="005E2C35" w:rsidRDefault="005E2C35" w:rsidP="005E2C35">
            <w:pPr>
              <w:jc w:val="center"/>
              <w:rPr>
                <w:rFonts w:eastAsia="Times New Roman"/>
                <w:b/>
                <w:sz w:val="22"/>
              </w:rPr>
            </w:pPr>
            <w:r w:rsidRPr="005E2C35">
              <w:rPr>
                <w:rFonts w:eastAsia="Times New Roman"/>
                <w:b/>
                <w:sz w:val="22"/>
              </w:rPr>
              <w:t>LICENSING AGENCY</w:t>
            </w:r>
          </w:p>
        </w:tc>
      </w:tr>
      <w:tr w:rsidR="005E2C35" w:rsidRPr="005E2C35" w14:paraId="5CD8405A" w14:textId="77777777" w:rsidTr="004120CF">
        <w:trPr>
          <w:trHeight w:val="413"/>
        </w:trPr>
        <w:tc>
          <w:tcPr>
            <w:tcW w:w="6030" w:type="dxa"/>
            <w:vAlign w:val="center"/>
          </w:tcPr>
          <w:p w14:paraId="4BC2878E" w14:textId="77777777" w:rsidR="005E2C35" w:rsidRPr="005E2C35" w:rsidRDefault="00465BE4" w:rsidP="004120CF">
            <w:pPr>
              <w:rPr>
                <w:rFonts w:eastAsia="Times New Roman"/>
                <w:b/>
                <w:sz w:val="22"/>
              </w:rPr>
            </w:pPr>
            <w:r>
              <w:rPr>
                <w:rFonts w:eastAsia="Times New Roman"/>
                <w:b/>
                <w:sz w:val="22"/>
              </w:rPr>
              <w:t>Psychiatric Respite</w:t>
            </w:r>
          </w:p>
        </w:tc>
        <w:tc>
          <w:tcPr>
            <w:tcW w:w="2718" w:type="dxa"/>
            <w:vAlign w:val="center"/>
          </w:tcPr>
          <w:p w14:paraId="00D740A9" w14:textId="77777777" w:rsidR="005E2C35" w:rsidRPr="005E2C35" w:rsidRDefault="005E2C35" w:rsidP="004120CF">
            <w:pPr>
              <w:rPr>
                <w:rFonts w:eastAsia="Times New Roman"/>
                <w:b/>
                <w:sz w:val="22"/>
              </w:rPr>
            </w:pPr>
            <w:r w:rsidRPr="005E2C35">
              <w:rPr>
                <w:rFonts w:eastAsia="Times New Roman"/>
                <w:b/>
                <w:sz w:val="22"/>
              </w:rPr>
              <w:t>DHS/OLM</w:t>
            </w:r>
          </w:p>
        </w:tc>
      </w:tr>
      <w:tr w:rsidR="002F3593" w:rsidRPr="005E2C35" w14:paraId="241AEECF" w14:textId="77777777" w:rsidTr="004120CF">
        <w:trPr>
          <w:trHeight w:val="413"/>
        </w:trPr>
        <w:tc>
          <w:tcPr>
            <w:tcW w:w="6030" w:type="dxa"/>
            <w:vAlign w:val="center"/>
          </w:tcPr>
          <w:p w14:paraId="3B999D84" w14:textId="3CD95B6E" w:rsidR="002F3593" w:rsidRDefault="002F3593" w:rsidP="004120CF">
            <w:pPr>
              <w:rPr>
                <w:rFonts w:eastAsia="Times New Roman"/>
                <w:b/>
                <w:sz w:val="22"/>
              </w:rPr>
            </w:pPr>
            <w:r>
              <w:rPr>
                <w:rFonts w:eastAsia="Times New Roman"/>
                <w:b/>
                <w:sz w:val="22"/>
              </w:rPr>
              <w:t xml:space="preserve">Diagnostic, Evaluation, Treatment Program </w:t>
            </w:r>
          </w:p>
        </w:tc>
        <w:tc>
          <w:tcPr>
            <w:tcW w:w="2718" w:type="dxa"/>
            <w:vAlign w:val="center"/>
          </w:tcPr>
          <w:p w14:paraId="0F3CA1E1" w14:textId="7CE8909F" w:rsidR="002F3593" w:rsidRPr="005E2C35" w:rsidRDefault="002F3593" w:rsidP="004120CF">
            <w:pPr>
              <w:rPr>
                <w:rFonts w:eastAsia="Times New Roman"/>
                <w:b/>
                <w:sz w:val="22"/>
              </w:rPr>
            </w:pPr>
            <w:r>
              <w:rPr>
                <w:rFonts w:eastAsia="Times New Roman"/>
                <w:b/>
                <w:sz w:val="22"/>
              </w:rPr>
              <w:t>DHS/OLM</w:t>
            </w:r>
          </w:p>
        </w:tc>
      </w:tr>
    </w:tbl>
    <w:p w14:paraId="6F2995EF" w14:textId="77777777" w:rsidR="00C8319D" w:rsidRDefault="00C8319D" w:rsidP="00774D01">
      <w:pPr>
        <w:pStyle w:val="MDText1"/>
        <w:numPr>
          <w:ilvl w:val="0"/>
          <w:numId w:val="0"/>
        </w:numPr>
        <w:rPr>
          <w:b/>
        </w:rPr>
      </w:pPr>
    </w:p>
    <w:p w14:paraId="2969E3F1" w14:textId="77777777" w:rsidR="00F77D03" w:rsidRPr="00F77D03" w:rsidRDefault="00F77D03" w:rsidP="00C8319D">
      <w:pPr>
        <w:pStyle w:val="MDText1"/>
        <w:numPr>
          <w:ilvl w:val="0"/>
          <w:numId w:val="0"/>
        </w:numPr>
        <w:ind w:left="720"/>
        <w:rPr>
          <w:b/>
        </w:rPr>
      </w:pPr>
    </w:p>
    <w:p w14:paraId="5E5A609A" w14:textId="162F48BD" w:rsidR="00774D01" w:rsidRPr="00774D01" w:rsidRDefault="00774D01" w:rsidP="00774D01">
      <w:pPr>
        <w:pStyle w:val="MDText1"/>
      </w:pPr>
      <w:r w:rsidRPr="00774D01">
        <w:t xml:space="preserve">The number of beds sought for </w:t>
      </w:r>
      <w:r>
        <w:t>the P</w:t>
      </w:r>
      <w:r w:rsidR="000E70BE">
        <w:t xml:space="preserve">R </w:t>
      </w:r>
      <w:r w:rsidRPr="00774D01">
        <w:t xml:space="preserve">treatment needs is approximately </w:t>
      </w:r>
      <w:r w:rsidRPr="000E70BE">
        <w:rPr>
          <w:b/>
          <w:bCs/>
        </w:rPr>
        <w:t>25</w:t>
      </w:r>
      <w:r w:rsidR="000E70BE">
        <w:rPr>
          <w:b/>
          <w:bCs/>
        </w:rPr>
        <w:t xml:space="preserve"> beds</w:t>
      </w:r>
      <w:r w:rsidRPr="00774D01">
        <w:t xml:space="preserve">.  </w:t>
      </w:r>
      <w:r w:rsidR="002F3593">
        <w:t xml:space="preserve">The number of beds sough for DETP services is </w:t>
      </w:r>
      <w:r w:rsidR="002F3593" w:rsidRPr="000E70BE">
        <w:rPr>
          <w:b/>
          <w:bCs/>
        </w:rPr>
        <w:t>35</w:t>
      </w:r>
      <w:r w:rsidR="002F3593">
        <w:t xml:space="preserve"> </w:t>
      </w:r>
      <w:r w:rsidR="002F3593" w:rsidRPr="000E70BE">
        <w:rPr>
          <w:b/>
          <w:bCs/>
        </w:rPr>
        <w:t>beds</w:t>
      </w:r>
      <w:r w:rsidR="002F3593">
        <w:t xml:space="preserve">. </w:t>
      </w:r>
      <w:r w:rsidRPr="00774D01">
        <w:t xml:space="preserve">The projected need for placements is drawn from the </w:t>
      </w:r>
      <w:r>
        <w:t xml:space="preserve">average </w:t>
      </w:r>
      <w:r w:rsidRPr="00774D01">
        <w:t xml:space="preserve">number of children that </w:t>
      </w:r>
      <w:r>
        <w:t>have been identified as being impacted by hospital overstay.</w:t>
      </w:r>
    </w:p>
    <w:p w14:paraId="21C1DE3F" w14:textId="3F841D87" w:rsidR="00C15A7B" w:rsidRPr="0086562E" w:rsidRDefault="00C15A7B" w:rsidP="00C15A7B">
      <w:pPr>
        <w:pStyle w:val="MDText1"/>
        <w:rPr>
          <w:sz w:val="24"/>
        </w:rPr>
      </w:pPr>
      <w:r w:rsidRPr="0086562E">
        <w:rPr>
          <w:sz w:val="24"/>
        </w:rPr>
        <w:lastRenderedPageBreak/>
        <w:t>A roster of successful Offerors, list</w:t>
      </w:r>
      <w:r w:rsidR="00E14DB4" w:rsidRPr="0086562E">
        <w:rPr>
          <w:sz w:val="24"/>
        </w:rPr>
        <w:t xml:space="preserve">ed from </w:t>
      </w:r>
      <w:r w:rsidRPr="0086562E">
        <w:rPr>
          <w:sz w:val="24"/>
        </w:rPr>
        <w:t>highest to lowest overall ranked successful Offeror</w:t>
      </w:r>
      <w:r w:rsidR="000E70BE">
        <w:rPr>
          <w:sz w:val="24"/>
        </w:rPr>
        <w:t>s</w:t>
      </w:r>
      <w:r w:rsidRPr="0086562E">
        <w:rPr>
          <w:sz w:val="24"/>
        </w:rPr>
        <w:t xml:space="preserve">, will be made available to each LDSS for referral purposes.  The ranking will be based upon the overall rank of both technical and financial factors.  Technical </w:t>
      </w:r>
      <w:r w:rsidR="00A300B0" w:rsidRPr="0086562E">
        <w:rPr>
          <w:sz w:val="24"/>
        </w:rPr>
        <w:t>factors will receive greater weight than financial factors</w:t>
      </w:r>
      <w:r w:rsidRPr="0086562E">
        <w:rPr>
          <w:sz w:val="24"/>
        </w:rPr>
        <w:t xml:space="preserve"> (see RFP </w:t>
      </w:r>
      <w:r w:rsidRPr="00755EA1">
        <w:rPr>
          <w:b/>
          <w:sz w:val="24"/>
        </w:rPr>
        <w:t>Section 6.5.3)</w:t>
      </w:r>
      <w:r w:rsidRPr="00755EA1">
        <w:rPr>
          <w:sz w:val="24"/>
        </w:rPr>
        <w:t>.</w:t>
      </w:r>
      <w:r w:rsidRPr="0086562E">
        <w:rPr>
          <w:sz w:val="24"/>
        </w:rPr>
        <w:t xml:space="preserve">  </w:t>
      </w:r>
    </w:p>
    <w:p w14:paraId="2577DE72" w14:textId="77777777" w:rsidR="00C15A7B" w:rsidRPr="0086562E" w:rsidRDefault="00C15A7B" w:rsidP="00C066E6">
      <w:pPr>
        <w:pStyle w:val="ListParagraph"/>
        <w:rPr>
          <w:szCs w:val="24"/>
        </w:rPr>
      </w:pPr>
      <w:r w:rsidRPr="0086562E">
        <w:rPr>
          <w:szCs w:val="24"/>
        </w:rPr>
        <w:t xml:space="preserve">The appropriate LDSS staff will exercise complete discretion to determine the most appropriate, most </w:t>
      </w:r>
      <w:proofErr w:type="gramStart"/>
      <w:r w:rsidRPr="0086562E">
        <w:rPr>
          <w:szCs w:val="24"/>
        </w:rPr>
        <w:t>proximate</w:t>
      </w:r>
      <w:proofErr w:type="gramEnd"/>
      <w:r w:rsidRPr="0086562E">
        <w:rPr>
          <w:szCs w:val="24"/>
        </w:rPr>
        <w:t xml:space="preserve"> and least restrictive placement that is available at the time the child needs to be placed.  The appropriate LDSS staff will take into consideration the individualized needs assessments of children, proximity of the RCC Program, and ability of the RCC Program to meet the specific needs of the child.  Placements will be made beginning with the highest overall ranked RCC Program that meets the </w:t>
      </w:r>
      <w:proofErr w:type="gramStart"/>
      <w:r w:rsidRPr="0086562E">
        <w:rPr>
          <w:szCs w:val="24"/>
        </w:rPr>
        <w:t>aforementioned criteria</w:t>
      </w:r>
      <w:proofErr w:type="gramEnd"/>
      <w:r w:rsidRPr="0086562E">
        <w:rPr>
          <w:szCs w:val="24"/>
        </w:rPr>
        <w:t xml:space="preserve"> with available beds.  </w:t>
      </w:r>
    </w:p>
    <w:p w14:paraId="029D80CD" w14:textId="77777777" w:rsidR="00050C85" w:rsidRPr="00B42F7A" w:rsidRDefault="00050C85" w:rsidP="0084333C">
      <w:pPr>
        <w:pStyle w:val="Heading2"/>
      </w:pPr>
      <w:bookmarkStart w:id="15" w:name="_Toc495396446"/>
      <w:bookmarkStart w:id="16" w:name="_Toc531913267"/>
      <w:bookmarkStart w:id="17" w:name="_Toc488066948"/>
      <w:r w:rsidRPr="00B42F7A">
        <w:t>Responsibilities and Tasks</w:t>
      </w:r>
      <w:bookmarkEnd w:id="15"/>
      <w:bookmarkEnd w:id="16"/>
    </w:p>
    <w:p w14:paraId="6F62F397" w14:textId="77777777" w:rsidR="00050C85" w:rsidRPr="0086562E" w:rsidRDefault="007B6AB5" w:rsidP="00FE0256">
      <w:pPr>
        <w:pStyle w:val="Heading3"/>
        <w:rPr>
          <w:sz w:val="24"/>
        </w:rPr>
      </w:pPr>
      <w:r w:rsidRPr="0086562E">
        <w:rPr>
          <w:sz w:val="24"/>
        </w:rPr>
        <w:t xml:space="preserve">General Requirements </w:t>
      </w:r>
    </w:p>
    <w:p w14:paraId="4227CDC3" w14:textId="77777777" w:rsidR="004A786B" w:rsidRPr="0086562E" w:rsidRDefault="005027A2" w:rsidP="004A786B">
      <w:pPr>
        <w:pStyle w:val="MDTableText1"/>
        <w:ind w:firstLine="720"/>
        <w:rPr>
          <w:sz w:val="24"/>
          <w:szCs w:val="24"/>
        </w:rPr>
      </w:pPr>
      <w:r w:rsidRPr="0086562E">
        <w:rPr>
          <w:sz w:val="24"/>
          <w:szCs w:val="24"/>
        </w:rPr>
        <w:t>Contractors</w:t>
      </w:r>
      <w:r w:rsidR="004A786B" w:rsidRPr="0086562E">
        <w:rPr>
          <w:sz w:val="24"/>
          <w:szCs w:val="24"/>
        </w:rPr>
        <w:t xml:space="preserve"> shall:</w:t>
      </w:r>
    </w:p>
    <w:p w14:paraId="0C0D7D99" w14:textId="09E6D138" w:rsidR="004A786B" w:rsidRPr="0086562E" w:rsidRDefault="007B6AB5" w:rsidP="002D19CD">
      <w:pPr>
        <w:pStyle w:val="MDABC"/>
        <w:numPr>
          <w:ilvl w:val="0"/>
          <w:numId w:val="33"/>
        </w:numPr>
        <w:rPr>
          <w:sz w:val="24"/>
          <w:szCs w:val="24"/>
        </w:rPr>
      </w:pPr>
      <w:r w:rsidRPr="0086562E">
        <w:rPr>
          <w:sz w:val="24"/>
          <w:szCs w:val="24"/>
        </w:rPr>
        <w:t>Possess a</w:t>
      </w:r>
      <w:r w:rsidR="007C00F5" w:rsidRPr="0086562E">
        <w:rPr>
          <w:sz w:val="24"/>
          <w:szCs w:val="24"/>
        </w:rPr>
        <w:t>nd maintain a</w:t>
      </w:r>
      <w:r w:rsidRPr="0086562E">
        <w:rPr>
          <w:sz w:val="24"/>
          <w:szCs w:val="24"/>
        </w:rPr>
        <w:t xml:space="preserve"> current, valid Maryland RCC license for the requisite Program(s) for which the Contractor submits a Proposal and </w:t>
      </w:r>
      <w:r w:rsidR="00512C1D" w:rsidRPr="0086562E">
        <w:rPr>
          <w:sz w:val="24"/>
          <w:szCs w:val="24"/>
        </w:rPr>
        <w:t>remain</w:t>
      </w:r>
      <w:r w:rsidRPr="0086562E">
        <w:rPr>
          <w:sz w:val="24"/>
          <w:szCs w:val="24"/>
        </w:rPr>
        <w:t xml:space="preserve"> in good standing with the appropriate licensing agency(</w:t>
      </w:r>
      <w:proofErr w:type="spellStart"/>
      <w:r w:rsidRPr="0086562E">
        <w:rPr>
          <w:sz w:val="24"/>
          <w:szCs w:val="24"/>
        </w:rPr>
        <w:t>ies</w:t>
      </w:r>
      <w:proofErr w:type="spellEnd"/>
      <w:r w:rsidRPr="0086562E">
        <w:rPr>
          <w:sz w:val="24"/>
          <w:szCs w:val="24"/>
        </w:rPr>
        <w:t>)</w:t>
      </w:r>
      <w:r w:rsidR="0076662E">
        <w:rPr>
          <w:sz w:val="24"/>
          <w:szCs w:val="24"/>
        </w:rPr>
        <w:t xml:space="preserve"> throughout the term of the Contract</w:t>
      </w:r>
      <w:r w:rsidRPr="0086562E">
        <w:rPr>
          <w:sz w:val="24"/>
          <w:szCs w:val="24"/>
        </w:rPr>
        <w:t xml:space="preserve">. </w:t>
      </w:r>
    </w:p>
    <w:p w14:paraId="7C97FC31" w14:textId="77777777" w:rsidR="007B6AB5" w:rsidRPr="0086562E" w:rsidRDefault="007B6AB5" w:rsidP="002D19CD">
      <w:pPr>
        <w:pStyle w:val="MDABC"/>
        <w:numPr>
          <w:ilvl w:val="0"/>
          <w:numId w:val="33"/>
        </w:numPr>
        <w:rPr>
          <w:sz w:val="24"/>
          <w:szCs w:val="24"/>
        </w:rPr>
      </w:pPr>
      <w:r w:rsidRPr="0086562E">
        <w:rPr>
          <w:sz w:val="24"/>
          <w:szCs w:val="24"/>
        </w:rPr>
        <w:t>Operate its RCC facility</w:t>
      </w:r>
      <w:r w:rsidR="00596BD5">
        <w:rPr>
          <w:sz w:val="24"/>
          <w:szCs w:val="24"/>
        </w:rPr>
        <w:t>(</w:t>
      </w:r>
      <w:proofErr w:type="spellStart"/>
      <w:r w:rsidR="00596BD5">
        <w:rPr>
          <w:sz w:val="24"/>
          <w:szCs w:val="24"/>
        </w:rPr>
        <w:t>ies</w:t>
      </w:r>
      <w:proofErr w:type="spellEnd"/>
      <w:r w:rsidR="00596BD5">
        <w:rPr>
          <w:sz w:val="24"/>
          <w:szCs w:val="24"/>
        </w:rPr>
        <w:t>)</w:t>
      </w:r>
      <w:r w:rsidRPr="0086562E">
        <w:rPr>
          <w:sz w:val="24"/>
          <w:szCs w:val="24"/>
        </w:rPr>
        <w:t xml:space="preserve"> within the State of Maryland.  </w:t>
      </w:r>
    </w:p>
    <w:p w14:paraId="1A954B01" w14:textId="5339F1C6" w:rsidR="0076662E" w:rsidRDefault="007B6AB5" w:rsidP="00840A37">
      <w:pPr>
        <w:pStyle w:val="MDABC"/>
        <w:numPr>
          <w:ilvl w:val="0"/>
          <w:numId w:val="118"/>
        </w:numPr>
        <w:rPr>
          <w:sz w:val="24"/>
          <w:szCs w:val="24"/>
        </w:rPr>
      </w:pPr>
      <w:r w:rsidRPr="00465BE4">
        <w:rPr>
          <w:sz w:val="24"/>
          <w:szCs w:val="24"/>
        </w:rPr>
        <w:t xml:space="preserve">Operate its RCC </w:t>
      </w:r>
      <w:r w:rsidR="00C56741" w:rsidRPr="00465BE4">
        <w:rPr>
          <w:sz w:val="24"/>
          <w:szCs w:val="24"/>
        </w:rPr>
        <w:t>facility(</w:t>
      </w:r>
      <w:proofErr w:type="spellStart"/>
      <w:r w:rsidRPr="00465BE4">
        <w:rPr>
          <w:sz w:val="24"/>
          <w:szCs w:val="24"/>
        </w:rPr>
        <w:t>ies</w:t>
      </w:r>
      <w:proofErr w:type="spellEnd"/>
      <w:r w:rsidRPr="00465BE4">
        <w:rPr>
          <w:sz w:val="24"/>
          <w:szCs w:val="24"/>
        </w:rPr>
        <w:t xml:space="preserve">) 24 hours a day, </w:t>
      </w:r>
      <w:r w:rsidR="004A786B" w:rsidRPr="00465BE4">
        <w:rPr>
          <w:sz w:val="24"/>
          <w:szCs w:val="24"/>
        </w:rPr>
        <w:t>365</w:t>
      </w:r>
      <w:r w:rsidRPr="00465BE4">
        <w:rPr>
          <w:sz w:val="24"/>
          <w:szCs w:val="24"/>
        </w:rPr>
        <w:t xml:space="preserve"> days per year. Contractor</w:t>
      </w:r>
      <w:r w:rsidR="005027A2" w:rsidRPr="00465BE4">
        <w:rPr>
          <w:sz w:val="24"/>
          <w:szCs w:val="24"/>
        </w:rPr>
        <w:t>s</w:t>
      </w:r>
      <w:r w:rsidRPr="00465BE4">
        <w:rPr>
          <w:sz w:val="24"/>
          <w:szCs w:val="24"/>
        </w:rPr>
        <w:t xml:space="preserve"> must have </w:t>
      </w:r>
      <w:r w:rsidR="00C56741" w:rsidRPr="00465BE4">
        <w:rPr>
          <w:sz w:val="24"/>
          <w:szCs w:val="24"/>
        </w:rPr>
        <w:t>24</w:t>
      </w:r>
      <w:r w:rsidR="000E70BE">
        <w:rPr>
          <w:sz w:val="24"/>
          <w:szCs w:val="24"/>
        </w:rPr>
        <w:t>-</w:t>
      </w:r>
      <w:r w:rsidR="00C56741" w:rsidRPr="00465BE4">
        <w:rPr>
          <w:sz w:val="24"/>
          <w:szCs w:val="24"/>
        </w:rPr>
        <w:t xml:space="preserve">hour supervision </w:t>
      </w:r>
      <w:r w:rsidR="0040522A" w:rsidRPr="00465BE4">
        <w:rPr>
          <w:sz w:val="24"/>
          <w:szCs w:val="24"/>
        </w:rPr>
        <w:t xml:space="preserve">by </w:t>
      </w:r>
      <w:r w:rsidR="007C00F5" w:rsidRPr="00465BE4">
        <w:rPr>
          <w:sz w:val="24"/>
          <w:szCs w:val="24"/>
        </w:rPr>
        <w:t>a</w:t>
      </w:r>
      <w:r w:rsidR="00C56741" w:rsidRPr="00465BE4">
        <w:rPr>
          <w:sz w:val="24"/>
          <w:szCs w:val="24"/>
        </w:rPr>
        <w:t xml:space="preserve">wake </w:t>
      </w:r>
      <w:r w:rsidR="007C00F5" w:rsidRPr="00465BE4">
        <w:rPr>
          <w:sz w:val="24"/>
          <w:szCs w:val="24"/>
        </w:rPr>
        <w:t>s</w:t>
      </w:r>
      <w:r w:rsidR="00C56741" w:rsidRPr="00465BE4">
        <w:rPr>
          <w:sz w:val="24"/>
          <w:szCs w:val="24"/>
        </w:rPr>
        <w:t xml:space="preserve">taff.  </w:t>
      </w:r>
    </w:p>
    <w:p w14:paraId="6DB2EB0B" w14:textId="1C9221A5" w:rsidR="00465BE4" w:rsidRDefault="0076662E" w:rsidP="00840A37">
      <w:pPr>
        <w:pStyle w:val="MDABC"/>
        <w:numPr>
          <w:ilvl w:val="0"/>
          <w:numId w:val="118"/>
        </w:numPr>
        <w:rPr>
          <w:sz w:val="24"/>
          <w:szCs w:val="24"/>
        </w:rPr>
      </w:pPr>
      <w:r>
        <w:rPr>
          <w:sz w:val="24"/>
          <w:szCs w:val="24"/>
        </w:rPr>
        <w:t>O</w:t>
      </w:r>
      <w:r w:rsidR="004A786B" w:rsidRPr="00465BE4">
        <w:rPr>
          <w:sz w:val="24"/>
          <w:szCs w:val="24"/>
        </w:rPr>
        <w:t xml:space="preserve">perate </w:t>
      </w:r>
      <w:r w:rsidR="005027A2" w:rsidRPr="00465BE4">
        <w:rPr>
          <w:sz w:val="24"/>
          <w:szCs w:val="24"/>
        </w:rPr>
        <w:t xml:space="preserve">their </w:t>
      </w:r>
      <w:r w:rsidR="007B6AB5" w:rsidRPr="00465BE4">
        <w:rPr>
          <w:sz w:val="24"/>
          <w:szCs w:val="24"/>
        </w:rPr>
        <w:t>RCC Program(s) consistent with the regulations and requirements of the RCC Program placement and licensing policies as detailed in COMAR 14.31.05 through 07</w:t>
      </w:r>
      <w:r w:rsidR="00465BE4">
        <w:rPr>
          <w:sz w:val="24"/>
          <w:szCs w:val="24"/>
        </w:rPr>
        <w:t>.</w:t>
      </w:r>
    </w:p>
    <w:p w14:paraId="03EFFFF5" w14:textId="77777777" w:rsidR="007B6AB5" w:rsidRPr="00465BE4" w:rsidRDefault="007B6AB5" w:rsidP="000E70BE">
      <w:pPr>
        <w:pStyle w:val="MDABC"/>
        <w:numPr>
          <w:ilvl w:val="0"/>
          <w:numId w:val="118"/>
        </w:numPr>
        <w:ind w:left="1440"/>
        <w:rPr>
          <w:sz w:val="24"/>
          <w:szCs w:val="24"/>
        </w:rPr>
      </w:pPr>
      <w:r w:rsidRPr="00465BE4">
        <w:rPr>
          <w:sz w:val="24"/>
          <w:szCs w:val="24"/>
        </w:rPr>
        <w:t>Comply with all applicable State and federal laws, regulations, DHS policies, standards and guidelines affecting the care and supervision of children in the Contractor’s care.  Contractors shall remain abreast of and comply with current, new, and revised laws, regulations, and DHS policies, which may include, but may not be limited to:</w:t>
      </w:r>
    </w:p>
    <w:p w14:paraId="293B1054" w14:textId="77777777" w:rsidR="00C56741" w:rsidRPr="0086562E" w:rsidRDefault="007B6AB5" w:rsidP="003067A3">
      <w:pPr>
        <w:pStyle w:val="MDTextindent2"/>
        <w:numPr>
          <w:ilvl w:val="0"/>
          <w:numId w:val="20"/>
        </w:numPr>
        <w:rPr>
          <w:sz w:val="24"/>
          <w:szCs w:val="24"/>
        </w:rPr>
      </w:pPr>
      <w:r w:rsidRPr="0086562E">
        <w:rPr>
          <w:sz w:val="24"/>
          <w:szCs w:val="24"/>
        </w:rPr>
        <w:t>Bill of Rights for Maryland’s Children and Youth in Children’s Residential Facilities</w:t>
      </w:r>
    </w:p>
    <w:p w14:paraId="59EE3471" w14:textId="77777777" w:rsidR="00C56741" w:rsidRPr="0086562E" w:rsidRDefault="007B6AB5" w:rsidP="003067A3">
      <w:pPr>
        <w:pStyle w:val="MDTextindent2"/>
        <w:numPr>
          <w:ilvl w:val="0"/>
          <w:numId w:val="20"/>
        </w:numPr>
        <w:rPr>
          <w:sz w:val="24"/>
          <w:szCs w:val="24"/>
        </w:rPr>
      </w:pPr>
      <w:r w:rsidRPr="0086562E">
        <w:rPr>
          <w:sz w:val="24"/>
          <w:szCs w:val="24"/>
        </w:rPr>
        <w:t xml:space="preserve">Maryland DHS </w:t>
      </w:r>
      <w:r w:rsidR="00BB23B5" w:rsidRPr="0086562E">
        <w:rPr>
          <w:sz w:val="24"/>
          <w:szCs w:val="24"/>
        </w:rPr>
        <w:t>IPM</w:t>
      </w:r>
    </w:p>
    <w:p w14:paraId="225EA94C" w14:textId="77777777" w:rsidR="00C56741" w:rsidRPr="0086562E" w:rsidRDefault="007B6AB5" w:rsidP="003067A3">
      <w:pPr>
        <w:pStyle w:val="MDTextindent2"/>
        <w:numPr>
          <w:ilvl w:val="0"/>
          <w:numId w:val="20"/>
        </w:numPr>
        <w:rPr>
          <w:sz w:val="24"/>
          <w:szCs w:val="24"/>
        </w:rPr>
      </w:pPr>
      <w:r w:rsidRPr="0086562E">
        <w:rPr>
          <w:sz w:val="24"/>
          <w:szCs w:val="24"/>
        </w:rPr>
        <w:t>Place Matters</w:t>
      </w:r>
    </w:p>
    <w:p w14:paraId="24917EB6" w14:textId="77777777" w:rsidR="007B6AB5" w:rsidRPr="0086562E" w:rsidRDefault="007B6AB5" w:rsidP="003067A3">
      <w:pPr>
        <w:pStyle w:val="MDTextindent2"/>
        <w:numPr>
          <w:ilvl w:val="0"/>
          <w:numId w:val="20"/>
        </w:numPr>
        <w:rPr>
          <w:sz w:val="24"/>
          <w:szCs w:val="24"/>
        </w:rPr>
      </w:pPr>
      <w:r w:rsidRPr="0086562E">
        <w:rPr>
          <w:sz w:val="24"/>
          <w:szCs w:val="24"/>
        </w:rPr>
        <w:t xml:space="preserve">Ready By 21 </w:t>
      </w:r>
    </w:p>
    <w:p w14:paraId="7CB6C522" w14:textId="77777777" w:rsidR="007B6AB5" w:rsidRPr="0086562E" w:rsidRDefault="007B6AB5" w:rsidP="000E70BE">
      <w:pPr>
        <w:pStyle w:val="MDABC"/>
        <w:ind w:left="1440"/>
        <w:rPr>
          <w:sz w:val="24"/>
          <w:szCs w:val="24"/>
        </w:rPr>
      </w:pPr>
      <w:r w:rsidRPr="0086562E">
        <w:rPr>
          <w:sz w:val="24"/>
          <w:szCs w:val="24"/>
        </w:rPr>
        <w:t xml:space="preserve">Maintain a policy and procedures manual(s) describing in detail the Contractor’s philosophy and approach to care and delivery of service to include the Maryland DHS </w:t>
      </w:r>
      <w:r w:rsidR="00BB23B5" w:rsidRPr="0086562E">
        <w:rPr>
          <w:sz w:val="24"/>
          <w:szCs w:val="24"/>
        </w:rPr>
        <w:t>IPM</w:t>
      </w:r>
      <w:r w:rsidRPr="0086562E">
        <w:rPr>
          <w:sz w:val="24"/>
          <w:szCs w:val="24"/>
        </w:rPr>
        <w:t xml:space="preserve"> and Ready By 21 initiatives. </w:t>
      </w:r>
    </w:p>
    <w:p w14:paraId="0AB5B253" w14:textId="77777777" w:rsidR="007B6AB5" w:rsidRPr="0086562E" w:rsidRDefault="007B6AB5" w:rsidP="00A25539">
      <w:pPr>
        <w:pStyle w:val="MDABC"/>
        <w:rPr>
          <w:sz w:val="24"/>
          <w:szCs w:val="24"/>
        </w:rPr>
      </w:pPr>
      <w:r w:rsidRPr="0086562E">
        <w:rPr>
          <w:sz w:val="24"/>
          <w:szCs w:val="24"/>
        </w:rPr>
        <w:t xml:space="preserve">Comply with RCC services described in the Scope of Work, RFP </w:t>
      </w:r>
      <w:r w:rsidRPr="00950874">
        <w:rPr>
          <w:b/>
          <w:sz w:val="24"/>
          <w:szCs w:val="24"/>
        </w:rPr>
        <w:t>Section 2</w:t>
      </w:r>
      <w:r w:rsidRPr="0086562E">
        <w:rPr>
          <w:sz w:val="24"/>
          <w:szCs w:val="24"/>
        </w:rPr>
        <w:t xml:space="preserve"> herein. </w:t>
      </w:r>
    </w:p>
    <w:p w14:paraId="7786CF20" w14:textId="77777777" w:rsidR="007B6AB5" w:rsidRPr="0086562E" w:rsidRDefault="007B6AB5" w:rsidP="00A25539">
      <w:pPr>
        <w:pStyle w:val="MDABC"/>
        <w:rPr>
          <w:sz w:val="24"/>
          <w:szCs w:val="24"/>
        </w:rPr>
      </w:pPr>
      <w:r w:rsidRPr="0086562E">
        <w:rPr>
          <w:sz w:val="24"/>
          <w:szCs w:val="24"/>
        </w:rPr>
        <w:lastRenderedPageBreak/>
        <w:t>Submit the appropriate comprehensive Individual Treatment Plan (ITP) or Individual Service Plan (ISP) as required by COMAR 14.31.06</w:t>
      </w:r>
      <w:r w:rsidR="0022476D" w:rsidRPr="0086562E">
        <w:rPr>
          <w:sz w:val="24"/>
          <w:szCs w:val="24"/>
        </w:rPr>
        <w:t>.17</w:t>
      </w:r>
      <w:r w:rsidRPr="0086562E">
        <w:rPr>
          <w:sz w:val="24"/>
          <w:szCs w:val="24"/>
        </w:rPr>
        <w:t>.</w:t>
      </w:r>
    </w:p>
    <w:p w14:paraId="09C4E894" w14:textId="77777777" w:rsidR="007B6AB5" w:rsidRPr="0086562E" w:rsidRDefault="007B6AB5" w:rsidP="00A25539">
      <w:pPr>
        <w:pStyle w:val="MDABC"/>
        <w:rPr>
          <w:b/>
          <w:sz w:val="24"/>
          <w:szCs w:val="24"/>
        </w:rPr>
      </w:pPr>
      <w:r w:rsidRPr="0086562E">
        <w:rPr>
          <w:sz w:val="24"/>
          <w:szCs w:val="24"/>
        </w:rPr>
        <w:t>Develop a Behavior Management Plan that employs positive behavior interventions, strategies and supports as appropriate to the needs of the child and consistent with COMAR 14.31.06</w:t>
      </w:r>
      <w:r w:rsidR="003F3404" w:rsidRPr="0086562E">
        <w:rPr>
          <w:b/>
          <w:sz w:val="24"/>
          <w:szCs w:val="24"/>
        </w:rPr>
        <w:t>.</w:t>
      </w:r>
    </w:p>
    <w:p w14:paraId="621B233F" w14:textId="77777777" w:rsidR="007B6AB5" w:rsidRPr="0086562E" w:rsidRDefault="007B6AB5" w:rsidP="00A25539">
      <w:pPr>
        <w:pStyle w:val="MDABC"/>
        <w:rPr>
          <w:sz w:val="24"/>
          <w:szCs w:val="24"/>
        </w:rPr>
      </w:pPr>
      <w:r w:rsidRPr="0086562E">
        <w:rPr>
          <w:sz w:val="24"/>
          <w:szCs w:val="24"/>
        </w:rPr>
        <w:t>Plan, facilitate, and coordinate all preventive, routine, and emergency medical, mental health and dental care services for each child in conjunction with the LDSS.</w:t>
      </w:r>
    </w:p>
    <w:p w14:paraId="46240B8B" w14:textId="77777777" w:rsidR="007B6AB5" w:rsidRPr="0086562E" w:rsidRDefault="007B6AB5" w:rsidP="00A25539">
      <w:pPr>
        <w:pStyle w:val="MDABC"/>
        <w:rPr>
          <w:sz w:val="24"/>
          <w:szCs w:val="24"/>
        </w:rPr>
      </w:pPr>
      <w:r w:rsidRPr="0086562E">
        <w:rPr>
          <w:sz w:val="24"/>
          <w:szCs w:val="24"/>
        </w:rPr>
        <w:t xml:space="preserve">Arrange for and ensure that each school-aged resident attends an educational or vocational program in accordance with all applicable federal, </w:t>
      </w:r>
      <w:proofErr w:type="gramStart"/>
      <w:r w:rsidRPr="0086562E">
        <w:rPr>
          <w:sz w:val="24"/>
          <w:szCs w:val="24"/>
        </w:rPr>
        <w:t>state</w:t>
      </w:r>
      <w:proofErr w:type="gramEnd"/>
      <w:r w:rsidRPr="0086562E">
        <w:rPr>
          <w:sz w:val="24"/>
          <w:szCs w:val="24"/>
        </w:rPr>
        <w:t xml:space="preserve"> and local laws (see Education, RFP </w:t>
      </w:r>
      <w:r w:rsidRPr="00950874">
        <w:rPr>
          <w:b/>
          <w:sz w:val="24"/>
          <w:szCs w:val="24"/>
        </w:rPr>
        <w:t>Section 2.</w:t>
      </w:r>
      <w:r w:rsidR="00277871" w:rsidRPr="00950874">
        <w:rPr>
          <w:b/>
          <w:sz w:val="24"/>
          <w:szCs w:val="24"/>
        </w:rPr>
        <w:t>3</w:t>
      </w:r>
      <w:r w:rsidRPr="00950874">
        <w:rPr>
          <w:b/>
          <w:sz w:val="24"/>
          <w:szCs w:val="24"/>
        </w:rPr>
        <w:t>.</w:t>
      </w:r>
      <w:r w:rsidR="003F3404" w:rsidRPr="00950874">
        <w:rPr>
          <w:b/>
          <w:sz w:val="24"/>
          <w:szCs w:val="24"/>
        </w:rPr>
        <w:t>15</w:t>
      </w:r>
      <w:r w:rsidRPr="0086562E">
        <w:rPr>
          <w:sz w:val="24"/>
          <w:szCs w:val="24"/>
        </w:rPr>
        <w:t xml:space="preserve">). </w:t>
      </w:r>
      <w:r w:rsidR="00277871" w:rsidRPr="0086562E">
        <w:rPr>
          <w:sz w:val="24"/>
          <w:szCs w:val="24"/>
        </w:rPr>
        <w:t xml:space="preserve"> </w:t>
      </w:r>
      <w:r w:rsidRPr="0086562E">
        <w:rPr>
          <w:sz w:val="24"/>
          <w:szCs w:val="24"/>
        </w:rPr>
        <w:t>This may also include the need to provide transportation to and from educational programs.</w:t>
      </w:r>
    </w:p>
    <w:p w14:paraId="6FDB9D4C" w14:textId="474D8E6B" w:rsidR="008B57C6" w:rsidRDefault="008B57C6" w:rsidP="00A25539">
      <w:pPr>
        <w:pStyle w:val="MDABC"/>
        <w:rPr>
          <w:sz w:val="24"/>
          <w:szCs w:val="24"/>
        </w:rPr>
      </w:pPr>
      <w:r w:rsidRPr="0086562E">
        <w:rPr>
          <w:sz w:val="24"/>
          <w:szCs w:val="24"/>
        </w:rPr>
        <w:t xml:space="preserve">Ensure that the </w:t>
      </w:r>
      <w:r w:rsidR="00916933" w:rsidRPr="0086562E">
        <w:rPr>
          <w:sz w:val="24"/>
          <w:szCs w:val="24"/>
        </w:rPr>
        <w:t>P</w:t>
      </w:r>
      <w:r w:rsidRPr="0086562E">
        <w:rPr>
          <w:sz w:val="24"/>
          <w:szCs w:val="24"/>
        </w:rPr>
        <w:t xml:space="preserve">rogram’s residential </w:t>
      </w:r>
      <w:r w:rsidR="00806139" w:rsidRPr="0086562E">
        <w:rPr>
          <w:sz w:val="24"/>
          <w:szCs w:val="24"/>
        </w:rPr>
        <w:t>childcare</w:t>
      </w:r>
      <w:r w:rsidRPr="0086562E">
        <w:rPr>
          <w:sz w:val="24"/>
          <w:szCs w:val="24"/>
        </w:rPr>
        <w:t xml:space="preserve"> </w:t>
      </w:r>
      <w:r w:rsidR="009B67BB" w:rsidRPr="0086562E">
        <w:rPr>
          <w:sz w:val="24"/>
          <w:szCs w:val="24"/>
        </w:rPr>
        <w:t>w</w:t>
      </w:r>
      <w:r w:rsidRPr="0086562E">
        <w:rPr>
          <w:sz w:val="24"/>
          <w:szCs w:val="24"/>
        </w:rPr>
        <w:t>orkers are certified by the State Board for the certification of Residential Child Care Program Professionals as outlined in Health Occupations Article §20-301-(b)(1)</w:t>
      </w:r>
      <w:r w:rsidR="00E31E26">
        <w:rPr>
          <w:sz w:val="24"/>
          <w:szCs w:val="24"/>
        </w:rPr>
        <w:t xml:space="preserve"> </w:t>
      </w:r>
      <w:r w:rsidRPr="0086562E">
        <w:rPr>
          <w:sz w:val="24"/>
          <w:szCs w:val="24"/>
        </w:rPr>
        <w:t>and (2),</w:t>
      </w:r>
      <w:r w:rsidRPr="0086562E">
        <w:rPr>
          <w:i/>
          <w:sz w:val="24"/>
          <w:szCs w:val="24"/>
        </w:rPr>
        <w:t xml:space="preserve"> </w:t>
      </w:r>
      <w:r w:rsidRPr="0086562E">
        <w:rPr>
          <w:sz w:val="24"/>
          <w:szCs w:val="24"/>
        </w:rPr>
        <w:t>as applicable.</w:t>
      </w:r>
    </w:p>
    <w:p w14:paraId="572E6997" w14:textId="77777777" w:rsidR="004006E2" w:rsidRPr="004006E2" w:rsidRDefault="004006E2" w:rsidP="00A25539">
      <w:pPr>
        <w:pStyle w:val="MDABC"/>
        <w:rPr>
          <w:sz w:val="24"/>
          <w:szCs w:val="24"/>
        </w:rPr>
      </w:pPr>
      <w:r w:rsidRPr="004006E2">
        <w:rPr>
          <w:iCs/>
          <w:color w:val="222222"/>
          <w:spacing w:val="1"/>
          <w:sz w:val="24"/>
          <w:szCs w:val="24"/>
          <w:shd w:val="clear" w:color="auto" w:fill="FFFFFF"/>
        </w:rPr>
        <w:t>Ensure that its e</w:t>
      </w:r>
      <w:r w:rsidRPr="004006E2">
        <w:rPr>
          <w:iCs/>
          <w:color w:val="222222"/>
          <w:spacing w:val="-1"/>
          <w:sz w:val="24"/>
          <w:szCs w:val="24"/>
          <w:shd w:val="clear" w:color="auto" w:fill="FFFFFF"/>
        </w:rPr>
        <w:t>-</w:t>
      </w:r>
      <w:r w:rsidRPr="004006E2">
        <w:rPr>
          <w:iCs/>
          <w:color w:val="222222"/>
          <w:sz w:val="24"/>
          <w:szCs w:val="24"/>
          <w:shd w:val="clear" w:color="auto" w:fill="FFFFFF"/>
        </w:rPr>
        <w:t>mail </w:t>
      </w:r>
      <w:r w:rsidRPr="004006E2">
        <w:rPr>
          <w:iCs/>
          <w:color w:val="222222"/>
          <w:spacing w:val="-1"/>
          <w:sz w:val="24"/>
          <w:szCs w:val="24"/>
          <w:shd w:val="clear" w:color="auto" w:fill="FFFFFF"/>
        </w:rPr>
        <w:t>a</w:t>
      </w:r>
      <w:r w:rsidRPr="004006E2">
        <w:rPr>
          <w:iCs/>
          <w:color w:val="222222"/>
          <w:sz w:val="24"/>
          <w:szCs w:val="24"/>
          <w:shd w:val="clear" w:color="auto" w:fill="FFFFFF"/>
        </w:rPr>
        <w:t>ddr</w:t>
      </w:r>
      <w:r w:rsidRPr="004006E2">
        <w:rPr>
          <w:iCs/>
          <w:color w:val="222222"/>
          <w:spacing w:val="-2"/>
          <w:sz w:val="24"/>
          <w:szCs w:val="24"/>
          <w:shd w:val="clear" w:color="auto" w:fill="FFFFFF"/>
        </w:rPr>
        <w:t>e</w:t>
      </w:r>
      <w:r w:rsidRPr="004006E2">
        <w:rPr>
          <w:iCs/>
          <w:color w:val="222222"/>
          <w:sz w:val="24"/>
          <w:szCs w:val="24"/>
          <w:shd w:val="clear" w:color="auto" w:fill="FFFFFF"/>
        </w:rPr>
        <w:t>ss, </w:t>
      </w:r>
      <w:proofErr w:type="gramStart"/>
      <w:r w:rsidRPr="004006E2">
        <w:rPr>
          <w:iCs/>
          <w:color w:val="222222"/>
          <w:spacing w:val="1"/>
          <w:sz w:val="24"/>
          <w:szCs w:val="24"/>
          <w:shd w:val="clear" w:color="auto" w:fill="FFFFFF"/>
        </w:rPr>
        <w:t>t</w:t>
      </w:r>
      <w:r w:rsidRPr="004006E2">
        <w:rPr>
          <w:iCs/>
          <w:color w:val="222222"/>
          <w:spacing w:val="-1"/>
          <w:sz w:val="24"/>
          <w:szCs w:val="24"/>
          <w:shd w:val="clear" w:color="auto" w:fill="FFFFFF"/>
        </w:rPr>
        <w:t>e</w:t>
      </w:r>
      <w:r w:rsidRPr="004006E2">
        <w:rPr>
          <w:iCs/>
          <w:color w:val="222222"/>
          <w:sz w:val="24"/>
          <w:szCs w:val="24"/>
          <w:shd w:val="clear" w:color="auto" w:fill="FFFFFF"/>
        </w:rPr>
        <w:t>lepho</w:t>
      </w:r>
      <w:r w:rsidRPr="004006E2">
        <w:rPr>
          <w:iCs/>
          <w:color w:val="222222"/>
          <w:spacing w:val="2"/>
          <w:sz w:val="24"/>
          <w:szCs w:val="24"/>
          <w:shd w:val="clear" w:color="auto" w:fill="FFFFFF"/>
        </w:rPr>
        <w:t>n</w:t>
      </w:r>
      <w:r w:rsidRPr="004006E2">
        <w:rPr>
          <w:iCs/>
          <w:color w:val="222222"/>
          <w:sz w:val="24"/>
          <w:szCs w:val="24"/>
          <w:shd w:val="clear" w:color="auto" w:fill="FFFFFF"/>
        </w:rPr>
        <w:t>e</w:t>
      </w:r>
      <w:proofErr w:type="gramEnd"/>
      <w:r w:rsidRPr="004006E2">
        <w:rPr>
          <w:iCs/>
          <w:color w:val="222222"/>
          <w:spacing w:val="-1"/>
          <w:sz w:val="24"/>
          <w:szCs w:val="24"/>
          <w:shd w:val="clear" w:color="auto" w:fill="FFFFFF"/>
        </w:rPr>
        <w:t> a</w:t>
      </w:r>
      <w:r w:rsidRPr="004006E2">
        <w:rPr>
          <w:iCs/>
          <w:color w:val="222222"/>
          <w:sz w:val="24"/>
          <w:szCs w:val="24"/>
          <w:shd w:val="clear" w:color="auto" w:fill="FFFFFF"/>
        </w:rPr>
        <w:t>nd </w:t>
      </w:r>
      <w:r w:rsidRPr="004006E2">
        <w:rPr>
          <w:iCs/>
          <w:color w:val="222222"/>
          <w:spacing w:val="1"/>
          <w:sz w:val="24"/>
          <w:szCs w:val="24"/>
          <w:shd w:val="clear" w:color="auto" w:fill="FFFFFF"/>
        </w:rPr>
        <w:t>ac</w:t>
      </w:r>
      <w:r w:rsidRPr="004006E2">
        <w:rPr>
          <w:iCs/>
          <w:color w:val="222222"/>
          <w:sz w:val="24"/>
          <w:szCs w:val="24"/>
          <w:shd w:val="clear" w:color="auto" w:fill="FFFFFF"/>
        </w:rPr>
        <w:t>tual </w:t>
      </w:r>
      <w:r w:rsidRPr="004006E2">
        <w:rPr>
          <w:iCs/>
          <w:color w:val="222222"/>
          <w:spacing w:val="-1"/>
          <w:sz w:val="24"/>
          <w:szCs w:val="24"/>
          <w:shd w:val="clear" w:color="auto" w:fill="FFFFFF"/>
        </w:rPr>
        <w:t>c</w:t>
      </w:r>
      <w:r w:rsidRPr="004006E2">
        <w:rPr>
          <w:iCs/>
          <w:color w:val="222222"/>
          <w:sz w:val="24"/>
          <w:szCs w:val="24"/>
          <w:shd w:val="clear" w:color="auto" w:fill="FFFFFF"/>
        </w:rPr>
        <w:t>onta</w:t>
      </w:r>
      <w:r w:rsidRPr="004006E2">
        <w:rPr>
          <w:iCs/>
          <w:color w:val="222222"/>
          <w:spacing w:val="-1"/>
          <w:sz w:val="24"/>
          <w:szCs w:val="24"/>
          <w:shd w:val="clear" w:color="auto" w:fill="FFFFFF"/>
        </w:rPr>
        <w:t>c</w:t>
      </w:r>
      <w:r w:rsidRPr="004006E2">
        <w:rPr>
          <w:iCs/>
          <w:color w:val="222222"/>
          <w:sz w:val="24"/>
          <w:szCs w:val="24"/>
          <w:shd w:val="clear" w:color="auto" w:fill="FFFFFF"/>
        </w:rPr>
        <w:t>t pe</w:t>
      </w:r>
      <w:r w:rsidRPr="004006E2">
        <w:rPr>
          <w:iCs/>
          <w:color w:val="222222"/>
          <w:spacing w:val="-1"/>
          <w:sz w:val="24"/>
          <w:szCs w:val="24"/>
          <w:shd w:val="clear" w:color="auto" w:fill="FFFFFF"/>
        </w:rPr>
        <w:t>r</w:t>
      </w:r>
      <w:r w:rsidRPr="004006E2">
        <w:rPr>
          <w:iCs/>
          <w:color w:val="222222"/>
          <w:sz w:val="24"/>
          <w:szCs w:val="24"/>
          <w:shd w:val="clear" w:color="auto" w:fill="FFFFFF"/>
        </w:rPr>
        <w:t>son information is up to date and on file with the SSA Project Manager.</w:t>
      </w:r>
    </w:p>
    <w:p w14:paraId="2A959ECC" w14:textId="77777777" w:rsidR="00503168" w:rsidRPr="0086562E" w:rsidRDefault="00503168" w:rsidP="00503168">
      <w:pPr>
        <w:pStyle w:val="MDABC"/>
        <w:numPr>
          <w:ilvl w:val="0"/>
          <w:numId w:val="0"/>
        </w:numPr>
        <w:ind w:left="1080"/>
        <w:rPr>
          <w:sz w:val="24"/>
          <w:szCs w:val="24"/>
        </w:rPr>
      </w:pPr>
    </w:p>
    <w:p w14:paraId="48F9C2E3" w14:textId="77777777" w:rsidR="00050C85" w:rsidRPr="0086562E" w:rsidRDefault="00C723B2" w:rsidP="00FE0256">
      <w:pPr>
        <w:pStyle w:val="Heading3"/>
        <w:rPr>
          <w:sz w:val="24"/>
        </w:rPr>
      </w:pPr>
      <w:r w:rsidRPr="0086562E">
        <w:rPr>
          <w:sz w:val="24"/>
        </w:rPr>
        <w:t>Staffing</w:t>
      </w:r>
    </w:p>
    <w:p w14:paraId="30B662F2" w14:textId="77777777" w:rsidR="00277871" w:rsidRPr="0086562E" w:rsidRDefault="00277871" w:rsidP="00277871">
      <w:pPr>
        <w:pStyle w:val="MDText1"/>
        <w:numPr>
          <w:ilvl w:val="0"/>
          <w:numId w:val="0"/>
        </w:numPr>
        <w:ind w:left="720"/>
        <w:rPr>
          <w:sz w:val="24"/>
        </w:rPr>
      </w:pPr>
      <w:r w:rsidRPr="0086562E">
        <w:rPr>
          <w:sz w:val="24"/>
        </w:rPr>
        <w:t>Contractor</w:t>
      </w:r>
      <w:r w:rsidR="005027A2" w:rsidRPr="0086562E">
        <w:rPr>
          <w:sz w:val="24"/>
        </w:rPr>
        <w:t>s</w:t>
      </w:r>
      <w:r w:rsidRPr="0086562E">
        <w:rPr>
          <w:sz w:val="24"/>
        </w:rPr>
        <w:t xml:space="preserve"> shall:</w:t>
      </w:r>
    </w:p>
    <w:p w14:paraId="5FFEA7A4" w14:textId="5530239B" w:rsidR="00476005" w:rsidRPr="0086562E" w:rsidRDefault="00AF7924" w:rsidP="002D19CD">
      <w:pPr>
        <w:pStyle w:val="MDABC"/>
        <w:numPr>
          <w:ilvl w:val="0"/>
          <w:numId w:val="34"/>
        </w:numPr>
        <w:rPr>
          <w:sz w:val="24"/>
          <w:szCs w:val="24"/>
        </w:rPr>
      </w:pPr>
      <w:r w:rsidRPr="0086562E">
        <w:rPr>
          <w:sz w:val="24"/>
          <w:szCs w:val="24"/>
        </w:rPr>
        <w:t xml:space="preserve">Maintain a Board of Directors, or similar advisory board, that provides governance oversight and is comprised of representatives with experience in governance, financial management, fundraising, child welfare, and any other experience pertinent to </w:t>
      </w:r>
      <w:r w:rsidR="00445A11" w:rsidRPr="0086562E">
        <w:rPr>
          <w:sz w:val="24"/>
          <w:szCs w:val="24"/>
        </w:rPr>
        <w:t xml:space="preserve">administration of a </w:t>
      </w:r>
      <w:r w:rsidRPr="0086562E">
        <w:rPr>
          <w:sz w:val="24"/>
          <w:szCs w:val="24"/>
        </w:rPr>
        <w:t xml:space="preserve">residential </w:t>
      </w:r>
      <w:proofErr w:type="gramStart"/>
      <w:r w:rsidRPr="0086562E">
        <w:rPr>
          <w:sz w:val="24"/>
          <w:szCs w:val="24"/>
        </w:rPr>
        <w:t>child</w:t>
      </w:r>
      <w:r w:rsidR="00E5567F">
        <w:rPr>
          <w:sz w:val="24"/>
          <w:szCs w:val="24"/>
        </w:rPr>
        <w:t xml:space="preserve"> </w:t>
      </w:r>
      <w:r w:rsidRPr="0086562E">
        <w:rPr>
          <w:sz w:val="24"/>
          <w:szCs w:val="24"/>
        </w:rPr>
        <w:t>care</w:t>
      </w:r>
      <w:proofErr w:type="gramEnd"/>
      <w:r w:rsidRPr="0086562E">
        <w:rPr>
          <w:sz w:val="24"/>
          <w:szCs w:val="24"/>
        </w:rPr>
        <w:t xml:space="preserve"> environment.</w:t>
      </w:r>
    </w:p>
    <w:p w14:paraId="47723497" w14:textId="03688698" w:rsidR="008B57C6" w:rsidRPr="0086562E" w:rsidRDefault="00AF7924" w:rsidP="00A25539">
      <w:pPr>
        <w:pStyle w:val="MDABC"/>
        <w:rPr>
          <w:strike/>
          <w:sz w:val="24"/>
          <w:szCs w:val="24"/>
        </w:rPr>
      </w:pPr>
      <w:r w:rsidRPr="0086562E">
        <w:rPr>
          <w:sz w:val="24"/>
          <w:szCs w:val="24"/>
        </w:rPr>
        <w:t xml:space="preserve">Employ </w:t>
      </w:r>
      <w:proofErr w:type="gramStart"/>
      <w:r w:rsidR="002945A1" w:rsidRPr="0086562E">
        <w:rPr>
          <w:sz w:val="24"/>
          <w:szCs w:val="24"/>
        </w:rPr>
        <w:t xml:space="preserve">a </w:t>
      </w:r>
      <w:r w:rsidRPr="0086562E">
        <w:rPr>
          <w:sz w:val="24"/>
          <w:szCs w:val="24"/>
        </w:rPr>
        <w:t xml:space="preserve">sufficient </w:t>
      </w:r>
      <w:r w:rsidR="002945A1" w:rsidRPr="0086562E">
        <w:rPr>
          <w:sz w:val="24"/>
          <w:szCs w:val="24"/>
        </w:rPr>
        <w:t>number of</w:t>
      </w:r>
      <w:proofErr w:type="gramEnd"/>
      <w:r w:rsidR="002945A1" w:rsidRPr="0086562E">
        <w:rPr>
          <w:sz w:val="24"/>
          <w:szCs w:val="24"/>
        </w:rPr>
        <w:t xml:space="preserve"> </w:t>
      </w:r>
      <w:r w:rsidR="003E420D" w:rsidRPr="008F0277">
        <w:rPr>
          <w:szCs w:val="24"/>
        </w:rPr>
        <w:t xml:space="preserve">Residential Child Youth Care Practitioners </w:t>
      </w:r>
      <w:r w:rsidR="003E420D">
        <w:rPr>
          <w:szCs w:val="24"/>
        </w:rPr>
        <w:t>(</w:t>
      </w:r>
      <w:r w:rsidR="002945A1" w:rsidRPr="0086562E">
        <w:rPr>
          <w:sz w:val="24"/>
          <w:szCs w:val="24"/>
        </w:rPr>
        <w:t>RCYCPs</w:t>
      </w:r>
      <w:r w:rsidR="003E420D">
        <w:rPr>
          <w:sz w:val="24"/>
          <w:szCs w:val="24"/>
        </w:rPr>
        <w:t>)</w:t>
      </w:r>
      <w:r w:rsidR="002945A1" w:rsidRPr="0086562E">
        <w:rPr>
          <w:sz w:val="24"/>
          <w:szCs w:val="24"/>
        </w:rPr>
        <w:t xml:space="preserve"> and other interdisciplinary credentialed staff</w:t>
      </w:r>
      <w:r w:rsidRPr="0086562E">
        <w:rPr>
          <w:sz w:val="24"/>
          <w:szCs w:val="24"/>
        </w:rPr>
        <w:t xml:space="preserve"> to provide services and behavior management that meets the needs of the children in the Programs. </w:t>
      </w:r>
    </w:p>
    <w:p w14:paraId="035861EC" w14:textId="77777777" w:rsidR="00963971" w:rsidRPr="0086562E" w:rsidRDefault="00963971" w:rsidP="00A25539">
      <w:pPr>
        <w:pStyle w:val="MDABC"/>
        <w:rPr>
          <w:strike/>
          <w:sz w:val="24"/>
          <w:szCs w:val="24"/>
        </w:rPr>
      </w:pPr>
      <w:r w:rsidRPr="0086562E">
        <w:rPr>
          <w:sz w:val="24"/>
          <w:szCs w:val="24"/>
        </w:rPr>
        <w:t xml:space="preserve">Identify the </w:t>
      </w:r>
      <w:r w:rsidR="00AF7924" w:rsidRPr="0086562E">
        <w:rPr>
          <w:sz w:val="24"/>
          <w:szCs w:val="24"/>
        </w:rPr>
        <w:t xml:space="preserve">Certified Program </w:t>
      </w:r>
      <w:r w:rsidR="0033660C" w:rsidRPr="0086562E">
        <w:rPr>
          <w:sz w:val="24"/>
          <w:szCs w:val="24"/>
        </w:rPr>
        <w:t>Administrator</w:t>
      </w:r>
      <w:r w:rsidR="00277871" w:rsidRPr="0086562E">
        <w:rPr>
          <w:sz w:val="24"/>
          <w:szCs w:val="24"/>
        </w:rPr>
        <w:t xml:space="preserve"> </w:t>
      </w:r>
      <w:r w:rsidRPr="0086562E">
        <w:rPr>
          <w:sz w:val="24"/>
          <w:szCs w:val="24"/>
        </w:rPr>
        <w:t xml:space="preserve">who shall be considered Key Personnel </w:t>
      </w:r>
      <w:r w:rsidR="00277871" w:rsidRPr="0086562E">
        <w:rPr>
          <w:sz w:val="24"/>
          <w:szCs w:val="24"/>
        </w:rPr>
        <w:t xml:space="preserve">(See RFP </w:t>
      </w:r>
      <w:r w:rsidR="00277871" w:rsidRPr="00950874">
        <w:rPr>
          <w:sz w:val="24"/>
          <w:szCs w:val="24"/>
        </w:rPr>
        <w:t>Section 3.10</w:t>
      </w:r>
      <w:r w:rsidR="00277871" w:rsidRPr="0086562E">
        <w:rPr>
          <w:sz w:val="24"/>
          <w:szCs w:val="24"/>
        </w:rPr>
        <w:t>)</w:t>
      </w:r>
      <w:r w:rsidR="0033660C" w:rsidRPr="0086562E">
        <w:rPr>
          <w:sz w:val="24"/>
          <w:szCs w:val="24"/>
        </w:rPr>
        <w:t xml:space="preserve">.  </w:t>
      </w:r>
    </w:p>
    <w:p w14:paraId="70B13EC6" w14:textId="56222135" w:rsidR="00476005" w:rsidRPr="0086562E" w:rsidRDefault="00020705" w:rsidP="00A25539">
      <w:pPr>
        <w:pStyle w:val="MDABC"/>
        <w:rPr>
          <w:strike/>
          <w:sz w:val="24"/>
          <w:szCs w:val="24"/>
        </w:rPr>
      </w:pPr>
      <w:r w:rsidRPr="0086562E">
        <w:rPr>
          <w:sz w:val="24"/>
          <w:szCs w:val="24"/>
        </w:rPr>
        <w:t xml:space="preserve">For </w:t>
      </w:r>
      <w:r w:rsidR="003E420D" w:rsidRPr="0086562E">
        <w:rPr>
          <w:sz w:val="24"/>
        </w:rPr>
        <w:t>Qualified Residential Treatment Program</w:t>
      </w:r>
      <w:r w:rsidR="003E420D" w:rsidRPr="00950874">
        <w:rPr>
          <w:sz w:val="24"/>
          <w:szCs w:val="24"/>
        </w:rPr>
        <w:t xml:space="preserve"> </w:t>
      </w:r>
      <w:r w:rsidR="003E420D">
        <w:rPr>
          <w:sz w:val="24"/>
          <w:szCs w:val="24"/>
        </w:rPr>
        <w:t>(</w:t>
      </w:r>
      <w:r w:rsidRPr="00950874">
        <w:rPr>
          <w:sz w:val="24"/>
          <w:szCs w:val="24"/>
        </w:rPr>
        <w:t>QRTP</w:t>
      </w:r>
      <w:r w:rsidR="003E420D">
        <w:rPr>
          <w:sz w:val="24"/>
          <w:szCs w:val="24"/>
        </w:rPr>
        <w:t>)</w:t>
      </w:r>
      <w:r w:rsidRPr="0086562E">
        <w:rPr>
          <w:sz w:val="24"/>
          <w:szCs w:val="24"/>
        </w:rPr>
        <w:t xml:space="preserve"> providers, </w:t>
      </w:r>
      <w:r w:rsidR="0011489A" w:rsidRPr="0086562E">
        <w:rPr>
          <w:sz w:val="24"/>
          <w:szCs w:val="24"/>
        </w:rPr>
        <w:t xml:space="preserve">identify </w:t>
      </w:r>
      <w:r w:rsidR="00963971" w:rsidRPr="0086562E">
        <w:rPr>
          <w:sz w:val="24"/>
          <w:szCs w:val="24"/>
        </w:rPr>
        <w:t xml:space="preserve">registered or licensed nursing and clinical staff who provide care within the scope of their practice, who shall be considered </w:t>
      </w:r>
      <w:r w:rsidRPr="0086562E">
        <w:rPr>
          <w:sz w:val="24"/>
          <w:szCs w:val="24"/>
        </w:rPr>
        <w:t>Key Personnel</w:t>
      </w:r>
      <w:r w:rsidR="00963971" w:rsidRPr="0086562E">
        <w:rPr>
          <w:sz w:val="24"/>
          <w:szCs w:val="24"/>
        </w:rPr>
        <w:t xml:space="preserve"> (See RFP </w:t>
      </w:r>
      <w:r w:rsidR="00963971" w:rsidRPr="00950874">
        <w:rPr>
          <w:sz w:val="24"/>
          <w:szCs w:val="24"/>
        </w:rPr>
        <w:t>Section 3.10</w:t>
      </w:r>
      <w:r w:rsidR="00963971" w:rsidRPr="0086562E">
        <w:rPr>
          <w:sz w:val="24"/>
          <w:szCs w:val="24"/>
        </w:rPr>
        <w:t>)</w:t>
      </w:r>
      <w:r w:rsidRPr="0086562E">
        <w:rPr>
          <w:sz w:val="24"/>
          <w:szCs w:val="24"/>
        </w:rPr>
        <w:t>.  Staff must be on site</w:t>
      </w:r>
      <w:r w:rsidR="009D2D33" w:rsidRPr="0086562E">
        <w:rPr>
          <w:sz w:val="24"/>
          <w:szCs w:val="24"/>
        </w:rPr>
        <w:t xml:space="preserve"> in accordance with the selected treatment model and</w:t>
      </w:r>
      <w:r w:rsidR="001117D6" w:rsidRPr="0086562E">
        <w:rPr>
          <w:sz w:val="24"/>
          <w:szCs w:val="24"/>
        </w:rPr>
        <w:t>/or</w:t>
      </w:r>
      <w:r w:rsidR="009D2D33" w:rsidRPr="0086562E">
        <w:rPr>
          <w:sz w:val="24"/>
          <w:szCs w:val="24"/>
        </w:rPr>
        <w:t xml:space="preserve"> available 24 hours a day, 7 days a week. </w:t>
      </w:r>
      <w:r w:rsidR="00AF7924" w:rsidRPr="0086562E">
        <w:rPr>
          <w:sz w:val="24"/>
          <w:szCs w:val="24"/>
        </w:rPr>
        <w:t xml:space="preserve">  </w:t>
      </w:r>
    </w:p>
    <w:p w14:paraId="5AC219EE" w14:textId="77777777" w:rsidR="00476005" w:rsidRPr="0086562E" w:rsidRDefault="00AF7924" w:rsidP="00A25539">
      <w:pPr>
        <w:pStyle w:val="MDABC"/>
        <w:rPr>
          <w:sz w:val="24"/>
          <w:szCs w:val="24"/>
        </w:rPr>
      </w:pPr>
      <w:r w:rsidRPr="0086562E">
        <w:rPr>
          <w:sz w:val="24"/>
          <w:szCs w:val="24"/>
        </w:rPr>
        <w:t>Ensure staff can effectively perform the roles and responsibilities associated with their positions.</w:t>
      </w:r>
    </w:p>
    <w:p w14:paraId="63699DCB" w14:textId="1B50F502" w:rsidR="00AF7924" w:rsidRPr="0086562E" w:rsidRDefault="00AF7924" w:rsidP="00A25539">
      <w:pPr>
        <w:pStyle w:val="MDABC"/>
        <w:rPr>
          <w:sz w:val="24"/>
          <w:szCs w:val="24"/>
        </w:rPr>
      </w:pPr>
      <w:r w:rsidRPr="0086562E">
        <w:rPr>
          <w:sz w:val="24"/>
          <w:szCs w:val="24"/>
        </w:rPr>
        <w:t xml:space="preserve">Ensure staff receive appropriate orientation and ongoing training to meet the minimum licensing requirements and to comply with COMAR 14.31.06 </w:t>
      </w:r>
      <w:proofErr w:type="gramStart"/>
      <w:r w:rsidRPr="0086562E">
        <w:rPr>
          <w:sz w:val="24"/>
          <w:szCs w:val="24"/>
        </w:rPr>
        <w:t>in order to</w:t>
      </w:r>
      <w:proofErr w:type="gramEnd"/>
      <w:r w:rsidRPr="0086562E">
        <w:rPr>
          <w:sz w:val="24"/>
          <w:szCs w:val="24"/>
        </w:rPr>
        <w:t xml:space="preserve"> meet the needs of the children served.</w:t>
      </w:r>
      <w:r w:rsidR="0011489A" w:rsidRPr="0086562E">
        <w:rPr>
          <w:sz w:val="24"/>
          <w:szCs w:val="24"/>
        </w:rPr>
        <w:t xml:space="preserve">  Additionally, the Contractor shall:</w:t>
      </w:r>
    </w:p>
    <w:p w14:paraId="31D62497" w14:textId="77777777" w:rsidR="00433AEC" w:rsidRDefault="00AF7924" w:rsidP="002D19CD">
      <w:pPr>
        <w:pStyle w:val="MDABCnew"/>
        <w:numPr>
          <w:ilvl w:val="0"/>
          <w:numId w:val="36"/>
        </w:numPr>
        <w:rPr>
          <w:sz w:val="24"/>
          <w:szCs w:val="24"/>
        </w:rPr>
      </w:pPr>
      <w:r w:rsidRPr="0086562E">
        <w:rPr>
          <w:sz w:val="24"/>
          <w:szCs w:val="24"/>
        </w:rPr>
        <w:lastRenderedPageBreak/>
        <w:t xml:space="preserve">Ensure all staff receive forty (40) hours of initial and forty (40) hours of annual training as prescribed in COMAR 14.31.06.05 </w:t>
      </w:r>
      <w:proofErr w:type="gramStart"/>
      <w:r w:rsidRPr="0086562E">
        <w:rPr>
          <w:sz w:val="24"/>
          <w:szCs w:val="24"/>
        </w:rPr>
        <w:t>F</w:t>
      </w:r>
      <w:r w:rsidR="0011489A" w:rsidRPr="0086562E">
        <w:rPr>
          <w:sz w:val="24"/>
          <w:szCs w:val="24"/>
        </w:rPr>
        <w:t>;</w:t>
      </w:r>
      <w:proofErr w:type="gramEnd"/>
      <w:r w:rsidR="0011489A" w:rsidRPr="0086562E">
        <w:rPr>
          <w:sz w:val="24"/>
          <w:szCs w:val="24"/>
        </w:rPr>
        <w:t xml:space="preserve"> and</w:t>
      </w:r>
    </w:p>
    <w:p w14:paraId="65D768E2" w14:textId="20532C45" w:rsidR="00AF7924" w:rsidRPr="0086562E" w:rsidRDefault="0011489A" w:rsidP="00433AEC">
      <w:pPr>
        <w:pStyle w:val="MDABCnew"/>
        <w:numPr>
          <w:ilvl w:val="0"/>
          <w:numId w:val="0"/>
        </w:numPr>
        <w:ind w:left="1872"/>
        <w:rPr>
          <w:sz w:val="24"/>
          <w:szCs w:val="24"/>
        </w:rPr>
      </w:pPr>
      <w:r w:rsidRPr="0086562E">
        <w:rPr>
          <w:sz w:val="24"/>
          <w:szCs w:val="24"/>
        </w:rPr>
        <w:t xml:space="preserve"> </w:t>
      </w:r>
    </w:p>
    <w:p w14:paraId="13DF94C6" w14:textId="77777777" w:rsidR="00AF7924" w:rsidRPr="0086562E" w:rsidRDefault="00AF7924" w:rsidP="00283422">
      <w:pPr>
        <w:pStyle w:val="MDABCnew"/>
        <w:rPr>
          <w:sz w:val="24"/>
          <w:szCs w:val="24"/>
        </w:rPr>
      </w:pPr>
      <w:r w:rsidRPr="0086562E">
        <w:rPr>
          <w:sz w:val="24"/>
          <w:szCs w:val="24"/>
        </w:rPr>
        <w:t>Maintain training records, including the names and credentials of trainers, staff attendance and copies of the curriculum.</w:t>
      </w:r>
    </w:p>
    <w:p w14:paraId="035B2E46" w14:textId="77777777" w:rsidR="00503168" w:rsidRPr="0086562E" w:rsidRDefault="00503168" w:rsidP="00503168">
      <w:pPr>
        <w:pStyle w:val="MDABCnew"/>
        <w:numPr>
          <w:ilvl w:val="0"/>
          <w:numId w:val="0"/>
        </w:numPr>
        <w:ind w:left="1872"/>
        <w:rPr>
          <w:sz w:val="24"/>
          <w:szCs w:val="24"/>
        </w:rPr>
      </w:pPr>
    </w:p>
    <w:p w14:paraId="5C0AEBB3" w14:textId="77777777" w:rsidR="00050C85" w:rsidRPr="0086562E" w:rsidRDefault="009D522B" w:rsidP="00FE0256">
      <w:pPr>
        <w:pStyle w:val="Heading3"/>
        <w:rPr>
          <w:sz w:val="24"/>
        </w:rPr>
      </w:pPr>
      <w:r w:rsidRPr="0086562E">
        <w:rPr>
          <w:sz w:val="24"/>
        </w:rPr>
        <w:t>Cultural and Linguistic Competence</w:t>
      </w:r>
    </w:p>
    <w:p w14:paraId="2A011BAE" w14:textId="205DC4D7" w:rsidR="000E3BED" w:rsidRPr="0086562E" w:rsidRDefault="00FC37BC" w:rsidP="000E3BED">
      <w:pPr>
        <w:pStyle w:val="MDABC"/>
        <w:numPr>
          <w:ilvl w:val="0"/>
          <w:numId w:val="0"/>
        </w:numPr>
        <w:ind w:left="720"/>
        <w:rPr>
          <w:b/>
          <w:sz w:val="24"/>
          <w:szCs w:val="24"/>
          <w:u w:val="single"/>
        </w:rPr>
      </w:pPr>
      <w:r w:rsidRPr="0086562E">
        <w:rPr>
          <w:sz w:val="24"/>
          <w:szCs w:val="24"/>
        </w:rPr>
        <w:t>Contractor</w:t>
      </w:r>
      <w:r w:rsidR="000D1585" w:rsidRPr="0086562E">
        <w:rPr>
          <w:sz w:val="24"/>
          <w:szCs w:val="24"/>
        </w:rPr>
        <w:t>s</w:t>
      </w:r>
      <w:r w:rsidRPr="0086562E">
        <w:rPr>
          <w:sz w:val="24"/>
          <w:szCs w:val="24"/>
        </w:rPr>
        <w:t xml:space="preserve"> shall ensure </w:t>
      </w:r>
      <w:r w:rsidR="006E7E9D" w:rsidRPr="0086562E">
        <w:rPr>
          <w:sz w:val="24"/>
          <w:szCs w:val="24"/>
        </w:rPr>
        <w:t xml:space="preserve">that all staff persons who </w:t>
      </w:r>
      <w:proofErr w:type="gramStart"/>
      <w:r w:rsidR="006E7E9D" w:rsidRPr="0086562E">
        <w:rPr>
          <w:sz w:val="24"/>
          <w:szCs w:val="24"/>
        </w:rPr>
        <w:t>come in</w:t>
      </w:r>
      <w:r w:rsidR="003E420D">
        <w:rPr>
          <w:sz w:val="24"/>
          <w:szCs w:val="24"/>
        </w:rPr>
        <w:t>to</w:t>
      </w:r>
      <w:r w:rsidR="006E7E9D" w:rsidRPr="0086562E">
        <w:rPr>
          <w:sz w:val="24"/>
          <w:szCs w:val="24"/>
        </w:rPr>
        <w:t xml:space="preserve"> contact with</w:t>
      </w:r>
      <w:proofErr w:type="gramEnd"/>
      <w:r w:rsidR="006E7E9D" w:rsidRPr="0086562E">
        <w:rPr>
          <w:sz w:val="24"/>
          <w:szCs w:val="24"/>
        </w:rPr>
        <w:t xml:space="preserve"> the children are aware of and sensitive to the child's cultural, ethnic, and linguistic differences, which may include hearing impaired children. Contractors shall employ or have access to individuals who are representative of the children served </w:t>
      </w:r>
      <w:proofErr w:type="gramStart"/>
      <w:r w:rsidR="006E7E9D" w:rsidRPr="0086562E">
        <w:rPr>
          <w:sz w:val="24"/>
          <w:szCs w:val="24"/>
        </w:rPr>
        <w:t>in order to</w:t>
      </w:r>
      <w:proofErr w:type="gramEnd"/>
      <w:r w:rsidR="006E7E9D" w:rsidRPr="0086562E">
        <w:rPr>
          <w:sz w:val="24"/>
          <w:szCs w:val="24"/>
        </w:rPr>
        <w:t xml:space="preserve"> minimize the language or cultural barriers that may exist.   Each child in </w:t>
      </w:r>
      <w:r w:rsidR="000D1585" w:rsidRPr="0086562E">
        <w:rPr>
          <w:sz w:val="24"/>
          <w:szCs w:val="24"/>
        </w:rPr>
        <w:t xml:space="preserve">a </w:t>
      </w:r>
      <w:r w:rsidR="006E7E9D" w:rsidRPr="0086562E">
        <w:rPr>
          <w:sz w:val="24"/>
          <w:szCs w:val="24"/>
        </w:rPr>
        <w:t xml:space="preserve">Contractor’s care shall be provided services that address any special language needs and reinforce positive cultural practices, and acknowledge and build upon ethnic, </w:t>
      </w:r>
      <w:proofErr w:type="gramStart"/>
      <w:r w:rsidR="006E7E9D" w:rsidRPr="0086562E">
        <w:rPr>
          <w:sz w:val="24"/>
          <w:szCs w:val="24"/>
        </w:rPr>
        <w:t>socio-cultural</w:t>
      </w:r>
      <w:proofErr w:type="gramEnd"/>
      <w:r w:rsidR="006E7E9D" w:rsidRPr="0086562E">
        <w:rPr>
          <w:sz w:val="24"/>
          <w:szCs w:val="24"/>
        </w:rPr>
        <w:t xml:space="preserve"> and linguistic strengths.  </w:t>
      </w:r>
      <w:r w:rsidR="006E7E9D" w:rsidRPr="0086562E">
        <w:rPr>
          <w:b/>
          <w:sz w:val="24"/>
          <w:szCs w:val="24"/>
          <w:u w:val="single"/>
        </w:rPr>
        <w:t>All costs for these services shall be included in the approved IRC</w:t>
      </w:r>
      <w:r w:rsidR="00EB5CDD" w:rsidRPr="00EB5CDD">
        <w:rPr>
          <w:b/>
          <w:bCs/>
          <w:sz w:val="24"/>
          <w:u w:val="single"/>
        </w:rPr>
        <w:t>/MSDE</w:t>
      </w:r>
      <w:r w:rsidR="006E7E9D" w:rsidRPr="0086562E">
        <w:rPr>
          <w:b/>
          <w:sz w:val="24"/>
          <w:szCs w:val="24"/>
          <w:u w:val="single"/>
        </w:rPr>
        <w:t xml:space="preserve"> rate with no additional costs to the Department.</w:t>
      </w:r>
    </w:p>
    <w:p w14:paraId="078F9A09" w14:textId="77777777" w:rsidR="00503168" w:rsidRPr="0086562E" w:rsidRDefault="00503168" w:rsidP="000E3BED">
      <w:pPr>
        <w:pStyle w:val="MDABC"/>
        <w:numPr>
          <w:ilvl w:val="0"/>
          <w:numId w:val="0"/>
        </w:numPr>
        <w:ind w:left="720"/>
        <w:rPr>
          <w:b/>
          <w:sz w:val="24"/>
          <w:szCs w:val="24"/>
          <w:u w:val="single"/>
        </w:rPr>
      </w:pPr>
    </w:p>
    <w:p w14:paraId="2B150B1C" w14:textId="77777777" w:rsidR="00050C85" w:rsidRPr="0086562E" w:rsidRDefault="006E7E9D" w:rsidP="00FE0256">
      <w:pPr>
        <w:pStyle w:val="Heading3"/>
        <w:rPr>
          <w:sz w:val="24"/>
        </w:rPr>
      </w:pPr>
      <w:r w:rsidRPr="0086562E">
        <w:rPr>
          <w:sz w:val="24"/>
        </w:rPr>
        <w:t>Quality Assurance</w:t>
      </w:r>
    </w:p>
    <w:p w14:paraId="615801B8" w14:textId="2838EB68" w:rsidR="000E3BED" w:rsidRPr="0086562E" w:rsidRDefault="00FC37BC" w:rsidP="000E3BED">
      <w:pPr>
        <w:pStyle w:val="MDABC"/>
        <w:numPr>
          <w:ilvl w:val="0"/>
          <w:numId w:val="0"/>
        </w:numPr>
        <w:ind w:left="720"/>
        <w:rPr>
          <w:sz w:val="24"/>
          <w:szCs w:val="24"/>
        </w:rPr>
      </w:pPr>
      <w:r w:rsidRPr="0086562E">
        <w:rPr>
          <w:sz w:val="24"/>
          <w:szCs w:val="24"/>
        </w:rPr>
        <w:t>Contractor</w:t>
      </w:r>
      <w:r w:rsidR="000D1585" w:rsidRPr="0086562E">
        <w:rPr>
          <w:sz w:val="24"/>
          <w:szCs w:val="24"/>
        </w:rPr>
        <w:t>s</w:t>
      </w:r>
      <w:r w:rsidRPr="0086562E">
        <w:rPr>
          <w:sz w:val="24"/>
          <w:szCs w:val="24"/>
        </w:rPr>
        <w:t xml:space="preserve"> shall maintain </w:t>
      </w:r>
      <w:r w:rsidR="006E7E9D" w:rsidRPr="0086562E">
        <w:rPr>
          <w:sz w:val="24"/>
          <w:szCs w:val="24"/>
        </w:rPr>
        <w:t xml:space="preserve">a formal process for program planning and evaluations, as well as an ongoing quality improvement plan as </w:t>
      </w:r>
      <w:r w:rsidR="00631D79">
        <w:rPr>
          <w:sz w:val="24"/>
          <w:szCs w:val="24"/>
        </w:rPr>
        <w:t>prescribed in COMAR 14.31.06.19</w:t>
      </w:r>
      <w:r w:rsidR="006E7E9D" w:rsidRPr="0086562E">
        <w:rPr>
          <w:sz w:val="24"/>
          <w:szCs w:val="24"/>
        </w:rPr>
        <w:t xml:space="preserve">B.  The Department will monitor this </w:t>
      </w:r>
      <w:r w:rsidR="003E420D">
        <w:rPr>
          <w:sz w:val="24"/>
          <w:szCs w:val="24"/>
        </w:rPr>
        <w:t xml:space="preserve">process </w:t>
      </w:r>
      <w:r w:rsidR="006E7E9D" w:rsidRPr="0086562E">
        <w:rPr>
          <w:sz w:val="24"/>
          <w:szCs w:val="24"/>
        </w:rPr>
        <w:t xml:space="preserve">and data pertinent to the quality of care of LDSS children (see also RFP </w:t>
      </w:r>
      <w:r w:rsidR="006E7E9D" w:rsidRPr="00950874">
        <w:rPr>
          <w:b/>
          <w:sz w:val="24"/>
          <w:szCs w:val="24"/>
        </w:rPr>
        <w:t>Section 2.</w:t>
      </w:r>
      <w:r w:rsidR="00283422" w:rsidRPr="00950874">
        <w:rPr>
          <w:b/>
          <w:sz w:val="24"/>
          <w:szCs w:val="24"/>
        </w:rPr>
        <w:t>3.</w:t>
      </w:r>
      <w:r w:rsidR="002222C4" w:rsidRPr="00950874">
        <w:rPr>
          <w:b/>
          <w:sz w:val="24"/>
          <w:szCs w:val="24"/>
        </w:rPr>
        <w:t>2</w:t>
      </w:r>
      <w:r w:rsidR="00765778" w:rsidRPr="00950874">
        <w:rPr>
          <w:b/>
          <w:sz w:val="24"/>
          <w:szCs w:val="24"/>
        </w:rPr>
        <w:t>3</w:t>
      </w:r>
      <w:r w:rsidR="00283422" w:rsidRPr="00950874">
        <w:rPr>
          <w:b/>
          <w:sz w:val="24"/>
          <w:szCs w:val="24"/>
        </w:rPr>
        <w:t>.1B</w:t>
      </w:r>
      <w:r w:rsidR="006E7E9D" w:rsidRPr="0086562E">
        <w:rPr>
          <w:sz w:val="24"/>
          <w:szCs w:val="24"/>
        </w:rPr>
        <w:t xml:space="preserve"> –Licensing &amp; Monitoring).</w:t>
      </w:r>
    </w:p>
    <w:p w14:paraId="0846D3CD" w14:textId="77777777" w:rsidR="005F65E7" w:rsidRPr="0086562E" w:rsidRDefault="006E7E9D" w:rsidP="00FE0256">
      <w:pPr>
        <w:pStyle w:val="Heading3"/>
        <w:rPr>
          <w:sz w:val="24"/>
        </w:rPr>
      </w:pPr>
      <w:r w:rsidRPr="0086562E">
        <w:rPr>
          <w:sz w:val="24"/>
        </w:rPr>
        <w:t>Intake/Admission</w:t>
      </w:r>
    </w:p>
    <w:p w14:paraId="20381ECA" w14:textId="31E30F98" w:rsidR="00FC37BC" w:rsidRPr="0086562E" w:rsidRDefault="00FC37BC" w:rsidP="003E420D">
      <w:pPr>
        <w:pStyle w:val="MDText1"/>
        <w:numPr>
          <w:ilvl w:val="0"/>
          <w:numId w:val="0"/>
        </w:numPr>
        <w:tabs>
          <w:tab w:val="left" w:pos="3736"/>
        </w:tabs>
        <w:ind w:left="720"/>
        <w:rPr>
          <w:sz w:val="24"/>
        </w:rPr>
      </w:pPr>
      <w:r w:rsidRPr="0086562E">
        <w:rPr>
          <w:sz w:val="24"/>
        </w:rPr>
        <w:t>Contractor</w:t>
      </w:r>
      <w:r w:rsidR="000D1585" w:rsidRPr="0086562E">
        <w:rPr>
          <w:sz w:val="24"/>
        </w:rPr>
        <w:t>s</w:t>
      </w:r>
      <w:r w:rsidRPr="0086562E">
        <w:rPr>
          <w:sz w:val="24"/>
        </w:rPr>
        <w:t xml:space="preserve"> shall:</w:t>
      </w:r>
      <w:r w:rsidR="003E420D">
        <w:rPr>
          <w:sz w:val="24"/>
        </w:rPr>
        <w:tab/>
      </w:r>
      <w:r w:rsidR="003E420D">
        <w:rPr>
          <w:sz w:val="24"/>
        </w:rPr>
        <w:tab/>
      </w:r>
    </w:p>
    <w:p w14:paraId="2401F185" w14:textId="06FB9FE0" w:rsidR="006E7E9D" w:rsidRPr="0086562E" w:rsidRDefault="006E7E9D" w:rsidP="00433AEC">
      <w:pPr>
        <w:pStyle w:val="MDABC"/>
        <w:numPr>
          <w:ilvl w:val="0"/>
          <w:numId w:val="37"/>
        </w:numPr>
        <w:ind w:left="1166"/>
        <w:rPr>
          <w:sz w:val="24"/>
          <w:szCs w:val="24"/>
        </w:rPr>
      </w:pPr>
      <w:r w:rsidRPr="0086562E">
        <w:rPr>
          <w:sz w:val="24"/>
          <w:szCs w:val="24"/>
        </w:rPr>
        <w:t>Accept all referrals 24-hours-a-day, 7 days-a-week</w:t>
      </w:r>
      <w:r w:rsidR="00552505">
        <w:rPr>
          <w:sz w:val="24"/>
          <w:szCs w:val="24"/>
        </w:rPr>
        <w:t xml:space="preserve">, </w:t>
      </w:r>
      <w:r w:rsidRPr="0086562E">
        <w:rPr>
          <w:sz w:val="24"/>
          <w:szCs w:val="24"/>
        </w:rPr>
        <w:t xml:space="preserve">unless there are extenuating circumstances that </w:t>
      </w:r>
      <w:r w:rsidR="00552505">
        <w:rPr>
          <w:sz w:val="24"/>
          <w:szCs w:val="24"/>
        </w:rPr>
        <w:t xml:space="preserve">prevent placement of the child. </w:t>
      </w:r>
      <w:r w:rsidR="008C4757" w:rsidRPr="0086562E">
        <w:rPr>
          <w:sz w:val="24"/>
          <w:szCs w:val="24"/>
        </w:rPr>
        <w:t xml:space="preserve">In no event shall the total number of placements be greater than the number of beds specified in the Contract.  </w:t>
      </w:r>
    </w:p>
    <w:p w14:paraId="799B2F63" w14:textId="6856AE53" w:rsidR="00803287" w:rsidRPr="0086562E" w:rsidRDefault="006E7E9D" w:rsidP="003E420D">
      <w:pPr>
        <w:pStyle w:val="MDABC"/>
        <w:numPr>
          <w:ilvl w:val="0"/>
          <w:numId w:val="0"/>
        </w:numPr>
        <w:ind w:left="1166"/>
        <w:rPr>
          <w:sz w:val="24"/>
          <w:szCs w:val="24"/>
        </w:rPr>
      </w:pPr>
      <w:r w:rsidRPr="0086562E">
        <w:rPr>
          <w:b/>
          <w:sz w:val="24"/>
          <w:szCs w:val="24"/>
          <w:u w:val="single"/>
        </w:rPr>
        <w:t>Note:</w:t>
      </w:r>
      <w:r w:rsidRPr="0086562E">
        <w:rPr>
          <w:sz w:val="24"/>
          <w:szCs w:val="24"/>
        </w:rPr>
        <w:t xml:space="preserve">  The appropriate LDSS staff </w:t>
      </w:r>
      <w:r w:rsidR="0011489A" w:rsidRPr="0086562E">
        <w:rPr>
          <w:sz w:val="24"/>
          <w:szCs w:val="24"/>
        </w:rPr>
        <w:t xml:space="preserve">will </w:t>
      </w:r>
      <w:r w:rsidRPr="0086562E">
        <w:rPr>
          <w:sz w:val="24"/>
          <w:szCs w:val="24"/>
        </w:rPr>
        <w:t xml:space="preserve">make every effort to ensure that placements are the most appropriate </w:t>
      </w:r>
      <w:proofErr w:type="gramStart"/>
      <w:r w:rsidRPr="0086562E">
        <w:rPr>
          <w:sz w:val="24"/>
          <w:szCs w:val="24"/>
        </w:rPr>
        <w:t>in order to</w:t>
      </w:r>
      <w:proofErr w:type="gramEnd"/>
      <w:r w:rsidRPr="0086562E">
        <w:rPr>
          <w:sz w:val="24"/>
          <w:szCs w:val="24"/>
        </w:rPr>
        <w:t xml:space="preserve"> decrease placement disruptions.  The LDSS staff has sole authority for making placement referrals.  </w:t>
      </w:r>
    </w:p>
    <w:p w14:paraId="5175F262" w14:textId="74316291" w:rsidR="006E7E9D" w:rsidRPr="0086562E" w:rsidRDefault="008C4757" w:rsidP="003E420D">
      <w:pPr>
        <w:pStyle w:val="MDABC"/>
        <w:ind w:left="1166"/>
        <w:rPr>
          <w:sz w:val="24"/>
          <w:szCs w:val="24"/>
        </w:rPr>
      </w:pPr>
      <w:r w:rsidRPr="0086562E">
        <w:rPr>
          <w:sz w:val="24"/>
          <w:szCs w:val="24"/>
        </w:rPr>
        <w:t xml:space="preserve">Have a “no reject” policy based on the identified needs of the </w:t>
      </w:r>
      <w:r w:rsidR="00D20435">
        <w:rPr>
          <w:sz w:val="24"/>
          <w:szCs w:val="24"/>
        </w:rPr>
        <w:t>State</w:t>
      </w:r>
      <w:r w:rsidRPr="0086562E">
        <w:rPr>
          <w:sz w:val="24"/>
          <w:szCs w:val="24"/>
        </w:rPr>
        <w:t xml:space="preserve">. </w:t>
      </w:r>
      <w:r w:rsidR="006E7E9D" w:rsidRPr="0086562E">
        <w:rPr>
          <w:sz w:val="24"/>
          <w:szCs w:val="24"/>
        </w:rPr>
        <w:t xml:space="preserve">Any time a referral is not accepted, the LDSS staff will report the rejection to the </w:t>
      </w:r>
      <w:r w:rsidR="00806CA5" w:rsidRPr="0086562E">
        <w:rPr>
          <w:sz w:val="24"/>
          <w:szCs w:val="24"/>
        </w:rPr>
        <w:t>State Project Manager</w:t>
      </w:r>
      <w:r w:rsidR="006E7E9D" w:rsidRPr="0086562E">
        <w:rPr>
          <w:sz w:val="24"/>
          <w:szCs w:val="24"/>
        </w:rPr>
        <w:t xml:space="preserve"> and the OLM Licensing Coordinator for review and investigation, if warranted.  </w:t>
      </w:r>
    </w:p>
    <w:p w14:paraId="34E07889" w14:textId="165CB572" w:rsidR="00400F56" w:rsidRDefault="006E7E9D" w:rsidP="00433AEC">
      <w:pPr>
        <w:pStyle w:val="MDABC"/>
        <w:ind w:left="1166"/>
        <w:rPr>
          <w:sz w:val="24"/>
          <w:szCs w:val="24"/>
        </w:rPr>
      </w:pPr>
      <w:r w:rsidRPr="00AB7CC8">
        <w:rPr>
          <w:sz w:val="24"/>
          <w:szCs w:val="24"/>
        </w:rPr>
        <w:t>Ensure that children reside in quarters with persons within their own age groups. Suggested age groupings are 1</w:t>
      </w:r>
      <w:r w:rsidR="00450B3B" w:rsidRPr="00AB7CC8">
        <w:rPr>
          <w:sz w:val="24"/>
          <w:szCs w:val="24"/>
        </w:rPr>
        <w:t>3</w:t>
      </w:r>
      <w:r w:rsidRPr="00AB7CC8">
        <w:rPr>
          <w:sz w:val="24"/>
          <w:szCs w:val="24"/>
        </w:rPr>
        <w:t>-17</w:t>
      </w:r>
      <w:r w:rsidR="00916933" w:rsidRPr="00AB7CC8">
        <w:rPr>
          <w:sz w:val="24"/>
          <w:szCs w:val="24"/>
        </w:rPr>
        <w:t xml:space="preserve"> and </w:t>
      </w:r>
      <w:r w:rsidRPr="00AB7CC8">
        <w:rPr>
          <w:sz w:val="24"/>
          <w:szCs w:val="24"/>
        </w:rPr>
        <w:t xml:space="preserve">18-21. The behavioral, psychological, </w:t>
      </w:r>
      <w:proofErr w:type="gramStart"/>
      <w:r w:rsidRPr="00AB7CC8">
        <w:rPr>
          <w:sz w:val="24"/>
          <w:szCs w:val="24"/>
        </w:rPr>
        <w:t>emotional</w:t>
      </w:r>
      <w:proofErr w:type="gramEnd"/>
      <w:r w:rsidRPr="00AB7CC8">
        <w:rPr>
          <w:sz w:val="24"/>
          <w:szCs w:val="24"/>
        </w:rPr>
        <w:t xml:space="preserve"> and developmental levels of the child </w:t>
      </w:r>
      <w:r w:rsidR="00AB7CC8">
        <w:rPr>
          <w:sz w:val="24"/>
          <w:szCs w:val="24"/>
        </w:rPr>
        <w:t xml:space="preserve">must </w:t>
      </w:r>
      <w:r w:rsidRPr="00AB7CC8">
        <w:rPr>
          <w:sz w:val="24"/>
          <w:szCs w:val="24"/>
        </w:rPr>
        <w:t>be considered in the determination of appropriate groupings.</w:t>
      </w:r>
    </w:p>
    <w:p w14:paraId="7DA9A6E2" w14:textId="51D12C6E" w:rsidR="00433AEC" w:rsidRDefault="00433AEC" w:rsidP="00433AEC">
      <w:pPr>
        <w:pStyle w:val="MDABC"/>
        <w:numPr>
          <w:ilvl w:val="0"/>
          <w:numId w:val="0"/>
        </w:numPr>
        <w:ind w:left="1444" w:hanging="360"/>
        <w:rPr>
          <w:sz w:val="24"/>
          <w:szCs w:val="24"/>
        </w:rPr>
      </w:pPr>
    </w:p>
    <w:p w14:paraId="60A25000" w14:textId="77777777" w:rsidR="00433AEC" w:rsidRPr="00AB7CC8" w:rsidRDefault="00433AEC" w:rsidP="00433AEC">
      <w:pPr>
        <w:pStyle w:val="MDABC"/>
        <w:numPr>
          <w:ilvl w:val="0"/>
          <w:numId w:val="0"/>
        </w:numPr>
        <w:ind w:left="1444" w:hanging="360"/>
        <w:rPr>
          <w:sz w:val="24"/>
          <w:szCs w:val="24"/>
        </w:rPr>
      </w:pPr>
    </w:p>
    <w:p w14:paraId="227CFEEE" w14:textId="77777777" w:rsidR="005A226D" w:rsidRPr="0086562E" w:rsidRDefault="00400F56" w:rsidP="00E03DAC">
      <w:pPr>
        <w:pStyle w:val="MDText1"/>
        <w:spacing w:before="0" w:after="0"/>
        <w:rPr>
          <w:b/>
          <w:sz w:val="24"/>
        </w:rPr>
      </w:pPr>
      <w:r w:rsidRPr="0086562E">
        <w:rPr>
          <w:b/>
          <w:sz w:val="24"/>
        </w:rPr>
        <w:lastRenderedPageBreak/>
        <w:t xml:space="preserve">For Contractors with Multiple Site Locations within the Same Program </w:t>
      </w:r>
      <w:r w:rsidR="00E03DAC" w:rsidRPr="0086562E">
        <w:rPr>
          <w:b/>
          <w:sz w:val="24"/>
        </w:rPr>
        <w:t xml:space="preserve">- </w:t>
      </w:r>
      <w:r w:rsidR="005A226D" w:rsidRPr="0086562E">
        <w:rPr>
          <w:b/>
          <w:sz w:val="24"/>
        </w:rPr>
        <w:t xml:space="preserve">Movement of A Child </w:t>
      </w:r>
      <w:proofErr w:type="gramStart"/>
      <w:r w:rsidR="005A226D" w:rsidRPr="0086562E">
        <w:rPr>
          <w:b/>
          <w:sz w:val="24"/>
        </w:rPr>
        <w:t>To</w:t>
      </w:r>
      <w:proofErr w:type="gramEnd"/>
      <w:r w:rsidR="005A226D" w:rsidRPr="0086562E">
        <w:rPr>
          <w:b/>
          <w:sz w:val="24"/>
        </w:rPr>
        <w:t xml:space="preserve"> Another Site Location</w:t>
      </w:r>
    </w:p>
    <w:p w14:paraId="304CBE2A" w14:textId="77777777" w:rsidR="00FC37BC" w:rsidRPr="0086562E" w:rsidRDefault="000D1585" w:rsidP="000D1585">
      <w:pPr>
        <w:pStyle w:val="MDText1"/>
        <w:numPr>
          <w:ilvl w:val="0"/>
          <w:numId w:val="0"/>
        </w:numPr>
        <w:ind w:left="720" w:hanging="720"/>
        <w:rPr>
          <w:sz w:val="24"/>
        </w:rPr>
      </w:pPr>
      <w:r>
        <w:rPr>
          <w:b/>
        </w:rPr>
        <w:tab/>
      </w:r>
      <w:r w:rsidR="00FC37BC" w:rsidRPr="0086562E">
        <w:rPr>
          <w:sz w:val="24"/>
        </w:rPr>
        <w:t>Contractor</w:t>
      </w:r>
      <w:r w:rsidRPr="0086562E">
        <w:rPr>
          <w:sz w:val="24"/>
        </w:rPr>
        <w:t>s</w:t>
      </w:r>
      <w:r w:rsidR="00FC37BC" w:rsidRPr="0086562E">
        <w:rPr>
          <w:sz w:val="24"/>
        </w:rPr>
        <w:t xml:space="preserve"> shall:</w:t>
      </w:r>
    </w:p>
    <w:p w14:paraId="0B281299" w14:textId="77777777" w:rsidR="00004EF8" w:rsidRPr="0086562E" w:rsidRDefault="00004EF8" w:rsidP="002D19CD">
      <w:pPr>
        <w:pStyle w:val="MDABC"/>
        <w:numPr>
          <w:ilvl w:val="0"/>
          <w:numId w:val="38"/>
        </w:numPr>
        <w:rPr>
          <w:sz w:val="24"/>
          <w:szCs w:val="24"/>
        </w:rPr>
      </w:pPr>
      <w:r w:rsidRPr="0086562E">
        <w:rPr>
          <w:sz w:val="24"/>
          <w:szCs w:val="24"/>
        </w:rPr>
        <w:t xml:space="preserve">Not move a child to another site location within the Contractor’s Program without the prior written notice to and written consent from the LDSS Case Worker.  </w:t>
      </w:r>
    </w:p>
    <w:p w14:paraId="1B5E3A0C" w14:textId="77777777" w:rsidR="00004EF8" w:rsidRPr="0086562E" w:rsidRDefault="00004EF8" w:rsidP="00A25539">
      <w:pPr>
        <w:pStyle w:val="MDABC"/>
        <w:rPr>
          <w:sz w:val="24"/>
          <w:szCs w:val="24"/>
        </w:rPr>
      </w:pPr>
      <w:r w:rsidRPr="0086562E">
        <w:rPr>
          <w:sz w:val="24"/>
          <w:szCs w:val="24"/>
        </w:rPr>
        <w:t xml:space="preserve">Give written notice (via fax, mail, </w:t>
      </w:r>
      <w:proofErr w:type="gramStart"/>
      <w:r w:rsidRPr="0086562E">
        <w:rPr>
          <w:sz w:val="24"/>
          <w:szCs w:val="24"/>
        </w:rPr>
        <w:t>email</w:t>
      </w:r>
      <w:proofErr w:type="gramEnd"/>
      <w:r w:rsidRPr="0086562E">
        <w:rPr>
          <w:sz w:val="24"/>
          <w:szCs w:val="24"/>
        </w:rPr>
        <w:t xml:space="preserve"> or hand deliver</w:t>
      </w:r>
      <w:r w:rsidR="00E03DAC" w:rsidRPr="0086562E">
        <w:rPr>
          <w:sz w:val="24"/>
          <w:szCs w:val="24"/>
        </w:rPr>
        <w:t>y</w:t>
      </w:r>
      <w:r w:rsidRPr="0086562E">
        <w:rPr>
          <w:sz w:val="24"/>
          <w:szCs w:val="24"/>
        </w:rPr>
        <w:t>) to the LDSS Case Worker of its intent to move a child at least thirty (30) calendar days before the proposed move. The notice shall include the reason for the transfer and name and location of the site to which the child will be transferred.</w:t>
      </w:r>
    </w:p>
    <w:p w14:paraId="08E59642" w14:textId="0025F360" w:rsidR="00004EF8" w:rsidRPr="0086562E" w:rsidRDefault="00004EF8" w:rsidP="00433AEC">
      <w:pPr>
        <w:pStyle w:val="MDABC"/>
        <w:numPr>
          <w:ilvl w:val="0"/>
          <w:numId w:val="0"/>
        </w:numPr>
        <w:ind w:left="1440"/>
        <w:rPr>
          <w:sz w:val="24"/>
          <w:szCs w:val="24"/>
        </w:rPr>
      </w:pPr>
      <w:r w:rsidRPr="0086562E">
        <w:rPr>
          <w:b/>
          <w:sz w:val="24"/>
          <w:szCs w:val="24"/>
          <w:u w:val="single"/>
        </w:rPr>
        <w:t>Note:</w:t>
      </w:r>
      <w:r w:rsidRPr="0086562E">
        <w:rPr>
          <w:sz w:val="24"/>
          <w:szCs w:val="24"/>
        </w:rPr>
        <w:t xml:space="preserve"> The LDSS staff </w:t>
      </w:r>
      <w:r w:rsidR="00AB7CC8">
        <w:rPr>
          <w:sz w:val="24"/>
          <w:szCs w:val="24"/>
        </w:rPr>
        <w:t xml:space="preserve">will endeavor to </w:t>
      </w:r>
      <w:r w:rsidRPr="0086562E">
        <w:rPr>
          <w:sz w:val="24"/>
          <w:szCs w:val="24"/>
        </w:rPr>
        <w:t xml:space="preserve">give written consent (via fax, mail, </w:t>
      </w:r>
      <w:proofErr w:type="gramStart"/>
      <w:r w:rsidRPr="0086562E">
        <w:rPr>
          <w:sz w:val="24"/>
          <w:szCs w:val="24"/>
        </w:rPr>
        <w:t>email</w:t>
      </w:r>
      <w:proofErr w:type="gramEnd"/>
      <w:r w:rsidRPr="0086562E">
        <w:rPr>
          <w:sz w:val="24"/>
          <w:szCs w:val="24"/>
        </w:rPr>
        <w:t xml:space="preserve"> or hand deliver</w:t>
      </w:r>
      <w:r w:rsidR="00E03DAC" w:rsidRPr="0086562E">
        <w:rPr>
          <w:sz w:val="24"/>
          <w:szCs w:val="24"/>
        </w:rPr>
        <w:t>y</w:t>
      </w:r>
      <w:r w:rsidRPr="0086562E">
        <w:rPr>
          <w:sz w:val="24"/>
          <w:szCs w:val="24"/>
        </w:rPr>
        <w:t xml:space="preserve">) to the proposed move within fifteen (15) calendar days of receipt of the notice.  Consent by the LDSS staff shall not be unreasonably withheld.  The failure of the LDSS staff to give written consent to a request to change placement shall not be deemed a waiver of this notice and consent requirement.  </w:t>
      </w:r>
    </w:p>
    <w:p w14:paraId="6AC228C8" w14:textId="625D3738" w:rsidR="005A226D" w:rsidRPr="0086562E" w:rsidRDefault="00E03DAC" w:rsidP="00A25539">
      <w:pPr>
        <w:pStyle w:val="MDABC"/>
        <w:rPr>
          <w:sz w:val="24"/>
          <w:szCs w:val="24"/>
        </w:rPr>
      </w:pPr>
      <w:r w:rsidRPr="0086562E">
        <w:rPr>
          <w:sz w:val="24"/>
          <w:szCs w:val="24"/>
        </w:rPr>
        <w:t xml:space="preserve">Proceed with an emergency </w:t>
      </w:r>
      <w:r w:rsidR="00004EF8" w:rsidRPr="0086562E">
        <w:rPr>
          <w:sz w:val="24"/>
          <w:szCs w:val="24"/>
        </w:rPr>
        <w:t>move</w:t>
      </w:r>
      <w:r w:rsidRPr="0086562E">
        <w:rPr>
          <w:sz w:val="24"/>
          <w:szCs w:val="24"/>
        </w:rPr>
        <w:t xml:space="preserve"> and immediately </w:t>
      </w:r>
      <w:r w:rsidR="00004EF8" w:rsidRPr="0086562E">
        <w:rPr>
          <w:sz w:val="24"/>
          <w:szCs w:val="24"/>
        </w:rPr>
        <w:t>notify (via telephone) the LDSS Case</w:t>
      </w:r>
      <w:r w:rsidRPr="0086562E">
        <w:rPr>
          <w:sz w:val="24"/>
          <w:szCs w:val="24"/>
        </w:rPr>
        <w:t xml:space="preserve"> W</w:t>
      </w:r>
      <w:r w:rsidR="00004EF8" w:rsidRPr="0086562E">
        <w:rPr>
          <w:sz w:val="24"/>
          <w:szCs w:val="24"/>
        </w:rPr>
        <w:t>orker, Supervisor or On-Call Staff</w:t>
      </w:r>
      <w:r w:rsidRPr="0086562E">
        <w:rPr>
          <w:sz w:val="24"/>
          <w:szCs w:val="24"/>
        </w:rPr>
        <w:t xml:space="preserve">, </w:t>
      </w:r>
      <w:r w:rsidR="00004EF8" w:rsidRPr="0086562E">
        <w:rPr>
          <w:sz w:val="24"/>
          <w:szCs w:val="24"/>
        </w:rPr>
        <w:t>whichever is appropriate</w:t>
      </w:r>
      <w:r w:rsidRPr="0086562E">
        <w:rPr>
          <w:sz w:val="24"/>
          <w:szCs w:val="24"/>
        </w:rPr>
        <w:t xml:space="preserve">.  </w:t>
      </w:r>
      <w:r w:rsidR="00004EF8" w:rsidRPr="0086562E">
        <w:rPr>
          <w:sz w:val="24"/>
          <w:szCs w:val="24"/>
        </w:rPr>
        <w:t xml:space="preserve">Additionally, Contractors shall provide written notification (via fax, mail, </w:t>
      </w:r>
      <w:proofErr w:type="gramStart"/>
      <w:r w:rsidR="00004EF8" w:rsidRPr="0086562E">
        <w:rPr>
          <w:sz w:val="24"/>
          <w:szCs w:val="24"/>
        </w:rPr>
        <w:t>email</w:t>
      </w:r>
      <w:proofErr w:type="gramEnd"/>
      <w:r w:rsidR="00004EF8" w:rsidRPr="0086562E">
        <w:rPr>
          <w:sz w:val="24"/>
          <w:szCs w:val="24"/>
        </w:rPr>
        <w:t xml:space="preserve"> or hand deliver</w:t>
      </w:r>
      <w:r w:rsidRPr="0086562E">
        <w:rPr>
          <w:sz w:val="24"/>
          <w:szCs w:val="24"/>
        </w:rPr>
        <w:t>y</w:t>
      </w:r>
      <w:r w:rsidR="00004EF8" w:rsidRPr="0086562E">
        <w:rPr>
          <w:sz w:val="24"/>
          <w:szCs w:val="24"/>
        </w:rPr>
        <w:t>) of the emergency placement address and reason therefore within 24 hours</w:t>
      </w:r>
      <w:r w:rsidR="00AB7CC8">
        <w:rPr>
          <w:sz w:val="24"/>
          <w:szCs w:val="24"/>
        </w:rPr>
        <w:t xml:space="preserve"> of the move.</w:t>
      </w:r>
    </w:p>
    <w:p w14:paraId="35A37373" w14:textId="10B43C09" w:rsidR="00FC37BC" w:rsidRPr="0086562E" w:rsidRDefault="00C86446" w:rsidP="00FC37BC">
      <w:pPr>
        <w:pStyle w:val="MDText1"/>
        <w:rPr>
          <w:b/>
          <w:sz w:val="24"/>
        </w:rPr>
      </w:pPr>
      <w:r w:rsidRPr="0086562E">
        <w:rPr>
          <w:b/>
          <w:sz w:val="24"/>
        </w:rPr>
        <w:t>Integrated Practice Model</w:t>
      </w:r>
      <w:r w:rsidR="00AB7CC8">
        <w:rPr>
          <w:b/>
          <w:sz w:val="24"/>
        </w:rPr>
        <w:t xml:space="preserve"> (IPM)</w:t>
      </w:r>
    </w:p>
    <w:p w14:paraId="5A90C0BE" w14:textId="77777777" w:rsidR="00706518" w:rsidRPr="0086562E" w:rsidRDefault="00FC37BC" w:rsidP="00FC37BC">
      <w:pPr>
        <w:pStyle w:val="MDText1"/>
        <w:numPr>
          <w:ilvl w:val="0"/>
          <w:numId w:val="0"/>
        </w:numPr>
        <w:ind w:left="720"/>
        <w:rPr>
          <w:sz w:val="24"/>
        </w:rPr>
      </w:pPr>
      <w:r w:rsidRPr="0086562E">
        <w:rPr>
          <w:sz w:val="24"/>
        </w:rPr>
        <w:t>Contractor</w:t>
      </w:r>
      <w:r w:rsidR="000D1585" w:rsidRPr="0086562E">
        <w:rPr>
          <w:sz w:val="24"/>
        </w:rPr>
        <w:t>s</w:t>
      </w:r>
      <w:r w:rsidRPr="0086562E">
        <w:rPr>
          <w:sz w:val="24"/>
        </w:rPr>
        <w:t xml:space="preserve"> shall:</w:t>
      </w:r>
      <w:r w:rsidR="00004EF8" w:rsidRPr="0086562E">
        <w:rPr>
          <w:sz w:val="24"/>
        </w:rPr>
        <w:t xml:space="preserve"> </w:t>
      </w:r>
    </w:p>
    <w:p w14:paraId="7E3F1B2D" w14:textId="610929C2" w:rsidR="00004EF8" w:rsidRPr="0086562E" w:rsidRDefault="00004EF8" w:rsidP="002D19CD">
      <w:pPr>
        <w:pStyle w:val="MDABC"/>
        <w:numPr>
          <w:ilvl w:val="0"/>
          <w:numId w:val="39"/>
        </w:numPr>
        <w:rPr>
          <w:sz w:val="24"/>
          <w:szCs w:val="24"/>
        </w:rPr>
      </w:pPr>
      <w:r w:rsidRPr="0086562E">
        <w:rPr>
          <w:sz w:val="24"/>
          <w:szCs w:val="24"/>
        </w:rPr>
        <w:t>Participate in all LDSS Family Involved Meetings (FIMs), reviews, and court hearings pertaining to case planning, treatment, placement setting, permanency, and family resources, to include, at a minimum, all ISP reviews.  Scheduled FIMs with the relevant invited employees of the Contractor and LDSS shall take place at critical decision</w:t>
      </w:r>
      <w:r w:rsidR="00AB7CC8">
        <w:rPr>
          <w:sz w:val="24"/>
          <w:szCs w:val="24"/>
        </w:rPr>
        <w:t>-</w:t>
      </w:r>
      <w:r w:rsidRPr="0086562E">
        <w:rPr>
          <w:sz w:val="24"/>
          <w:szCs w:val="24"/>
        </w:rPr>
        <w:t xml:space="preserve">making </w:t>
      </w:r>
      <w:r w:rsidR="007C6FF9" w:rsidRPr="0086562E">
        <w:rPr>
          <w:sz w:val="24"/>
          <w:szCs w:val="24"/>
        </w:rPr>
        <w:t>times</w:t>
      </w:r>
      <w:r w:rsidRPr="0086562E">
        <w:rPr>
          <w:sz w:val="24"/>
          <w:szCs w:val="24"/>
        </w:rPr>
        <w:t xml:space="preserve"> for the children. </w:t>
      </w:r>
      <w:r w:rsidR="006141F4" w:rsidRPr="0086562E">
        <w:rPr>
          <w:sz w:val="24"/>
          <w:szCs w:val="24"/>
        </w:rPr>
        <w:t>C</w:t>
      </w:r>
      <w:r w:rsidRPr="0086562E">
        <w:rPr>
          <w:sz w:val="24"/>
          <w:szCs w:val="24"/>
        </w:rPr>
        <w:t>ritical decision</w:t>
      </w:r>
      <w:r w:rsidR="00AB7CC8">
        <w:rPr>
          <w:sz w:val="24"/>
          <w:szCs w:val="24"/>
        </w:rPr>
        <w:t>-</w:t>
      </w:r>
      <w:r w:rsidRPr="0086562E">
        <w:rPr>
          <w:sz w:val="24"/>
          <w:szCs w:val="24"/>
        </w:rPr>
        <w:t xml:space="preserve">making times include </w:t>
      </w:r>
      <w:r w:rsidR="00503168" w:rsidRPr="0086562E">
        <w:rPr>
          <w:sz w:val="24"/>
          <w:szCs w:val="24"/>
        </w:rPr>
        <w:t>r</w:t>
      </w:r>
      <w:r w:rsidRPr="0086562E">
        <w:rPr>
          <w:sz w:val="24"/>
          <w:szCs w:val="24"/>
        </w:rPr>
        <w:t xml:space="preserve">emoval or considered removal, </w:t>
      </w:r>
      <w:r w:rsidR="006141F4" w:rsidRPr="0086562E">
        <w:rPr>
          <w:sz w:val="24"/>
          <w:szCs w:val="24"/>
        </w:rPr>
        <w:t>p</w:t>
      </w:r>
      <w:r w:rsidRPr="0086562E">
        <w:rPr>
          <w:sz w:val="24"/>
          <w:szCs w:val="24"/>
        </w:rPr>
        <w:t xml:space="preserve">lacement change, </w:t>
      </w:r>
      <w:r w:rsidR="006141F4" w:rsidRPr="0086562E">
        <w:rPr>
          <w:sz w:val="24"/>
          <w:szCs w:val="24"/>
        </w:rPr>
        <w:t>r</w:t>
      </w:r>
      <w:r w:rsidRPr="0086562E">
        <w:rPr>
          <w:sz w:val="24"/>
          <w:szCs w:val="24"/>
        </w:rPr>
        <w:t xml:space="preserve">ecommendation for permanency change, </w:t>
      </w:r>
      <w:r w:rsidR="006141F4" w:rsidRPr="0086562E">
        <w:rPr>
          <w:sz w:val="24"/>
          <w:szCs w:val="24"/>
        </w:rPr>
        <w:t>y</w:t>
      </w:r>
      <w:r w:rsidRPr="0086562E">
        <w:rPr>
          <w:sz w:val="24"/>
          <w:szCs w:val="24"/>
        </w:rPr>
        <w:t xml:space="preserve">outh </w:t>
      </w:r>
      <w:r w:rsidR="006141F4" w:rsidRPr="0086562E">
        <w:rPr>
          <w:sz w:val="24"/>
          <w:szCs w:val="24"/>
        </w:rPr>
        <w:t>t</w:t>
      </w:r>
      <w:r w:rsidRPr="0086562E">
        <w:rPr>
          <w:sz w:val="24"/>
          <w:szCs w:val="24"/>
        </w:rPr>
        <w:t xml:space="preserve">ransitional </w:t>
      </w:r>
      <w:r w:rsidR="006141F4" w:rsidRPr="0086562E">
        <w:rPr>
          <w:sz w:val="24"/>
          <w:szCs w:val="24"/>
        </w:rPr>
        <w:t>p</w:t>
      </w:r>
      <w:r w:rsidRPr="0086562E">
        <w:rPr>
          <w:sz w:val="24"/>
          <w:szCs w:val="24"/>
        </w:rPr>
        <w:t xml:space="preserve">lan, and </w:t>
      </w:r>
      <w:r w:rsidR="006141F4" w:rsidRPr="0086562E">
        <w:rPr>
          <w:sz w:val="24"/>
          <w:szCs w:val="24"/>
        </w:rPr>
        <w:t>v</w:t>
      </w:r>
      <w:r w:rsidRPr="0086562E">
        <w:rPr>
          <w:sz w:val="24"/>
          <w:szCs w:val="24"/>
        </w:rPr>
        <w:t xml:space="preserve">oluntary </w:t>
      </w:r>
      <w:r w:rsidR="006141F4" w:rsidRPr="0086562E">
        <w:rPr>
          <w:sz w:val="24"/>
          <w:szCs w:val="24"/>
        </w:rPr>
        <w:t>p</w:t>
      </w:r>
      <w:r w:rsidRPr="0086562E">
        <w:rPr>
          <w:sz w:val="24"/>
          <w:szCs w:val="24"/>
        </w:rPr>
        <w:t xml:space="preserve">lacement </w:t>
      </w:r>
      <w:r w:rsidR="006141F4" w:rsidRPr="0086562E">
        <w:rPr>
          <w:sz w:val="24"/>
          <w:szCs w:val="24"/>
        </w:rPr>
        <w:t>a</w:t>
      </w:r>
      <w:r w:rsidRPr="0086562E">
        <w:rPr>
          <w:sz w:val="24"/>
          <w:szCs w:val="24"/>
        </w:rPr>
        <w:t>greement.</w:t>
      </w:r>
    </w:p>
    <w:p w14:paraId="56028B9A" w14:textId="7808C4DD" w:rsidR="00631D79" w:rsidRDefault="00C86446" w:rsidP="002D19CD">
      <w:pPr>
        <w:pStyle w:val="MDABC"/>
        <w:numPr>
          <w:ilvl w:val="0"/>
          <w:numId w:val="39"/>
        </w:numPr>
        <w:rPr>
          <w:sz w:val="24"/>
          <w:szCs w:val="24"/>
        </w:rPr>
      </w:pPr>
      <w:r w:rsidRPr="0086562E">
        <w:rPr>
          <w:sz w:val="24"/>
          <w:szCs w:val="24"/>
        </w:rPr>
        <w:t xml:space="preserve">Align its practice principles and core values with those outlined in the Maryland </w:t>
      </w:r>
      <w:r w:rsidR="00BB23B5" w:rsidRPr="0086562E">
        <w:rPr>
          <w:sz w:val="24"/>
          <w:szCs w:val="24"/>
        </w:rPr>
        <w:t>IPM</w:t>
      </w:r>
      <w:r w:rsidRPr="0086562E">
        <w:rPr>
          <w:sz w:val="24"/>
          <w:szCs w:val="24"/>
        </w:rPr>
        <w:t xml:space="preserve"> that </w:t>
      </w:r>
      <w:r w:rsidR="007D6DC7" w:rsidRPr="0086562E">
        <w:rPr>
          <w:sz w:val="24"/>
          <w:szCs w:val="24"/>
        </w:rPr>
        <w:t xml:space="preserve">promotes safe, </w:t>
      </w:r>
      <w:proofErr w:type="gramStart"/>
      <w:r w:rsidR="007D6DC7" w:rsidRPr="0086562E">
        <w:rPr>
          <w:sz w:val="24"/>
          <w:szCs w:val="24"/>
        </w:rPr>
        <w:t>reliable</w:t>
      </w:r>
      <w:proofErr w:type="gramEnd"/>
      <w:r w:rsidR="007D6DC7" w:rsidRPr="0086562E">
        <w:rPr>
          <w:sz w:val="24"/>
          <w:szCs w:val="24"/>
        </w:rPr>
        <w:t xml:space="preserve"> and effective practice through a strength</w:t>
      </w:r>
      <w:r w:rsidR="007C6FF9" w:rsidRPr="0086562E">
        <w:rPr>
          <w:sz w:val="24"/>
          <w:szCs w:val="24"/>
        </w:rPr>
        <w:t>-</w:t>
      </w:r>
      <w:r w:rsidR="007D6DC7" w:rsidRPr="0086562E">
        <w:rPr>
          <w:sz w:val="24"/>
          <w:szCs w:val="24"/>
        </w:rPr>
        <w:t xml:space="preserve">based trauma-responsive practice model.  </w:t>
      </w:r>
      <w:r w:rsidRPr="0086562E">
        <w:rPr>
          <w:sz w:val="24"/>
          <w:szCs w:val="24"/>
        </w:rPr>
        <w:t>This model emphasizes a comprehensive assessment process that is trauma-informed and action-driven and expands and aligns service array to better meet the needs of children</w:t>
      </w:r>
      <w:r w:rsidR="00BB23B5" w:rsidRPr="0086562E">
        <w:rPr>
          <w:sz w:val="24"/>
          <w:szCs w:val="24"/>
        </w:rPr>
        <w:t xml:space="preserve"> and</w:t>
      </w:r>
      <w:r w:rsidRPr="0086562E">
        <w:rPr>
          <w:sz w:val="24"/>
          <w:szCs w:val="24"/>
        </w:rPr>
        <w:t xml:space="preserve"> families.</w:t>
      </w:r>
    </w:p>
    <w:p w14:paraId="037539FD" w14:textId="37743058" w:rsidR="00AB7CC8" w:rsidRDefault="00AB7CC8" w:rsidP="00AB7CC8">
      <w:pPr>
        <w:pStyle w:val="MDABC"/>
        <w:numPr>
          <w:ilvl w:val="0"/>
          <w:numId w:val="0"/>
        </w:numPr>
        <w:ind w:left="1170" w:hanging="360"/>
        <w:rPr>
          <w:sz w:val="24"/>
          <w:szCs w:val="24"/>
        </w:rPr>
      </w:pPr>
    </w:p>
    <w:p w14:paraId="6A65E84B" w14:textId="2FE506EE" w:rsidR="00FC37BC" w:rsidRPr="0086562E" w:rsidRDefault="009E24C9" w:rsidP="009E24C9">
      <w:pPr>
        <w:pStyle w:val="MDText1"/>
        <w:rPr>
          <w:b/>
          <w:sz w:val="24"/>
        </w:rPr>
      </w:pPr>
      <w:r w:rsidRPr="0086562E">
        <w:rPr>
          <w:b/>
          <w:sz w:val="24"/>
        </w:rPr>
        <w:t>Case Planning</w:t>
      </w:r>
    </w:p>
    <w:p w14:paraId="628D6BF9" w14:textId="77777777" w:rsidR="009E24C9" w:rsidRPr="0086562E" w:rsidRDefault="00FC37BC" w:rsidP="00FC37BC">
      <w:pPr>
        <w:pStyle w:val="MDText1"/>
        <w:numPr>
          <w:ilvl w:val="0"/>
          <w:numId w:val="0"/>
        </w:numPr>
        <w:ind w:left="720"/>
        <w:rPr>
          <w:sz w:val="24"/>
        </w:rPr>
      </w:pPr>
      <w:r w:rsidRPr="0086562E">
        <w:rPr>
          <w:sz w:val="24"/>
        </w:rPr>
        <w:t>Contractor</w:t>
      </w:r>
      <w:r w:rsidR="000D1585" w:rsidRPr="0086562E">
        <w:rPr>
          <w:sz w:val="24"/>
        </w:rPr>
        <w:t>s</w:t>
      </w:r>
      <w:r w:rsidRPr="0086562E">
        <w:rPr>
          <w:sz w:val="24"/>
        </w:rPr>
        <w:t xml:space="preserve"> shall: </w:t>
      </w:r>
    </w:p>
    <w:p w14:paraId="66740A6B" w14:textId="77777777" w:rsidR="007134C4" w:rsidRPr="0086562E" w:rsidRDefault="007134C4" w:rsidP="002D19CD">
      <w:pPr>
        <w:pStyle w:val="MDABC"/>
        <w:numPr>
          <w:ilvl w:val="0"/>
          <w:numId w:val="40"/>
        </w:numPr>
        <w:rPr>
          <w:sz w:val="24"/>
          <w:szCs w:val="24"/>
        </w:rPr>
      </w:pPr>
      <w:r w:rsidRPr="0086562E">
        <w:rPr>
          <w:sz w:val="24"/>
          <w:szCs w:val="24"/>
        </w:rPr>
        <w:t xml:space="preserve">Support the activities of the LDSS Case Worker in the achievement of safety, </w:t>
      </w:r>
      <w:proofErr w:type="gramStart"/>
      <w:r w:rsidRPr="0086562E">
        <w:rPr>
          <w:sz w:val="24"/>
          <w:szCs w:val="24"/>
        </w:rPr>
        <w:t>permanenc</w:t>
      </w:r>
      <w:r w:rsidR="006141F4" w:rsidRPr="0086562E">
        <w:rPr>
          <w:sz w:val="24"/>
          <w:szCs w:val="24"/>
        </w:rPr>
        <w:t>y</w:t>
      </w:r>
      <w:proofErr w:type="gramEnd"/>
      <w:r w:rsidRPr="0086562E">
        <w:rPr>
          <w:sz w:val="24"/>
          <w:szCs w:val="24"/>
        </w:rPr>
        <w:t xml:space="preserve"> and well-being objectives.  Contractors shall </w:t>
      </w:r>
      <w:r w:rsidR="006141F4" w:rsidRPr="0086562E">
        <w:rPr>
          <w:sz w:val="24"/>
          <w:szCs w:val="24"/>
        </w:rPr>
        <w:t xml:space="preserve">cooperate and work in conjunction with </w:t>
      </w:r>
      <w:r w:rsidRPr="0086562E">
        <w:rPr>
          <w:sz w:val="24"/>
          <w:szCs w:val="24"/>
        </w:rPr>
        <w:t xml:space="preserve">the assigned LDSS Case Worker in the planning of treatment, </w:t>
      </w:r>
      <w:r w:rsidRPr="0086562E">
        <w:rPr>
          <w:sz w:val="24"/>
          <w:szCs w:val="24"/>
        </w:rPr>
        <w:lastRenderedPageBreak/>
        <w:t>serv</w:t>
      </w:r>
      <w:r w:rsidR="00477651" w:rsidRPr="0086562E">
        <w:rPr>
          <w:sz w:val="24"/>
          <w:szCs w:val="24"/>
        </w:rPr>
        <w:t xml:space="preserve">ice delivery, </w:t>
      </w:r>
      <w:r w:rsidR="002D23A8" w:rsidRPr="0086562E">
        <w:rPr>
          <w:sz w:val="24"/>
          <w:szCs w:val="24"/>
        </w:rPr>
        <w:t>family visits</w:t>
      </w:r>
      <w:r w:rsidR="00477651" w:rsidRPr="0086562E">
        <w:rPr>
          <w:sz w:val="24"/>
          <w:szCs w:val="24"/>
        </w:rPr>
        <w:t xml:space="preserve">, education, </w:t>
      </w:r>
      <w:proofErr w:type="gramStart"/>
      <w:r w:rsidR="00477651" w:rsidRPr="0086562E">
        <w:rPr>
          <w:sz w:val="24"/>
          <w:szCs w:val="24"/>
        </w:rPr>
        <w:t>health</w:t>
      </w:r>
      <w:proofErr w:type="gramEnd"/>
      <w:r w:rsidR="00477651" w:rsidRPr="0086562E">
        <w:rPr>
          <w:sz w:val="24"/>
          <w:szCs w:val="24"/>
        </w:rPr>
        <w:t xml:space="preserve"> and mental health and </w:t>
      </w:r>
      <w:r w:rsidR="00CD5E58" w:rsidRPr="0086562E">
        <w:rPr>
          <w:sz w:val="24"/>
          <w:szCs w:val="24"/>
        </w:rPr>
        <w:t xml:space="preserve">with </w:t>
      </w:r>
      <w:r w:rsidR="00477651" w:rsidRPr="0086562E">
        <w:rPr>
          <w:sz w:val="24"/>
          <w:szCs w:val="24"/>
        </w:rPr>
        <w:t>any applicable court orders.</w:t>
      </w:r>
    </w:p>
    <w:p w14:paraId="0CC09858" w14:textId="77777777" w:rsidR="00C86446" w:rsidRPr="0086562E" w:rsidRDefault="007134C4" w:rsidP="00A25539">
      <w:pPr>
        <w:pStyle w:val="MDABC"/>
        <w:rPr>
          <w:sz w:val="24"/>
          <w:szCs w:val="24"/>
        </w:rPr>
      </w:pPr>
      <w:r w:rsidRPr="0086562E">
        <w:rPr>
          <w:sz w:val="24"/>
          <w:szCs w:val="24"/>
        </w:rPr>
        <w:t>Ensure that its staff, the LDSS Case Worker, the children themselves, and any significant family members and/or significant individuals</w:t>
      </w:r>
      <w:r w:rsidR="00CD5E58" w:rsidRPr="0086562E">
        <w:rPr>
          <w:sz w:val="24"/>
          <w:szCs w:val="24"/>
        </w:rPr>
        <w:t>,</w:t>
      </w:r>
      <w:r w:rsidRPr="0086562E">
        <w:rPr>
          <w:sz w:val="24"/>
          <w:szCs w:val="24"/>
        </w:rPr>
        <w:t xml:space="preserve"> are actively involved in the development, </w:t>
      </w:r>
      <w:proofErr w:type="gramStart"/>
      <w:r w:rsidRPr="0086562E">
        <w:rPr>
          <w:sz w:val="24"/>
          <w:szCs w:val="24"/>
        </w:rPr>
        <w:t>implementation</w:t>
      </w:r>
      <w:proofErr w:type="gramEnd"/>
      <w:r w:rsidRPr="0086562E">
        <w:rPr>
          <w:sz w:val="24"/>
          <w:szCs w:val="24"/>
        </w:rPr>
        <w:t xml:space="preserve"> and reviews of the ISP/ITP. </w:t>
      </w:r>
    </w:p>
    <w:p w14:paraId="53A129E8" w14:textId="296B41E6" w:rsidR="007134C4" w:rsidRPr="0086562E" w:rsidRDefault="00503168" w:rsidP="00A25539">
      <w:pPr>
        <w:pStyle w:val="MDABC"/>
        <w:rPr>
          <w:sz w:val="24"/>
          <w:szCs w:val="24"/>
        </w:rPr>
      </w:pPr>
      <w:r w:rsidRPr="0086562E">
        <w:rPr>
          <w:sz w:val="24"/>
          <w:szCs w:val="24"/>
        </w:rPr>
        <w:t xml:space="preserve">Send </w:t>
      </w:r>
      <w:r w:rsidR="007134C4" w:rsidRPr="0086562E">
        <w:rPr>
          <w:sz w:val="24"/>
          <w:szCs w:val="24"/>
        </w:rPr>
        <w:t xml:space="preserve">(via encrypted email or U.S mail) any notes or documents the Contractor deems necessary to include in </w:t>
      </w:r>
      <w:r w:rsidR="00C77B19" w:rsidRPr="0086562E">
        <w:rPr>
          <w:sz w:val="24"/>
          <w:szCs w:val="24"/>
        </w:rPr>
        <w:t>the ISP</w:t>
      </w:r>
      <w:r w:rsidR="007134C4" w:rsidRPr="0086562E">
        <w:rPr>
          <w:sz w:val="24"/>
          <w:szCs w:val="24"/>
        </w:rPr>
        <w:t xml:space="preserve">/ITP to the LDSS Case Worker </w:t>
      </w:r>
      <w:r w:rsidR="00CD5E58" w:rsidRPr="0086562E">
        <w:rPr>
          <w:sz w:val="24"/>
          <w:szCs w:val="24"/>
        </w:rPr>
        <w:t xml:space="preserve">no less than </w:t>
      </w:r>
      <w:r w:rsidR="007134C4" w:rsidRPr="0086562E">
        <w:rPr>
          <w:sz w:val="24"/>
          <w:szCs w:val="24"/>
        </w:rPr>
        <w:t xml:space="preserve">ten (10) business days </w:t>
      </w:r>
      <w:r w:rsidR="00CD5E58" w:rsidRPr="0086562E">
        <w:rPr>
          <w:sz w:val="24"/>
          <w:szCs w:val="24"/>
        </w:rPr>
        <w:t>prior to</w:t>
      </w:r>
      <w:r w:rsidR="007134C4" w:rsidRPr="0086562E">
        <w:rPr>
          <w:sz w:val="24"/>
          <w:szCs w:val="24"/>
        </w:rPr>
        <w:t xml:space="preserve"> the scheduled review meeting.  </w:t>
      </w:r>
    </w:p>
    <w:p w14:paraId="68D17D20" w14:textId="77777777" w:rsidR="00C86446" w:rsidRPr="0086562E" w:rsidRDefault="00C86446" w:rsidP="00C86446">
      <w:pPr>
        <w:pStyle w:val="MDABC"/>
        <w:rPr>
          <w:sz w:val="24"/>
          <w:szCs w:val="24"/>
        </w:rPr>
      </w:pPr>
      <w:r w:rsidRPr="0086562E">
        <w:rPr>
          <w:sz w:val="24"/>
          <w:szCs w:val="24"/>
        </w:rPr>
        <w:t xml:space="preserve">Maintain contact information for any known biological family and fictive kin of the child and document </w:t>
      </w:r>
      <w:r w:rsidR="009D2D33" w:rsidRPr="0086562E">
        <w:rPr>
          <w:sz w:val="24"/>
          <w:szCs w:val="24"/>
        </w:rPr>
        <w:t xml:space="preserve">how sibling connections are maintained and </w:t>
      </w:r>
      <w:r w:rsidRPr="0086562E">
        <w:rPr>
          <w:sz w:val="24"/>
          <w:szCs w:val="24"/>
        </w:rPr>
        <w:t>how these family members are integrated into the case planning process for the child, including post-discharge</w:t>
      </w:r>
      <w:r w:rsidR="009D2D33" w:rsidRPr="0086562E">
        <w:rPr>
          <w:sz w:val="24"/>
          <w:szCs w:val="24"/>
        </w:rPr>
        <w:t>.</w:t>
      </w:r>
      <w:r w:rsidRPr="0086562E">
        <w:rPr>
          <w:sz w:val="24"/>
          <w:szCs w:val="24"/>
        </w:rPr>
        <w:t xml:space="preserve">  </w:t>
      </w:r>
    </w:p>
    <w:p w14:paraId="47BA1848" w14:textId="1B882ECC" w:rsidR="007134C4" w:rsidRPr="0086562E" w:rsidRDefault="007134C4" w:rsidP="00477651">
      <w:pPr>
        <w:pStyle w:val="MDABC"/>
        <w:rPr>
          <w:sz w:val="24"/>
          <w:szCs w:val="24"/>
        </w:rPr>
      </w:pPr>
      <w:r w:rsidRPr="0086562E">
        <w:rPr>
          <w:sz w:val="24"/>
          <w:szCs w:val="24"/>
        </w:rPr>
        <w:t>Jointly develop with the LDSS Case Worker the ISP/ITP that iden</w:t>
      </w:r>
      <w:r w:rsidR="00CD5E58" w:rsidRPr="0086562E">
        <w:rPr>
          <w:sz w:val="24"/>
          <w:szCs w:val="24"/>
        </w:rPr>
        <w:t xml:space="preserve">tifies the needs of each child </w:t>
      </w:r>
      <w:r w:rsidRPr="0086562E">
        <w:rPr>
          <w:sz w:val="24"/>
          <w:szCs w:val="24"/>
        </w:rPr>
        <w:t>and the services needed.  Contractors shall review progress on the ISP</w:t>
      </w:r>
      <w:r w:rsidR="00CD5E58" w:rsidRPr="0086562E">
        <w:rPr>
          <w:sz w:val="24"/>
          <w:szCs w:val="24"/>
        </w:rPr>
        <w:t xml:space="preserve">/ ITP with the LDSS Case </w:t>
      </w:r>
      <w:r w:rsidR="00C77B19" w:rsidRPr="0086562E">
        <w:rPr>
          <w:sz w:val="24"/>
          <w:szCs w:val="24"/>
        </w:rPr>
        <w:t>Worker and</w:t>
      </w:r>
      <w:r w:rsidRPr="0086562E">
        <w:rPr>
          <w:sz w:val="24"/>
          <w:szCs w:val="24"/>
        </w:rPr>
        <w:t xml:space="preserve"> convey all relevant educational and therapeutic information upon discharge of each child.</w:t>
      </w:r>
      <w:r w:rsidRPr="0086562E">
        <w:rPr>
          <w:sz w:val="24"/>
          <w:szCs w:val="24"/>
        </w:rPr>
        <w:tab/>
      </w:r>
    </w:p>
    <w:p w14:paraId="49424BF6" w14:textId="77777777" w:rsidR="002D23A8" w:rsidRPr="0086562E" w:rsidRDefault="002D23A8" w:rsidP="002D23A8">
      <w:pPr>
        <w:pStyle w:val="MDText1"/>
        <w:rPr>
          <w:b/>
          <w:sz w:val="24"/>
        </w:rPr>
      </w:pPr>
      <w:r w:rsidRPr="0086562E">
        <w:rPr>
          <w:b/>
          <w:sz w:val="24"/>
        </w:rPr>
        <w:t xml:space="preserve">Visitation and Transportation  </w:t>
      </w:r>
    </w:p>
    <w:p w14:paraId="0F68F2FD" w14:textId="77777777" w:rsidR="002D23A8" w:rsidRPr="0086562E" w:rsidRDefault="002D23A8" w:rsidP="00840A37">
      <w:pPr>
        <w:pStyle w:val="MDABC"/>
        <w:numPr>
          <w:ilvl w:val="0"/>
          <w:numId w:val="119"/>
        </w:numPr>
        <w:rPr>
          <w:sz w:val="24"/>
          <w:szCs w:val="24"/>
        </w:rPr>
      </w:pPr>
      <w:r w:rsidRPr="0086562E">
        <w:rPr>
          <w:sz w:val="24"/>
          <w:szCs w:val="24"/>
        </w:rPr>
        <w:t xml:space="preserve">In conjunction with the LDSS staff, ensure and facilitate regular family and sibling visitation in accordance with the visitation plan established by the LDSS Case Worker.  Visits may occur in the child’s home community, in the homes of pertinent relatives and/or significant individuals, and at the residential </w:t>
      </w:r>
      <w:proofErr w:type="gramStart"/>
      <w:r w:rsidRPr="0086562E">
        <w:rPr>
          <w:sz w:val="24"/>
          <w:szCs w:val="24"/>
        </w:rPr>
        <w:t>child care</w:t>
      </w:r>
      <w:proofErr w:type="gramEnd"/>
      <w:r w:rsidRPr="0086562E">
        <w:rPr>
          <w:sz w:val="24"/>
          <w:szCs w:val="24"/>
        </w:rPr>
        <w:t xml:space="preserve"> site.  Phone calls and other forms of communication shall also be encouraged between the child and relatives, as well as other significant individuals.</w:t>
      </w:r>
    </w:p>
    <w:p w14:paraId="483E867D" w14:textId="77777777" w:rsidR="009663F8" w:rsidRPr="0086562E" w:rsidRDefault="002D23A8" w:rsidP="00FF599F">
      <w:pPr>
        <w:pStyle w:val="MDABC"/>
        <w:rPr>
          <w:sz w:val="24"/>
          <w:szCs w:val="24"/>
        </w:rPr>
      </w:pPr>
      <w:r w:rsidRPr="0086562E">
        <w:rPr>
          <w:sz w:val="24"/>
          <w:szCs w:val="24"/>
        </w:rPr>
        <w:t>Provide transportation for children to all medical and mental health a</w:t>
      </w:r>
      <w:r w:rsidR="00CD5E58" w:rsidRPr="0086562E">
        <w:rPr>
          <w:sz w:val="24"/>
          <w:szCs w:val="24"/>
        </w:rPr>
        <w:t>ppointments; school/educational</w:t>
      </w:r>
      <w:r w:rsidRPr="0086562E">
        <w:rPr>
          <w:sz w:val="24"/>
          <w:szCs w:val="24"/>
        </w:rPr>
        <w:t xml:space="preserve"> extra-curricular and vocational activities; recreational activities; and community activities.  Contractors shall also provide transportation for sibling and family visits.</w:t>
      </w:r>
    </w:p>
    <w:p w14:paraId="21BA3431" w14:textId="77777777" w:rsidR="007134C4" w:rsidRPr="0086562E" w:rsidRDefault="007134C4" w:rsidP="007134C4">
      <w:pPr>
        <w:pStyle w:val="MDText1"/>
        <w:rPr>
          <w:b/>
          <w:sz w:val="24"/>
        </w:rPr>
      </w:pPr>
      <w:r w:rsidRPr="0086562E">
        <w:rPr>
          <w:b/>
          <w:sz w:val="24"/>
        </w:rPr>
        <w:t>Child and Adolescent Needs and Strengths (CANS) Assessment Tool</w:t>
      </w:r>
    </w:p>
    <w:p w14:paraId="7F70F9EA" w14:textId="77777777" w:rsidR="00F41264" w:rsidRPr="0086562E" w:rsidRDefault="007134C4" w:rsidP="00C86446">
      <w:pPr>
        <w:pStyle w:val="MDABC"/>
        <w:numPr>
          <w:ilvl w:val="0"/>
          <w:numId w:val="0"/>
        </w:numPr>
        <w:ind w:left="720"/>
        <w:rPr>
          <w:sz w:val="24"/>
          <w:szCs w:val="24"/>
        </w:rPr>
      </w:pPr>
      <w:r w:rsidRPr="0086562E">
        <w:rPr>
          <w:sz w:val="24"/>
          <w:szCs w:val="24"/>
        </w:rPr>
        <w:t xml:space="preserve">Contractors shall administer the CANS assessment for every youth in their care.  The CANS assessment shall be completed for each newly admitted youth within the first thirty (30) calendar days of admission, every </w:t>
      </w:r>
      <w:r w:rsidR="00503168" w:rsidRPr="0086562E">
        <w:rPr>
          <w:sz w:val="24"/>
          <w:szCs w:val="24"/>
        </w:rPr>
        <w:t>three (</w:t>
      </w:r>
      <w:r w:rsidRPr="0086562E">
        <w:rPr>
          <w:sz w:val="24"/>
          <w:szCs w:val="24"/>
        </w:rPr>
        <w:t>3</w:t>
      </w:r>
      <w:r w:rsidR="00503168" w:rsidRPr="0086562E">
        <w:rPr>
          <w:sz w:val="24"/>
          <w:szCs w:val="24"/>
        </w:rPr>
        <w:t>)</w:t>
      </w:r>
      <w:r w:rsidRPr="0086562E">
        <w:rPr>
          <w:sz w:val="24"/>
          <w:szCs w:val="24"/>
        </w:rPr>
        <w:t xml:space="preserve"> months after initial assessment</w:t>
      </w:r>
      <w:r w:rsidR="00CD5E58" w:rsidRPr="0086562E">
        <w:rPr>
          <w:sz w:val="24"/>
          <w:szCs w:val="24"/>
        </w:rPr>
        <w:t>,</w:t>
      </w:r>
      <w:r w:rsidRPr="0086562E">
        <w:rPr>
          <w:sz w:val="24"/>
          <w:szCs w:val="24"/>
        </w:rPr>
        <w:t xml:space="preserve"> and upon discharge. </w:t>
      </w:r>
      <w:r w:rsidR="00C86446" w:rsidRPr="0086562E" w:rsidDel="00C86446">
        <w:rPr>
          <w:sz w:val="24"/>
          <w:szCs w:val="24"/>
        </w:rPr>
        <w:t xml:space="preserve"> </w:t>
      </w:r>
      <w:r w:rsidR="00F41264" w:rsidRPr="0086562E">
        <w:rPr>
          <w:sz w:val="24"/>
          <w:szCs w:val="24"/>
        </w:rPr>
        <w:t xml:space="preserve">Contractors shall enter the CANS assessment </w:t>
      </w:r>
      <w:r w:rsidR="0034551F">
        <w:rPr>
          <w:sz w:val="24"/>
          <w:szCs w:val="24"/>
        </w:rPr>
        <w:t xml:space="preserve">using the </w:t>
      </w:r>
      <w:proofErr w:type="spellStart"/>
      <w:r w:rsidR="0034551F" w:rsidRPr="00371536">
        <w:rPr>
          <w:i/>
          <w:iCs/>
          <w:sz w:val="24"/>
          <w:szCs w:val="24"/>
        </w:rPr>
        <w:t>myDHR</w:t>
      </w:r>
      <w:proofErr w:type="spellEnd"/>
      <w:r w:rsidR="0034551F">
        <w:rPr>
          <w:sz w:val="24"/>
          <w:szCs w:val="24"/>
        </w:rPr>
        <w:t xml:space="preserve"> system</w:t>
      </w:r>
      <w:r w:rsidR="00F41264" w:rsidRPr="0086562E">
        <w:rPr>
          <w:sz w:val="24"/>
          <w:szCs w:val="24"/>
        </w:rPr>
        <w:t>.</w:t>
      </w:r>
    </w:p>
    <w:p w14:paraId="2C30761A" w14:textId="77777777" w:rsidR="00940E39" w:rsidRDefault="007134C4" w:rsidP="00940E39">
      <w:pPr>
        <w:pStyle w:val="MDText1"/>
        <w:rPr>
          <w:b/>
          <w:sz w:val="24"/>
        </w:rPr>
      </w:pPr>
      <w:r w:rsidRPr="0086562E">
        <w:rPr>
          <w:b/>
          <w:sz w:val="24"/>
        </w:rPr>
        <w:t>Staff Security</w:t>
      </w:r>
    </w:p>
    <w:p w14:paraId="5A2F9318" w14:textId="3223F2FE" w:rsidR="00E01749" w:rsidRDefault="00D619FB" w:rsidP="00940E39">
      <w:pPr>
        <w:pStyle w:val="MDText1"/>
        <w:numPr>
          <w:ilvl w:val="0"/>
          <w:numId w:val="0"/>
        </w:numPr>
        <w:ind w:left="720"/>
        <w:rPr>
          <w:sz w:val="24"/>
        </w:rPr>
      </w:pPr>
      <w:r w:rsidRPr="00940E39">
        <w:rPr>
          <w:sz w:val="24"/>
        </w:rPr>
        <w:t xml:space="preserve">Contractors shall ensure </w:t>
      </w:r>
      <w:r w:rsidR="00D60621" w:rsidRPr="00940E39">
        <w:rPr>
          <w:sz w:val="24"/>
        </w:rPr>
        <w:t xml:space="preserve">that all </w:t>
      </w:r>
      <w:r w:rsidR="007134C4" w:rsidRPr="00940E39">
        <w:rPr>
          <w:sz w:val="24"/>
        </w:rPr>
        <w:t xml:space="preserve">staff, including </w:t>
      </w:r>
      <w:r w:rsidR="00A975AA" w:rsidRPr="00940E39">
        <w:rPr>
          <w:sz w:val="24"/>
        </w:rPr>
        <w:t xml:space="preserve">all </w:t>
      </w:r>
      <w:r w:rsidR="007134C4" w:rsidRPr="00940E39">
        <w:rPr>
          <w:sz w:val="24"/>
        </w:rPr>
        <w:t>employees, consultants and sub-</w:t>
      </w:r>
      <w:r w:rsidR="00C77B19" w:rsidRPr="00940E39">
        <w:rPr>
          <w:sz w:val="24"/>
        </w:rPr>
        <w:t xml:space="preserve">contractors </w:t>
      </w:r>
      <w:r w:rsidR="00C77B19" w:rsidRPr="00940E39">
        <w:rPr>
          <w:b/>
          <w:sz w:val="24"/>
          <w:u w:val="single"/>
        </w:rPr>
        <w:t>are</w:t>
      </w:r>
      <w:r w:rsidR="00CD5E58" w:rsidRPr="00940E39">
        <w:rPr>
          <w:b/>
          <w:sz w:val="24"/>
          <w:u w:val="single"/>
        </w:rPr>
        <w:t xml:space="preserve"> </w:t>
      </w:r>
      <w:r w:rsidR="007134C4" w:rsidRPr="00940E39">
        <w:rPr>
          <w:b/>
          <w:sz w:val="24"/>
          <w:u w:val="single"/>
        </w:rPr>
        <w:t>cleared</w:t>
      </w:r>
      <w:r w:rsidR="007134C4" w:rsidRPr="00940E39">
        <w:rPr>
          <w:sz w:val="24"/>
        </w:rPr>
        <w:t xml:space="preserve"> through the Child Protection Registry and the background checks </w:t>
      </w:r>
      <w:r w:rsidR="00CD5E58" w:rsidRPr="00940E39">
        <w:rPr>
          <w:sz w:val="24"/>
        </w:rPr>
        <w:t xml:space="preserve">include the </w:t>
      </w:r>
      <w:r w:rsidR="007134C4" w:rsidRPr="00940E39">
        <w:rPr>
          <w:sz w:val="24"/>
        </w:rPr>
        <w:t>jurisdiction(s) in which the staff member resides</w:t>
      </w:r>
      <w:r w:rsidR="00A975AA" w:rsidRPr="00940E39">
        <w:rPr>
          <w:sz w:val="24"/>
        </w:rPr>
        <w:t xml:space="preserve"> </w:t>
      </w:r>
      <w:r w:rsidR="00A975AA" w:rsidRPr="00940E39">
        <w:rPr>
          <w:b/>
          <w:sz w:val="24"/>
        </w:rPr>
        <w:t>prior</w:t>
      </w:r>
      <w:r w:rsidR="00A975AA" w:rsidRPr="00940E39">
        <w:rPr>
          <w:sz w:val="24"/>
        </w:rPr>
        <w:t xml:space="preserve"> to beginning work</w:t>
      </w:r>
      <w:r w:rsidRPr="00940E39">
        <w:rPr>
          <w:sz w:val="24"/>
        </w:rPr>
        <w:t xml:space="preserve">, pursuant to </w:t>
      </w:r>
      <w:r w:rsidRPr="001020C7">
        <w:rPr>
          <w:sz w:val="24"/>
        </w:rPr>
        <w:t>Section 3.7.1</w:t>
      </w:r>
      <w:r w:rsidR="007134C4" w:rsidRPr="001020C7">
        <w:rPr>
          <w:sz w:val="24"/>
        </w:rPr>
        <w:t>.</w:t>
      </w:r>
      <w:r w:rsidR="007134C4" w:rsidRPr="00940E39">
        <w:rPr>
          <w:sz w:val="24"/>
        </w:rPr>
        <w:t xml:space="preserve">  </w:t>
      </w:r>
    </w:p>
    <w:p w14:paraId="282DC4FB" w14:textId="77777777" w:rsidR="00E01749" w:rsidRDefault="00E01749">
      <w:pPr>
        <w:rPr>
          <w:szCs w:val="24"/>
        </w:rPr>
      </w:pPr>
      <w:r>
        <w:br w:type="page"/>
      </w:r>
    </w:p>
    <w:p w14:paraId="03DC3683" w14:textId="77777777" w:rsidR="00503168" w:rsidRPr="00940E39" w:rsidRDefault="00503168" w:rsidP="00940E39">
      <w:pPr>
        <w:pStyle w:val="MDText1"/>
        <w:numPr>
          <w:ilvl w:val="0"/>
          <w:numId w:val="0"/>
        </w:numPr>
        <w:ind w:left="720"/>
        <w:rPr>
          <w:b/>
          <w:sz w:val="24"/>
        </w:rPr>
      </w:pPr>
    </w:p>
    <w:p w14:paraId="6E2ADCC7" w14:textId="77777777" w:rsidR="0023331F" w:rsidRPr="0086562E" w:rsidRDefault="0023331F" w:rsidP="0023331F">
      <w:pPr>
        <w:pStyle w:val="MDText1"/>
        <w:rPr>
          <w:b/>
          <w:sz w:val="24"/>
        </w:rPr>
      </w:pPr>
      <w:r w:rsidRPr="0086562E">
        <w:rPr>
          <w:b/>
          <w:sz w:val="24"/>
        </w:rPr>
        <w:t>Mandatory Incident Reporting</w:t>
      </w:r>
    </w:p>
    <w:p w14:paraId="7D64AF0E" w14:textId="77777777" w:rsidR="004C0C09" w:rsidRPr="0086562E" w:rsidRDefault="004C0C09" w:rsidP="004C0C09">
      <w:pPr>
        <w:pStyle w:val="MDText1"/>
        <w:numPr>
          <w:ilvl w:val="0"/>
          <w:numId w:val="0"/>
        </w:numPr>
        <w:ind w:left="720"/>
        <w:rPr>
          <w:sz w:val="24"/>
        </w:rPr>
      </w:pPr>
      <w:r w:rsidRPr="0086562E">
        <w:rPr>
          <w:sz w:val="24"/>
        </w:rPr>
        <w:t>Contractor</w:t>
      </w:r>
      <w:r w:rsidR="000D1585" w:rsidRPr="0086562E">
        <w:rPr>
          <w:sz w:val="24"/>
        </w:rPr>
        <w:t>s</w:t>
      </w:r>
      <w:r w:rsidRPr="0086562E">
        <w:rPr>
          <w:sz w:val="24"/>
        </w:rPr>
        <w:t xml:space="preserve"> shall: </w:t>
      </w:r>
    </w:p>
    <w:p w14:paraId="1A9CBA87" w14:textId="77777777" w:rsidR="0023331F" w:rsidRPr="0086562E" w:rsidRDefault="0023331F" w:rsidP="00840A37">
      <w:pPr>
        <w:pStyle w:val="MDABC"/>
        <w:numPr>
          <w:ilvl w:val="0"/>
          <w:numId w:val="41"/>
        </w:numPr>
        <w:rPr>
          <w:sz w:val="24"/>
          <w:szCs w:val="24"/>
        </w:rPr>
      </w:pPr>
      <w:r w:rsidRPr="0086562E">
        <w:rPr>
          <w:sz w:val="24"/>
          <w:szCs w:val="24"/>
        </w:rPr>
        <w:t>Follow the procedures outlined in COMAR 14.31.06.18 for mandatory reporting of incidents.  Contractors shall also file an incident report any time the resident and/or staff has engaged in an event that is significantly distinct from the normal routine or procedure of the children, the program, the staff, or any person relevant to the resident.</w:t>
      </w:r>
    </w:p>
    <w:p w14:paraId="09AC8C10" w14:textId="23E61509" w:rsidR="0023331F" w:rsidRPr="0086562E" w:rsidRDefault="0023331F" w:rsidP="0027049B">
      <w:pPr>
        <w:pStyle w:val="MDABC"/>
        <w:ind w:left="1440"/>
        <w:rPr>
          <w:sz w:val="24"/>
          <w:szCs w:val="24"/>
        </w:rPr>
      </w:pPr>
      <w:r w:rsidRPr="0086562E">
        <w:rPr>
          <w:sz w:val="24"/>
          <w:szCs w:val="24"/>
        </w:rPr>
        <w:t xml:space="preserve">Report any alleged child abuse, neglect or other risk to residents’ health and safety to the LDSS, Child Protective Services, DHS/OLM, SSA Resource Development and MDH/OHCQ via the DHS OLM Incident Report Form found at </w:t>
      </w:r>
      <w:hyperlink r:id="rId16" w:history="1">
        <w:r w:rsidR="00DF7FE8" w:rsidRPr="0086562E">
          <w:rPr>
            <w:rStyle w:val="Hyperlink"/>
            <w:sz w:val="24"/>
            <w:szCs w:val="24"/>
          </w:rPr>
          <w:t>http://dhr.maryland.gov/licensing-and-monitoring/provider-resources/</w:t>
        </w:r>
      </w:hyperlink>
      <w:r w:rsidRPr="0086562E">
        <w:rPr>
          <w:sz w:val="24"/>
          <w:szCs w:val="24"/>
        </w:rPr>
        <w:t xml:space="preserve"> and scrolling down to “Critical Incident Reporting”.</w:t>
      </w:r>
    </w:p>
    <w:p w14:paraId="3B85EC13" w14:textId="4A671DB9" w:rsidR="0023331F" w:rsidRDefault="0023331F" w:rsidP="00E23314">
      <w:pPr>
        <w:pStyle w:val="MDABC"/>
        <w:numPr>
          <w:ilvl w:val="0"/>
          <w:numId w:val="0"/>
        </w:numPr>
        <w:ind w:left="1080"/>
        <w:rPr>
          <w:sz w:val="24"/>
          <w:szCs w:val="24"/>
        </w:rPr>
      </w:pPr>
      <w:r w:rsidRPr="0086562E">
        <w:rPr>
          <w:b/>
          <w:sz w:val="24"/>
          <w:szCs w:val="24"/>
          <w:u w:val="single"/>
        </w:rPr>
        <w:t>Note:</w:t>
      </w:r>
      <w:r w:rsidRPr="0086562E">
        <w:rPr>
          <w:sz w:val="24"/>
          <w:szCs w:val="24"/>
        </w:rPr>
        <w:t xml:space="preserve">  Failure to report any allegation of child abuse and/or neglect to OLM and to the appropriate law enforcement or social service agency in the jurisdiction in which the alleged act occurred, or failure to dismiss any employee or subcontractor shall be sufficient cause to </w:t>
      </w:r>
      <w:r w:rsidR="0027049B">
        <w:rPr>
          <w:sz w:val="24"/>
          <w:szCs w:val="24"/>
        </w:rPr>
        <w:t xml:space="preserve">terminate, </w:t>
      </w:r>
      <w:r w:rsidRPr="0086562E">
        <w:rPr>
          <w:sz w:val="24"/>
          <w:szCs w:val="24"/>
        </w:rPr>
        <w:t>restrict or suspend placement with the Contractor.</w:t>
      </w:r>
    </w:p>
    <w:p w14:paraId="1BBE5977" w14:textId="77777777" w:rsidR="0086562E" w:rsidRPr="0086562E" w:rsidRDefault="0086562E" w:rsidP="00E23314">
      <w:pPr>
        <w:pStyle w:val="MDABC"/>
        <w:numPr>
          <w:ilvl w:val="0"/>
          <w:numId w:val="0"/>
        </w:numPr>
        <w:ind w:left="1080"/>
        <w:rPr>
          <w:sz w:val="24"/>
          <w:szCs w:val="24"/>
        </w:rPr>
      </w:pPr>
    </w:p>
    <w:p w14:paraId="707AE56C" w14:textId="77777777" w:rsidR="0023331F" w:rsidRPr="0086562E" w:rsidRDefault="0023331F" w:rsidP="0023331F">
      <w:pPr>
        <w:pStyle w:val="MDText1"/>
        <w:rPr>
          <w:b/>
          <w:sz w:val="24"/>
        </w:rPr>
      </w:pPr>
      <w:r w:rsidRPr="0086562E">
        <w:rPr>
          <w:b/>
          <w:sz w:val="24"/>
        </w:rPr>
        <w:t>Normal Daily Routines</w:t>
      </w:r>
    </w:p>
    <w:p w14:paraId="35C04D1B" w14:textId="77777777" w:rsidR="0023331F" w:rsidRPr="0086562E" w:rsidRDefault="004C0C09" w:rsidP="0086562E">
      <w:pPr>
        <w:pStyle w:val="MDABC"/>
        <w:numPr>
          <w:ilvl w:val="0"/>
          <w:numId w:val="0"/>
        </w:numPr>
        <w:spacing w:before="0" w:after="0"/>
        <w:ind w:left="720"/>
        <w:rPr>
          <w:sz w:val="24"/>
          <w:szCs w:val="24"/>
        </w:rPr>
      </w:pPr>
      <w:r w:rsidRPr="0086562E">
        <w:rPr>
          <w:sz w:val="24"/>
          <w:szCs w:val="24"/>
        </w:rPr>
        <w:t>Contractor</w:t>
      </w:r>
      <w:r w:rsidR="000D1585" w:rsidRPr="0086562E">
        <w:rPr>
          <w:sz w:val="24"/>
          <w:szCs w:val="24"/>
        </w:rPr>
        <w:t xml:space="preserve">s </w:t>
      </w:r>
      <w:r w:rsidRPr="0086562E">
        <w:rPr>
          <w:sz w:val="24"/>
          <w:szCs w:val="24"/>
        </w:rPr>
        <w:t>shall e</w:t>
      </w:r>
      <w:r w:rsidR="0023331F" w:rsidRPr="0086562E">
        <w:rPr>
          <w:sz w:val="24"/>
          <w:szCs w:val="24"/>
        </w:rPr>
        <w:t>nsure a structured routine and schedule of events and activities tha</w:t>
      </w:r>
      <w:r w:rsidR="000D1585" w:rsidRPr="0086562E">
        <w:rPr>
          <w:sz w:val="24"/>
          <w:szCs w:val="24"/>
        </w:rPr>
        <w:t>t</w:t>
      </w:r>
      <w:r w:rsidR="0086562E">
        <w:rPr>
          <w:sz w:val="24"/>
          <w:szCs w:val="24"/>
        </w:rPr>
        <w:t xml:space="preserve"> p</w:t>
      </w:r>
      <w:r w:rsidR="001B1BF4" w:rsidRPr="0086562E">
        <w:rPr>
          <w:sz w:val="24"/>
          <w:szCs w:val="24"/>
        </w:rPr>
        <w:t>romote</w:t>
      </w:r>
      <w:r w:rsidR="0086562E">
        <w:rPr>
          <w:sz w:val="24"/>
          <w:szCs w:val="24"/>
        </w:rPr>
        <w:t xml:space="preserve"> </w:t>
      </w:r>
      <w:r w:rsidR="0023331F" w:rsidRPr="0086562E">
        <w:rPr>
          <w:sz w:val="24"/>
          <w:szCs w:val="24"/>
        </w:rPr>
        <w:t>healthy development and improve social and beha</w:t>
      </w:r>
      <w:r w:rsidR="0086562E">
        <w:rPr>
          <w:sz w:val="24"/>
          <w:szCs w:val="24"/>
        </w:rPr>
        <w:t xml:space="preserve">vioral functioning.  Each child </w:t>
      </w:r>
      <w:r w:rsidR="0023331F" w:rsidRPr="0086562E">
        <w:rPr>
          <w:sz w:val="24"/>
          <w:szCs w:val="24"/>
        </w:rPr>
        <w:t>should have minimal, if any, periods of unstructured time in his/her daily routine.</w:t>
      </w:r>
    </w:p>
    <w:p w14:paraId="2D5ADBCD" w14:textId="77777777" w:rsidR="00B3704C" w:rsidRPr="0086562E" w:rsidRDefault="00B3704C" w:rsidP="00B3704C">
      <w:pPr>
        <w:pStyle w:val="MDABC"/>
        <w:numPr>
          <w:ilvl w:val="0"/>
          <w:numId w:val="0"/>
        </w:numPr>
        <w:spacing w:before="0" w:after="0"/>
        <w:rPr>
          <w:sz w:val="24"/>
          <w:szCs w:val="24"/>
        </w:rPr>
      </w:pPr>
    </w:p>
    <w:p w14:paraId="11AF1CE5" w14:textId="77777777" w:rsidR="001B1BF4" w:rsidRPr="0086562E" w:rsidRDefault="001B1BF4" w:rsidP="001B1BF4">
      <w:pPr>
        <w:pStyle w:val="MDABC"/>
        <w:numPr>
          <w:ilvl w:val="0"/>
          <w:numId w:val="0"/>
        </w:numPr>
        <w:spacing w:before="0" w:after="0"/>
        <w:ind w:left="720"/>
        <w:rPr>
          <w:sz w:val="24"/>
          <w:szCs w:val="24"/>
        </w:rPr>
      </w:pPr>
    </w:p>
    <w:p w14:paraId="05F4335E" w14:textId="77777777" w:rsidR="00BB2791" w:rsidRPr="0086562E" w:rsidRDefault="00BB2791" w:rsidP="001B1BF4">
      <w:pPr>
        <w:pStyle w:val="MDText1"/>
        <w:spacing w:before="0" w:after="0"/>
        <w:rPr>
          <w:b/>
          <w:sz w:val="24"/>
        </w:rPr>
      </w:pPr>
      <w:r w:rsidRPr="0086562E">
        <w:rPr>
          <w:b/>
          <w:sz w:val="24"/>
        </w:rPr>
        <w:t xml:space="preserve">Community Integration </w:t>
      </w:r>
    </w:p>
    <w:p w14:paraId="04635D24" w14:textId="77777777" w:rsidR="004C0C09" w:rsidRPr="0086562E" w:rsidRDefault="004C0C09" w:rsidP="004C0C09">
      <w:pPr>
        <w:pStyle w:val="MDText1"/>
        <w:numPr>
          <w:ilvl w:val="0"/>
          <w:numId w:val="0"/>
        </w:numPr>
        <w:ind w:left="720"/>
        <w:rPr>
          <w:sz w:val="24"/>
        </w:rPr>
      </w:pPr>
      <w:r w:rsidRPr="0086562E">
        <w:rPr>
          <w:sz w:val="24"/>
        </w:rPr>
        <w:t>Contractor</w:t>
      </w:r>
      <w:r w:rsidR="00403488" w:rsidRPr="0086562E">
        <w:rPr>
          <w:sz w:val="24"/>
        </w:rPr>
        <w:t>s</w:t>
      </w:r>
      <w:r w:rsidRPr="0086562E">
        <w:rPr>
          <w:sz w:val="24"/>
        </w:rPr>
        <w:t xml:space="preserve"> shall:</w:t>
      </w:r>
    </w:p>
    <w:p w14:paraId="72F8E632" w14:textId="6FF427CA" w:rsidR="00BB2791" w:rsidRPr="0086562E" w:rsidRDefault="00BB23B5" w:rsidP="0027049B">
      <w:pPr>
        <w:pStyle w:val="MDABC"/>
        <w:numPr>
          <w:ilvl w:val="0"/>
          <w:numId w:val="42"/>
        </w:numPr>
        <w:ind w:left="1440"/>
        <w:rPr>
          <w:sz w:val="24"/>
          <w:szCs w:val="24"/>
        </w:rPr>
      </w:pPr>
      <w:r w:rsidRPr="0086562E">
        <w:rPr>
          <w:sz w:val="24"/>
          <w:szCs w:val="24"/>
        </w:rPr>
        <w:t>In collaboration with the LDSS, d</w:t>
      </w:r>
      <w:r w:rsidR="00BB2791" w:rsidRPr="0086562E">
        <w:rPr>
          <w:sz w:val="24"/>
          <w:szCs w:val="24"/>
        </w:rPr>
        <w:t xml:space="preserve">evelop and maintain linkages that strengthen the relationship with the child’s familial community of origin and/or the community in which he/she may be residing upon discharge.  It is imperative that the child maintain connections with schools, churches, </w:t>
      </w:r>
      <w:proofErr w:type="gramStart"/>
      <w:r w:rsidR="00BB2791" w:rsidRPr="0086562E">
        <w:rPr>
          <w:sz w:val="24"/>
          <w:szCs w:val="24"/>
        </w:rPr>
        <w:t>friends</w:t>
      </w:r>
      <w:proofErr w:type="gramEnd"/>
      <w:r w:rsidR="00BB2791" w:rsidRPr="0086562E">
        <w:rPr>
          <w:sz w:val="24"/>
          <w:szCs w:val="24"/>
        </w:rPr>
        <w:t xml:space="preserve"> and families, as deemed appropriate. </w:t>
      </w:r>
    </w:p>
    <w:p w14:paraId="51A40E3D" w14:textId="77777777" w:rsidR="00BB2791" w:rsidRPr="0086562E" w:rsidRDefault="00BB2791" w:rsidP="00A25539">
      <w:pPr>
        <w:pStyle w:val="MDABC"/>
        <w:rPr>
          <w:sz w:val="24"/>
          <w:szCs w:val="24"/>
        </w:rPr>
      </w:pPr>
      <w:r w:rsidRPr="0086562E">
        <w:rPr>
          <w:sz w:val="24"/>
          <w:szCs w:val="24"/>
        </w:rPr>
        <w:t xml:space="preserve">Make community resources (volunteer civic activities, use of public agencies/services, local library, behavioral health services, and recreational activities at a local gym or community center) available to children, and encourage participation and involvement in </w:t>
      </w:r>
      <w:proofErr w:type="gramStart"/>
      <w:r w:rsidRPr="0086562E">
        <w:rPr>
          <w:sz w:val="24"/>
          <w:szCs w:val="24"/>
        </w:rPr>
        <w:t>community based</w:t>
      </w:r>
      <w:proofErr w:type="gramEnd"/>
      <w:r w:rsidRPr="0086562E">
        <w:rPr>
          <w:sz w:val="24"/>
          <w:szCs w:val="24"/>
        </w:rPr>
        <w:t xml:space="preserve"> programming to ensure that the child develops socialization skills for living successfully in the community.  </w:t>
      </w:r>
    </w:p>
    <w:p w14:paraId="1DC32097" w14:textId="77777777" w:rsidR="00BB2791" w:rsidRPr="0086562E" w:rsidRDefault="00BB2791" w:rsidP="00A25539">
      <w:pPr>
        <w:pStyle w:val="MDABC"/>
        <w:rPr>
          <w:sz w:val="24"/>
          <w:szCs w:val="24"/>
        </w:rPr>
      </w:pPr>
      <w:r w:rsidRPr="0086562E">
        <w:rPr>
          <w:sz w:val="24"/>
          <w:szCs w:val="24"/>
        </w:rPr>
        <w:t xml:space="preserve">Ensure that every child has an opportunity to participate in religious services of his/her choice, or to refrain from religious practice if so desired.  </w:t>
      </w:r>
    </w:p>
    <w:p w14:paraId="61C5FFF1" w14:textId="77777777" w:rsidR="00BB2791" w:rsidRPr="0086562E" w:rsidRDefault="00BB2791" w:rsidP="00A25539">
      <w:pPr>
        <w:pStyle w:val="MDABC"/>
        <w:rPr>
          <w:sz w:val="24"/>
          <w:szCs w:val="24"/>
        </w:rPr>
      </w:pPr>
      <w:r w:rsidRPr="0086562E">
        <w:rPr>
          <w:sz w:val="24"/>
          <w:szCs w:val="24"/>
        </w:rPr>
        <w:lastRenderedPageBreak/>
        <w:t xml:space="preserve">Ensure that any gay, lesbian, bisexual, transgendered and questioning children be linked with organizations and other networks that can support the child’s identity and culture. </w:t>
      </w:r>
    </w:p>
    <w:p w14:paraId="03F8BE82" w14:textId="77777777" w:rsidR="00B3704C" w:rsidRPr="0086562E" w:rsidRDefault="00B3704C" w:rsidP="00B3704C">
      <w:pPr>
        <w:pStyle w:val="MDABC"/>
        <w:numPr>
          <w:ilvl w:val="0"/>
          <w:numId w:val="0"/>
        </w:numPr>
        <w:ind w:left="1080"/>
        <w:rPr>
          <w:sz w:val="24"/>
          <w:szCs w:val="24"/>
        </w:rPr>
      </w:pPr>
    </w:p>
    <w:p w14:paraId="78B141A9" w14:textId="77777777" w:rsidR="006C152B" w:rsidRPr="0086562E" w:rsidRDefault="006C152B" w:rsidP="006C152B">
      <w:pPr>
        <w:pStyle w:val="MDText1"/>
        <w:rPr>
          <w:b/>
          <w:sz w:val="24"/>
        </w:rPr>
      </w:pPr>
      <w:r w:rsidRPr="0086562E">
        <w:rPr>
          <w:b/>
          <w:sz w:val="24"/>
        </w:rPr>
        <w:t>Education</w:t>
      </w:r>
    </w:p>
    <w:p w14:paraId="4330F8B0" w14:textId="77777777" w:rsidR="00FF1265" w:rsidRPr="0086562E" w:rsidRDefault="00FF1265" w:rsidP="004C0C09">
      <w:pPr>
        <w:shd w:val="clear" w:color="auto" w:fill="FFFFFF"/>
        <w:ind w:left="720"/>
        <w:rPr>
          <w:color w:val="222222"/>
          <w:szCs w:val="24"/>
        </w:rPr>
      </w:pPr>
      <w:r w:rsidRPr="0086562E">
        <w:rPr>
          <w:color w:val="222222"/>
          <w:szCs w:val="24"/>
        </w:rPr>
        <w:t>Contractor</w:t>
      </w:r>
      <w:r w:rsidR="00403488" w:rsidRPr="0086562E">
        <w:rPr>
          <w:color w:val="222222"/>
          <w:szCs w:val="24"/>
        </w:rPr>
        <w:t>s</w:t>
      </w:r>
      <w:r w:rsidRPr="0086562E">
        <w:rPr>
          <w:color w:val="222222"/>
          <w:szCs w:val="24"/>
        </w:rPr>
        <w:t xml:space="preserve"> shall comply with §7-101 and §7-309 of the Education Article.</w:t>
      </w:r>
    </w:p>
    <w:p w14:paraId="48C1615D" w14:textId="77777777" w:rsidR="00FF1265" w:rsidRPr="0086562E" w:rsidRDefault="00FF1265" w:rsidP="0027049B">
      <w:pPr>
        <w:pStyle w:val="MDABC"/>
        <w:numPr>
          <w:ilvl w:val="0"/>
          <w:numId w:val="112"/>
        </w:numPr>
        <w:shd w:val="clear" w:color="auto" w:fill="FFFFFF"/>
        <w:tabs>
          <w:tab w:val="left" w:pos="1080"/>
        </w:tabs>
        <w:ind w:left="1440"/>
        <w:rPr>
          <w:color w:val="222222"/>
          <w:sz w:val="24"/>
          <w:szCs w:val="24"/>
        </w:rPr>
      </w:pPr>
      <w:r w:rsidRPr="0086562E">
        <w:rPr>
          <w:color w:val="222222"/>
          <w:sz w:val="24"/>
          <w:szCs w:val="24"/>
        </w:rPr>
        <w:t xml:space="preserve">If, in accordance with COMAR 07.02.11.12 and 13A.08.07.06, it is in the child’s best interests to enroll in the locally zoned school serving the geographic attendance area of the Contractor’s </w:t>
      </w:r>
      <w:r w:rsidR="00A04016" w:rsidRPr="0086562E">
        <w:rPr>
          <w:color w:val="222222"/>
          <w:sz w:val="24"/>
          <w:szCs w:val="24"/>
        </w:rPr>
        <w:t>P</w:t>
      </w:r>
      <w:r w:rsidRPr="0086562E">
        <w:rPr>
          <w:color w:val="222222"/>
          <w:sz w:val="24"/>
          <w:szCs w:val="24"/>
        </w:rPr>
        <w:t>rogram </w:t>
      </w:r>
      <w:r w:rsidRPr="0086562E">
        <w:rPr>
          <w:bCs/>
          <w:color w:val="222222"/>
          <w:sz w:val="24"/>
          <w:szCs w:val="24"/>
        </w:rPr>
        <w:t xml:space="preserve">or the licensed educational program offered through the Contractor’s </w:t>
      </w:r>
      <w:r w:rsidR="00A04016" w:rsidRPr="0086562E">
        <w:rPr>
          <w:bCs/>
          <w:color w:val="222222"/>
          <w:sz w:val="24"/>
          <w:szCs w:val="24"/>
        </w:rPr>
        <w:t>P</w:t>
      </w:r>
      <w:r w:rsidRPr="0086562E">
        <w:rPr>
          <w:bCs/>
          <w:color w:val="222222"/>
          <w:sz w:val="24"/>
          <w:szCs w:val="24"/>
        </w:rPr>
        <w:t>rogram, the Contractor shall</w:t>
      </w:r>
      <w:r w:rsidRPr="0086562E">
        <w:rPr>
          <w:color w:val="222222"/>
          <w:sz w:val="24"/>
          <w:szCs w:val="24"/>
        </w:rPr>
        <w:t>:</w:t>
      </w:r>
    </w:p>
    <w:p w14:paraId="3DC0F611" w14:textId="77777777" w:rsidR="00FF1265" w:rsidRPr="0086562E" w:rsidRDefault="00FF1265" w:rsidP="00840A37">
      <w:pPr>
        <w:numPr>
          <w:ilvl w:val="0"/>
          <w:numId w:val="111"/>
        </w:numPr>
        <w:shd w:val="clear" w:color="auto" w:fill="FFFFFF"/>
        <w:tabs>
          <w:tab w:val="left" w:pos="1800"/>
        </w:tabs>
        <w:rPr>
          <w:color w:val="222222"/>
          <w:szCs w:val="24"/>
        </w:rPr>
      </w:pPr>
      <w:r w:rsidRPr="0086562E">
        <w:rPr>
          <w:color w:val="222222"/>
          <w:szCs w:val="24"/>
        </w:rPr>
        <w:t xml:space="preserve">Enroll the child in the locally zoned school serving the geographic attendance area of the Contractor’s </w:t>
      </w:r>
      <w:r w:rsidR="00A04016" w:rsidRPr="0086562E">
        <w:rPr>
          <w:color w:val="222222"/>
          <w:szCs w:val="24"/>
        </w:rPr>
        <w:t>P</w:t>
      </w:r>
      <w:r w:rsidRPr="0086562E">
        <w:rPr>
          <w:color w:val="222222"/>
          <w:szCs w:val="24"/>
        </w:rPr>
        <w:t>rogram in accordance with COMAR 13A.08.07.03-1</w:t>
      </w:r>
      <w:r w:rsidRPr="0086562E">
        <w:rPr>
          <w:b/>
          <w:bCs/>
          <w:color w:val="222222"/>
          <w:szCs w:val="24"/>
        </w:rPr>
        <w:t> </w:t>
      </w:r>
      <w:r w:rsidRPr="0086562E">
        <w:rPr>
          <w:bCs/>
          <w:color w:val="222222"/>
          <w:szCs w:val="24"/>
        </w:rPr>
        <w:t>or enroll the child in the </w:t>
      </w:r>
      <w:r w:rsidRPr="0086562E">
        <w:rPr>
          <w:bCs/>
          <w:color w:val="222222"/>
          <w:szCs w:val="24"/>
          <w:shd w:val="clear" w:color="auto" w:fill="FFFFFF"/>
        </w:rPr>
        <w:t xml:space="preserve">licensed educational program offered through the Contractor’s </w:t>
      </w:r>
      <w:proofErr w:type="gramStart"/>
      <w:r w:rsidR="0001004B" w:rsidRPr="0086562E">
        <w:rPr>
          <w:bCs/>
          <w:color w:val="222222"/>
          <w:szCs w:val="24"/>
          <w:shd w:val="clear" w:color="auto" w:fill="FFFFFF"/>
        </w:rPr>
        <w:t>P</w:t>
      </w:r>
      <w:r w:rsidRPr="0086562E">
        <w:rPr>
          <w:bCs/>
          <w:color w:val="222222"/>
          <w:szCs w:val="24"/>
          <w:shd w:val="clear" w:color="auto" w:fill="FFFFFF"/>
        </w:rPr>
        <w:t>rogram</w:t>
      </w:r>
      <w:r w:rsidRPr="0086562E">
        <w:rPr>
          <w:color w:val="222222"/>
          <w:szCs w:val="24"/>
        </w:rPr>
        <w:t>;</w:t>
      </w:r>
      <w:proofErr w:type="gramEnd"/>
    </w:p>
    <w:p w14:paraId="2EACB661" w14:textId="77777777" w:rsidR="00FF1265" w:rsidRPr="0086562E" w:rsidRDefault="00FF1265" w:rsidP="0086562E">
      <w:pPr>
        <w:shd w:val="clear" w:color="auto" w:fill="FFFFFF"/>
        <w:ind w:left="1440"/>
        <w:rPr>
          <w:color w:val="222222"/>
          <w:szCs w:val="24"/>
          <w:highlight w:val="yellow"/>
        </w:rPr>
      </w:pPr>
    </w:p>
    <w:p w14:paraId="32DD76AA" w14:textId="77777777" w:rsidR="00FF1265" w:rsidRPr="0086562E" w:rsidRDefault="00FF1265" w:rsidP="00840A37">
      <w:pPr>
        <w:numPr>
          <w:ilvl w:val="0"/>
          <w:numId w:val="111"/>
        </w:numPr>
        <w:shd w:val="clear" w:color="auto" w:fill="FFFFFF"/>
        <w:tabs>
          <w:tab w:val="left" w:pos="1800"/>
        </w:tabs>
        <w:rPr>
          <w:color w:val="222222"/>
          <w:szCs w:val="24"/>
        </w:rPr>
      </w:pPr>
      <w:r w:rsidRPr="0086562E">
        <w:rPr>
          <w:color w:val="000000"/>
          <w:szCs w:val="24"/>
        </w:rPr>
        <w:t xml:space="preserve">Expeditiously initiate and monitor the transfer of the academic records of a child in the Contractor’s care from the transferring school to </w:t>
      </w:r>
      <w:proofErr w:type="gramStart"/>
      <w:r w:rsidRPr="0086562E">
        <w:rPr>
          <w:color w:val="000000"/>
          <w:szCs w:val="24"/>
        </w:rPr>
        <w:t>insure</w:t>
      </w:r>
      <w:proofErr w:type="gramEnd"/>
      <w:r w:rsidRPr="0086562E">
        <w:rPr>
          <w:color w:val="000000"/>
          <w:szCs w:val="24"/>
        </w:rPr>
        <w:t xml:space="preserve"> that the academic records are transferred to the school that the child will be attending while living in the Contractor’s care; and</w:t>
      </w:r>
    </w:p>
    <w:p w14:paraId="751E1FE9" w14:textId="77777777" w:rsidR="00FF1265" w:rsidRPr="0086562E" w:rsidRDefault="00FF1265" w:rsidP="00FF1265">
      <w:pPr>
        <w:pStyle w:val="ListParagraph"/>
        <w:jc w:val="center"/>
        <w:rPr>
          <w:b/>
          <w:color w:val="000000"/>
          <w:szCs w:val="24"/>
        </w:rPr>
      </w:pPr>
    </w:p>
    <w:p w14:paraId="1FBB2AC7" w14:textId="77777777" w:rsidR="00FF1265" w:rsidRPr="0086562E" w:rsidRDefault="00FF1265" w:rsidP="00840A37">
      <w:pPr>
        <w:numPr>
          <w:ilvl w:val="0"/>
          <w:numId w:val="111"/>
        </w:numPr>
        <w:shd w:val="clear" w:color="auto" w:fill="FFFFFF"/>
        <w:tabs>
          <w:tab w:val="left" w:pos="1800"/>
        </w:tabs>
        <w:rPr>
          <w:color w:val="222222"/>
          <w:szCs w:val="24"/>
        </w:rPr>
      </w:pPr>
      <w:r w:rsidRPr="0086562E">
        <w:rPr>
          <w:color w:val="000000"/>
          <w:szCs w:val="24"/>
        </w:rPr>
        <w:t xml:space="preserve">Attend a meeting with appropriate school personnel at the time of enrollment and at any other time upon request; sign the child’s report card, </w:t>
      </w:r>
      <w:proofErr w:type="gramStart"/>
      <w:r w:rsidRPr="0086562E">
        <w:rPr>
          <w:color w:val="000000"/>
          <w:szCs w:val="24"/>
        </w:rPr>
        <w:t>insure</w:t>
      </w:r>
      <w:proofErr w:type="gramEnd"/>
      <w:r w:rsidRPr="0086562E">
        <w:rPr>
          <w:color w:val="000000"/>
          <w:szCs w:val="24"/>
        </w:rPr>
        <w:t xml:space="preserve"> the report card is returned to school, and include a copy of the report card in the child’s case record.</w:t>
      </w:r>
    </w:p>
    <w:p w14:paraId="6A64D4F4" w14:textId="77777777" w:rsidR="00FF1265" w:rsidRPr="0086562E" w:rsidRDefault="00FF1265" w:rsidP="00840A37">
      <w:pPr>
        <w:pStyle w:val="MDABC"/>
        <w:numPr>
          <w:ilvl w:val="0"/>
          <w:numId w:val="112"/>
        </w:numPr>
        <w:shd w:val="clear" w:color="auto" w:fill="FFFFFF"/>
        <w:tabs>
          <w:tab w:val="left" w:pos="1080"/>
        </w:tabs>
        <w:rPr>
          <w:color w:val="222222"/>
          <w:sz w:val="24"/>
          <w:szCs w:val="24"/>
        </w:rPr>
      </w:pPr>
      <w:r w:rsidRPr="0086562E">
        <w:rPr>
          <w:sz w:val="24"/>
          <w:szCs w:val="24"/>
        </w:rPr>
        <w:t>If, in accordance with COMAR 07.02.11.12 and 13A.08.07.06, it is in the child’s best interests to remain at the child’s school of origin, the Contractor shall:</w:t>
      </w:r>
    </w:p>
    <w:p w14:paraId="394A8B7A" w14:textId="77777777" w:rsidR="00FF1265" w:rsidRPr="0086562E" w:rsidRDefault="00FF1265" w:rsidP="00840A37">
      <w:pPr>
        <w:pStyle w:val="ListParagraph"/>
        <w:numPr>
          <w:ilvl w:val="0"/>
          <w:numId w:val="110"/>
        </w:numPr>
        <w:shd w:val="clear" w:color="auto" w:fill="FFFFFF"/>
        <w:tabs>
          <w:tab w:val="left" w:pos="1800"/>
        </w:tabs>
        <w:rPr>
          <w:color w:val="222222"/>
          <w:szCs w:val="24"/>
        </w:rPr>
      </w:pPr>
      <w:r w:rsidRPr="0086562E">
        <w:rPr>
          <w:color w:val="000000"/>
          <w:szCs w:val="24"/>
        </w:rPr>
        <w:t>Provide appropriate transportation for the child to the school of origin so long as it remains in the child's best interests to attend the school of origin in accordance with COMAR 07.02.11.12 and 13A.08.07.06; and</w:t>
      </w:r>
    </w:p>
    <w:p w14:paraId="7BD5A44E" w14:textId="77777777" w:rsidR="00FF1265" w:rsidRPr="0086562E" w:rsidRDefault="00FF1265" w:rsidP="00FF1265">
      <w:pPr>
        <w:shd w:val="clear" w:color="auto" w:fill="FFFFFF"/>
        <w:ind w:left="2520"/>
        <w:rPr>
          <w:color w:val="222222"/>
          <w:szCs w:val="24"/>
        </w:rPr>
      </w:pPr>
    </w:p>
    <w:p w14:paraId="4E0D2E22" w14:textId="17FF9E94" w:rsidR="00FF1265" w:rsidRPr="0086562E" w:rsidRDefault="00FF1265" w:rsidP="00840A37">
      <w:pPr>
        <w:pStyle w:val="ListParagraph"/>
        <w:numPr>
          <w:ilvl w:val="0"/>
          <w:numId w:val="110"/>
        </w:numPr>
        <w:shd w:val="clear" w:color="auto" w:fill="FFFFFF"/>
        <w:tabs>
          <w:tab w:val="left" w:pos="1800"/>
        </w:tabs>
        <w:rPr>
          <w:color w:val="222222"/>
          <w:szCs w:val="24"/>
        </w:rPr>
      </w:pPr>
      <w:r w:rsidRPr="0086562E">
        <w:rPr>
          <w:color w:val="000000"/>
          <w:szCs w:val="24"/>
        </w:rPr>
        <w:t xml:space="preserve">Meet with appropriate school personnel upon request; sign the child’s report card, </w:t>
      </w:r>
      <w:r w:rsidR="0009005E">
        <w:rPr>
          <w:color w:val="000000"/>
          <w:szCs w:val="24"/>
        </w:rPr>
        <w:t>e</w:t>
      </w:r>
      <w:r w:rsidRPr="0086562E">
        <w:rPr>
          <w:color w:val="000000"/>
          <w:szCs w:val="24"/>
        </w:rPr>
        <w:t>nsure the report card is returned to school, and include a copy of the report card in the child’s case record.</w:t>
      </w:r>
    </w:p>
    <w:p w14:paraId="6AAFBA79" w14:textId="77777777" w:rsidR="00FF1265" w:rsidRPr="0086562E" w:rsidRDefault="00FF1265" w:rsidP="00FF1265">
      <w:pPr>
        <w:pStyle w:val="MDText1"/>
        <w:numPr>
          <w:ilvl w:val="0"/>
          <w:numId w:val="0"/>
        </w:numPr>
        <w:rPr>
          <w:b/>
          <w:sz w:val="24"/>
          <w:highlight w:val="cyan"/>
        </w:rPr>
      </w:pPr>
    </w:p>
    <w:p w14:paraId="729191EA" w14:textId="77777777" w:rsidR="006C152B" w:rsidRPr="0086562E" w:rsidRDefault="006C152B" w:rsidP="006C152B">
      <w:pPr>
        <w:pStyle w:val="MDText1"/>
        <w:rPr>
          <w:b/>
          <w:sz w:val="24"/>
        </w:rPr>
      </w:pPr>
      <w:r w:rsidRPr="0086562E">
        <w:rPr>
          <w:b/>
          <w:sz w:val="24"/>
        </w:rPr>
        <w:t>Bill of Rights for Maryland’s Children and Youth in Children’s Residential Facilities</w:t>
      </w:r>
    </w:p>
    <w:p w14:paraId="5597B5AB" w14:textId="77777777" w:rsidR="004C0C09" w:rsidRPr="0086562E" w:rsidRDefault="004C0C09" w:rsidP="004C0C09">
      <w:pPr>
        <w:pStyle w:val="MDText1"/>
        <w:numPr>
          <w:ilvl w:val="0"/>
          <w:numId w:val="0"/>
        </w:numPr>
        <w:ind w:left="720"/>
        <w:rPr>
          <w:sz w:val="24"/>
        </w:rPr>
      </w:pPr>
      <w:r w:rsidRPr="0086562E">
        <w:rPr>
          <w:sz w:val="24"/>
        </w:rPr>
        <w:t>Contractor</w:t>
      </w:r>
      <w:r w:rsidR="00403488" w:rsidRPr="0086562E">
        <w:rPr>
          <w:sz w:val="24"/>
        </w:rPr>
        <w:t>s</w:t>
      </w:r>
      <w:r w:rsidRPr="0086562E">
        <w:rPr>
          <w:sz w:val="24"/>
        </w:rPr>
        <w:t xml:space="preserve"> shall:</w:t>
      </w:r>
    </w:p>
    <w:p w14:paraId="38213E1C" w14:textId="1D12B310" w:rsidR="00735E7E" w:rsidRPr="00950874" w:rsidRDefault="006C152B" w:rsidP="00840A37">
      <w:pPr>
        <w:pStyle w:val="MDABC"/>
        <w:numPr>
          <w:ilvl w:val="0"/>
          <w:numId w:val="43"/>
        </w:numPr>
        <w:rPr>
          <w:rStyle w:val="Hyperlink"/>
          <w:color w:val="000000"/>
          <w:sz w:val="24"/>
          <w:szCs w:val="24"/>
          <w:u w:val="none"/>
        </w:rPr>
      </w:pPr>
      <w:r w:rsidRPr="00950874">
        <w:rPr>
          <w:sz w:val="24"/>
          <w:szCs w:val="24"/>
        </w:rPr>
        <w:t xml:space="preserve">Demonstrate compliance with the Bill of Rights for Maryland’s Children and Youth </w:t>
      </w:r>
      <w:proofErr w:type="gramStart"/>
      <w:r w:rsidRPr="00950874">
        <w:rPr>
          <w:sz w:val="24"/>
          <w:szCs w:val="24"/>
        </w:rPr>
        <w:t>in  Children’s</w:t>
      </w:r>
      <w:proofErr w:type="gramEnd"/>
      <w:r w:rsidRPr="00950874">
        <w:rPr>
          <w:sz w:val="24"/>
          <w:szCs w:val="24"/>
        </w:rPr>
        <w:t xml:space="preserve"> Residential Facilities</w:t>
      </w:r>
      <w:r w:rsidR="0001004B" w:rsidRPr="00950874">
        <w:rPr>
          <w:sz w:val="24"/>
          <w:szCs w:val="24"/>
        </w:rPr>
        <w:t>,</w:t>
      </w:r>
      <w:r w:rsidRPr="00950874">
        <w:rPr>
          <w:sz w:val="24"/>
          <w:szCs w:val="24"/>
        </w:rPr>
        <w:t xml:space="preserve"> which may be found by going to</w:t>
      </w:r>
      <w:r w:rsidR="0001004B" w:rsidRPr="00950874">
        <w:rPr>
          <w:sz w:val="24"/>
          <w:szCs w:val="24"/>
        </w:rPr>
        <w:t xml:space="preserve"> this link</w:t>
      </w:r>
      <w:r w:rsidRPr="00950874">
        <w:rPr>
          <w:sz w:val="24"/>
          <w:szCs w:val="24"/>
        </w:rPr>
        <w:t xml:space="preserve">: </w:t>
      </w:r>
      <w:hyperlink r:id="rId17" w:history="1">
        <w:r w:rsidR="00735E7E" w:rsidRPr="00950874">
          <w:rPr>
            <w:rStyle w:val="Hyperlink"/>
            <w:rFonts w:eastAsia="Times New Roman"/>
            <w:sz w:val="24"/>
            <w:szCs w:val="24"/>
          </w:rPr>
          <w:t>Bill of Rights</w:t>
        </w:r>
      </w:hyperlink>
      <w:r w:rsidR="00950874">
        <w:rPr>
          <w:rStyle w:val="Hyperlink"/>
          <w:rFonts w:eastAsia="Times New Roman"/>
          <w:sz w:val="24"/>
          <w:szCs w:val="24"/>
        </w:rPr>
        <w:t xml:space="preserve"> </w:t>
      </w:r>
    </w:p>
    <w:p w14:paraId="0872EF5B" w14:textId="19B87842" w:rsidR="00950874" w:rsidRPr="00950874" w:rsidRDefault="00B03BE4" w:rsidP="00E01749">
      <w:pPr>
        <w:pStyle w:val="MDABC"/>
        <w:numPr>
          <w:ilvl w:val="0"/>
          <w:numId w:val="0"/>
        </w:numPr>
        <w:ind w:left="1440"/>
        <w:rPr>
          <w:sz w:val="24"/>
          <w:szCs w:val="24"/>
        </w:rPr>
      </w:pPr>
      <w:hyperlink r:id="rId18" w:history="1">
        <w:r w:rsidR="0009005E" w:rsidRPr="00AE7F40">
          <w:rPr>
            <w:rStyle w:val="Hyperlink"/>
            <w:sz w:val="24"/>
            <w:szCs w:val="24"/>
          </w:rPr>
          <w:t>https://dhs.maryland.gov/documents/Manuals/Foster%20Care/Bill-of-Rights-12.28.pdf</w:t>
        </w:r>
      </w:hyperlink>
    </w:p>
    <w:p w14:paraId="6E587B9B" w14:textId="4E82A690" w:rsidR="006C152B" w:rsidRDefault="006C152B" w:rsidP="00840A37">
      <w:pPr>
        <w:pStyle w:val="MDABC"/>
        <w:numPr>
          <w:ilvl w:val="0"/>
          <w:numId w:val="43"/>
        </w:numPr>
        <w:rPr>
          <w:sz w:val="24"/>
          <w:szCs w:val="24"/>
        </w:rPr>
      </w:pPr>
      <w:r w:rsidRPr="0028586C">
        <w:rPr>
          <w:sz w:val="24"/>
          <w:szCs w:val="24"/>
        </w:rPr>
        <w:t xml:space="preserve">Post the </w:t>
      </w:r>
      <w:hyperlink r:id="rId19" w:history="1">
        <w:r w:rsidR="004500ED" w:rsidRPr="0028586C">
          <w:rPr>
            <w:rStyle w:val="Hyperlink"/>
            <w:rFonts w:eastAsia="Times New Roman"/>
            <w:sz w:val="24"/>
            <w:szCs w:val="24"/>
          </w:rPr>
          <w:t>Bill of Rights</w:t>
        </w:r>
      </w:hyperlink>
      <w:r w:rsidRPr="0028586C">
        <w:rPr>
          <w:sz w:val="24"/>
          <w:szCs w:val="24"/>
        </w:rPr>
        <w:t xml:space="preserve"> in a conspicuous place within the RCC Program and include the Bill of Rights in the child’s and parent/guardian’s handbook.</w:t>
      </w:r>
    </w:p>
    <w:p w14:paraId="053CCA2B" w14:textId="390A6AF6" w:rsidR="00950874" w:rsidRDefault="00B03BE4" w:rsidP="0009005E">
      <w:pPr>
        <w:pStyle w:val="MDABC"/>
        <w:numPr>
          <w:ilvl w:val="0"/>
          <w:numId w:val="0"/>
        </w:numPr>
        <w:ind w:left="1440"/>
        <w:rPr>
          <w:sz w:val="24"/>
          <w:szCs w:val="24"/>
        </w:rPr>
      </w:pPr>
      <w:hyperlink r:id="rId20" w:history="1">
        <w:r w:rsidR="0009005E" w:rsidRPr="00AE7F40">
          <w:rPr>
            <w:rStyle w:val="Hyperlink"/>
            <w:sz w:val="24"/>
            <w:szCs w:val="24"/>
          </w:rPr>
          <w:t>https://dhs.maryland.gov/documents/Manuals/Foster%20Care/Bill-of-Rights-12.28.pdf</w:t>
        </w:r>
      </w:hyperlink>
    </w:p>
    <w:p w14:paraId="538AD56E" w14:textId="22BBB8C5" w:rsidR="00631D79" w:rsidRDefault="00631D79">
      <w:pPr>
        <w:rPr>
          <w:rFonts w:eastAsiaTheme="minorHAnsi"/>
          <w:color w:val="000000"/>
          <w:sz w:val="22"/>
        </w:rPr>
      </w:pPr>
    </w:p>
    <w:p w14:paraId="102ABB00" w14:textId="77777777" w:rsidR="006C152B" w:rsidRPr="0086562E" w:rsidRDefault="006C152B" w:rsidP="006C152B">
      <w:pPr>
        <w:pStyle w:val="MDText1"/>
        <w:rPr>
          <w:b/>
          <w:sz w:val="24"/>
        </w:rPr>
      </w:pPr>
      <w:r w:rsidRPr="0086562E">
        <w:rPr>
          <w:b/>
          <w:sz w:val="24"/>
        </w:rPr>
        <w:t>Ready By 21</w:t>
      </w:r>
    </w:p>
    <w:p w14:paraId="5254A0E7" w14:textId="77777777" w:rsidR="004C0C09" w:rsidRPr="0086562E" w:rsidRDefault="004C0C09" w:rsidP="004C0C09">
      <w:pPr>
        <w:pStyle w:val="MDText1"/>
        <w:numPr>
          <w:ilvl w:val="0"/>
          <w:numId w:val="0"/>
        </w:numPr>
        <w:ind w:left="720"/>
        <w:rPr>
          <w:sz w:val="24"/>
        </w:rPr>
      </w:pPr>
      <w:r w:rsidRPr="0086562E">
        <w:rPr>
          <w:sz w:val="24"/>
        </w:rPr>
        <w:t>Contractor</w:t>
      </w:r>
      <w:r w:rsidR="00403488" w:rsidRPr="0086562E">
        <w:rPr>
          <w:sz w:val="24"/>
        </w:rPr>
        <w:t>s</w:t>
      </w:r>
      <w:r w:rsidRPr="0086562E">
        <w:rPr>
          <w:sz w:val="24"/>
        </w:rPr>
        <w:t xml:space="preserve"> shall:</w:t>
      </w:r>
    </w:p>
    <w:p w14:paraId="13AD96B6" w14:textId="77777777" w:rsidR="006C152B" w:rsidRPr="0086562E" w:rsidRDefault="006C152B" w:rsidP="00840A37">
      <w:pPr>
        <w:pStyle w:val="MDABC"/>
        <w:numPr>
          <w:ilvl w:val="0"/>
          <w:numId w:val="45"/>
        </w:numPr>
        <w:rPr>
          <w:sz w:val="24"/>
          <w:szCs w:val="24"/>
        </w:rPr>
      </w:pPr>
      <w:r w:rsidRPr="0086562E">
        <w:rPr>
          <w:sz w:val="24"/>
          <w:szCs w:val="24"/>
        </w:rPr>
        <w:t>Align its practice principles and core values with those outlined in the Maryland Youth Matter Practice Model</w:t>
      </w:r>
      <w:r w:rsidR="0001004B" w:rsidRPr="0086562E">
        <w:rPr>
          <w:sz w:val="24"/>
          <w:szCs w:val="24"/>
        </w:rPr>
        <w:t>,</w:t>
      </w:r>
      <w:r w:rsidRPr="0086562E">
        <w:rPr>
          <w:sz w:val="24"/>
          <w:szCs w:val="24"/>
        </w:rPr>
        <w:t xml:space="preserve"> which may be found by going to</w:t>
      </w:r>
      <w:r w:rsidR="004500ED" w:rsidRPr="0086562E">
        <w:rPr>
          <w:sz w:val="24"/>
          <w:szCs w:val="24"/>
        </w:rPr>
        <w:t xml:space="preserve"> the DHS</w:t>
      </w:r>
      <w:r w:rsidRPr="0086562E">
        <w:rPr>
          <w:sz w:val="24"/>
          <w:szCs w:val="24"/>
        </w:rPr>
        <w:t xml:space="preserve"> </w:t>
      </w:r>
      <w:hyperlink r:id="rId21" w:history="1">
        <w:r w:rsidR="004500ED" w:rsidRPr="0086562E">
          <w:rPr>
            <w:rStyle w:val="Hyperlink"/>
            <w:rFonts w:eastAsia="Times New Roman"/>
            <w:sz w:val="24"/>
            <w:szCs w:val="24"/>
          </w:rPr>
          <w:t>Ready by 21 Manual</w:t>
        </w:r>
      </w:hyperlink>
      <w:r w:rsidR="004500ED" w:rsidRPr="0086562E">
        <w:rPr>
          <w:sz w:val="24"/>
          <w:szCs w:val="24"/>
        </w:rPr>
        <w:t xml:space="preserve">. </w:t>
      </w:r>
      <w:r w:rsidRPr="0086562E">
        <w:rPr>
          <w:sz w:val="24"/>
          <w:szCs w:val="24"/>
        </w:rPr>
        <w:t xml:space="preserve">This is a direct link to the Ready </w:t>
      </w:r>
      <w:r w:rsidR="004500ED" w:rsidRPr="0086562E">
        <w:rPr>
          <w:sz w:val="24"/>
          <w:szCs w:val="24"/>
        </w:rPr>
        <w:t>by</w:t>
      </w:r>
      <w:r w:rsidRPr="0086562E">
        <w:rPr>
          <w:sz w:val="24"/>
          <w:szCs w:val="24"/>
        </w:rPr>
        <w:t xml:space="preserve"> 21 Manual.</w:t>
      </w:r>
      <w:r w:rsidR="004500ED" w:rsidRPr="0086562E">
        <w:rPr>
          <w:sz w:val="24"/>
          <w:szCs w:val="24"/>
        </w:rPr>
        <w:t xml:space="preserve">  </w:t>
      </w:r>
    </w:p>
    <w:p w14:paraId="057B80F6" w14:textId="77777777" w:rsidR="006C152B" w:rsidRPr="0086562E" w:rsidRDefault="00A65298" w:rsidP="00735E7E">
      <w:pPr>
        <w:pStyle w:val="MDABC"/>
        <w:rPr>
          <w:sz w:val="24"/>
          <w:szCs w:val="24"/>
        </w:rPr>
      </w:pPr>
      <w:r w:rsidRPr="0086562E">
        <w:rPr>
          <w:sz w:val="24"/>
          <w:szCs w:val="24"/>
        </w:rPr>
        <w:t>Support</w:t>
      </w:r>
      <w:r w:rsidR="006C152B" w:rsidRPr="0086562E">
        <w:rPr>
          <w:sz w:val="24"/>
          <w:szCs w:val="24"/>
        </w:rPr>
        <w:t xml:space="preserve"> Maryland’s “Ready by 21” initiative by instituting the “Youth Matter Practice Model”.  Youth is defined as:  children ages 14 – 21 in </w:t>
      </w:r>
      <w:r w:rsidR="00F46A0E">
        <w:rPr>
          <w:sz w:val="24"/>
          <w:szCs w:val="24"/>
        </w:rPr>
        <w:t>out-of-home</w:t>
      </w:r>
      <w:r w:rsidR="006C152B" w:rsidRPr="0086562E">
        <w:rPr>
          <w:sz w:val="24"/>
          <w:szCs w:val="24"/>
        </w:rPr>
        <w:t xml:space="preserve"> placements.  This model is implemented to improve permanency outcomes for older youth.  This initiative has and will continue to include the youth voice in addressing issues related to practice, policy, and decision-making related to individual goals and plans. The project goal is to improve the number of youth who transition to young adulthood with permanent connections and the skills necessary to be self</w:t>
      </w:r>
      <w:r w:rsidR="0001004B" w:rsidRPr="0086562E">
        <w:rPr>
          <w:sz w:val="24"/>
          <w:szCs w:val="24"/>
        </w:rPr>
        <w:t>-</w:t>
      </w:r>
      <w:r w:rsidR="006C152B" w:rsidRPr="0086562E">
        <w:rPr>
          <w:sz w:val="24"/>
          <w:szCs w:val="24"/>
        </w:rPr>
        <w:t>sufficient as outlined in SSA policies</w:t>
      </w:r>
      <w:r w:rsidR="0001004B" w:rsidRPr="0086562E">
        <w:rPr>
          <w:sz w:val="24"/>
          <w:szCs w:val="24"/>
        </w:rPr>
        <w:t>,</w:t>
      </w:r>
      <w:r w:rsidR="006C152B" w:rsidRPr="0086562E">
        <w:rPr>
          <w:sz w:val="24"/>
          <w:szCs w:val="24"/>
        </w:rPr>
        <w:t xml:space="preserve"> which may be found by going to DHS website:</w:t>
      </w:r>
      <w:r w:rsidR="00735E7E" w:rsidRPr="0086562E" w:rsidDel="00735E7E">
        <w:rPr>
          <w:sz w:val="24"/>
          <w:szCs w:val="24"/>
        </w:rPr>
        <w:t xml:space="preserve"> </w:t>
      </w:r>
      <w:hyperlink r:id="rId22" w:history="1">
        <w:r w:rsidR="00735E7E" w:rsidRPr="0086562E">
          <w:rPr>
            <w:rStyle w:val="Hyperlink"/>
            <w:rFonts w:eastAsia="Times New Roman"/>
            <w:sz w:val="24"/>
            <w:szCs w:val="24"/>
          </w:rPr>
          <w:t>http://dhr.maryland.gov/documents/?dir=SSA%20Policy%20Directives</w:t>
        </w:r>
      </w:hyperlink>
      <w:r w:rsidR="00735E7E" w:rsidRPr="0086562E">
        <w:rPr>
          <w:rFonts w:eastAsia="Times New Roman"/>
          <w:color w:val="1155CC"/>
          <w:sz w:val="24"/>
          <w:szCs w:val="24"/>
          <w:u w:val="single"/>
        </w:rPr>
        <w:t xml:space="preserve"> </w:t>
      </w:r>
      <w:r w:rsidR="006C152B" w:rsidRPr="0086562E">
        <w:rPr>
          <w:sz w:val="24"/>
          <w:szCs w:val="24"/>
        </w:rPr>
        <w:t>and scrolling down and clicking on “SSA Policy Directives,” then on specific policy.</w:t>
      </w:r>
    </w:p>
    <w:p w14:paraId="73B75B29" w14:textId="77777777" w:rsidR="00640204" w:rsidRPr="0009005E" w:rsidRDefault="00640204" w:rsidP="00640204">
      <w:pPr>
        <w:pStyle w:val="MDABC"/>
        <w:rPr>
          <w:rFonts w:eastAsia="Times New Roman"/>
          <w:szCs w:val="24"/>
        </w:rPr>
      </w:pPr>
      <w:r w:rsidRPr="0009005E">
        <w:rPr>
          <w:sz w:val="24"/>
          <w:szCs w:val="24"/>
        </w:rPr>
        <w:t xml:space="preserve">Comply with the following specific SSA policies: </w:t>
      </w:r>
      <w:hyperlink r:id="rId23" w:history="1">
        <w:r w:rsidRPr="0009005E">
          <w:rPr>
            <w:rStyle w:val="Hyperlink"/>
            <w:rFonts w:eastAsia="Times New Roman"/>
            <w:sz w:val="24"/>
            <w:szCs w:val="24"/>
          </w:rPr>
          <w:t>10-24</w:t>
        </w:r>
      </w:hyperlink>
      <w:r w:rsidRPr="0009005E">
        <w:rPr>
          <w:rFonts w:eastAsia="Times New Roman"/>
          <w:color w:val="38761D"/>
          <w:sz w:val="24"/>
          <w:szCs w:val="24"/>
        </w:rPr>
        <w:t xml:space="preserve">, </w:t>
      </w:r>
      <w:hyperlink r:id="rId24" w:history="1">
        <w:r w:rsidRPr="0009005E">
          <w:rPr>
            <w:rStyle w:val="Hyperlink"/>
            <w:rFonts w:eastAsia="Times New Roman"/>
            <w:sz w:val="24"/>
            <w:szCs w:val="24"/>
          </w:rPr>
          <w:t>SSA 11-11</w:t>
        </w:r>
      </w:hyperlink>
      <w:r w:rsidRPr="0009005E">
        <w:rPr>
          <w:rFonts w:eastAsia="Times New Roman"/>
          <w:color w:val="38761D"/>
          <w:sz w:val="24"/>
          <w:szCs w:val="24"/>
        </w:rPr>
        <w:t xml:space="preserve">, , </w:t>
      </w:r>
      <w:hyperlink r:id="rId25" w:history="1">
        <w:r w:rsidRPr="0009005E">
          <w:rPr>
            <w:rStyle w:val="Hyperlink"/>
            <w:rFonts w:eastAsia="Times New Roman"/>
            <w:sz w:val="24"/>
            <w:szCs w:val="24"/>
          </w:rPr>
          <w:t>SSA 11-16</w:t>
        </w:r>
      </w:hyperlink>
      <w:r w:rsidRPr="0009005E">
        <w:rPr>
          <w:rFonts w:eastAsia="Times New Roman"/>
          <w:color w:val="38761D"/>
          <w:sz w:val="24"/>
          <w:szCs w:val="24"/>
        </w:rPr>
        <w:t>,</w:t>
      </w:r>
      <w:r w:rsidRPr="0009005E">
        <w:rPr>
          <w:rFonts w:eastAsia="Times New Roman"/>
          <w:szCs w:val="24"/>
        </w:rPr>
        <w:t xml:space="preserve"> </w:t>
      </w:r>
      <w:hyperlink r:id="rId26" w:history="1">
        <w:r w:rsidRPr="0009005E">
          <w:rPr>
            <w:rFonts w:ascii="Arial" w:eastAsia="Times New Roman" w:hAnsi="Arial" w:cs="Arial"/>
            <w:color w:val="1155CC"/>
            <w:u w:val="single"/>
          </w:rPr>
          <w:t>12-14</w:t>
        </w:r>
      </w:hyperlink>
      <w:r w:rsidRPr="0009005E">
        <w:rPr>
          <w:rFonts w:eastAsia="Times New Roman"/>
          <w:szCs w:val="24"/>
        </w:rPr>
        <w:t xml:space="preserve">, </w:t>
      </w:r>
      <w:hyperlink r:id="rId27" w:history="1">
        <w:r w:rsidRPr="0009005E">
          <w:rPr>
            <w:rFonts w:ascii="Arial" w:eastAsia="Calibri" w:hAnsi="Arial" w:cs="Arial"/>
            <w:color w:val="1155CC"/>
            <w:u w:val="single"/>
          </w:rPr>
          <w:t>15-27</w:t>
        </w:r>
      </w:hyperlink>
      <w:r w:rsidRPr="0009005E">
        <w:rPr>
          <w:rFonts w:eastAsia="Times New Roman"/>
          <w:color w:val="38761D"/>
          <w:szCs w:val="24"/>
        </w:rPr>
        <w:t xml:space="preserve">, </w:t>
      </w:r>
      <w:hyperlink r:id="rId28" w:history="1">
        <w:r w:rsidRPr="0009005E">
          <w:rPr>
            <w:rFonts w:ascii="Arial" w:eastAsia="Times New Roman" w:hAnsi="Arial" w:cs="Arial"/>
            <w:color w:val="1155CC"/>
            <w:u w:val="single"/>
          </w:rPr>
          <w:t>16-19</w:t>
        </w:r>
      </w:hyperlink>
      <w:r w:rsidRPr="0009005E">
        <w:t xml:space="preserve">, </w:t>
      </w:r>
      <w:hyperlink r:id="rId29" w:history="1">
        <w:r w:rsidRPr="0009005E">
          <w:rPr>
            <w:rStyle w:val="Hyperlink"/>
            <w:rFonts w:eastAsia="Times New Roman"/>
            <w:sz w:val="24"/>
            <w:szCs w:val="24"/>
          </w:rPr>
          <w:t>SSA 18-13</w:t>
        </w:r>
      </w:hyperlink>
      <w:r w:rsidRPr="0009005E">
        <w:rPr>
          <w:rFonts w:eastAsia="Times New Roman"/>
          <w:color w:val="38761D"/>
          <w:szCs w:val="24"/>
        </w:rPr>
        <w:t xml:space="preserve">,, </w:t>
      </w:r>
      <w:hyperlink r:id="rId30" w:history="1">
        <w:r w:rsidRPr="0009005E">
          <w:rPr>
            <w:rStyle w:val="Hyperlink"/>
            <w:rFonts w:eastAsia="Times New Roman"/>
            <w:sz w:val="24"/>
            <w:szCs w:val="24"/>
          </w:rPr>
          <w:t>SSA 19-4</w:t>
        </w:r>
      </w:hyperlink>
      <w:r w:rsidRPr="0009005E">
        <w:rPr>
          <w:rFonts w:eastAsia="Times New Roman"/>
          <w:color w:val="38761D"/>
          <w:szCs w:val="24"/>
        </w:rPr>
        <w:t>,</w:t>
      </w:r>
      <w:r w:rsidRPr="0009005E">
        <w:rPr>
          <w:color w:val="38761D"/>
        </w:rPr>
        <w:t xml:space="preserve"> </w:t>
      </w:r>
      <w:hyperlink r:id="rId31" w:history="1">
        <w:r w:rsidRPr="0009005E">
          <w:rPr>
            <w:rFonts w:ascii="Arial" w:eastAsia="Calibri" w:hAnsi="Arial" w:cs="Arial"/>
            <w:color w:val="1155CC"/>
            <w:u w:val="single"/>
          </w:rPr>
          <w:t>20-06</w:t>
        </w:r>
      </w:hyperlink>
      <w:r w:rsidRPr="0009005E">
        <w:rPr>
          <w:rFonts w:eastAsia="Calibri"/>
        </w:rPr>
        <w:t xml:space="preserve"> </w:t>
      </w:r>
      <w:r w:rsidRPr="0009005E">
        <w:rPr>
          <w:rStyle w:val="Hyperlink"/>
          <w:rFonts w:eastAsia="Times New Roman"/>
          <w:sz w:val="24"/>
          <w:szCs w:val="24"/>
        </w:rPr>
        <w:t xml:space="preserve">and </w:t>
      </w:r>
      <w:hyperlink r:id="rId32" w:history="1">
        <w:r w:rsidRPr="0009005E">
          <w:rPr>
            <w:rStyle w:val="Hyperlink"/>
            <w:rFonts w:eastAsia="Times New Roman"/>
            <w:sz w:val="24"/>
            <w:szCs w:val="24"/>
          </w:rPr>
          <w:t>SSA 10-11.pdf</w:t>
        </w:r>
      </w:hyperlink>
    </w:p>
    <w:p w14:paraId="55DA5F8D" w14:textId="77777777" w:rsidR="006C152B" w:rsidRPr="0086562E" w:rsidRDefault="006C152B" w:rsidP="00A25539">
      <w:pPr>
        <w:pStyle w:val="MDABC"/>
        <w:rPr>
          <w:sz w:val="24"/>
          <w:szCs w:val="24"/>
        </w:rPr>
      </w:pPr>
      <w:r w:rsidRPr="0086562E">
        <w:rPr>
          <w:sz w:val="24"/>
          <w:szCs w:val="24"/>
        </w:rPr>
        <w:t>Share in the responsibility of ensuring each child placed receives services to meet the identified benchmarks/milestones outlined in each child’s transitional plan.  The benchmarks shall include</w:t>
      </w:r>
      <w:r w:rsidR="0001004B" w:rsidRPr="0086562E">
        <w:rPr>
          <w:sz w:val="24"/>
          <w:szCs w:val="24"/>
        </w:rPr>
        <w:t>,</w:t>
      </w:r>
      <w:r w:rsidRPr="0086562E">
        <w:rPr>
          <w:sz w:val="24"/>
          <w:szCs w:val="24"/>
        </w:rPr>
        <w:t xml:space="preserve"> but are not limited to</w:t>
      </w:r>
      <w:r w:rsidR="0001004B" w:rsidRPr="0086562E">
        <w:rPr>
          <w:sz w:val="24"/>
          <w:szCs w:val="24"/>
        </w:rPr>
        <w:t>,</w:t>
      </w:r>
      <w:r w:rsidRPr="0086562E">
        <w:rPr>
          <w:sz w:val="24"/>
          <w:szCs w:val="24"/>
        </w:rPr>
        <w:t xml:space="preserve"> the following domains:</w:t>
      </w:r>
    </w:p>
    <w:p w14:paraId="35907B11" w14:textId="77777777" w:rsidR="006C152B" w:rsidRPr="0086562E" w:rsidRDefault="006C152B" w:rsidP="00840A37">
      <w:pPr>
        <w:pStyle w:val="MDABCnew"/>
        <w:numPr>
          <w:ilvl w:val="0"/>
          <w:numId w:val="44"/>
        </w:numPr>
        <w:rPr>
          <w:rFonts w:cs="Times New Roman"/>
          <w:sz w:val="24"/>
          <w:szCs w:val="24"/>
        </w:rPr>
      </w:pPr>
      <w:r w:rsidRPr="0086562E">
        <w:rPr>
          <w:rFonts w:cs="Times New Roman"/>
          <w:sz w:val="24"/>
          <w:szCs w:val="24"/>
        </w:rPr>
        <w:t>Education</w:t>
      </w:r>
    </w:p>
    <w:p w14:paraId="02CE02A9" w14:textId="77777777" w:rsidR="006C152B" w:rsidRPr="0086562E" w:rsidRDefault="006C152B" w:rsidP="00E23314">
      <w:pPr>
        <w:pStyle w:val="MDABCnew"/>
        <w:rPr>
          <w:rFonts w:cs="Times New Roman"/>
          <w:sz w:val="24"/>
          <w:szCs w:val="24"/>
        </w:rPr>
      </w:pPr>
      <w:r w:rsidRPr="0086562E">
        <w:rPr>
          <w:rFonts w:cs="Times New Roman"/>
          <w:sz w:val="24"/>
          <w:szCs w:val="24"/>
        </w:rPr>
        <w:t>Housing</w:t>
      </w:r>
    </w:p>
    <w:p w14:paraId="3448CBD0" w14:textId="77777777" w:rsidR="006C152B" w:rsidRPr="0086562E" w:rsidRDefault="006C152B" w:rsidP="00E23314">
      <w:pPr>
        <w:pStyle w:val="MDABCnew"/>
        <w:rPr>
          <w:rFonts w:cs="Times New Roman"/>
          <w:sz w:val="24"/>
          <w:szCs w:val="24"/>
        </w:rPr>
      </w:pPr>
      <w:r w:rsidRPr="0086562E">
        <w:rPr>
          <w:rFonts w:cs="Times New Roman"/>
          <w:sz w:val="24"/>
          <w:szCs w:val="24"/>
        </w:rPr>
        <w:t>Health/Mental Health</w:t>
      </w:r>
    </w:p>
    <w:p w14:paraId="67BFA9CD" w14:textId="77777777" w:rsidR="006C152B" w:rsidRPr="0086562E" w:rsidRDefault="006C152B" w:rsidP="00E23314">
      <w:pPr>
        <w:pStyle w:val="MDABCnew"/>
        <w:rPr>
          <w:rFonts w:cs="Times New Roman"/>
          <w:sz w:val="24"/>
          <w:szCs w:val="24"/>
        </w:rPr>
      </w:pPr>
      <w:r w:rsidRPr="0086562E">
        <w:rPr>
          <w:rFonts w:cs="Times New Roman"/>
          <w:sz w:val="24"/>
          <w:szCs w:val="24"/>
        </w:rPr>
        <w:t>Employment</w:t>
      </w:r>
    </w:p>
    <w:p w14:paraId="3EE21A01" w14:textId="77777777" w:rsidR="006C152B" w:rsidRPr="0086562E" w:rsidRDefault="006C152B" w:rsidP="00E23314">
      <w:pPr>
        <w:pStyle w:val="MDABCnew"/>
        <w:rPr>
          <w:rFonts w:cs="Times New Roman"/>
          <w:sz w:val="24"/>
          <w:szCs w:val="24"/>
        </w:rPr>
      </w:pPr>
      <w:r w:rsidRPr="0086562E">
        <w:rPr>
          <w:rFonts w:cs="Times New Roman"/>
          <w:sz w:val="24"/>
          <w:szCs w:val="24"/>
        </w:rPr>
        <w:t>Financial Literacy</w:t>
      </w:r>
    </w:p>
    <w:p w14:paraId="030C6DDC" w14:textId="77777777" w:rsidR="006C152B" w:rsidRPr="0086562E" w:rsidRDefault="00A11AE8" w:rsidP="00E23314">
      <w:pPr>
        <w:pStyle w:val="MDABCnew"/>
        <w:rPr>
          <w:rFonts w:cs="Times New Roman"/>
          <w:sz w:val="24"/>
          <w:szCs w:val="24"/>
        </w:rPr>
      </w:pPr>
      <w:r w:rsidRPr="0086562E">
        <w:rPr>
          <w:rFonts w:cs="Times New Roman"/>
          <w:sz w:val="24"/>
          <w:szCs w:val="24"/>
        </w:rPr>
        <w:t>Self-Care</w:t>
      </w:r>
    </w:p>
    <w:p w14:paraId="0EDF4E11" w14:textId="77777777" w:rsidR="006C152B" w:rsidRPr="0086562E" w:rsidRDefault="006C152B" w:rsidP="00E23314">
      <w:pPr>
        <w:pStyle w:val="MDABCnew"/>
        <w:rPr>
          <w:rFonts w:cs="Times New Roman"/>
          <w:sz w:val="24"/>
          <w:szCs w:val="24"/>
        </w:rPr>
      </w:pPr>
      <w:r w:rsidRPr="0086562E">
        <w:rPr>
          <w:rFonts w:cs="Times New Roman"/>
          <w:sz w:val="24"/>
          <w:szCs w:val="24"/>
        </w:rPr>
        <w:t>Family and Community Connections/Support</w:t>
      </w:r>
    </w:p>
    <w:p w14:paraId="703601DB" w14:textId="47317455" w:rsidR="0090401E" w:rsidRPr="009E104F" w:rsidRDefault="00A65298" w:rsidP="003B4A33">
      <w:pPr>
        <w:pStyle w:val="MDABC"/>
        <w:rPr>
          <w:szCs w:val="24"/>
        </w:rPr>
      </w:pPr>
      <w:r w:rsidRPr="009E104F">
        <w:rPr>
          <w:sz w:val="24"/>
          <w:szCs w:val="24"/>
        </w:rPr>
        <w:t>S</w:t>
      </w:r>
      <w:r w:rsidR="006C152B" w:rsidRPr="009E104F">
        <w:rPr>
          <w:sz w:val="24"/>
          <w:szCs w:val="24"/>
        </w:rPr>
        <w:t>hare in the responsibility of ensuring th</w:t>
      </w:r>
      <w:r w:rsidR="0001004B" w:rsidRPr="009E104F">
        <w:rPr>
          <w:sz w:val="24"/>
          <w:szCs w:val="24"/>
        </w:rPr>
        <w:t xml:space="preserve">at </w:t>
      </w:r>
      <w:r w:rsidR="006C152B" w:rsidRPr="009E104F">
        <w:rPr>
          <w:sz w:val="24"/>
          <w:szCs w:val="24"/>
        </w:rPr>
        <w:t>youth work towards achiev</w:t>
      </w:r>
      <w:r w:rsidR="0001004B" w:rsidRPr="009E104F">
        <w:rPr>
          <w:sz w:val="24"/>
          <w:szCs w:val="24"/>
        </w:rPr>
        <w:t xml:space="preserve">ing </w:t>
      </w:r>
      <w:r w:rsidR="006C152B" w:rsidRPr="009E104F">
        <w:rPr>
          <w:sz w:val="24"/>
          <w:szCs w:val="24"/>
        </w:rPr>
        <w:t xml:space="preserve">the goals and actions outlined in the Maryland Youth Transition Plan.  The LDSS Case Worker will work with each youth to develop a plan that </w:t>
      </w:r>
      <w:proofErr w:type="gramStart"/>
      <w:r w:rsidR="006C152B" w:rsidRPr="009E104F">
        <w:rPr>
          <w:sz w:val="24"/>
          <w:szCs w:val="24"/>
        </w:rPr>
        <w:t>includes:</w:t>
      </w:r>
      <w:proofErr w:type="gramEnd"/>
      <w:r w:rsidR="006C152B" w:rsidRPr="009E104F">
        <w:rPr>
          <w:sz w:val="24"/>
          <w:szCs w:val="24"/>
        </w:rPr>
        <w:t xml:space="preserve"> realistic goals established by each youth; agreed upon steps to be taken to meet the goals; the youth’s responsibility for aspects of the plan; the responsibility of the LDSS Case Worker and other interested persons who will assist the youth to accomplish stated action steps; and</w:t>
      </w:r>
      <w:r w:rsidR="0001004B" w:rsidRPr="009E104F">
        <w:rPr>
          <w:sz w:val="24"/>
          <w:szCs w:val="24"/>
        </w:rPr>
        <w:t>,</w:t>
      </w:r>
      <w:r w:rsidR="006C152B" w:rsidRPr="009E104F">
        <w:rPr>
          <w:sz w:val="24"/>
          <w:szCs w:val="24"/>
        </w:rPr>
        <w:t xml:space="preserve"> timelines for achievement.  The completed </w:t>
      </w:r>
      <w:hyperlink r:id="rId33" w:history="1">
        <w:r w:rsidR="004500ED" w:rsidRPr="009E104F">
          <w:rPr>
            <w:rStyle w:val="Hyperlink"/>
            <w:rFonts w:eastAsia="Times New Roman"/>
            <w:b/>
            <w:sz w:val="24"/>
            <w:szCs w:val="24"/>
          </w:rPr>
          <w:t xml:space="preserve">Maryland </w:t>
        </w:r>
        <w:r w:rsidR="004500ED" w:rsidRPr="009E104F">
          <w:rPr>
            <w:rStyle w:val="Hyperlink"/>
            <w:rFonts w:eastAsia="Times New Roman"/>
            <w:b/>
            <w:sz w:val="24"/>
            <w:szCs w:val="24"/>
          </w:rPr>
          <w:lastRenderedPageBreak/>
          <w:t>Youth Transition Plan</w:t>
        </w:r>
      </w:hyperlink>
      <w:r w:rsidR="004500ED" w:rsidRPr="009E104F">
        <w:rPr>
          <w:sz w:val="24"/>
          <w:szCs w:val="24"/>
        </w:rPr>
        <w:t xml:space="preserve"> </w:t>
      </w:r>
      <w:r w:rsidR="006C152B" w:rsidRPr="009E104F">
        <w:rPr>
          <w:sz w:val="24"/>
          <w:szCs w:val="24"/>
        </w:rPr>
        <w:t xml:space="preserve">(SSA </w:t>
      </w:r>
      <w:r w:rsidR="00501A3D" w:rsidRPr="009E104F">
        <w:rPr>
          <w:sz w:val="24"/>
          <w:szCs w:val="24"/>
        </w:rPr>
        <w:t>P</w:t>
      </w:r>
      <w:r w:rsidR="006C152B" w:rsidRPr="009E104F">
        <w:rPr>
          <w:sz w:val="24"/>
          <w:szCs w:val="24"/>
        </w:rPr>
        <w:t>olicy number SSA 11-</w:t>
      </w:r>
      <w:r w:rsidR="00092CBA" w:rsidRPr="009E104F">
        <w:rPr>
          <w:sz w:val="24"/>
          <w:szCs w:val="24"/>
        </w:rPr>
        <w:t>16</w:t>
      </w:r>
      <w:r w:rsidR="006C152B" w:rsidRPr="009E104F">
        <w:rPr>
          <w:sz w:val="24"/>
          <w:szCs w:val="24"/>
        </w:rPr>
        <w:t xml:space="preserve">) (blank form available at </w:t>
      </w:r>
      <w:hyperlink r:id="rId34">
        <w:r w:rsidR="004500ED" w:rsidRPr="009E104F">
          <w:rPr>
            <w:rFonts w:eastAsia="Times New Roman"/>
            <w:color w:val="0000FF"/>
            <w:sz w:val="24"/>
            <w:szCs w:val="24"/>
            <w:u w:val="single"/>
          </w:rPr>
          <w:t>http://mdconnectmylife.org/initiatives/maryland-youth-transitional-plan</w:t>
        </w:r>
      </w:hyperlink>
      <w:r w:rsidR="006C152B" w:rsidRPr="009E104F">
        <w:rPr>
          <w:sz w:val="24"/>
          <w:szCs w:val="24"/>
          <w:u w:val="single"/>
        </w:rPr>
        <w:t>)</w:t>
      </w:r>
      <w:r w:rsidR="006C152B" w:rsidRPr="009E104F">
        <w:rPr>
          <w:sz w:val="24"/>
          <w:szCs w:val="24"/>
        </w:rPr>
        <w:t xml:space="preserve"> will be provided (via fax, mail, email or hand delivered) within five (5) business days after completion to the Contractor.</w:t>
      </w:r>
    </w:p>
    <w:p w14:paraId="62F2240B" w14:textId="77777777" w:rsidR="007134C4" w:rsidRPr="0086562E" w:rsidRDefault="003D6612" w:rsidP="003D6612">
      <w:pPr>
        <w:pStyle w:val="Heading3"/>
        <w:rPr>
          <w:sz w:val="24"/>
        </w:rPr>
      </w:pPr>
      <w:r w:rsidRPr="0086562E">
        <w:rPr>
          <w:sz w:val="24"/>
        </w:rPr>
        <w:t>Discharge</w:t>
      </w:r>
    </w:p>
    <w:p w14:paraId="7E5DB300" w14:textId="77777777" w:rsidR="00F82C05" w:rsidRPr="0086562E" w:rsidRDefault="00F82C05" w:rsidP="00F82C05">
      <w:pPr>
        <w:pStyle w:val="MDText1"/>
        <w:numPr>
          <w:ilvl w:val="0"/>
          <w:numId w:val="0"/>
        </w:numPr>
        <w:ind w:left="720"/>
        <w:rPr>
          <w:b/>
          <w:sz w:val="24"/>
        </w:rPr>
      </w:pPr>
      <w:r w:rsidRPr="0086562E">
        <w:rPr>
          <w:sz w:val="24"/>
        </w:rPr>
        <w:t>Contractor</w:t>
      </w:r>
      <w:r w:rsidR="00403488" w:rsidRPr="0086562E">
        <w:rPr>
          <w:sz w:val="24"/>
        </w:rPr>
        <w:t>s</w:t>
      </w:r>
      <w:r w:rsidRPr="0086562E">
        <w:rPr>
          <w:sz w:val="24"/>
        </w:rPr>
        <w:t xml:space="preserve"> shall:</w:t>
      </w:r>
    </w:p>
    <w:p w14:paraId="6BA9149D" w14:textId="77777777" w:rsidR="00A11AE8" w:rsidRPr="0086562E" w:rsidRDefault="00A11AE8" w:rsidP="00840A37">
      <w:pPr>
        <w:pStyle w:val="MDABC"/>
        <w:numPr>
          <w:ilvl w:val="0"/>
          <w:numId w:val="46"/>
        </w:numPr>
        <w:rPr>
          <w:sz w:val="24"/>
          <w:szCs w:val="24"/>
        </w:rPr>
      </w:pPr>
      <w:r w:rsidRPr="0086562E">
        <w:rPr>
          <w:sz w:val="24"/>
          <w:szCs w:val="24"/>
        </w:rPr>
        <w:t>Participate with the LDSS Case Worker in the discharge planning process, including the FIMs, which is considered part of the child’s permanency planning.</w:t>
      </w:r>
    </w:p>
    <w:p w14:paraId="5088B090" w14:textId="77777777" w:rsidR="00A11AE8" w:rsidRPr="0086562E" w:rsidRDefault="00A11AE8" w:rsidP="00A25539">
      <w:pPr>
        <w:pStyle w:val="MDABC"/>
        <w:rPr>
          <w:sz w:val="24"/>
          <w:szCs w:val="24"/>
        </w:rPr>
      </w:pPr>
      <w:r w:rsidRPr="0086562E">
        <w:rPr>
          <w:sz w:val="24"/>
          <w:szCs w:val="24"/>
        </w:rPr>
        <w:t>Only discharge children from the Contractor’s RCC Program under one or more of the following circumstances:</w:t>
      </w:r>
    </w:p>
    <w:p w14:paraId="26EA62F3" w14:textId="77777777" w:rsidR="00A11AE8" w:rsidRPr="0086562E" w:rsidRDefault="00A11AE8" w:rsidP="00840A37">
      <w:pPr>
        <w:pStyle w:val="MDABCnew"/>
        <w:numPr>
          <w:ilvl w:val="0"/>
          <w:numId w:val="47"/>
        </w:numPr>
        <w:rPr>
          <w:rFonts w:cs="Times New Roman"/>
          <w:sz w:val="24"/>
          <w:szCs w:val="24"/>
        </w:rPr>
      </w:pPr>
      <w:r w:rsidRPr="0086562E">
        <w:rPr>
          <w:rFonts w:cs="Times New Roman"/>
          <w:sz w:val="24"/>
          <w:szCs w:val="24"/>
        </w:rPr>
        <w:t xml:space="preserve">The child has progressed in functioning and/or development, and is ready for a less restrictive level of </w:t>
      </w:r>
      <w:proofErr w:type="gramStart"/>
      <w:r w:rsidRPr="0086562E">
        <w:rPr>
          <w:rFonts w:cs="Times New Roman"/>
          <w:sz w:val="24"/>
          <w:szCs w:val="24"/>
        </w:rPr>
        <w:t>care</w:t>
      </w:r>
      <w:r w:rsidR="0001004B" w:rsidRPr="0086562E">
        <w:rPr>
          <w:rFonts w:cs="Times New Roman"/>
          <w:sz w:val="24"/>
          <w:szCs w:val="24"/>
        </w:rPr>
        <w:t>;</w:t>
      </w:r>
      <w:proofErr w:type="gramEnd"/>
    </w:p>
    <w:p w14:paraId="08E2C791" w14:textId="77777777" w:rsidR="00A11AE8" w:rsidRPr="0086562E" w:rsidRDefault="00A11AE8" w:rsidP="00E23314">
      <w:pPr>
        <w:pStyle w:val="MDABCnew"/>
        <w:rPr>
          <w:rFonts w:cs="Times New Roman"/>
          <w:sz w:val="24"/>
          <w:szCs w:val="24"/>
        </w:rPr>
      </w:pPr>
      <w:r w:rsidRPr="0086562E">
        <w:rPr>
          <w:rFonts w:cs="Times New Roman"/>
          <w:sz w:val="24"/>
          <w:szCs w:val="24"/>
        </w:rPr>
        <w:t xml:space="preserve">The child is in need of a more intensive, therapeutic and/or restrictive </w:t>
      </w:r>
      <w:proofErr w:type="gramStart"/>
      <w:r w:rsidRPr="0086562E">
        <w:rPr>
          <w:rFonts w:cs="Times New Roman"/>
          <w:sz w:val="24"/>
          <w:szCs w:val="24"/>
        </w:rPr>
        <w:t>placement</w:t>
      </w:r>
      <w:r w:rsidR="0001004B" w:rsidRPr="0086562E">
        <w:rPr>
          <w:rFonts w:cs="Times New Roman"/>
          <w:sz w:val="24"/>
          <w:szCs w:val="24"/>
        </w:rPr>
        <w:t>;</w:t>
      </w:r>
      <w:proofErr w:type="gramEnd"/>
      <w:r w:rsidRPr="0086562E">
        <w:rPr>
          <w:rFonts w:cs="Times New Roman"/>
          <w:sz w:val="24"/>
          <w:szCs w:val="24"/>
        </w:rPr>
        <w:t xml:space="preserve"> </w:t>
      </w:r>
    </w:p>
    <w:p w14:paraId="7F0EBD7E" w14:textId="77777777" w:rsidR="00A11AE8" w:rsidRPr="0086562E" w:rsidRDefault="00A11AE8" w:rsidP="00E23314">
      <w:pPr>
        <w:pStyle w:val="MDABCnew"/>
        <w:rPr>
          <w:rFonts w:cs="Times New Roman"/>
          <w:sz w:val="24"/>
          <w:szCs w:val="24"/>
        </w:rPr>
      </w:pPr>
      <w:r w:rsidRPr="0086562E">
        <w:rPr>
          <w:rFonts w:cs="Times New Roman"/>
          <w:sz w:val="24"/>
          <w:szCs w:val="24"/>
        </w:rPr>
        <w:t xml:space="preserve">The child is to be reunified with family or </w:t>
      </w:r>
      <w:proofErr w:type="gramStart"/>
      <w:r w:rsidRPr="0086562E">
        <w:rPr>
          <w:rFonts w:cs="Times New Roman"/>
          <w:sz w:val="24"/>
          <w:szCs w:val="24"/>
        </w:rPr>
        <w:t>relatives</w:t>
      </w:r>
      <w:r w:rsidR="0001004B" w:rsidRPr="0086562E">
        <w:rPr>
          <w:rFonts w:cs="Times New Roman"/>
          <w:sz w:val="24"/>
          <w:szCs w:val="24"/>
        </w:rPr>
        <w:t>;</w:t>
      </w:r>
      <w:proofErr w:type="gramEnd"/>
    </w:p>
    <w:p w14:paraId="73889756" w14:textId="77777777" w:rsidR="00A11AE8" w:rsidRPr="0086562E" w:rsidRDefault="00A11AE8" w:rsidP="00E23314">
      <w:pPr>
        <w:pStyle w:val="MDABCnew"/>
        <w:rPr>
          <w:rFonts w:cs="Times New Roman"/>
          <w:sz w:val="24"/>
          <w:szCs w:val="24"/>
        </w:rPr>
      </w:pPr>
      <w:r w:rsidRPr="0086562E">
        <w:rPr>
          <w:rFonts w:cs="Times New Roman"/>
          <w:sz w:val="24"/>
          <w:szCs w:val="24"/>
        </w:rPr>
        <w:t xml:space="preserve">The child is to be </w:t>
      </w:r>
      <w:proofErr w:type="gramStart"/>
      <w:r w:rsidRPr="0086562E">
        <w:rPr>
          <w:rFonts w:cs="Times New Roman"/>
          <w:sz w:val="24"/>
          <w:szCs w:val="24"/>
        </w:rPr>
        <w:t>adopted</w:t>
      </w:r>
      <w:r w:rsidR="0001004B" w:rsidRPr="0086562E">
        <w:rPr>
          <w:rFonts w:cs="Times New Roman"/>
          <w:sz w:val="24"/>
          <w:szCs w:val="24"/>
        </w:rPr>
        <w:t>;</w:t>
      </w:r>
      <w:proofErr w:type="gramEnd"/>
    </w:p>
    <w:p w14:paraId="5A22B527" w14:textId="77777777" w:rsidR="00A11AE8" w:rsidRPr="0086562E" w:rsidRDefault="00A11AE8" w:rsidP="00E23314">
      <w:pPr>
        <w:pStyle w:val="MDABCnew"/>
        <w:rPr>
          <w:rFonts w:cs="Times New Roman"/>
          <w:sz w:val="24"/>
          <w:szCs w:val="24"/>
        </w:rPr>
      </w:pPr>
      <w:r w:rsidRPr="0086562E">
        <w:rPr>
          <w:rFonts w:cs="Times New Roman"/>
          <w:sz w:val="24"/>
          <w:szCs w:val="24"/>
        </w:rPr>
        <w:t xml:space="preserve">The child has adequately met his/her independent living goals and is ready to leave foster </w:t>
      </w:r>
      <w:proofErr w:type="gramStart"/>
      <w:r w:rsidRPr="0086562E">
        <w:rPr>
          <w:rFonts w:cs="Times New Roman"/>
          <w:sz w:val="24"/>
          <w:szCs w:val="24"/>
        </w:rPr>
        <w:t>care</w:t>
      </w:r>
      <w:r w:rsidR="0001004B" w:rsidRPr="0086562E">
        <w:rPr>
          <w:rFonts w:cs="Times New Roman"/>
          <w:sz w:val="24"/>
          <w:szCs w:val="24"/>
        </w:rPr>
        <w:t>;</w:t>
      </w:r>
      <w:proofErr w:type="gramEnd"/>
    </w:p>
    <w:p w14:paraId="008C7D34" w14:textId="77777777" w:rsidR="00A11AE8" w:rsidRPr="0086562E" w:rsidRDefault="00A11AE8" w:rsidP="00E23314">
      <w:pPr>
        <w:pStyle w:val="MDABCnew"/>
        <w:rPr>
          <w:rFonts w:cs="Times New Roman"/>
          <w:sz w:val="24"/>
          <w:szCs w:val="24"/>
        </w:rPr>
      </w:pPr>
      <w:r w:rsidRPr="0086562E">
        <w:rPr>
          <w:rFonts w:cs="Times New Roman"/>
          <w:sz w:val="24"/>
          <w:szCs w:val="24"/>
        </w:rPr>
        <w:t xml:space="preserve">The child is turning 21 years </w:t>
      </w:r>
      <w:proofErr w:type="gramStart"/>
      <w:r w:rsidRPr="0086562E">
        <w:rPr>
          <w:rFonts w:cs="Times New Roman"/>
          <w:sz w:val="24"/>
          <w:szCs w:val="24"/>
        </w:rPr>
        <w:t>old</w:t>
      </w:r>
      <w:proofErr w:type="gramEnd"/>
      <w:r w:rsidRPr="0086562E">
        <w:rPr>
          <w:rFonts w:cs="Times New Roman"/>
          <w:sz w:val="24"/>
          <w:szCs w:val="24"/>
        </w:rPr>
        <w:t xml:space="preserve"> or the commitment has been rescinded</w:t>
      </w:r>
      <w:r w:rsidR="0001004B" w:rsidRPr="0086562E">
        <w:rPr>
          <w:rFonts w:cs="Times New Roman"/>
          <w:sz w:val="24"/>
          <w:szCs w:val="24"/>
        </w:rPr>
        <w:t>;</w:t>
      </w:r>
    </w:p>
    <w:p w14:paraId="28ABD3D0" w14:textId="77777777" w:rsidR="00A11AE8" w:rsidRPr="0086562E" w:rsidRDefault="00A11AE8" w:rsidP="00E23314">
      <w:pPr>
        <w:pStyle w:val="MDABCnew"/>
        <w:rPr>
          <w:rFonts w:cs="Times New Roman"/>
          <w:sz w:val="24"/>
          <w:szCs w:val="24"/>
        </w:rPr>
      </w:pPr>
      <w:r w:rsidRPr="0086562E">
        <w:rPr>
          <w:rFonts w:cs="Times New Roman"/>
          <w:sz w:val="24"/>
          <w:szCs w:val="24"/>
        </w:rPr>
        <w:t xml:space="preserve">The LDSS determines that it is appropriate to move the child; </w:t>
      </w:r>
      <w:r w:rsidR="0001004B" w:rsidRPr="0086562E">
        <w:rPr>
          <w:rFonts w:cs="Times New Roman"/>
          <w:sz w:val="24"/>
          <w:szCs w:val="24"/>
        </w:rPr>
        <w:t>or</w:t>
      </w:r>
    </w:p>
    <w:p w14:paraId="62E99493" w14:textId="77777777" w:rsidR="00A11AE8" w:rsidRPr="0086562E" w:rsidRDefault="00A11AE8" w:rsidP="00E23314">
      <w:pPr>
        <w:pStyle w:val="MDABCnew"/>
        <w:rPr>
          <w:rFonts w:cs="Times New Roman"/>
          <w:sz w:val="24"/>
          <w:szCs w:val="24"/>
        </w:rPr>
      </w:pPr>
      <w:r w:rsidRPr="0086562E">
        <w:rPr>
          <w:rFonts w:cs="Times New Roman"/>
          <w:sz w:val="24"/>
          <w:szCs w:val="24"/>
        </w:rPr>
        <w:t>The Voluntary Placement Agreement is rescinded by the LDSS or the legal guardian.</w:t>
      </w:r>
    </w:p>
    <w:p w14:paraId="35F5B1B8" w14:textId="77777777" w:rsidR="00A11AE8" w:rsidRPr="0086562E" w:rsidRDefault="00A11AE8" w:rsidP="00A25539">
      <w:pPr>
        <w:pStyle w:val="MDABC"/>
        <w:rPr>
          <w:sz w:val="24"/>
          <w:szCs w:val="24"/>
        </w:rPr>
      </w:pPr>
      <w:r w:rsidRPr="0086562E">
        <w:rPr>
          <w:sz w:val="24"/>
          <w:szCs w:val="24"/>
        </w:rPr>
        <w:t xml:space="preserve">Provide, in the absence of extenuating circumstances, prior to </w:t>
      </w:r>
      <w:proofErr w:type="gramStart"/>
      <w:r w:rsidRPr="0086562E">
        <w:rPr>
          <w:sz w:val="24"/>
          <w:szCs w:val="24"/>
        </w:rPr>
        <w:t>any and all</w:t>
      </w:r>
      <w:proofErr w:type="gramEnd"/>
      <w:r w:rsidRPr="0086562E">
        <w:rPr>
          <w:sz w:val="24"/>
          <w:szCs w:val="24"/>
        </w:rPr>
        <w:t xml:space="preserve"> discharges, thirty (30) calendar days</w:t>
      </w:r>
      <w:r w:rsidR="0001004B" w:rsidRPr="0086562E">
        <w:rPr>
          <w:sz w:val="24"/>
          <w:szCs w:val="24"/>
        </w:rPr>
        <w:t>’</w:t>
      </w:r>
      <w:r w:rsidRPr="0086562E">
        <w:rPr>
          <w:sz w:val="24"/>
          <w:szCs w:val="24"/>
        </w:rPr>
        <w:t xml:space="preserve"> notice and a Discharge Plan to the LDSS Case Worker and the parent (when appropriate). </w:t>
      </w:r>
    </w:p>
    <w:p w14:paraId="2DAFA7A0" w14:textId="77777777" w:rsidR="00A11AE8" w:rsidRPr="0086562E" w:rsidRDefault="00A11AE8" w:rsidP="00A25539">
      <w:pPr>
        <w:pStyle w:val="MDABC"/>
        <w:rPr>
          <w:sz w:val="24"/>
          <w:szCs w:val="24"/>
        </w:rPr>
      </w:pPr>
      <w:r w:rsidRPr="0086562E">
        <w:rPr>
          <w:sz w:val="24"/>
          <w:szCs w:val="24"/>
        </w:rPr>
        <w:t xml:space="preserve">Provide, in extenuating circumstances, notice and a Discharge Summary within 72 hours of the extenuating circumstances. </w:t>
      </w:r>
    </w:p>
    <w:p w14:paraId="46BE7F6A" w14:textId="77777777" w:rsidR="003D6612" w:rsidRPr="0086562E" w:rsidRDefault="00A615BC" w:rsidP="00A615BC">
      <w:pPr>
        <w:pStyle w:val="MDText1"/>
        <w:rPr>
          <w:sz w:val="24"/>
        </w:rPr>
      </w:pPr>
      <w:r w:rsidRPr="0086562E">
        <w:rPr>
          <w:b/>
          <w:sz w:val="24"/>
        </w:rPr>
        <w:t>Recordkeeping</w:t>
      </w:r>
    </w:p>
    <w:p w14:paraId="152ADAA1" w14:textId="77777777" w:rsidR="00F82C05" w:rsidRPr="0086562E" w:rsidRDefault="00F82C05" w:rsidP="00F82C05">
      <w:pPr>
        <w:pStyle w:val="MDText1"/>
        <w:numPr>
          <w:ilvl w:val="0"/>
          <w:numId w:val="0"/>
        </w:numPr>
        <w:ind w:left="720"/>
        <w:rPr>
          <w:sz w:val="24"/>
        </w:rPr>
      </w:pPr>
      <w:r w:rsidRPr="0086562E">
        <w:rPr>
          <w:sz w:val="24"/>
        </w:rPr>
        <w:t>Contractor</w:t>
      </w:r>
      <w:r w:rsidR="00403488" w:rsidRPr="0086562E">
        <w:rPr>
          <w:sz w:val="24"/>
        </w:rPr>
        <w:t>s</w:t>
      </w:r>
      <w:r w:rsidRPr="0086562E">
        <w:rPr>
          <w:sz w:val="24"/>
        </w:rPr>
        <w:t xml:space="preserve"> shall:</w:t>
      </w:r>
    </w:p>
    <w:p w14:paraId="28121327" w14:textId="77777777" w:rsidR="00A615BC" w:rsidRPr="0086562E" w:rsidRDefault="00A615BC" w:rsidP="00840A37">
      <w:pPr>
        <w:pStyle w:val="MDABC"/>
        <w:numPr>
          <w:ilvl w:val="0"/>
          <w:numId w:val="48"/>
        </w:numPr>
        <w:rPr>
          <w:sz w:val="24"/>
          <w:szCs w:val="24"/>
        </w:rPr>
      </w:pPr>
      <w:r w:rsidRPr="0086562E">
        <w:rPr>
          <w:sz w:val="24"/>
          <w:szCs w:val="24"/>
        </w:rPr>
        <w:t xml:space="preserve">Establish and maintain client case files and fiscal records in a manner that is compliant with and supports all policies and procedures promulgated by DHS, particularly as they relate to documentation needed for audits.  Contractors’ documentation must include all progress notes on assessments, treatment and service delivery that fully outline the care and recommended future care provided to children. </w:t>
      </w:r>
    </w:p>
    <w:p w14:paraId="58758FA4" w14:textId="2461269D" w:rsidR="00A615BC" w:rsidRDefault="00A615BC" w:rsidP="00A25539">
      <w:pPr>
        <w:pStyle w:val="MDABC"/>
        <w:rPr>
          <w:sz w:val="24"/>
          <w:szCs w:val="24"/>
        </w:rPr>
      </w:pPr>
      <w:r w:rsidRPr="0086562E">
        <w:rPr>
          <w:sz w:val="24"/>
          <w:szCs w:val="24"/>
        </w:rPr>
        <w:t xml:space="preserve">Retain all books, records, including documents that reflect all direct or indirect costs expended in the performance of this Contract for a period of no less than </w:t>
      </w:r>
      <w:r w:rsidR="007A0C52" w:rsidRPr="0086562E">
        <w:rPr>
          <w:sz w:val="24"/>
          <w:szCs w:val="24"/>
        </w:rPr>
        <w:t xml:space="preserve">three </w:t>
      </w:r>
      <w:r w:rsidR="007A0C52" w:rsidRPr="001B6A46">
        <w:rPr>
          <w:sz w:val="24"/>
          <w:szCs w:val="24"/>
        </w:rPr>
        <w:t>(</w:t>
      </w:r>
      <w:r w:rsidRPr="001B6A46">
        <w:rPr>
          <w:sz w:val="24"/>
          <w:szCs w:val="24"/>
        </w:rPr>
        <w:t>3</w:t>
      </w:r>
      <w:r w:rsidR="007A0C52" w:rsidRPr="001B6A46">
        <w:rPr>
          <w:sz w:val="24"/>
          <w:szCs w:val="24"/>
        </w:rPr>
        <w:t>)</w:t>
      </w:r>
      <w:r w:rsidRPr="001B6A46">
        <w:rPr>
          <w:sz w:val="24"/>
          <w:szCs w:val="24"/>
        </w:rPr>
        <w:t xml:space="preserve"> years</w:t>
      </w:r>
      <w:r w:rsidRPr="0086562E">
        <w:rPr>
          <w:sz w:val="24"/>
          <w:szCs w:val="24"/>
        </w:rPr>
        <w:t xml:space="preserve"> after the date of final payment, in accordance with COMAR 21.07.01.21.</w:t>
      </w:r>
    </w:p>
    <w:p w14:paraId="3E131147" w14:textId="3D22A332" w:rsidR="009E104F" w:rsidRDefault="009E104F" w:rsidP="009E104F">
      <w:pPr>
        <w:pStyle w:val="MDABC"/>
        <w:numPr>
          <w:ilvl w:val="0"/>
          <w:numId w:val="0"/>
        </w:numPr>
        <w:ind w:left="1444" w:hanging="360"/>
        <w:rPr>
          <w:sz w:val="24"/>
          <w:szCs w:val="24"/>
        </w:rPr>
      </w:pPr>
    </w:p>
    <w:p w14:paraId="74DB8230" w14:textId="77777777" w:rsidR="009E104F" w:rsidRPr="0086562E" w:rsidRDefault="009E104F" w:rsidP="009E104F">
      <w:pPr>
        <w:pStyle w:val="MDABC"/>
        <w:numPr>
          <w:ilvl w:val="0"/>
          <w:numId w:val="0"/>
        </w:numPr>
        <w:ind w:left="1444" w:hanging="360"/>
        <w:rPr>
          <w:sz w:val="24"/>
          <w:szCs w:val="24"/>
        </w:rPr>
      </w:pPr>
    </w:p>
    <w:p w14:paraId="31146391" w14:textId="77777777" w:rsidR="00004EF8" w:rsidRPr="0086562E" w:rsidRDefault="00A615BC" w:rsidP="00A615BC">
      <w:pPr>
        <w:pStyle w:val="Heading3"/>
        <w:rPr>
          <w:sz w:val="24"/>
        </w:rPr>
      </w:pPr>
      <w:r w:rsidRPr="0086562E">
        <w:rPr>
          <w:sz w:val="24"/>
        </w:rPr>
        <w:lastRenderedPageBreak/>
        <w:t>Contract Monitoring</w:t>
      </w:r>
    </w:p>
    <w:p w14:paraId="763C751C" w14:textId="77777777" w:rsidR="00F82C05" w:rsidRPr="0086562E" w:rsidRDefault="00F82C05" w:rsidP="00B3704C">
      <w:pPr>
        <w:pStyle w:val="MDText1"/>
        <w:numPr>
          <w:ilvl w:val="0"/>
          <w:numId w:val="0"/>
        </w:numPr>
        <w:ind w:left="720"/>
        <w:rPr>
          <w:sz w:val="24"/>
        </w:rPr>
      </w:pPr>
      <w:r w:rsidRPr="0086562E">
        <w:rPr>
          <w:sz w:val="24"/>
        </w:rPr>
        <w:t>Contractor</w:t>
      </w:r>
      <w:r w:rsidR="00403488" w:rsidRPr="0086562E">
        <w:rPr>
          <w:sz w:val="24"/>
        </w:rPr>
        <w:t>s</w:t>
      </w:r>
      <w:r w:rsidRPr="0086562E">
        <w:rPr>
          <w:sz w:val="24"/>
        </w:rPr>
        <w:t xml:space="preserve"> shall:</w:t>
      </w:r>
    </w:p>
    <w:p w14:paraId="08659F4C" w14:textId="77777777" w:rsidR="00A615BC" w:rsidRPr="0086562E" w:rsidRDefault="00A615BC" w:rsidP="00840A37">
      <w:pPr>
        <w:pStyle w:val="MDABC"/>
        <w:numPr>
          <w:ilvl w:val="0"/>
          <w:numId w:val="49"/>
        </w:numPr>
        <w:rPr>
          <w:sz w:val="24"/>
          <w:szCs w:val="24"/>
        </w:rPr>
      </w:pPr>
      <w:r w:rsidRPr="0086562E">
        <w:rPr>
          <w:sz w:val="24"/>
          <w:szCs w:val="24"/>
        </w:rPr>
        <w:t xml:space="preserve">Comply with all processes and requests made by the SSA Contract and Monitoring Unit in conducting monitoring oversight activities during the term of the Contract. </w:t>
      </w:r>
    </w:p>
    <w:p w14:paraId="3D9CDE48" w14:textId="1A916D09" w:rsidR="00A615BC" w:rsidRPr="0086562E" w:rsidRDefault="00A615BC" w:rsidP="00A25539">
      <w:pPr>
        <w:pStyle w:val="MDABC"/>
        <w:rPr>
          <w:sz w:val="24"/>
          <w:szCs w:val="24"/>
        </w:rPr>
      </w:pPr>
      <w:r w:rsidRPr="0086562E">
        <w:rPr>
          <w:sz w:val="24"/>
          <w:szCs w:val="24"/>
        </w:rPr>
        <w:t xml:space="preserve">Allow SSA Contract and Monitoring Unit staff to complete scheduled and unscheduled site visits, as appropriate, to assess performance, </w:t>
      </w:r>
      <w:r w:rsidR="00A71D81">
        <w:rPr>
          <w:sz w:val="24"/>
          <w:szCs w:val="24"/>
        </w:rPr>
        <w:t>C</w:t>
      </w:r>
      <w:r w:rsidRPr="0086562E">
        <w:rPr>
          <w:sz w:val="24"/>
          <w:szCs w:val="24"/>
        </w:rPr>
        <w:t>ontract compliance, and report on delivery of services required under this Contract.</w:t>
      </w:r>
    </w:p>
    <w:p w14:paraId="4608486C" w14:textId="77777777" w:rsidR="00B3704C" w:rsidRPr="0086562E" w:rsidRDefault="00B3704C" w:rsidP="00B3704C">
      <w:pPr>
        <w:pStyle w:val="MDABC"/>
        <w:numPr>
          <w:ilvl w:val="0"/>
          <w:numId w:val="0"/>
        </w:numPr>
        <w:ind w:left="1080"/>
        <w:rPr>
          <w:sz w:val="24"/>
          <w:szCs w:val="24"/>
        </w:rPr>
      </w:pPr>
    </w:p>
    <w:p w14:paraId="46CF3006" w14:textId="77777777" w:rsidR="00365EB8" w:rsidRPr="0086562E" w:rsidRDefault="00365EB8" w:rsidP="00A615BC">
      <w:pPr>
        <w:pStyle w:val="Heading3"/>
        <w:rPr>
          <w:sz w:val="24"/>
        </w:rPr>
      </w:pPr>
      <w:r w:rsidRPr="0086562E">
        <w:rPr>
          <w:sz w:val="24"/>
        </w:rPr>
        <w:t>Specific Requirements for Contractors Providing Services as a Qualified Residential Treatment Program (QRTP)</w:t>
      </w:r>
    </w:p>
    <w:p w14:paraId="15723963" w14:textId="77777777" w:rsidR="00365EB8" w:rsidRPr="0086562E" w:rsidRDefault="00365EB8" w:rsidP="00365EB8">
      <w:pPr>
        <w:pStyle w:val="MDABC"/>
        <w:numPr>
          <w:ilvl w:val="0"/>
          <w:numId w:val="0"/>
        </w:numPr>
        <w:spacing w:before="0" w:after="0"/>
        <w:ind w:firstLine="720"/>
        <w:rPr>
          <w:sz w:val="24"/>
          <w:szCs w:val="24"/>
        </w:rPr>
      </w:pPr>
      <w:r w:rsidRPr="0086562E">
        <w:rPr>
          <w:sz w:val="24"/>
          <w:szCs w:val="24"/>
        </w:rPr>
        <w:t>Contractors shall:</w:t>
      </w:r>
    </w:p>
    <w:p w14:paraId="5A105152" w14:textId="77777777" w:rsidR="00365EB8" w:rsidRPr="0086562E" w:rsidRDefault="00365EB8" w:rsidP="00840A37">
      <w:pPr>
        <w:pStyle w:val="MDABC"/>
        <w:numPr>
          <w:ilvl w:val="0"/>
          <w:numId w:val="147"/>
        </w:numPr>
        <w:ind w:left="1166"/>
        <w:rPr>
          <w:sz w:val="24"/>
          <w:szCs w:val="24"/>
        </w:rPr>
      </w:pPr>
      <w:r w:rsidRPr="0086562E">
        <w:rPr>
          <w:sz w:val="24"/>
          <w:szCs w:val="24"/>
        </w:rPr>
        <w:t>Have a trauma-informed treatment model that is designed to address the needs, including clinical needs as appropriate, of children with serious emotional or behavioral disorders or disturbances.</w:t>
      </w:r>
    </w:p>
    <w:p w14:paraId="3F0CA622" w14:textId="1CC46C11" w:rsidR="00365EB8" w:rsidRPr="0086562E" w:rsidRDefault="00365EB8" w:rsidP="00840A37">
      <w:pPr>
        <w:pStyle w:val="MDABC"/>
        <w:numPr>
          <w:ilvl w:val="0"/>
          <w:numId w:val="147"/>
        </w:numPr>
        <w:spacing w:before="0" w:after="0"/>
        <w:rPr>
          <w:sz w:val="24"/>
          <w:szCs w:val="24"/>
        </w:rPr>
      </w:pPr>
      <w:r w:rsidRPr="0086562E">
        <w:rPr>
          <w:sz w:val="24"/>
          <w:szCs w:val="24"/>
        </w:rPr>
        <w:t xml:space="preserve">Implement the treatment identified </w:t>
      </w:r>
      <w:r w:rsidR="00F33F48">
        <w:rPr>
          <w:sz w:val="24"/>
          <w:szCs w:val="24"/>
        </w:rPr>
        <w:t xml:space="preserve">in the </w:t>
      </w:r>
      <w:r w:rsidRPr="0086562E">
        <w:rPr>
          <w:sz w:val="24"/>
          <w:szCs w:val="24"/>
        </w:rPr>
        <w:t xml:space="preserve">30-day assessment </w:t>
      </w:r>
      <w:r w:rsidR="00F33F48">
        <w:rPr>
          <w:sz w:val="24"/>
          <w:szCs w:val="24"/>
        </w:rPr>
        <w:t xml:space="preserve">for each child. </w:t>
      </w:r>
    </w:p>
    <w:p w14:paraId="634E3D0B" w14:textId="77777777" w:rsidR="007A0C52" w:rsidRPr="0086562E" w:rsidRDefault="007A0C52" w:rsidP="007A0C52">
      <w:pPr>
        <w:pStyle w:val="ListParagraph"/>
        <w:rPr>
          <w:szCs w:val="24"/>
        </w:rPr>
      </w:pPr>
    </w:p>
    <w:p w14:paraId="4B88AEE7" w14:textId="77777777" w:rsidR="00365EB8" w:rsidRPr="0086562E" w:rsidRDefault="00365EB8" w:rsidP="00840A37">
      <w:pPr>
        <w:pStyle w:val="MDABC"/>
        <w:numPr>
          <w:ilvl w:val="0"/>
          <w:numId w:val="147"/>
        </w:numPr>
        <w:spacing w:before="0" w:after="0"/>
        <w:rPr>
          <w:sz w:val="24"/>
          <w:szCs w:val="24"/>
        </w:rPr>
      </w:pPr>
      <w:r w:rsidRPr="0086562E">
        <w:rPr>
          <w:sz w:val="24"/>
          <w:szCs w:val="24"/>
        </w:rPr>
        <w:t>To the extent appropriate, and in accordance with the child's best interests, facilitate participation of family members in the child's treatment program.</w:t>
      </w:r>
    </w:p>
    <w:p w14:paraId="55AAC0F0" w14:textId="77777777" w:rsidR="007A0C52" w:rsidRPr="0086562E" w:rsidRDefault="007A0C52" w:rsidP="007A0C52">
      <w:pPr>
        <w:pStyle w:val="ListParagraph"/>
        <w:rPr>
          <w:szCs w:val="24"/>
        </w:rPr>
      </w:pPr>
    </w:p>
    <w:p w14:paraId="12B89C0B" w14:textId="77777777" w:rsidR="00365EB8" w:rsidRPr="0086562E" w:rsidRDefault="00365EB8" w:rsidP="00840A37">
      <w:pPr>
        <w:pStyle w:val="MDABC"/>
        <w:numPr>
          <w:ilvl w:val="0"/>
          <w:numId w:val="147"/>
        </w:numPr>
        <w:spacing w:before="0" w:after="0"/>
        <w:rPr>
          <w:sz w:val="24"/>
          <w:szCs w:val="24"/>
        </w:rPr>
      </w:pPr>
      <w:r w:rsidRPr="0086562E">
        <w:rPr>
          <w:sz w:val="24"/>
          <w:szCs w:val="24"/>
        </w:rPr>
        <w:t xml:space="preserve">Provide discharge planning and family-based aftercare support for at least </w:t>
      </w:r>
      <w:r w:rsidR="007A0C52" w:rsidRPr="0086562E">
        <w:rPr>
          <w:sz w:val="24"/>
          <w:szCs w:val="24"/>
        </w:rPr>
        <w:t>six (</w:t>
      </w:r>
      <w:r w:rsidRPr="0086562E">
        <w:rPr>
          <w:sz w:val="24"/>
          <w:szCs w:val="24"/>
        </w:rPr>
        <w:t>6</w:t>
      </w:r>
      <w:r w:rsidR="007A0C52" w:rsidRPr="0086562E">
        <w:rPr>
          <w:sz w:val="24"/>
          <w:szCs w:val="24"/>
        </w:rPr>
        <w:t>)</w:t>
      </w:r>
      <w:r w:rsidRPr="0086562E">
        <w:rPr>
          <w:sz w:val="24"/>
          <w:szCs w:val="24"/>
        </w:rPr>
        <w:t xml:space="preserve"> months post-discharge.</w:t>
      </w:r>
    </w:p>
    <w:p w14:paraId="4F471834" w14:textId="77777777" w:rsidR="007A0C52" w:rsidRPr="0086562E" w:rsidRDefault="007A0C52" w:rsidP="007A0C52">
      <w:pPr>
        <w:pStyle w:val="ListParagraph"/>
        <w:rPr>
          <w:szCs w:val="24"/>
        </w:rPr>
      </w:pPr>
    </w:p>
    <w:p w14:paraId="7578644B" w14:textId="77777777" w:rsidR="00365EB8" w:rsidRPr="0086562E" w:rsidRDefault="00365EB8" w:rsidP="00840A37">
      <w:pPr>
        <w:pStyle w:val="MDABC"/>
        <w:numPr>
          <w:ilvl w:val="0"/>
          <w:numId w:val="147"/>
        </w:numPr>
        <w:spacing w:before="0" w:after="0"/>
        <w:rPr>
          <w:sz w:val="24"/>
          <w:szCs w:val="24"/>
        </w:rPr>
      </w:pPr>
      <w:r w:rsidRPr="0086562E">
        <w:rPr>
          <w:sz w:val="24"/>
          <w:szCs w:val="24"/>
        </w:rPr>
        <w:t>Have registered or licensed nursing staff and other licensed clinical staff who:</w:t>
      </w:r>
    </w:p>
    <w:p w14:paraId="26AC968C" w14:textId="77777777" w:rsidR="00365EB8" w:rsidRPr="0086562E" w:rsidRDefault="00365EB8" w:rsidP="00840A37">
      <w:pPr>
        <w:pStyle w:val="MDABC"/>
        <w:numPr>
          <w:ilvl w:val="1"/>
          <w:numId w:val="147"/>
        </w:numPr>
        <w:spacing w:before="0" w:after="0"/>
        <w:rPr>
          <w:sz w:val="24"/>
          <w:szCs w:val="24"/>
        </w:rPr>
      </w:pPr>
      <w:r w:rsidRPr="0086562E">
        <w:rPr>
          <w:sz w:val="24"/>
          <w:szCs w:val="24"/>
        </w:rPr>
        <w:t xml:space="preserve">Provide care within the scope of their practice as defined by state/tribal </w:t>
      </w:r>
      <w:proofErr w:type="gramStart"/>
      <w:r w:rsidRPr="0086562E">
        <w:rPr>
          <w:sz w:val="24"/>
          <w:szCs w:val="24"/>
        </w:rPr>
        <w:t>law</w:t>
      </w:r>
      <w:r w:rsidR="007A0C52" w:rsidRPr="0086562E">
        <w:rPr>
          <w:sz w:val="24"/>
          <w:szCs w:val="24"/>
        </w:rPr>
        <w:t>;</w:t>
      </w:r>
      <w:proofErr w:type="gramEnd"/>
    </w:p>
    <w:p w14:paraId="461831BB" w14:textId="77777777" w:rsidR="00365EB8" w:rsidRPr="0086562E" w:rsidRDefault="00365EB8" w:rsidP="00840A37">
      <w:pPr>
        <w:pStyle w:val="MDABC"/>
        <w:numPr>
          <w:ilvl w:val="1"/>
          <w:numId w:val="147"/>
        </w:numPr>
        <w:spacing w:before="0" w:after="0"/>
        <w:rPr>
          <w:sz w:val="24"/>
          <w:szCs w:val="24"/>
        </w:rPr>
      </w:pPr>
      <w:r w:rsidRPr="0086562E">
        <w:rPr>
          <w:sz w:val="24"/>
          <w:szCs w:val="24"/>
        </w:rPr>
        <w:t>Are on-site according to the treatment model</w:t>
      </w:r>
      <w:r w:rsidR="007A0C52" w:rsidRPr="0086562E">
        <w:rPr>
          <w:sz w:val="24"/>
          <w:szCs w:val="24"/>
        </w:rPr>
        <w:t>; and</w:t>
      </w:r>
    </w:p>
    <w:p w14:paraId="2938A79B" w14:textId="77777777" w:rsidR="00365EB8" w:rsidRPr="0086562E" w:rsidRDefault="007A0C52" w:rsidP="00840A37">
      <w:pPr>
        <w:pStyle w:val="MDABC"/>
        <w:numPr>
          <w:ilvl w:val="1"/>
          <w:numId w:val="147"/>
        </w:numPr>
        <w:spacing w:before="0" w:after="0"/>
        <w:rPr>
          <w:sz w:val="24"/>
          <w:szCs w:val="24"/>
        </w:rPr>
      </w:pPr>
      <w:r w:rsidRPr="0086562E">
        <w:rPr>
          <w:sz w:val="24"/>
          <w:szCs w:val="24"/>
        </w:rPr>
        <w:t>A</w:t>
      </w:r>
      <w:r w:rsidR="00365EB8" w:rsidRPr="0086562E">
        <w:rPr>
          <w:sz w:val="24"/>
          <w:szCs w:val="24"/>
        </w:rPr>
        <w:t>vailable 24 hours a day and 7 days a week.</w:t>
      </w:r>
    </w:p>
    <w:p w14:paraId="7D82A286" w14:textId="77777777" w:rsidR="00365EB8" w:rsidRPr="0086562E" w:rsidRDefault="00365EB8" w:rsidP="00365EB8">
      <w:pPr>
        <w:pStyle w:val="MDText1"/>
        <w:numPr>
          <w:ilvl w:val="0"/>
          <w:numId w:val="0"/>
        </w:numPr>
        <w:ind w:left="720"/>
        <w:rPr>
          <w:sz w:val="24"/>
        </w:rPr>
      </w:pPr>
    </w:p>
    <w:p w14:paraId="17A1D7E2" w14:textId="0DA01555" w:rsidR="002B1BAD" w:rsidRPr="00465BE4" w:rsidRDefault="00A615BC" w:rsidP="00465BE4">
      <w:pPr>
        <w:pStyle w:val="Heading3"/>
        <w:rPr>
          <w:b w:val="0"/>
          <w:sz w:val="24"/>
        </w:rPr>
      </w:pPr>
      <w:r w:rsidRPr="0086562E">
        <w:rPr>
          <w:sz w:val="24"/>
        </w:rPr>
        <w:t xml:space="preserve">Specific </w:t>
      </w:r>
      <w:r w:rsidR="00A71D81">
        <w:rPr>
          <w:sz w:val="24"/>
        </w:rPr>
        <w:t xml:space="preserve">Program </w:t>
      </w:r>
      <w:r w:rsidRPr="0086562E">
        <w:rPr>
          <w:sz w:val="24"/>
        </w:rPr>
        <w:t xml:space="preserve">Requirements </w:t>
      </w:r>
    </w:p>
    <w:p w14:paraId="474BF16F" w14:textId="6180AC71" w:rsidR="00101EA0" w:rsidRPr="00450B3B" w:rsidRDefault="001A1F91" w:rsidP="00450B3B">
      <w:pPr>
        <w:pStyle w:val="Heading4"/>
        <w:rPr>
          <w:b/>
          <w:sz w:val="24"/>
          <w:szCs w:val="24"/>
        </w:rPr>
      </w:pPr>
      <w:proofErr w:type="gramStart"/>
      <w:r w:rsidRPr="0086562E">
        <w:rPr>
          <w:b/>
          <w:sz w:val="24"/>
          <w:szCs w:val="24"/>
        </w:rPr>
        <w:t>2.3.2</w:t>
      </w:r>
      <w:r w:rsidR="00365EB8" w:rsidRPr="0086562E">
        <w:rPr>
          <w:b/>
          <w:sz w:val="24"/>
          <w:szCs w:val="24"/>
        </w:rPr>
        <w:t>2</w:t>
      </w:r>
      <w:r w:rsidRPr="0086562E">
        <w:rPr>
          <w:b/>
          <w:sz w:val="24"/>
          <w:szCs w:val="24"/>
        </w:rPr>
        <w:t>.1</w:t>
      </w:r>
      <w:r w:rsidR="0046604E" w:rsidRPr="0086562E">
        <w:rPr>
          <w:b/>
          <w:sz w:val="24"/>
          <w:szCs w:val="24"/>
        </w:rPr>
        <w:t xml:space="preserve">  </w:t>
      </w:r>
      <w:r w:rsidR="002F3593">
        <w:rPr>
          <w:b/>
          <w:sz w:val="24"/>
          <w:szCs w:val="24"/>
        </w:rPr>
        <w:t>For</w:t>
      </w:r>
      <w:proofErr w:type="gramEnd"/>
      <w:r w:rsidR="002F3593">
        <w:rPr>
          <w:b/>
          <w:sz w:val="24"/>
          <w:szCs w:val="24"/>
        </w:rPr>
        <w:t xml:space="preserve"> DETP </w:t>
      </w:r>
      <w:r w:rsidR="00A71D81">
        <w:rPr>
          <w:b/>
          <w:sz w:val="24"/>
          <w:szCs w:val="24"/>
        </w:rPr>
        <w:t xml:space="preserve">Providers </w:t>
      </w:r>
    </w:p>
    <w:p w14:paraId="477A1527" w14:textId="77777777" w:rsidR="00101EA0" w:rsidRPr="0086562E" w:rsidRDefault="00101EA0" w:rsidP="00101EA0">
      <w:pPr>
        <w:pStyle w:val="MDABC"/>
        <w:numPr>
          <w:ilvl w:val="0"/>
          <w:numId w:val="0"/>
        </w:numPr>
        <w:spacing w:before="0" w:after="0"/>
        <w:ind w:left="1080" w:hanging="360"/>
        <w:rPr>
          <w:sz w:val="24"/>
          <w:szCs w:val="24"/>
        </w:rPr>
      </w:pPr>
      <w:r w:rsidRPr="0086562E">
        <w:rPr>
          <w:sz w:val="24"/>
          <w:szCs w:val="24"/>
        </w:rPr>
        <w:t>Contractors shall:</w:t>
      </w:r>
    </w:p>
    <w:p w14:paraId="318A4D3D" w14:textId="32E5BCE2" w:rsidR="00101EA0" w:rsidRDefault="00101EA0" w:rsidP="00840A37">
      <w:pPr>
        <w:pStyle w:val="MDABC"/>
        <w:numPr>
          <w:ilvl w:val="0"/>
          <w:numId w:val="172"/>
        </w:numPr>
        <w:rPr>
          <w:sz w:val="24"/>
          <w:szCs w:val="24"/>
        </w:rPr>
      </w:pPr>
      <w:r w:rsidRPr="0086562E">
        <w:rPr>
          <w:sz w:val="24"/>
          <w:szCs w:val="24"/>
        </w:rPr>
        <w:t xml:space="preserve">Complete a written Diagnostic Assessment of a child according to the Diagnostic Statistical Manual (DSM-5) standards for submission to the LDSS within sixty (60) business days of placement. The Diagnostic Assessment shall include a psychiatric, psychological, educational, psycho-social, and medical plan for stabilizing the child and developing a plan to transition and maintain the child in the most appropriate and least restrictive placement to meet that child’s needs. </w:t>
      </w:r>
    </w:p>
    <w:p w14:paraId="21C1EF5C" w14:textId="7AF81E02" w:rsidR="00BD549D" w:rsidRDefault="00BD549D">
      <w:pPr>
        <w:rPr>
          <w:rFonts w:eastAsiaTheme="minorHAnsi"/>
          <w:color w:val="000000"/>
          <w:szCs w:val="24"/>
        </w:rPr>
      </w:pPr>
      <w:r>
        <w:rPr>
          <w:rFonts w:eastAsiaTheme="minorHAnsi"/>
          <w:color w:val="000000"/>
          <w:szCs w:val="24"/>
        </w:rPr>
        <w:br w:type="page"/>
      </w:r>
    </w:p>
    <w:p w14:paraId="280859DD" w14:textId="4CD53949" w:rsidR="00101EA0" w:rsidRPr="0086562E" w:rsidRDefault="00101EA0" w:rsidP="00840A37">
      <w:pPr>
        <w:pStyle w:val="MDABC"/>
        <w:numPr>
          <w:ilvl w:val="0"/>
          <w:numId w:val="172"/>
        </w:numPr>
      </w:pPr>
      <w:r w:rsidRPr="00A71D81">
        <w:rPr>
          <w:sz w:val="24"/>
          <w:szCs w:val="24"/>
        </w:rPr>
        <w:lastRenderedPageBreak/>
        <w:t xml:space="preserve">Use the following minimum LOI standards when responding to this </w:t>
      </w:r>
      <w:r w:rsidR="00CE47F8">
        <w:rPr>
          <w:sz w:val="24"/>
          <w:szCs w:val="24"/>
        </w:rPr>
        <w:t>SON/</w:t>
      </w:r>
      <w:r w:rsidRPr="00A71D81">
        <w:rPr>
          <w:sz w:val="24"/>
          <w:szCs w:val="24"/>
        </w:rPr>
        <w:t>RFP</w:t>
      </w:r>
      <w:r w:rsidRPr="0086562E">
        <w:t xml:space="preserve">: </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430"/>
      </w:tblGrid>
      <w:tr w:rsidR="00101EA0" w:rsidRPr="00B127C9" w14:paraId="75FA260F" w14:textId="77777777" w:rsidTr="009F7E29">
        <w:tc>
          <w:tcPr>
            <w:tcW w:w="3150" w:type="dxa"/>
            <w:tcBorders>
              <w:top w:val="single" w:sz="4" w:space="0" w:color="auto"/>
              <w:left w:val="single" w:sz="4" w:space="0" w:color="auto"/>
              <w:bottom w:val="single" w:sz="4" w:space="0" w:color="auto"/>
              <w:right w:val="single" w:sz="4" w:space="0" w:color="auto"/>
            </w:tcBorders>
            <w:shd w:val="clear" w:color="auto" w:fill="000000"/>
            <w:hideMark/>
          </w:tcPr>
          <w:p w14:paraId="636C4B06" w14:textId="77777777" w:rsidR="00101EA0" w:rsidRPr="00B127C9" w:rsidRDefault="00101EA0" w:rsidP="009F7E29">
            <w:pPr>
              <w:jc w:val="center"/>
              <w:rPr>
                <w:b/>
                <w:color w:val="FFFFFF"/>
                <w:sz w:val="22"/>
              </w:rPr>
            </w:pPr>
            <w:r w:rsidRPr="00B127C9">
              <w:rPr>
                <w:b/>
                <w:color w:val="FFFFFF"/>
                <w:sz w:val="22"/>
              </w:rPr>
              <w:t>Minimum Standard</w:t>
            </w:r>
          </w:p>
        </w:tc>
        <w:tc>
          <w:tcPr>
            <w:tcW w:w="2430" w:type="dxa"/>
            <w:tcBorders>
              <w:top w:val="single" w:sz="4" w:space="0" w:color="auto"/>
              <w:left w:val="single" w:sz="4" w:space="0" w:color="auto"/>
              <w:bottom w:val="single" w:sz="4" w:space="0" w:color="auto"/>
              <w:right w:val="single" w:sz="4" w:space="0" w:color="auto"/>
            </w:tcBorders>
            <w:shd w:val="clear" w:color="auto" w:fill="000000"/>
            <w:hideMark/>
          </w:tcPr>
          <w:p w14:paraId="4C8719EB" w14:textId="77777777" w:rsidR="00101EA0" w:rsidRPr="00B127C9" w:rsidRDefault="00101EA0" w:rsidP="009F7E29">
            <w:pPr>
              <w:ind w:left="162"/>
              <w:rPr>
                <w:b/>
                <w:color w:val="FFFFFF"/>
                <w:sz w:val="22"/>
              </w:rPr>
            </w:pPr>
            <w:r w:rsidRPr="00B127C9">
              <w:rPr>
                <w:b/>
                <w:color w:val="FFFFFF"/>
                <w:sz w:val="22"/>
              </w:rPr>
              <w:t>Level of Intensity</w:t>
            </w:r>
          </w:p>
        </w:tc>
      </w:tr>
      <w:tr w:rsidR="00101EA0" w:rsidRPr="00B127C9" w14:paraId="11D38A41" w14:textId="77777777" w:rsidTr="009F7E29">
        <w:tc>
          <w:tcPr>
            <w:tcW w:w="3150" w:type="dxa"/>
            <w:tcBorders>
              <w:top w:val="single" w:sz="4" w:space="0" w:color="auto"/>
              <w:left w:val="single" w:sz="4" w:space="0" w:color="auto"/>
              <w:bottom w:val="single" w:sz="4" w:space="0" w:color="auto"/>
              <w:right w:val="single" w:sz="4" w:space="0" w:color="auto"/>
            </w:tcBorders>
            <w:hideMark/>
          </w:tcPr>
          <w:p w14:paraId="1892F78D" w14:textId="77777777" w:rsidR="00101EA0" w:rsidRPr="00B127C9" w:rsidRDefault="00101EA0" w:rsidP="009F7E29">
            <w:pPr>
              <w:rPr>
                <w:sz w:val="22"/>
              </w:rPr>
            </w:pPr>
            <w:r w:rsidRPr="00B127C9">
              <w:rPr>
                <w:sz w:val="22"/>
              </w:rPr>
              <w:t>Care and Supervision</w:t>
            </w:r>
          </w:p>
        </w:tc>
        <w:tc>
          <w:tcPr>
            <w:tcW w:w="2430" w:type="dxa"/>
            <w:tcBorders>
              <w:top w:val="single" w:sz="4" w:space="0" w:color="auto"/>
              <w:left w:val="single" w:sz="4" w:space="0" w:color="auto"/>
              <w:bottom w:val="single" w:sz="4" w:space="0" w:color="auto"/>
              <w:right w:val="single" w:sz="4" w:space="0" w:color="auto"/>
            </w:tcBorders>
            <w:hideMark/>
          </w:tcPr>
          <w:p w14:paraId="592F977D" w14:textId="77777777" w:rsidR="00101EA0" w:rsidRPr="00B127C9" w:rsidRDefault="00101EA0" w:rsidP="009F7E29">
            <w:pPr>
              <w:ind w:left="162"/>
              <w:rPr>
                <w:sz w:val="22"/>
              </w:rPr>
            </w:pPr>
            <w:r w:rsidRPr="00B127C9">
              <w:rPr>
                <w:sz w:val="22"/>
              </w:rPr>
              <w:t>High</w:t>
            </w:r>
          </w:p>
        </w:tc>
      </w:tr>
      <w:tr w:rsidR="00101EA0" w:rsidRPr="00B127C9" w14:paraId="5C312335" w14:textId="77777777" w:rsidTr="009F7E29">
        <w:tc>
          <w:tcPr>
            <w:tcW w:w="3150" w:type="dxa"/>
            <w:tcBorders>
              <w:top w:val="single" w:sz="4" w:space="0" w:color="auto"/>
              <w:left w:val="single" w:sz="4" w:space="0" w:color="auto"/>
              <w:bottom w:val="single" w:sz="4" w:space="0" w:color="auto"/>
              <w:right w:val="single" w:sz="4" w:space="0" w:color="auto"/>
            </w:tcBorders>
            <w:hideMark/>
          </w:tcPr>
          <w:p w14:paraId="7B6B8C0B" w14:textId="77777777" w:rsidR="00101EA0" w:rsidRPr="00B127C9" w:rsidRDefault="00101EA0" w:rsidP="009F7E29">
            <w:pPr>
              <w:rPr>
                <w:sz w:val="22"/>
              </w:rPr>
            </w:pPr>
            <w:r w:rsidRPr="00B127C9">
              <w:rPr>
                <w:sz w:val="22"/>
              </w:rPr>
              <w:t>Clinical Services</w:t>
            </w:r>
          </w:p>
        </w:tc>
        <w:tc>
          <w:tcPr>
            <w:tcW w:w="2430" w:type="dxa"/>
            <w:tcBorders>
              <w:top w:val="single" w:sz="4" w:space="0" w:color="auto"/>
              <w:left w:val="single" w:sz="4" w:space="0" w:color="auto"/>
              <w:bottom w:val="single" w:sz="4" w:space="0" w:color="auto"/>
              <w:right w:val="single" w:sz="4" w:space="0" w:color="auto"/>
            </w:tcBorders>
            <w:hideMark/>
          </w:tcPr>
          <w:p w14:paraId="67E8772F" w14:textId="77777777" w:rsidR="00101EA0" w:rsidRPr="00B127C9" w:rsidRDefault="00101EA0" w:rsidP="009F7E29">
            <w:pPr>
              <w:ind w:left="162"/>
              <w:rPr>
                <w:sz w:val="22"/>
              </w:rPr>
            </w:pPr>
            <w:r w:rsidRPr="00B127C9">
              <w:rPr>
                <w:sz w:val="22"/>
              </w:rPr>
              <w:t>High</w:t>
            </w:r>
          </w:p>
        </w:tc>
      </w:tr>
      <w:tr w:rsidR="00101EA0" w:rsidRPr="00B127C9" w14:paraId="5B0D7417" w14:textId="77777777" w:rsidTr="009F7E29">
        <w:tc>
          <w:tcPr>
            <w:tcW w:w="3150" w:type="dxa"/>
            <w:tcBorders>
              <w:top w:val="single" w:sz="4" w:space="0" w:color="auto"/>
              <w:left w:val="single" w:sz="4" w:space="0" w:color="auto"/>
              <w:bottom w:val="single" w:sz="4" w:space="0" w:color="auto"/>
              <w:right w:val="single" w:sz="4" w:space="0" w:color="auto"/>
            </w:tcBorders>
            <w:hideMark/>
          </w:tcPr>
          <w:p w14:paraId="64209FFD" w14:textId="77777777" w:rsidR="00101EA0" w:rsidRPr="00B127C9" w:rsidRDefault="00101EA0" w:rsidP="009F7E29">
            <w:pPr>
              <w:rPr>
                <w:sz w:val="22"/>
              </w:rPr>
            </w:pPr>
            <w:r w:rsidRPr="00B127C9">
              <w:rPr>
                <w:sz w:val="22"/>
              </w:rPr>
              <w:t>Education</w:t>
            </w:r>
          </w:p>
        </w:tc>
        <w:tc>
          <w:tcPr>
            <w:tcW w:w="2430" w:type="dxa"/>
            <w:tcBorders>
              <w:top w:val="single" w:sz="4" w:space="0" w:color="auto"/>
              <w:left w:val="single" w:sz="4" w:space="0" w:color="auto"/>
              <w:bottom w:val="single" w:sz="4" w:space="0" w:color="auto"/>
              <w:right w:val="single" w:sz="4" w:space="0" w:color="auto"/>
            </w:tcBorders>
            <w:hideMark/>
          </w:tcPr>
          <w:p w14:paraId="52A690CA" w14:textId="77777777" w:rsidR="00101EA0" w:rsidRPr="00B127C9" w:rsidRDefault="00101EA0" w:rsidP="009F7E29">
            <w:pPr>
              <w:ind w:left="162"/>
              <w:rPr>
                <w:sz w:val="22"/>
              </w:rPr>
            </w:pPr>
            <w:r w:rsidRPr="00B127C9">
              <w:rPr>
                <w:sz w:val="22"/>
              </w:rPr>
              <w:t>Moderate</w:t>
            </w:r>
          </w:p>
        </w:tc>
      </w:tr>
      <w:tr w:rsidR="00101EA0" w:rsidRPr="00B127C9" w14:paraId="4AB04CE5" w14:textId="77777777" w:rsidTr="009F7E29">
        <w:tc>
          <w:tcPr>
            <w:tcW w:w="3150" w:type="dxa"/>
            <w:tcBorders>
              <w:top w:val="single" w:sz="4" w:space="0" w:color="auto"/>
              <w:left w:val="single" w:sz="4" w:space="0" w:color="auto"/>
              <w:bottom w:val="single" w:sz="4" w:space="0" w:color="auto"/>
              <w:right w:val="single" w:sz="4" w:space="0" w:color="auto"/>
            </w:tcBorders>
            <w:hideMark/>
          </w:tcPr>
          <w:p w14:paraId="2E2B86F9" w14:textId="77777777" w:rsidR="00101EA0" w:rsidRPr="00B127C9" w:rsidRDefault="00101EA0" w:rsidP="009F7E29">
            <w:pPr>
              <w:rPr>
                <w:sz w:val="22"/>
              </w:rPr>
            </w:pPr>
            <w:r w:rsidRPr="00B127C9">
              <w:rPr>
                <w:sz w:val="22"/>
              </w:rPr>
              <w:t>Health and Medical Services</w:t>
            </w:r>
          </w:p>
        </w:tc>
        <w:tc>
          <w:tcPr>
            <w:tcW w:w="2430" w:type="dxa"/>
            <w:tcBorders>
              <w:top w:val="single" w:sz="4" w:space="0" w:color="auto"/>
              <w:left w:val="single" w:sz="4" w:space="0" w:color="auto"/>
              <w:bottom w:val="single" w:sz="4" w:space="0" w:color="auto"/>
              <w:right w:val="single" w:sz="4" w:space="0" w:color="auto"/>
            </w:tcBorders>
            <w:hideMark/>
          </w:tcPr>
          <w:p w14:paraId="56E5D885" w14:textId="77777777" w:rsidR="00101EA0" w:rsidRPr="00B127C9" w:rsidRDefault="00101EA0" w:rsidP="009F7E29">
            <w:pPr>
              <w:ind w:left="162"/>
              <w:rPr>
                <w:sz w:val="22"/>
              </w:rPr>
            </w:pPr>
            <w:r w:rsidRPr="00B127C9">
              <w:rPr>
                <w:sz w:val="22"/>
              </w:rPr>
              <w:t>Moderate</w:t>
            </w:r>
          </w:p>
        </w:tc>
      </w:tr>
      <w:tr w:rsidR="00101EA0" w:rsidRPr="00B127C9" w14:paraId="6F62FED9" w14:textId="77777777" w:rsidTr="009F7E29">
        <w:tc>
          <w:tcPr>
            <w:tcW w:w="3150" w:type="dxa"/>
            <w:tcBorders>
              <w:top w:val="single" w:sz="4" w:space="0" w:color="auto"/>
              <w:left w:val="single" w:sz="4" w:space="0" w:color="auto"/>
              <w:bottom w:val="single" w:sz="4" w:space="0" w:color="auto"/>
              <w:right w:val="single" w:sz="4" w:space="0" w:color="auto"/>
            </w:tcBorders>
            <w:hideMark/>
          </w:tcPr>
          <w:p w14:paraId="6882BA37" w14:textId="77777777" w:rsidR="00101EA0" w:rsidRPr="00B127C9" w:rsidRDefault="00101EA0" w:rsidP="009F7E29">
            <w:pPr>
              <w:rPr>
                <w:sz w:val="22"/>
              </w:rPr>
            </w:pPr>
            <w:r w:rsidRPr="00B127C9">
              <w:rPr>
                <w:sz w:val="22"/>
              </w:rPr>
              <w:t>Family Support Services</w:t>
            </w:r>
          </w:p>
        </w:tc>
        <w:tc>
          <w:tcPr>
            <w:tcW w:w="2430" w:type="dxa"/>
            <w:tcBorders>
              <w:top w:val="single" w:sz="4" w:space="0" w:color="auto"/>
              <w:left w:val="single" w:sz="4" w:space="0" w:color="auto"/>
              <w:bottom w:val="single" w:sz="4" w:space="0" w:color="auto"/>
              <w:right w:val="single" w:sz="4" w:space="0" w:color="auto"/>
            </w:tcBorders>
            <w:hideMark/>
          </w:tcPr>
          <w:p w14:paraId="7A2EC5B1" w14:textId="77777777" w:rsidR="00101EA0" w:rsidRPr="00B127C9" w:rsidRDefault="00101EA0" w:rsidP="009F7E29">
            <w:pPr>
              <w:ind w:left="162"/>
              <w:rPr>
                <w:sz w:val="22"/>
              </w:rPr>
            </w:pPr>
            <w:r w:rsidRPr="00B127C9">
              <w:rPr>
                <w:sz w:val="22"/>
              </w:rPr>
              <w:t>High</w:t>
            </w:r>
          </w:p>
        </w:tc>
      </w:tr>
    </w:tbl>
    <w:p w14:paraId="43D7CC3C" w14:textId="77777777" w:rsidR="00101EA0" w:rsidRDefault="00101EA0" w:rsidP="00101EA0">
      <w:pPr>
        <w:pStyle w:val="MDABC"/>
        <w:numPr>
          <w:ilvl w:val="0"/>
          <w:numId w:val="0"/>
        </w:numPr>
        <w:tabs>
          <w:tab w:val="left" w:pos="1584"/>
        </w:tabs>
      </w:pPr>
      <w:r>
        <w:tab/>
      </w:r>
    </w:p>
    <w:p w14:paraId="48C2E7F2" w14:textId="77777777" w:rsidR="00101EA0" w:rsidRDefault="00101EA0" w:rsidP="00101EA0">
      <w:pPr>
        <w:pStyle w:val="MDABC"/>
        <w:numPr>
          <w:ilvl w:val="0"/>
          <w:numId w:val="0"/>
        </w:numPr>
        <w:ind w:left="1170"/>
      </w:pPr>
    </w:p>
    <w:p w14:paraId="78491A0F" w14:textId="77777777" w:rsidR="00101EA0" w:rsidRDefault="00101EA0" w:rsidP="00101EA0">
      <w:pPr>
        <w:pStyle w:val="MDABC"/>
        <w:numPr>
          <w:ilvl w:val="0"/>
          <w:numId w:val="0"/>
        </w:numPr>
        <w:ind w:left="1170"/>
      </w:pPr>
    </w:p>
    <w:p w14:paraId="2779A7EA" w14:textId="77777777" w:rsidR="00101EA0" w:rsidRDefault="00101EA0" w:rsidP="00101EA0">
      <w:pPr>
        <w:pStyle w:val="MDABC"/>
        <w:numPr>
          <w:ilvl w:val="0"/>
          <w:numId w:val="0"/>
        </w:numPr>
        <w:ind w:left="1170"/>
      </w:pPr>
    </w:p>
    <w:p w14:paraId="012B763B" w14:textId="77777777" w:rsidR="00101EA0" w:rsidRDefault="00101EA0" w:rsidP="00101EA0">
      <w:pPr>
        <w:pStyle w:val="MDABC"/>
        <w:numPr>
          <w:ilvl w:val="0"/>
          <w:numId w:val="0"/>
        </w:numPr>
        <w:ind w:left="1170"/>
      </w:pPr>
    </w:p>
    <w:p w14:paraId="7B636E13" w14:textId="77777777" w:rsidR="00101EA0" w:rsidRPr="0086562E" w:rsidRDefault="00101EA0" w:rsidP="00840A37">
      <w:pPr>
        <w:pStyle w:val="MDABC"/>
        <w:numPr>
          <w:ilvl w:val="0"/>
          <w:numId w:val="172"/>
        </w:numPr>
        <w:rPr>
          <w:sz w:val="24"/>
          <w:szCs w:val="24"/>
        </w:rPr>
      </w:pPr>
      <w:r w:rsidRPr="0086562E">
        <w:rPr>
          <w:sz w:val="24"/>
          <w:szCs w:val="24"/>
        </w:rPr>
        <w:t xml:space="preserve">Have an on-site MSDE approved Type III school or utilize the local school systems when appropriate, to ensure that each school-aged child attends an educational or vocational program in accordance with all applicable federal, </w:t>
      </w:r>
      <w:proofErr w:type="gramStart"/>
      <w:r w:rsidRPr="0086562E">
        <w:rPr>
          <w:sz w:val="24"/>
          <w:szCs w:val="24"/>
        </w:rPr>
        <w:t>State</w:t>
      </w:r>
      <w:proofErr w:type="gramEnd"/>
      <w:r w:rsidRPr="0086562E">
        <w:rPr>
          <w:sz w:val="24"/>
          <w:szCs w:val="24"/>
        </w:rPr>
        <w:t xml:space="preserve"> and local laws.</w:t>
      </w:r>
    </w:p>
    <w:p w14:paraId="3082DB65" w14:textId="5388AFB1" w:rsidR="00101EA0" w:rsidRPr="0086562E" w:rsidRDefault="00101EA0" w:rsidP="00840A37">
      <w:pPr>
        <w:pStyle w:val="MDABC"/>
        <w:numPr>
          <w:ilvl w:val="0"/>
          <w:numId w:val="172"/>
        </w:numPr>
        <w:rPr>
          <w:sz w:val="24"/>
          <w:szCs w:val="24"/>
        </w:rPr>
      </w:pPr>
      <w:proofErr w:type="gramStart"/>
      <w:r w:rsidRPr="0086562E">
        <w:rPr>
          <w:sz w:val="24"/>
          <w:szCs w:val="24"/>
        </w:rPr>
        <w:t>Have the ability to</w:t>
      </w:r>
      <w:proofErr w:type="gramEnd"/>
      <w:r w:rsidRPr="0086562E">
        <w:rPr>
          <w:sz w:val="24"/>
          <w:szCs w:val="24"/>
        </w:rPr>
        <w:t xml:space="preserve"> provide a milieu of services offered in diagnostic and evaluation treatment programs in a campus-facility or community</w:t>
      </w:r>
      <w:r>
        <w:rPr>
          <w:sz w:val="24"/>
          <w:szCs w:val="24"/>
        </w:rPr>
        <w:t>-</w:t>
      </w:r>
      <w:r w:rsidRPr="0086562E">
        <w:rPr>
          <w:sz w:val="24"/>
          <w:szCs w:val="24"/>
        </w:rPr>
        <w:t>based facility.</w:t>
      </w:r>
    </w:p>
    <w:p w14:paraId="272786E3" w14:textId="599F5859" w:rsidR="00101EA0" w:rsidRPr="0086562E" w:rsidRDefault="00101EA0" w:rsidP="00840A37">
      <w:pPr>
        <w:pStyle w:val="MDABC"/>
        <w:numPr>
          <w:ilvl w:val="0"/>
          <w:numId w:val="172"/>
        </w:numPr>
        <w:rPr>
          <w:sz w:val="24"/>
          <w:szCs w:val="24"/>
        </w:rPr>
      </w:pPr>
      <w:proofErr w:type="gramStart"/>
      <w:r w:rsidRPr="0086562E">
        <w:rPr>
          <w:sz w:val="24"/>
          <w:szCs w:val="24"/>
        </w:rPr>
        <w:t>Have the ability to</w:t>
      </w:r>
      <w:proofErr w:type="gramEnd"/>
      <w:r w:rsidRPr="0086562E">
        <w:rPr>
          <w:sz w:val="24"/>
          <w:szCs w:val="24"/>
        </w:rPr>
        <w:t xml:space="preserve"> serve male</w:t>
      </w:r>
      <w:r w:rsidR="00450B3B">
        <w:rPr>
          <w:sz w:val="24"/>
          <w:szCs w:val="24"/>
        </w:rPr>
        <w:t>,</w:t>
      </w:r>
      <w:r w:rsidRPr="0086562E">
        <w:rPr>
          <w:sz w:val="24"/>
          <w:szCs w:val="24"/>
        </w:rPr>
        <w:t xml:space="preserve"> female</w:t>
      </w:r>
      <w:r w:rsidR="00450B3B">
        <w:rPr>
          <w:sz w:val="24"/>
          <w:szCs w:val="24"/>
        </w:rPr>
        <w:t xml:space="preserve"> and transgendered</w:t>
      </w:r>
      <w:r w:rsidRPr="0086562E">
        <w:rPr>
          <w:sz w:val="24"/>
          <w:szCs w:val="24"/>
        </w:rPr>
        <w:t xml:space="preserve"> youth ages </w:t>
      </w:r>
      <w:r>
        <w:rPr>
          <w:sz w:val="24"/>
          <w:szCs w:val="24"/>
        </w:rPr>
        <w:t>1</w:t>
      </w:r>
      <w:r w:rsidR="00255915">
        <w:rPr>
          <w:sz w:val="24"/>
          <w:szCs w:val="24"/>
        </w:rPr>
        <w:t>3</w:t>
      </w:r>
      <w:r w:rsidRPr="0086562E">
        <w:rPr>
          <w:sz w:val="24"/>
          <w:szCs w:val="24"/>
        </w:rPr>
        <w:t>-20.</w:t>
      </w:r>
    </w:p>
    <w:p w14:paraId="326E7A19" w14:textId="1C3F5037" w:rsidR="00101EA0" w:rsidRDefault="00101EA0" w:rsidP="00840A37">
      <w:pPr>
        <w:pStyle w:val="MDABC"/>
        <w:numPr>
          <w:ilvl w:val="0"/>
          <w:numId w:val="172"/>
        </w:numPr>
        <w:rPr>
          <w:sz w:val="24"/>
          <w:szCs w:val="24"/>
        </w:rPr>
      </w:pPr>
      <w:r w:rsidRPr="0086562E">
        <w:rPr>
          <w:sz w:val="24"/>
          <w:szCs w:val="24"/>
        </w:rPr>
        <w:t>Offer evidence based and/or trauma</w:t>
      </w:r>
      <w:r w:rsidR="00A71D81">
        <w:rPr>
          <w:sz w:val="24"/>
          <w:szCs w:val="24"/>
        </w:rPr>
        <w:t>-</w:t>
      </w:r>
      <w:r w:rsidRPr="0086562E">
        <w:rPr>
          <w:sz w:val="24"/>
          <w:szCs w:val="24"/>
        </w:rPr>
        <w:t xml:space="preserve">informed treatment services.  Contractors must be able to provide individual trauma therapy, and individual and group therapy.  </w:t>
      </w:r>
    </w:p>
    <w:p w14:paraId="2E715DCE" w14:textId="2E39A53F" w:rsidR="006123A2" w:rsidRPr="006123A2" w:rsidRDefault="006123A2" w:rsidP="00840A37">
      <w:pPr>
        <w:pStyle w:val="MDABC"/>
        <w:numPr>
          <w:ilvl w:val="0"/>
          <w:numId w:val="172"/>
        </w:numPr>
        <w:rPr>
          <w:sz w:val="24"/>
          <w:szCs w:val="24"/>
        </w:rPr>
      </w:pPr>
      <w:r w:rsidRPr="006550C6">
        <w:rPr>
          <w:sz w:val="24"/>
          <w:szCs w:val="24"/>
        </w:rPr>
        <w:t xml:space="preserve">Provide the </w:t>
      </w:r>
      <w:r w:rsidR="00A71D81">
        <w:rPr>
          <w:sz w:val="24"/>
          <w:szCs w:val="24"/>
        </w:rPr>
        <w:t>Certificate of Need (</w:t>
      </w:r>
      <w:r w:rsidRPr="006550C6">
        <w:rPr>
          <w:sz w:val="24"/>
          <w:szCs w:val="24"/>
        </w:rPr>
        <w:t>CON</w:t>
      </w:r>
      <w:r w:rsidR="00A71D81">
        <w:rPr>
          <w:sz w:val="24"/>
          <w:szCs w:val="24"/>
        </w:rPr>
        <w:t>)</w:t>
      </w:r>
      <w:r w:rsidRPr="006550C6">
        <w:rPr>
          <w:sz w:val="24"/>
          <w:szCs w:val="24"/>
        </w:rPr>
        <w:t xml:space="preserve"> to the LDSS Case Manager for children recommended for a Residential Treatment Center (RTC).</w:t>
      </w:r>
    </w:p>
    <w:p w14:paraId="534EDD6F" w14:textId="77777777" w:rsidR="00101EA0" w:rsidRPr="0086562E" w:rsidRDefault="00101EA0" w:rsidP="00840A37">
      <w:pPr>
        <w:pStyle w:val="MDABC"/>
        <w:numPr>
          <w:ilvl w:val="0"/>
          <w:numId w:val="172"/>
        </w:numPr>
        <w:rPr>
          <w:sz w:val="24"/>
          <w:szCs w:val="24"/>
        </w:rPr>
      </w:pPr>
      <w:r w:rsidRPr="0086562E">
        <w:rPr>
          <w:sz w:val="24"/>
          <w:szCs w:val="24"/>
        </w:rPr>
        <w:t>Ensure on-site availability to provide nursing and clinical/counseling needs consistent with treatment model to meet the needs of children in care 24/7.</w:t>
      </w:r>
    </w:p>
    <w:p w14:paraId="1391C8B0" w14:textId="62B701C6" w:rsidR="00101EA0" w:rsidRDefault="00101EA0" w:rsidP="00840A37">
      <w:pPr>
        <w:pStyle w:val="MDABC"/>
        <w:numPr>
          <w:ilvl w:val="0"/>
          <w:numId w:val="172"/>
        </w:numPr>
        <w:rPr>
          <w:sz w:val="24"/>
          <w:szCs w:val="24"/>
        </w:rPr>
      </w:pPr>
      <w:r w:rsidRPr="0086562E">
        <w:rPr>
          <w:sz w:val="24"/>
          <w:szCs w:val="24"/>
        </w:rPr>
        <w:t>Ensure th</w:t>
      </w:r>
      <w:r w:rsidR="00A71D81">
        <w:rPr>
          <w:sz w:val="24"/>
          <w:szCs w:val="24"/>
        </w:rPr>
        <w:t xml:space="preserve">e </w:t>
      </w:r>
      <w:r w:rsidRPr="0086562E">
        <w:rPr>
          <w:sz w:val="24"/>
          <w:szCs w:val="24"/>
        </w:rPr>
        <w:t>DETP ha</w:t>
      </w:r>
      <w:r w:rsidR="00A71D81">
        <w:rPr>
          <w:sz w:val="24"/>
          <w:szCs w:val="24"/>
        </w:rPr>
        <w:t>s</w:t>
      </w:r>
      <w:r w:rsidRPr="0086562E">
        <w:rPr>
          <w:sz w:val="24"/>
          <w:szCs w:val="24"/>
        </w:rPr>
        <w:t xml:space="preserve"> a minimum resident to staff ratio (excluding volunteers and staff not providing direct care and supervision of residents) of </w:t>
      </w:r>
      <w:r w:rsidRPr="00E20581">
        <w:rPr>
          <w:b/>
          <w:color w:val="auto"/>
          <w:u w:val="double"/>
        </w:rPr>
        <w:t>4:1</w:t>
      </w:r>
      <w:r w:rsidRPr="00E20581">
        <w:rPr>
          <w:color w:val="auto"/>
        </w:rPr>
        <w:t xml:space="preserve"> </w:t>
      </w:r>
      <w:r w:rsidRPr="0086562E">
        <w:rPr>
          <w:sz w:val="24"/>
          <w:szCs w:val="24"/>
        </w:rPr>
        <w:t xml:space="preserve">during waking hours and </w:t>
      </w:r>
      <w:r w:rsidRPr="0086562E">
        <w:rPr>
          <w:b/>
          <w:sz w:val="24"/>
          <w:szCs w:val="24"/>
        </w:rPr>
        <w:t>8:1</w:t>
      </w:r>
      <w:r w:rsidRPr="0086562E">
        <w:rPr>
          <w:sz w:val="24"/>
          <w:szCs w:val="24"/>
        </w:rPr>
        <w:t xml:space="preserve"> during sleeping hours</w:t>
      </w:r>
      <w:r>
        <w:rPr>
          <w:sz w:val="24"/>
          <w:szCs w:val="24"/>
        </w:rPr>
        <w:t>.</w:t>
      </w:r>
    </w:p>
    <w:p w14:paraId="131A5A28" w14:textId="77777777" w:rsidR="002F3593" w:rsidRPr="002F3593" w:rsidRDefault="002F3593" w:rsidP="002F3593">
      <w:pPr>
        <w:pStyle w:val="MDText1"/>
        <w:numPr>
          <w:ilvl w:val="0"/>
          <w:numId w:val="0"/>
        </w:numPr>
        <w:ind w:left="720"/>
      </w:pPr>
    </w:p>
    <w:p w14:paraId="36E3AD7A" w14:textId="6E2AB600" w:rsidR="00B127C9" w:rsidRPr="0086562E" w:rsidRDefault="002F3593" w:rsidP="001A1F91">
      <w:pPr>
        <w:pStyle w:val="Heading4"/>
        <w:rPr>
          <w:b/>
          <w:sz w:val="24"/>
          <w:szCs w:val="24"/>
        </w:rPr>
      </w:pPr>
      <w:proofErr w:type="gramStart"/>
      <w:r>
        <w:rPr>
          <w:b/>
          <w:sz w:val="24"/>
          <w:szCs w:val="24"/>
        </w:rPr>
        <w:t xml:space="preserve">2.3.22.2  </w:t>
      </w:r>
      <w:r w:rsidR="00B127C9" w:rsidRPr="0086562E">
        <w:rPr>
          <w:b/>
          <w:sz w:val="24"/>
          <w:szCs w:val="24"/>
        </w:rPr>
        <w:t>For</w:t>
      </w:r>
      <w:proofErr w:type="gramEnd"/>
      <w:r w:rsidR="00B127C9" w:rsidRPr="0086562E">
        <w:rPr>
          <w:b/>
          <w:sz w:val="24"/>
          <w:szCs w:val="24"/>
        </w:rPr>
        <w:t xml:space="preserve"> </w:t>
      </w:r>
      <w:r w:rsidR="007B7DE1">
        <w:rPr>
          <w:b/>
          <w:sz w:val="24"/>
          <w:szCs w:val="24"/>
        </w:rPr>
        <w:t>PR</w:t>
      </w:r>
      <w:r w:rsidR="00B127C9" w:rsidRPr="0086562E">
        <w:rPr>
          <w:b/>
          <w:sz w:val="24"/>
          <w:szCs w:val="24"/>
        </w:rPr>
        <w:t xml:space="preserve"> Pro</w:t>
      </w:r>
      <w:r w:rsidR="00A71D81">
        <w:rPr>
          <w:b/>
          <w:sz w:val="24"/>
          <w:szCs w:val="24"/>
        </w:rPr>
        <w:t>viders</w:t>
      </w:r>
    </w:p>
    <w:p w14:paraId="16ADD7F5" w14:textId="28555F5C" w:rsidR="006550C6" w:rsidRPr="00945F68" w:rsidRDefault="00A71D81" w:rsidP="00450B3B">
      <w:pPr>
        <w:pStyle w:val="BodyText"/>
      </w:pPr>
      <w:r>
        <w:rPr>
          <w:shd w:val="clear" w:color="auto" w:fill="FFFFFF"/>
        </w:rPr>
        <w:t>T</w:t>
      </w:r>
      <w:r w:rsidR="00475838" w:rsidRPr="00945F68">
        <w:rPr>
          <w:shd w:val="clear" w:color="auto" w:fill="FFFFFF"/>
        </w:rPr>
        <w:t xml:space="preserve">his Program will provide a more secure setting and a higher level of treatment services for </w:t>
      </w:r>
      <w:r w:rsidR="00CE47F8">
        <w:rPr>
          <w:shd w:val="clear" w:color="auto" w:fill="FFFFFF"/>
        </w:rPr>
        <w:t xml:space="preserve">DHS </w:t>
      </w:r>
      <w:r w:rsidR="00475838" w:rsidRPr="00945F68">
        <w:rPr>
          <w:shd w:val="clear" w:color="auto" w:fill="FFFFFF"/>
        </w:rPr>
        <w:t>in-</w:t>
      </w:r>
      <w:r w:rsidR="00CE47F8">
        <w:rPr>
          <w:shd w:val="clear" w:color="auto" w:fill="FFFFFF"/>
        </w:rPr>
        <w:t>S</w:t>
      </w:r>
      <w:r w:rsidR="00475838" w:rsidRPr="00945F68">
        <w:rPr>
          <w:shd w:val="clear" w:color="auto" w:fill="FFFFFF"/>
        </w:rPr>
        <w:t>tate youth.</w:t>
      </w:r>
    </w:p>
    <w:p w14:paraId="6224248D" w14:textId="593E48C1" w:rsidR="00B127C9" w:rsidRPr="0086562E" w:rsidRDefault="00B127C9" w:rsidP="00CE47F8">
      <w:pPr>
        <w:pStyle w:val="MDABC"/>
        <w:numPr>
          <w:ilvl w:val="0"/>
          <w:numId w:val="0"/>
        </w:numPr>
        <w:ind w:left="720"/>
        <w:rPr>
          <w:sz w:val="24"/>
          <w:szCs w:val="24"/>
        </w:rPr>
      </w:pPr>
      <w:r w:rsidRPr="0086562E">
        <w:rPr>
          <w:sz w:val="24"/>
          <w:szCs w:val="24"/>
        </w:rPr>
        <w:t>Contractors shall:</w:t>
      </w:r>
    </w:p>
    <w:p w14:paraId="1F9B1CA0" w14:textId="44098983" w:rsidR="00B127C9" w:rsidRDefault="00101EA0" w:rsidP="00840A37">
      <w:pPr>
        <w:pStyle w:val="MDABC"/>
        <w:numPr>
          <w:ilvl w:val="0"/>
          <w:numId w:val="130"/>
        </w:numPr>
        <w:rPr>
          <w:sz w:val="24"/>
          <w:szCs w:val="24"/>
        </w:rPr>
      </w:pPr>
      <w:r>
        <w:rPr>
          <w:sz w:val="24"/>
          <w:szCs w:val="24"/>
        </w:rPr>
        <w:t xml:space="preserve"> </w:t>
      </w:r>
      <w:r w:rsidR="00B127C9" w:rsidRPr="00101EA0">
        <w:rPr>
          <w:sz w:val="24"/>
          <w:szCs w:val="24"/>
        </w:rPr>
        <w:t xml:space="preserve">Provide a combination and sequence of intensive, interdisciplinary, or generic care, treatment, or other services that are individually planned and coordinated for the individual. </w:t>
      </w:r>
    </w:p>
    <w:p w14:paraId="609C9987" w14:textId="7DE988CC" w:rsidR="002549C3" w:rsidRPr="00101EA0" w:rsidRDefault="002549C3" w:rsidP="00840A37">
      <w:pPr>
        <w:pStyle w:val="MDABC"/>
        <w:numPr>
          <w:ilvl w:val="0"/>
          <w:numId w:val="130"/>
        </w:numPr>
        <w:rPr>
          <w:sz w:val="24"/>
          <w:szCs w:val="24"/>
        </w:rPr>
      </w:pPr>
      <w:r>
        <w:rPr>
          <w:sz w:val="24"/>
          <w:szCs w:val="24"/>
        </w:rPr>
        <w:t>Provide 24</w:t>
      </w:r>
      <w:r w:rsidR="00CE47F8">
        <w:rPr>
          <w:sz w:val="24"/>
          <w:szCs w:val="24"/>
        </w:rPr>
        <w:t>-</w:t>
      </w:r>
      <w:r>
        <w:rPr>
          <w:sz w:val="24"/>
          <w:szCs w:val="24"/>
        </w:rPr>
        <w:t>hour awake staff.</w:t>
      </w:r>
    </w:p>
    <w:p w14:paraId="1CA5F314" w14:textId="77777777" w:rsidR="00B127C9" w:rsidRPr="0086562E" w:rsidRDefault="00B127C9" w:rsidP="00840A37">
      <w:pPr>
        <w:pStyle w:val="MDABC"/>
        <w:numPr>
          <w:ilvl w:val="0"/>
          <w:numId w:val="130"/>
        </w:numPr>
        <w:rPr>
          <w:sz w:val="24"/>
          <w:szCs w:val="24"/>
        </w:rPr>
      </w:pPr>
      <w:r w:rsidRPr="0086562E">
        <w:rPr>
          <w:sz w:val="24"/>
          <w:szCs w:val="24"/>
        </w:rPr>
        <w:t xml:space="preserve">Use the following minimum LOI standards when responding to this </w:t>
      </w:r>
      <w:r w:rsidR="00475838">
        <w:rPr>
          <w:sz w:val="24"/>
          <w:szCs w:val="24"/>
        </w:rPr>
        <w:t>SON/</w:t>
      </w:r>
      <w:r w:rsidRPr="0086562E">
        <w:rPr>
          <w:sz w:val="24"/>
          <w:szCs w:val="24"/>
        </w:rPr>
        <w:t xml:space="preserve">RFP: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430"/>
      </w:tblGrid>
      <w:tr w:rsidR="00B127C9" w:rsidRPr="00B127C9" w14:paraId="6AB3508C" w14:textId="77777777" w:rsidTr="00D009CE">
        <w:tc>
          <w:tcPr>
            <w:tcW w:w="3150" w:type="dxa"/>
            <w:tcBorders>
              <w:top w:val="single" w:sz="4" w:space="0" w:color="auto"/>
              <w:left w:val="single" w:sz="4" w:space="0" w:color="auto"/>
              <w:bottom w:val="single" w:sz="4" w:space="0" w:color="auto"/>
              <w:right w:val="single" w:sz="4" w:space="0" w:color="auto"/>
            </w:tcBorders>
            <w:shd w:val="clear" w:color="auto" w:fill="000000"/>
            <w:hideMark/>
          </w:tcPr>
          <w:p w14:paraId="256B0EA6" w14:textId="77777777" w:rsidR="00B127C9" w:rsidRPr="00B127C9" w:rsidRDefault="00B127C9" w:rsidP="00B127C9">
            <w:pPr>
              <w:jc w:val="center"/>
              <w:rPr>
                <w:b/>
                <w:color w:val="FFFFFF"/>
                <w:sz w:val="22"/>
              </w:rPr>
            </w:pPr>
            <w:r w:rsidRPr="00B127C9">
              <w:rPr>
                <w:b/>
                <w:color w:val="FFFFFF"/>
                <w:sz w:val="22"/>
              </w:rPr>
              <w:t>Minimum Standard</w:t>
            </w:r>
          </w:p>
        </w:tc>
        <w:tc>
          <w:tcPr>
            <w:tcW w:w="2430" w:type="dxa"/>
            <w:tcBorders>
              <w:top w:val="single" w:sz="4" w:space="0" w:color="auto"/>
              <w:left w:val="single" w:sz="4" w:space="0" w:color="auto"/>
              <w:bottom w:val="single" w:sz="4" w:space="0" w:color="auto"/>
              <w:right w:val="single" w:sz="4" w:space="0" w:color="auto"/>
            </w:tcBorders>
            <w:shd w:val="clear" w:color="auto" w:fill="000000"/>
            <w:hideMark/>
          </w:tcPr>
          <w:p w14:paraId="171DBB9E" w14:textId="77777777" w:rsidR="00B127C9" w:rsidRPr="00B127C9" w:rsidRDefault="00B127C9" w:rsidP="00B127C9">
            <w:pPr>
              <w:ind w:left="162"/>
              <w:rPr>
                <w:b/>
                <w:color w:val="FFFFFF"/>
                <w:sz w:val="22"/>
              </w:rPr>
            </w:pPr>
            <w:r w:rsidRPr="00B127C9">
              <w:rPr>
                <w:b/>
                <w:color w:val="FFFFFF"/>
                <w:sz w:val="22"/>
              </w:rPr>
              <w:t>Level of Intensity</w:t>
            </w:r>
          </w:p>
        </w:tc>
      </w:tr>
      <w:tr w:rsidR="00B127C9" w:rsidRPr="00B127C9" w14:paraId="75639CF2" w14:textId="77777777" w:rsidTr="00D009CE">
        <w:tc>
          <w:tcPr>
            <w:tcW w:w="3150" w:type="dxa"/>
            <w:tcBorders>
              <w:top w:val="single" w:sz="4" w:space="0" w:color="auto"/>
              <w:left w:val="single" w:sz="4" w:space="0" w:color="auto"/>
              <w:bottom w:val="single" w:sz="4" w:space="0" w:color="auto"/>
              <w:right w:val="single" w:sz="4" w:space="0" w:color="auto"/>
            </w:tcBorders>
            <w:hideMark/>
          </w:tcPr>
          <w:p w14:paraId="7C25F4E1" w14:textId="77777777" w:rsidR="00B127C9" w:rsidRPr="00B127C9" w:rsidRDefault="00B127C9" w:rsidP="00B127C9">
            <w:pPr>
              <w:rPr>
                <w:sz w:val="22"/>
              </w:rPr>
            </w:pPr>
            <w:r w:rsidRPr="00B127C9">
              <w:rPr>
                <w:sz w:val="22"/>
              </w:rPr>
              <w:t>Care and Supervision</w:t>
            </w:r>
          </w:p>
        </w:tc>
        <w:tc>
          <w:tcPr>
            <w:tcW w:w="2430" w:type="dxa"/>
            <w:tcBorders>
              <w:top w:val="single" w:sz="4" w:space="0" w:color="auto"/>
              <w:left w:val="single" w:sz="4" w:space="0" w:color="auto"/>
              <w:bottom w:val="single" w:sz="4" w:space="0" w:color="auto"/>
              <w:right w:val="single" w:sz="4" w:space="0" w:color="auto"/>
            </w:tcBorders>
            <w:hideMark/>
          </w:tcPr>
          <w:p w14:paraId="57305CC4" w14:textId="77777777" w:rsidR="00B127C9" w:rsidRPr="00B127C9" w:rsidRDefault="00B127C9" w:rsidP="00B127C9">
            <w:pPr>
              <w:ind w:left="162"/>
              <w:rPr>
                <w:sz w:val="22"/>
              </w:rPr>
            </w:pPr>
            <w:r w:rsidRPr="00B127C9">
              <w:rPr>
                <w:sz w:val="22"/>
              </w:rPr>
              <w:t>High</w:t>
            </w:r>
          </w:p>
        </w:tc>
      </w:tr>
      <w:tr w:rsidR="00B127C9" w:rsidRPr="00B127C9" w14:paraId="21F4F6A9" w14:textId="77777777" w:rsidTr="00D009CE">
        <w:tc>
          <w:tcPr>
            <w:tcW w:w="3150" w:type="dxa"/>
            <w:tcBorders>
              <w:top w:val="single" w:sz="4" w:space="0" w:color="auto"/>
              <w:left w:val="single" w:sz="4" w:space="0" w:color="auto"/>
              <w:bottom w:val="single" w:sz="4" w:space="0" w:color="auto"/>
              <w:right w:val="single" w:sz="4" w:space="0" w:color="auto"/>
            </w:tcBorders>
            <w:hideMark/>
          </w:tcPr>
          <w:p w14:paraId="0988F6A4" w14:textId="77777777" w:rsidR="00B127C9" w:rsidRPr="00B127C9" w:rsidRDefault="00B127C9" w:rsidP="00B127C9">
            <w:pPr>
              <w:rPr>
                <w:sz w:val="22"/>
              </w:rPr>
            </w:pPr>
            <w:r w:rsidRPr="00B127C9">
              <w:rPr>
                <w:sz w:val="22"/>
              </w:rPr>
              <w:t>Clinical Services</w:t>
            </w:r>
          </w:p>
        </w:tc>
        <w:tc>
          <w:tcPr>
            <w:tcW w:w="2430" w:type="dxa"/>
            <w:tcBorders>
              <w:top w:val="single" w:sz="4" w:space="0" w:color="auto"/>
              <w:left w:val="single" w:sz="4" w:space="0" w:color="auto"/>
              <w:bottom w:val="single" w:sz="4" w:space="0" w:color="auto"/>
              <w:right w:val="single" w:sz="4" w:space="0" w:color="auto"/>
            </w:tcBorders>
            <w:hideMark/>
          </w:tcPr>
          <w:p w14:paraId="666A9577" w14:textId="77777777" w:rsidR="00B127C9" w:rsidRPr="00B127C9" w:rsidRDefault="006550C6" w:rsidP="00B127C9">
            <w:pPr>
              <w:ind w:left="162"/>
              <w:rPr>
                <w:sz w:val="22"/>
              </w:rPr>
            </w:pPr>
            <w:r>
              <w:rPr>
                <w:sz w:val="22"/>
              </w:rPr>
              <w:t>High</w:t>
            </w:r>
          </w:p>
        </w:tc>
      </w:tr>
      <w:tr w:rsidR="00B127C9" w:rsidRPr="00B127C9" w14:paraId="3BDEB461" w14:textId="77777777" w:rsidTr="00D009CE">
        <w:tc>
          <w:tcPr>
            <w:tcW w:w="3150" w:type="dxa"/>
            <w:tcBorders>
              <w:top w:val="single" w:sz="4" w:space="0" w:color="auto"/>
              <w:left w:val="single" w:sz="4" w:space="0" w:color="auto"/>
              <w:bottom w:val="single" w:sz="4" w:space="0" w:color="auto"/>
              <w:right w:val="single" w:sz="4" w:space="0" w:color="auto"/>
            </w:tcBorders>
            <w:hideMark/>
          </w:tcPr>
          <w:p w14:paraId="4DA7719C" w14:textId="77777777" w:rsidR="00B127C9" w:rsidRPr="00B127C9" w:rsidRDefault="00B127C9" w:rsidP="00B127C9">
            <w:pPr>
              <w:rPr>
                <w:sz w:val="22"/>
              </w:rPr>
            </w:pPr>
            <w:r w:rsidRPr="00B127C9">
              <w:rPr>
                <w:sz w:val="22"/>
              </w:rPr>
              <w:t>Education</w:t>
            </w:r>
          </w:p>
        </w:tc>
        <w:tc>
          <w:tcPr>
            <w:tcW w:w="2430" w:type="dxa"/>
            <w:tcBorders>
              <w:top w:val="single" w:sz="4" w:space="0" w:color="auto"/>
              <w:left w:val="single" w:sz="4" w:space="0" w:color="auto"/>
              <w:bottom w:val="single" w:sz="4" w:space="0" w:color="auto"/>
              <w:right w:val="single" w:sz="4" w:space="0" w:color="auto"/>
            </w:tcBorders>
            <w:hideMark/>
          </w:tcPr>
          <w:p w14:paraId="2BBE3AB3" w14:textId="77777777" w:rsidR="00B127C9" w:rsidRPr="00B127C9" w:rsidRDefault="0015454B" w:rsidP="00B127C9">
            <w:pPr>
              <w:ind w:left="162"/>
              <w:rPr>
                <w:szCs w:val="24"/>
              </w:rPr>
            </w:pPr>
            <w:r>
              <w:rPr>
                <w:sz w:val="22"/>
              </w:rPr>
              <w:t>M</w:t>
            </w:r>
            <w:r w:rsidR="00B127C9" w:rsidRPr="00B127C9">
              <w:rPr>
                <w:sz w:val="22"/>
              </w:rPr>
              <w:t>oderate</w:t>
            </w:r>
          </w:p>
        </w:tc>
      </w:tr>
      <w:tr w:rsidR="00B127C9" w:rsidRPr="00B127C9" w14:paraId="71E2898C" w14:textId="77777777" w:rsidTr="00D009CE">
        <w:tc>
          <w:tcPr>
            <w:tcW w:w="3150" w:type="dxa"/>
            <w:tcBorders>
              <w:top w:val="single" w:sz="4" w:space="0" w:color="auto"/>
              <w:left w:val="single" w:sz="4" w:space="0" w:color="auto"/>
              <w:bottom w:val="single" w:sz="4" w:space="0" w:color="auto"/>
              <w:right w:val="single" w:sz="4" w:space="0" w:color="auto"/>
            </w:tcBorders>
            <w:hideMark/>
          </w:tcPr>
          <w:p w14:paraId="69BAAE6C" w14:textId="77777777" w:rsidR="00B127C9" w:rsidRPr="00B127C9" w:rsidRDefault="00B127C9" w:rsidP="00B127C9">
            <w:pPr>
              <w:rPr>
                <w:sz w:val="22"/>
              </w:rPr>
            </w:pPr>
            <w:r w:rsidRPr="00B127C9">
              <w:rPr>
                <w:sz w:val="22"/>
              </w:rPr>
              <w:t>Health and Medical Services</w:t>
            </w:r>
          </w:p>
        </w:tc>
        <w:tc>
          <w:tcPr>
            <w:tcW w:w="2430" w:type="dxa"/>
            <w:tcBorders>
              <w:top w:val="single" w:sz="4" w:space="0" w:color="auto"/>
              <w:left w:val="single" w:sz="4" w:space="0" w:color="auto"/>
              <w:bottom w:val="single" w:sz="4" w:space="0" w:color="auto"/>
              <w:right w:val="single" w:sz="4" w:space="0" w:color="auto"/>
            </w:tcBorders>
            <w:hideMark/>
          </w:tcPr>
          <w:p w14:paraId="39C2667D" w14:textId="77777777" w:rsidR="00B127C9" w:rsidRPr="00B127C9" w:rsidRDefault="0015454B" w:rsidP="00B127C9">
            <w:pPr>
              <w:ind w:left="162"/>
              <w:rPr>
                <w:szCs w:val="24"/>
              </w:rPr>
            </w:pPr>
            <w:r>
              <w:rPr>
                <w:sz w:val="22"/>
              </w:rPr>
              <w:t>Moderate</w:t>
            </w:r>
          </w:p>
        </w:tc>
      </w:tr>
      <w:tr w:rsidR="00B127C9" w:rsidRPr="00B127C9" w14:paraId="41A7D62C" w14:textId="77777777" w:rsidTr="00D009CE">
        <w:tc>
          <w:tcPr>
            <w:tcW w:w="3150" w:type="dxa"/>
            <w:tcBorders>
              <w:top w:val="single" w:sz="4" w:space="0" w:color="auto"/>
              <w:left w:val="single" w:sz="4" w:space="0" w:color="auto"/>
              <w:bottom w:val="single" w:sz="4" w:space="0" w:color="auto"/>
              <w:right w:val="single" w:sz="4" w:space="0" w:color="auto"/>
            </w:tcBorders>
            <w:hideMark/>
          </w:tcPr>
          <w:p w14:paraId="1AC3AC49" w14:textId="77777777" w:rsidR="00B127C9" w:rsidRPr="00B127C9" w:rsidRDefault="00B127C9" w:rsidP="00B127C9">
            <w:pPr>
              <w:rPr>
                <w:sz w:val="22"/>
              </w:rPr>
            </w:pPr>
            <w:r w:rsidRPr="00B127C9">
              <w:rPr>
                <w:sz w:val="22"/>
              </w:rPr>
              <w:t>Family Support Services</w:t>
            </w:r>
          </w:p>
        </w:tc>
        <w:tc>
          <w:tcPr>
            <w:tcW w:w="2430" w:type="dxa"/>
            <w:tcBorders>
              <w:top w:val="single" w:sz="4" w:space="0" w:color="auto"/>
              <w:left w:val="single" w:sz="4" w:space="0" w:color="auto"/>
              <w:bottom w:val="single" w:sz="4" w:space="0" w:color="auto"/>
              <w:right w:val="single" w:sz="4" w:space="0" w:color="auto"/>
            </w:tcBorders>
            <w:hideMark/>
          </w:tcPr>
          <w:p w14:paraId="5FB519B3" w14:textId="77777777" w:rsidR="00B127C9" w:rsidRPr="00B127C9" w:rsidRDefault="00B127C9" w:rsidP="00B127C9">
            <w:pPr>
              <w:ind w:left="162"/>
              <w:rPr>
                <w:szCs w:val="24"/>
              </w:rPr>
            </w:pPr>
            <w:r w:rsidRPr="00B127C9">
              <w:rPr>
                <w:sz w:val="22"/>
              </w:rPr>
              <w:t>Moderate</w:t>
            </w:r>
          </w:p>
        </w:tc>
      </w:tr>
    </w:tbl>
    <w:p w14:paraId="5ED03045" w14:textId="77777777" w:rsidR="00B127C9" w:rsidRPr="0086562E" w:rsidRDefault="00B127C9" w:rsidP="00840A37">
      <w:pPr>
        <w:pStyle w:val="MDABC"/>
        <w:numPr>
          <w:ilvl w:val="0"/>
          <w:numId w:val="130"/>
        </w:numPr>
        <w:rPr>
          <w:sz w:val="24"/>
          <w:szCs w:val="24"/>
        </w:rPr>
      </w:pPr>
      <w:r w:rsidRPr="0086562E">
        <w:rPr>
          <w:sz w:val="24"/>
          <w:szCs w:val="24"/>
        </w:rPr>
        <w:lastRenderedPageBreak/>
        <w:t xml:space="preserve">Have an on-site MSDE approved Type III school or utilize the local school systems when appropriate, to ensure that each school-aged child attends an educational or vocational program in accordance with all applicable federal, </w:t>
      </w:r>
      <w:proofErr w:type="gramStart"/>
      <w:r w:rsidRPr="0086562E">
        <w:rPr>
          <w:sz w:val="24"/>
          <w:szCs w:val="24"/>
        </w:rPr>
        <w:t>State</w:t>
      </w:r>
      <w:proofErr w:type="gramEnd"/>
      <w:r w:rsidRPr="0086562E">
        <w:rPr>
          <w:sz w:val="24"/>
          <w:szCs w:val="24"/>
        </w:rPr>
        <w:t xml:space="preserve"> and local laws. </w:t>
      </w:r>
    </w:p>
    <w:p w14:paraId="73D8C28C" w14:textId="424277D1" w:rsidR="00B127C9" w:rsidRPr="0086562E" w:rsidRDefault="00B127C9" w:rsidP="00840A37">
      <w:pPr>
        <w:pStyle w:val="MDABC"/>
        <w:numPr>
          <w:ilvl w:val="0"/>
          <w:numId w:val="130"/>
        </w:numPr>
        <w:rPr>
          <w:sz w:val="24"/>
          <w:szCs w:val="24"/>
        </w:rPr>
      </w:pPr>
      <w:proofErr w:type="gramStart"/>
      <w:r w:rsidRPr="0086562E">
        <w:rPr>
          <w:sz w:val="24"/>
          <w:szCs w:val="24"/>
        </w:rPr>
        <w:t>Have the ability to</w:t>
      </w:r>
      <w:proofErr w:type="gramEnd"/>
      <w:r w:rsidRPr="0086562E">
        <w:rPr>
          <w:sz w:val="24"/>
          <w:szCs w:val="24"/>
        </w:rPr>
        <w:t xml:space="preserve"> serve male</w:t>
      </w:r>
      <w:r w:rsidR="00475838">
        <w:rPr>
          <w:sz w:val="24"/>
          <w:szCs w:val="24"/>
        </w:rPr>
        <w:t>,</w:t>
      </w:r>
      <w:r w:rsidRPr="0086562E">
        <w:rPr>
          <w:sz w:val="24"/>
          <w:szCs w:val="24"/>
        </w:rPr>
        <w:t xml:space="preserve"> female</w:t>
      </w:r>
      <w:r w:rsidR="00475838">
        <w:rPr>
          <w:sz w:val="24"/>
          <w:szCs w:val="24"/>
        </w:rPr>
        <w:t xml:space="preserve"> and transgendered</w:t>
      </w:r>
      <w:r w:rsidRPr="0086562E">
        <w:rPr>
          <w:sz w:val="24"/>
          <w:szCs w:val="24"/>
        </w:rPr>
        <w:t xml:space="preserve"> youth ages 1</w:t>
      </w:r>
      <w:r w:rsidR="002549C3">
        <w:rPr>
          <w:sz w:val="24"/>
          <w:szCs w:val="24"/>
        </w:rPr>
        <w:t>3</w:t>
      </w:r>
      <w:r w:rsidRPr="0086562E">
        <w:rPr>
          <w:sz w:val="24"/>
          <w:szCs w:val="24"/>
        </w:rPr>
        <w:t>-20.</w:t>
      </w:r>
    </w:p>
    <w:p w14:paraId="5DAC5BE2" w14:textId="72F994BD" w:rsidR="006550C6" w:rsidRPr="00D94F46" w:rsidRDefault="00B127C9" w:rsidP="00840A37">
      <w:pPr>
        <w:pStyle w:val="MDABC"/>
        <w:numPr>
          <w:ilvl w:val="0"/>
          <w:numId w:val="130"/>
        </w:numPr>
        <w:rPr>
          <w:sz w:val="24"/>
          <w:szCs w:val="24"/>
        </w:rPr>
      </w:pPr>
      <w:r w:rsidRPr="00D94F46">
        <w:rPr>
          <w:sz w:val="24"/>
          <w:szCs w:val="24"/>
        </w:rPr>
        <w:t xml:space="preserve">Offer </w:t>
      </w:r>
      <w:r w:rsidR="006D2ADE" w:rsidRPr="00D94F46">
        <w:rPr>
          <w:sz w:val="24"/>
          <w:szCs w:val="24"/>
        </w:rPr>
        <w:t>evidence based and</w:t>
      </w:r>
      <w:r w:rsidR="00254F49" w:rsidRPr="00D94F46">
        <w:rPr>
          <w:sz w:val="24"/>
          <w:szCs w:val="24"/>
        </w:rPr>
        <w:t>/or</w:t>
      </w:r>
      <w:r w:rsidR="006D2ADE" w:rsidRPr="00D94F46">
        <w:rPr>
          <w:sz w:val="24"/>
          <w:szCs w:val="24"/>
        </w:rPr>
        <w:t xml:space="preserve"> trauma</w:t>
      </w:r>
      <w:r w:rsidR="00CE47F8">
        <w:rPr>
          <w:sz w:val="24"/>
          <w:szCs w:val="24"/>
        </w:rPr>
        <w:t>-</w:t>
      </w:r>
      <w:r w:rsidR="001C7A49" w:rsidRPr="00D94F46">
        <w:rPr>
          <w:sz w:val="24"/>
          <w:szCs w:val="24"/>
        </w:rPr>
        <w:t xml:space="preserve">informed </w:t>
      </w:r>
      <w:r w:rsidR="006D2ADE" w:rsidRPr="00D94F46">
        <w:rPr>
          <w:sz w:val="24"/>
          <w:szCs w:val="24"/>
        </w:rPr>
        <w:t>treatment services</w:t>
      </w:r>
      <w:r w:rsidRPr="00D94F46">
        <w:rPr>
          <w:sz w:val="24"/>
          <w:szCs w:val="24"/>
        </w:rPr>
        <w:t>.  Contractors must be able to provide individual trauma therapy</w:t>
      </w:r>
      <w:r w:rsidR="00D06ED6" w:rsidRPr="00D94F46">
        <w:rPr>
          <w:sz w:val="24"/>
          <w:szCs w:val="24"/>
        </w:rPr>
        <w:t>,</w:t>
      </w:r>
      <w:r w:rsidRPr="00D94F46">
        <w:rPr>
          <w:sz w:val="24"/>
          <w:szCs w:val="24"/>
        </w:rPr>
        <w:t xml:space="preserve"> individual</w:t>
      </w:r>
      <w:r w:rsidR="00D06ED6" w:rsidRPr="00D94F46">
        <w:rPr>
          <w:sz w:val="24"/>
          <w:szCs w:val="24"/>
        </w:rPr>
        <w:t>,</w:t>
      </w:r>
      <w:r w:rsidRPr="00D94F46">
        <w:rPr>
          <w:sz w:val="24"/>
          <w:szCs w:val="24"/>
        </w:rPr>
        <w:t xml:space="preserve"> and group therapy. </w:t>
      </w:r>
    </w:p>
    <w:p w14:paraId="384DE403" w14:textId="5F70CDAE" w:rsidR="00475838" w:rsidRDefault="006550C6" w:rsidP="00840A37">
      <w:pPr>
        <w:pStyle w:val="MDABC"/>
        <w:numPr>
          <w:ilvl w:val="0"/>
          <w:numId w:val="130"/>
        </w:numPr>
        <w:rPr>
          <w:sz w:val="24"/>
          <w:szCs w:val="24"/>
        </w:rPr>
      </w:pPr>
      <w:r w:rsidRPr="006550C6">
        <w:rPr>
          <w:sz w:val="24"/>
          <w:szCs w:val="24"/>
        </w:rPr>
        <w:t xml:space="preserve">Provide the </w:t>
      </w:r>
      <w:r w:rsidR="00DA6231">
        <w:rPr>
          <w:sz w:val="24"/>
          <w:szCs w:val="24"/>
        </w:rPr>
        <w:t>C</w:t>
      </w:r>
      <w:r w:rsidR="00CE015A">
        <w:rPr>
          <w:sz w:val="24"/>
          <w:szCs w:val="24"/>
        </w:rPr>
        <w:t>ON</w:t>
      </w:r>
      <w:r w:rsidRPr="006550C6">
        <w:rPr>
          <w:sz w:val="24"/>
          <w:szCs w:val="24"/>
        </w:rPr>
        <w:t xml:space="preserve"> to the LDSS Case Manager for children recommended for </w:t>
      </w:r>
      <w:proofErr w:type="gramStart"/>
      <w:r w:rsidRPr="006550C6">
        <w:rPr>
          <w:sz w:val="24"/>
          <w:szCs w:val="24"/>
        </w:rPr>
        <w:t>a</w:t>
      </w:r>
      <w:proofErr w:type="gramEnd"/>
      <w:r w:rsidRPr="006550C6">
        <w:rPr>
          <w:sz w:val="24"/>
          <w:szCs w:val="24"/>
        </w:rPr>
        <w:t xml:space="preserve"> RTC.</w:t>
      </w:r>
    </w:p>
    <w:p w14:paraId="1F312B0C" w14:textId="77777777" w:rsidR="00475838" w:rsidRPr="009E2F13" w:rsidRDefault="006550C6" w:rsidP="00840A37">
      <w:pPr>
        <w:pStyle w:val="MDABC"/>
        <w:numPr>
          <w:ilvl w:val="0"/>
          <w:numId w:val="130"/>
        </w:numPr>
        <w:rPr>
          <w:sz w:val="24"/>
          <w:szCs w:val="24"/>
        </w:rPr>
      </w:pPr>
      <w:r w:rsidRPr="009E2F13">
        <w:rPr>
          <w:sz w:val="24"/>
          <w:szCs w:val="24"/>
        </w:rPr>
        <w:t xml:space="preserve">Provide on-site counseling services and appropriate therapeutic modalities necessary to meet the needs of children in care.    </w:t>
      </w:r>
    </w:p>
    <w:p w14:paraId="5D451B9F" w14:textId="29900258" w:rsidR="006550C6" w:rsidRPr="009E2F13" w:rsidRDefault="006550C6" w:rsidP="00840A37">
      <w:pPr>
        <w:pStyle w:val="MDABC"/>
        <w:numPr>
          <w:ilvl w:val="0"/>
          <w:numId w:val="130"/>
        </w:numPr>
        <w:rPr>
          <w:sz w:val="24"/>
          <w:szCs w:val="24"/>
        </w:rPr>
      </w:pPr>
      <w:r w:rsidRPr="009E2F13">
        <w:rPr>
          <w:sz w:val="24"/>
          <w:szCs w:val="24"/>
        </w:rPr>
        <w:t xml:space="preserve">Provide to the </w:t>
      </w:r>
      <w:proofErr w:type="gramStart"/>
      <w:r w:rsidRPr="009E2F13">
        <w:rPr>
          <w:sz w:val="24"/>
          <w:szCs w:val="24"/>
        </w:rPr>
        <w:t>Placement  Unit</w:t>
      </w:r>
      <w:proofErr w:type="gramEnd"/>
      <w:r w:rsidRPr="009E2F13">
        <w:rPr>
          <w:sz w:val="24"/>
          <w:szCs w:val="24"/>
        </w:rPr>
        <w:t>, in writing (via email), on the 2</w:t>
      </w:r>
      <w:r w:rsidRPr="009E2F13">
        <w:rPr>
          <w:sz w:val="24"/>
          <w:szCs w:val="24"/>
          <w:vertAlign w:val="superscript"/>
        </w:rPr>
        <w:t>nd</w:t>
      </w:r>
      <w:r w:rsidRPr="009E2F13">
        <w:rPr>
          <w:sz w:val="24"/>
          <w:szCs w:val="24"/>
        </w:rPr>
        <w:t xml:space="preserve"> and  4</w:t>
      </w:r>
      <w:r w:rsidRPr="009E2F13">
        <w:rPr>
          <w:sz w:val="24"/>
          <w:szCs w:val="24"/>
          <w:vertAlign w:val="superscript"/>
        </w:rPr>
        <w:t>th</w:t>
      </w:r>
      <w:r w:rsidRPr="009E2F13">
        <w:rPr>
          <w:sz w:val="24"/>
          <w:szCs w:val="24"/>
        </w:rPr>
        <w:t xml:space="preserve"> Friday each month, a “Respite Census Report” to include the following: name of child, DOB, LDSS, LDSS Case Manager contact information, placement history, date of admission, length of stay, and recommendations or changes to the recommendations. Also include comments</w:t>
      </w:r>
      <w:r w:rsidR="00CE47F8">
        <w:rPr>
          <w:sz w:val="24"/>
          <w:szCs w:val="24"/>
        </w:rPr>
        <w:t>,</w:t>
      </w:r>
      <w:r w:rsidRPr="009E2F13">
        <w:rPr>
          <w:sz w:val="24"/>
          <w:szCs w:val="24"/>
        </w:rPr>
        <w:t xml:space="preserve"> which </w:t>
      </w:r>
      <w:proofErr w:type="gramStart"/>
      <w:r w:rsidRPr="009E2F13">
        <w:rPr>
          <w:sz w:val="24"/>
          <w:szCs w:val="24"/>
        </w:rPr>
        <w:t>include:</w:t>
      </w:r>
      <w:proofErr w:type="gramEnd"/>
      <w:r w:rsidRPr="009E2F13">
        <w:rPr>
          <w:sz w:val="24"/>
          <w:szCs w:val="24"/>
        </w:rPr>
        <w:t xml:space="preserve"> progress summary, estimated date of discharge, barriers to discharge, reason(s) for admission and communications with the LDSS Case Manager.</w:t>
      </w:r>
    </w:p>
    <w:p w14:paraId="04359BFA" w14:textId="7A029B83" w:rsidR="00450B3B" w:rsidRPr="00C77B19" w:rsidRDefault="00A95147" w:rsidP="00840A37">
      <w:pPr>
        <w:pStyle w:val="MDABC"/>
        <w:numPr>
          <w:ilvl w:val="0"/>
          <w:numId w:val="130"/>
        </w:numPr>
        <w:rPr>
          <w:sz w:val="24"/>
          <w:szCs w:val="24"/>
        </w:rPr>
      </w:pPr>
      <w:r w:rsidRPr="0086562E">
        <w:rPr>
          <w:sz w:val="24"/>
          <w:szCs w:val="24"/>
        </w:rPr>
        <w:t>E</w:t>
      </w:r>
      <w:r w:rsidR="00991C49" w:rsidRPr="0086562E">
        <w:rPr>
          <w:sz w:val="24"/>
          <w:szCs w:val="24"/>
        </w:rPr>
        <w:t>nsure that the established IRC</w:t>
      </w:r>
      <w:r w:rsidR="00EB5CDD">
        <w:rPr>
          <w:sz w:val="24"/>
          <w:szCs w:val="24"/>
        </w:rPr>
        <w:t>/</w:t>
      </w:r>
      <w:r w:rsidR="00991C49" w:rsidRPr="0086562E">
        <w:rPr>
          <w:sz w:val="24"/>
          <w:szCs w:val="24"/>
        </w:rPr>
        <w:t xml:space="preserve">MSDE rate includes all services for this population, including a minimum resident to staff ratio (excluding volunteers and staff not providing direct care and supervision of residents) of </w:t>
      </w:r>
      <w:r w:rsidR="0063237C" w:rsidRPr="0086562E">
        <w:rPr>
          <w:b/>
          <w:sz w:val="24"/>
          <w:szCs w:val="24"/>
        </w:rPr>
        <w:t>3</w:t>
      </w:r>
      <w:r w:rsidR="00991C49" w:rsidRPr="0086562E">
        <w:rPr>
          <w:b/>
          <w:sz w:val="24"/>
          <w:szCs w:val="24"/>
        </w:rPr>
        <w:t>:1</w:t>
      </w:r>
      <w:r w:rsidR="00991C49" w:rsidRPr="0086562E">
        <w:rPr>
          <w:sz w:val="24"/>
          <w:szCs w:val="24"/>
        </w:rPr>
        <w:t xml:space="preserve"> during waking hours and </w:t>
      </w:r>
      <w:r w:rsidR="00991C49" w:rsidRPr="0086562E">
        <w:rPr>
          <w:b/>
          <w:sz w:val="24"/>
          <w:szCs w:val="24"/>
        </w:rPr>
        <w:t>8:1</w:t>
      </w:r>
      <w:r w:rsidR="00991C49" w:rsidRPr="0086562E">
        <w:rPr>
          <w:sz w:val="24"/>
          <w:szCs w:val="24"/>
        </w:rPr>
        <w:t xml:space="preserve"> during sleeping hours.</w:t>
      </w:r>
    </w:p>
    <w:p w14:paraId="62CE06F3" w14:textId="77777777" w:rsidR="006550C6" w:rsidRPr="006550C6" w:rsidRDefault="006550C6" w:rsidP="006550C6">
      <w:pPr>
        <w:pStyle w:val="MDTableText1"/>
      </w:pPr>
    </w:p>
    <w:p w14:paraId="14ED7784" w14:textId="77777777" w:rsidR="005A0438" w:rsidRPr="00FF17F9" w:rsidRDefault="005A0438" w:rsidP="005A0438">
      <w:pPr>
        <w:pStyle w:val="Heading3"/>
        <w:rPr>
          <w:sz w:val="24"/>
        </w:rPr>
      </w:pPr>
      <w:r w:rsidRPr="00FF17F9">
        <w:rPr>
          <w:sz w:val="24"/>
        </w:rPr>
        <w:t>RCC Performance Requirements</w:t>
      </w:r>
    </w:p>
    <w:p w14:paraId="56017253" w14:textId="10D800A1" w:rsidR="0071098E" w:rsidRPr="0071098E" w:rsidRDefault="0071098E" w:rsidP="0071098E">
      <w:pPr>
        <w:pStyle w:val="MDABC"/>
        <w:numPr>
          <w:ilvl w:val="0"/>
          <w:numId w:val="50"/>
        </w:numPr>
        <w:rPr>
          <w:sz w:val="24"/>
          <w:szCs w:val="24"/>
        </w:rPr>
      </w:pPr>
      <w:r w:rsidRPr="0071098E">
        <w:rPr>
          <w:sz w:val="24"/>
          <w:szCs w:val="24"/>
        </w:rPr>
        <w:t xml:space="preserve">DHS desires that each foster child be placed in the least restrictive setting that meets their needs and achieves permanency.  Thus, Child Stability and Permanency will be monitored by DHS.  Contractors are given an opportunity to earn incentive points because </w:t>
      </w:r>
      <w:proofErr w:type="gramStart"/>
      <w:r w:rsidRPr="0071098E">
        <w:rPr>
          <w:sz w:val="24"/>
          <w:szCs w:val="24"/>
        </w:rPr>
        <w:t>a number of</w:t>
      </w:r>
      <w:proofErr w:type="gramEnd"/>
      <w:r w:rsidRPr="0071098E">
        <w:rPr>
          <w:sz w:val="24"/>
          <w:szCs w:val="24"/>
        </w:rPr>
        <w:t xml:space="preserve"> factors drive decision-making about exits from a RCC to a less restrictive placement or exit to foster care, reunification, guardianship, or adoption.  </w:t>
      </w:r>
    </w:p>
    <w:p w14:paraId="14B8B32D" w14:textId="0FFD7840" w:rsidR="0071098E" w:rsidRDefault="005A0438" w:rsidP="00840A37">
      <w:pPr>
        <w:pStyle w:val="MDABC"/>
        <w:numPr>
          <w:ilvl w:val="0"/>
          <w:numId w:val="50"/>
        </w:numPr>
        <w:rPr>
          <w:sz w:val="24"/>
          <w:szCs w:val="24"/>
        </w:rPr>
      </w:pPr>
      <w:r w:rsidRPr="00387B8B">
        <w:rPr>
          <w:sz w:val="24"/>
          <w:szCs w:val="24"/>
        </w:rPr>
        <w:t xml:space="preserve">The continuation of each Contract will be based on meeting the minimum standard established for each Contract year.  The minimum standard is derived from the </w:t>
      </w:r>
      <w:r w:rsidR="00235DFF" w:rsidRPr="00387B8B">
        <w:rPr>
          <w:sz w:val="24"/>
          <w:szCs w:val="24"/>
        </w:rPr>
        <w:t>p</w:t>
      </w:r>
      <w:r w:rsidRPr="00387B8B">
        <w:rPr>
          <w:sz w:val="24"/>
          <w:szCs w:val="24"/>
        </w:rPr>
        <w:t xml:space="preserve">erformance </w:t>
      </w:r>
      <w:r w:rsidR="00235DFF" w:rsidRPr="00387B8B">
        <w:rPr>
          <w:sz w:val="24"/>
          <w:szCs w:val="24"/>
        </w:rPr>
        <w:t>m</w:t>
      </w:r>
      <w:r w:rsidRPr="00387B8B">
        <w:rPr>
          <w:sz w:val="24"/>
          <w:szCs w:val="24"/>
        </w:rPr>
        <w:t>easures and will be equal to the lowest performance score for each RCC Program category beginning with the initial Contract award</w:t>
      </w:r>
      <w:r w:rsidR="00235DFF" w:rsidRPr="00387B8B">
        <w:rPr>
          <w:sz w:val="24"/>
          <w:szCs w:val="24"/>
        </w:rPr>
        <w:t xml:space="preserve">.  </w:t>
      </w:r>
      <w:r w:rsidR="0071098E" w:rsidRPr="0071098E">
        <w:rPr>
          <w:sz w:val="24"/>
          <w:szCs w:val="24"/>
        </w:rPr>
        <w:t>DHS reserves the right to adjust the criteria for awarding incentive points and, after a 3-month notification to Contractors, to implement changes.</w:t>
      </w:r>
    </w:p>
    <w:p w14:paraId="750EB142" w14:textId="545B8361" w:rsidR="005A0438" w:rsidRDefault="005A0438" w:rsidP="00840A37">
      <w:pPr>
        <w:pStyle w:val="MDABC"/>
        <w:numPr>
          <w:ilvl w:val="0"/>
          <w:numId w:val="50"/>
        </w:numPr>
        <w:rPr>
          <w:sz w:val="24"/>
          <w:szCs w:val="24"/>
        </w:rPr>
      </w:pPr>
      <w:r w:rsidRPr="00387B8B">
        <w:rPr>
          <w:sz w:val="24"/>
          <w:szCs w:val="24"/>
        </w:rPr>
        <w:t xml:space="preserve">The performance measures for each RCC Program category will be compiled, </w:t>
      </w:r>
      <w:proofErr w:type="gramStart"/>
      <w:r w:rsidRPr="00387B8B">
        <w:rPr>
          <w:sz w:val="24"/>
          <w:szCs w:val="24"/>
        </w:rPr>
        <w:t>monitored</w:t>
      </w:r>
      <w:proofErr w:type="gramEnd"/>
      <w:r w:rsidRPr="00387B8B">
        <w:rPr>
          <w:sz w:val="24"/>
          <w:szCs w:val="24"/>
        </w:rPr>
        <w:t xml:space="preserve"> and rated 4 times during each Contract year – after 3, 6, 9, and 12 months </w:t>
      </w:r>
      <w:r w:rsidRPr="00387B8B">
        <w:rPr>
          <w:b/>
          <w:sz w:val="24"/>
          <w:szCs w:val="24"/>
        </w:rPr>
        <w:t>(see Chart B)</w:t>
      </w:r>
      <w:r w:rsidR="00235DFF" w:rsidRPr="00387B8B">
        <w:rPr>
          <w:b/>
          <w:sz w:val="24"/>
          <w:szCs w:val="24"/>
        </w:rPr>
        <w:t xml:space="preserve"> </w:t>
      </w:r>
      <w:r w:rsidR="00235DFF" w:rsidRPr="00387B8B">
        <w:rPr>
          <w:sz w:val="24"/>
          <w:szCs w:val="24"/>
        </w:rPr>
        <w:t xml:space="preserve">and the minimum standard will be updated annually </w:t>
      </w:r>
      <w:r w:rsidR="00235DFF" w:rsidRPr="00387B8B">
        <w:rPr>
          <w:b/>
          <w:sz w:val="24"/>
          <w:szCs w:val="24"/>
        </w:rPr>
        <w:t>(see RFP Section 2.3.2</w:t>
      </w:r>
      <w:r w:rsidR="00765778" w:rsidRPr="00387B8B">
        <w:rPr>
          <w:b/>
          <w:sz w:val="24"/>
          <w:szCs w:val="24"/>
        </w:rPr>
        <w:t>5</w:t>
      </w:r>
      <w:r w:rsidR="00235DFF" w:rsidRPr="00387B8B">
        <w:rPr>
          <w:b/>
          <w:sz w:val="24"/>
          <w:szCs w:val="24"/>
        </w:rPr>
        <w:t>).</w:t>
      </w:r>
      <w:r w:rsidR="00235DFF" w:rsidRPr="00387B8B">
        <w:rPr>
          <w:sz w:val="24"/>
          <w:szCs w:val="24"/>
        </w:rPr>
        <w:t xml:space="preserve">  </w:t>
      </w:r>
    </w:p>
    <w:p w14:paraId="55CC0624" w14:textId="77777777" w:rsidR="0071098E" w:rsidRPr="00387B8B" w:rsidRDefault="0071098E" w:rsidP="0071098E">
      <w:pPr>
        <w:pStyle w:val="MDABC"/>
        <w:numPr>
          <w:ilvl w:val="0"/>
          <w:numId w:val="0"/>
        </w:numPr>
        <w:ind w:left="1444"/>
        <w:rPr>
          <w:sz w:val="24"/>
          <w:szCs w:val="24"/>
        </w:rPr>
      </w:pPr>
    </w:p>
    <w:p w14:paraId="5BB672F4" w14:textId="7A7618D8" w:rsidR="009957A0" w:rsidRDefault="00895E21" w:rsidP="0071098E">
      <w:pPr>
        <w:pStyle w:val="MDABC"/>
        <w:numPr>
          <w:ilvl w:val="0"/>
          <w:numId w:val="0"/>
        </w:numPr>
        <w:ind w:left="1170"/>
        <w:rPr>
          <w:sz w:val="24"/>
          <w:szCs w:val="24"/>
        </w:rPr>
      </w:pPr>
      <w:r w:rsidRPr="00FF17F9">
        <w:rPr>
          <w:b/>
          <w:sz w:val="24"/>
          <w:szCs w:val="24"/>
          <w:u w:val="single"/>
        </w:rPr>
        <w:lastRenderedPageBreak/>
        <w:t>Note</w:t>
      </w:r>
      <w:r w:rsidRPr="00FF17F9">
        <w:rPr>
          <w:sz w:val="24"/>
          <w:szCs w:val="24"/>
          <w:u w:val="single"/>
        </w:rPr>
        <w:t>:</w:t>
      </w:r>
      <w:r w:rsidRPr="00FF17F9">
        <w:rPr>
          <w:sz w:val="24"/>
          <w:szCs w:val="24"/>
        </w:rPr>
        <w:t xml:space="preserve"> Due to the nature of the short-term placement interventions of </w:t>
      </w:r>
      <w:r>
        <w:rPr>
          <w:sz w:val="24"/>
          <w:szCs w:val="24"/>
        </w:rPr>
        <w:t>PR</w:t>
      </w:r>
      <w:r w:rsidR="0071098E">
        <w:rPr>
          <w:sz w:val="24"/>
          <w:szCs w:val="24"/>
        </w:rPr>
        <w:t xml:space="preserve"> </w:t>
      </w:r>
      <w:r w:rsidRPr="00FF17F9">
        <w:rPr>
          <w:sz w:val="24"/>
          <w:szCs w:val="24"/>
        </w:rPr>
        <w:t xml:space="preserve">Programs, Contractors will not have the opportunity to be considered for incentive points relating to Child Stability and Permanency. </w:t>
      </w:r>
    </w:p>
    <w:p w14:paraId="1FA3FF72" w14:textId="77777777" w:rsidR="0071098E" w:rsidRDefault="0071098E" w:rsidP="0071098E">
      <w:pPr>
        <w:pStyle w:val="MDABC"/>
        <w:numPr>
          <w:ilvl w:val="0"/>
          <w:numId w:val="0"/>
        </w:numPr>
        <w:ind w:left="1170"/>
        <w:rPr>
          <w:sz w:val="24"/>
          <w:szCs w:val="24"/>
        </w:rPr>
      </w:pPr>
    </w:p>
    <w:p w14:paraId="3F17FDA1" w14:textId="78B18170" w:rsidR="00B127C9" w:rsidRPr="0071098E" w:rsidRDefault="005A0438" w:rsidP="002B7249">
      <w:pPr>
        <w:pStyle w:val="MDABC"/>
        <w:numPr>
          <w:ilvl w:val="0"/>
          <w:numId w:val="33"/>
        </w:numPr>
        <w:rPr>
          <w:sz w:val="24"/>
          <w:szCs w:val="24"/>
        </w:rPr>
      </w:pPr>
      <w:r w:rsidRPr="0071098E">
        <w:rPr>
          <w:sz w:val="24"/>
          <w:szCs w:val="24"/>
        </w:rPr>
        <w:t>All Offerors awarded a Contract will be monitored by DHS for the performance measures, weighted as shown in Chart A</w:t>
      </w:r>
      <w:r w:rsidR="002B7249">
        <w:rPr>
          <w:sz w:val="24"/>
          <w:szCs w:val="24"/>
        </w:rPr>
        <w:t>.</w:t>
      </w:r>
    </w:p>
    <w:p w14:paraId="1669DDEF" w14:textId="77777777" w:rsidR="004D1630" w:rsidRDefault="004D1630" w:rsidP="004D1630">
      <w:pPr>
        <w:pStyle w:val="MDABC"/>
        <w:numPr>
          <w:ilvl w:val="0"/>
          <w:numId w:val="0"/>
        </w:numPr>
        <w:ind w:left="1080" w:hanging="360"/>
        <w:rPr>
          <w:sz w:val="24"/>
          <w:szCs w:val="24"/>
        </w:rPr>
      </w:pPr>
    </w:p>
    <w:p w14:paraId="7673E87F" w14:textId="77777777" w:rsidR="00B24DEE" w:rsidRPr="00B24DEE" w:rsidRDefault="00B24DEE" w:rsidP="00B24DEE">
      <w:pPr>
        <w:ind w:left="720" w:firstLine="720"/>
        <w:rPr>
          <w:b/>
          <w:sz w:val="22"/>
        </w:rPr>
      </w:pPr>
      <w:r w:rsidRPr="00B24DEE">
        <w:rPr>
          <w:b/>
          <w:sz w:val="22"/>
        </w:rPr>
        <w:t>Chart A</w:t>
      </w:r>
    </w:p>
    <w:tbl>
      <w:tblPr>
        <w:tblW w:w="8640"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600"/>
        <w:gridCol w:w="1260"/>
      </w:tblGrid>
      <w:tr w:rsidR="00B24DEE" w:rsidRPr="00B24DEE" w14:paraId="48F0B266" w14:textId="77777777" w:rsidTr="00D009CE">
        <w:trPr>
          <w:trHeight w:val="598"/>
        </w:trPr>
        <w:tc>
          <w:tcPr>
            <w:tcW w:w="3780" w:type="dxa"/>
            <w:tcBorders>
              <w:top w:val="single" w:sz="12" w:space="0" w:color="auto"/>
              <w:left w:val="single" w:sz="12" w:space="0" w:color="auto"/>
              <w:bottom w:val="single" w:sz="12" w:space="0" w:color="auto"/>
              <w:right w:val="single" w:sz="12" w:space="0" w:color="auto"/>
            </w:tcBorders>
            <w:shd w:val="clear" w:color="auto" w:fill="000000"/>
            <w:vAlign w:val="center"/>
            <w:hideMark/>
          </w:tcPr>
          <w:p w14:paraId="57AB45B3" w14:textId="77777777" w:rsidR="00B24DEE" w:rsidRPr="00B24DEE" w:rsidRDefault="00B24DEE" w:rsidP="00B24DEE">
            <w:pPr>
              <w:jc w:val="center"/>
              <w:rPr>
                <w:b/>
                <w:sz w:val="22"/>
              </w:rPr>
            </w:pPr>
            <w:r w:rsidRPr="00B24DEE">
              <w:rPr>
                <w:b/>
                <w:sz w:val="22"/>
              </w:rPr>
              <w:t>Indicator</w:t>
            </w:r>
          </w:p>
        </w:tc>
        <w:tc>
          <w:tcPr>
            <w:tcW w:w="3600" w:type="dxa"/>
            <w:tcBorders>
              <w:top w:val="single" w:sz="12" w:space="0" w:color="auto"/>
              <w:left w:val="single" w:sz="12" w:space="0" w:color="auto"/>
              <w:bottom w:val="single" w:sz="12" w:space="0" w:color="auto"/>
              <w:right w:val="single" w:sz="12" w:space="0" w:color="auto"/>
            </w:tcBorders>
            <w:shd w:val="clear" w:color="auto" w:fill="000000"/>
            <w:vAlign w:val="center"/>
            <w:hideMark/>
          </w:tcPr>
          <w:p w14:paraId="609DBDB7" w14:textId="77777777" w:rsidR="00B24DEE" w:rsidRPr="00B24DEE" w:rsidRDefault="00B24DEE" w:rsidP="00B24DEE">
            <w:pPr>
              <w:jc w:val="center"/>
              <w:rPr>
                <w:b/>
                <w:sz w:val="22"/>
              </w:rPr>
            </w:pPr>
            <w:r w:rsidRPr="00B24DEE">
              <w:rPr>
                <w:b/>
                <w:sz w:val="22"/>
              </w:rPr>
              <w:t>Performance Measure</w:t>
            </w:r>
          </w:p>
        </w:tc>
        <w:tc>
          <w:tcPr>
            <w:tcW w:w="1260" w:type="dxa"/>
            <w:tcBorders>
              <w:top w:val="single" w:sz="12" w:space="0" w:color="auto"/>
              <w:left w:val="single" w:sz="12" w:space="0" w:color="auto"/>
              <w:bottom w:val="single" w:sz="4" w:space="0" w:color="auto"/>
              <w:right w:val="single" w:sz="12" w:space="0" w:color="auto"/>
            </w:tcBorders>
            <w:shd w:val="clear" w:color="auto" w:fill="000000"/>
            <w:vAlign w:val="center"/>
            <w:hideMark/>
          </w:tcPr>
          <w:p w14:paraId="1E83FF95" w14:textId="77777777" w:rsidR="00B24DEE" w:rsidRPr="00B24DEE" w:rsidRDefault="00B24DEE" w:rsidP="00B24DEE">
            <w:pPr>
              <w:jc w:val="center"/>
              <w:rPr>
                <w:b/>
                <w:sz w:val="22"/>
              </w:rPr>
            </w:pPr>
            <w:r w:rsidRPr="00B24DEE">
              <w:rPr>
                <w:b/>
                <w:sz w:val="22"/>
              </w:rPr>
              <w:t>Available Points</w:t>
            </w:r>
          </w:p>
        </w:tc>
      </w:tr>
      <w:tr w:rsidR="00B24DEE" w:rsidRPr="00B24DEE" w14:paraId="5BAB729D" w14:textId="77777777" w:rsidTr="00D009CE">
        <w:tc>
          <w:tcPr>
            <w:tcW w:w="3780" w:type="dxa"/>
            <w:vMerge w:val="restart"/>
            <w:tcBorders>
              <w:top w:val="single" w:sz="12" w:space="0" w:color="auto"/>
              <w:left w:val="single" w:sz="12" w:space="0" w:color="auto"/>
              <w:bottom w:val="double" w:sz="6" w:space="0" w:color="auto"/>
              <w:right w:val="single" w:sz="12" w:space="0" w:color="auto"/>
            </w:tcBorders>
            <w:hideMark/>
          </w:tcPr>
          <w:p w14:paraId="54F8C088" w14:textId="77777777" w:rsidR="00B24DEE" w:rsidRPr="00B24DEE" w:rsidRDefault="00B24DEE" w:rsidP="003067A3">
            <w:pPr>
              <w:numPr>
                <w:ilvl w:val="0"/>
                <w:numId w:val="21"/>
              </w:numPr>
              <w:contextualSpacing/>
              <w:rPr>
                <w:sz w:val="22"/>
              </w:rPr>
            </w:pPr>
            <w:r w:rsidRPr="00B24DEE">
              <w:rPr>
                <w:sz w:val="22"/>
              </w:rPr>
              <w:t xml:space="preserve"> Child Safety (50%)</w:t>
            </w:r>
          </w:p>
        </w:tc>
        <w:tc>
          <w:tcPr>
            <w:tcW w:w="3600" w:type="dxa"/>
            <w:tcBorders>
              <w:top w:val="single" w:sz="12" w:space="0" w:color="auto"/>
              <w:left w:val="single" w:sz="12" w:space="0" w:color="auto"/>
              <w:bottom w:val="single" w:sz="2" w:space="0" w:color="auto"/>
              <w:right w:val="single" w:sz="12" w:space="0" w:color="auto"/>
            </w:tcBorders>
            <w:hideMark/>
          </w:tcPr>
          <w:p w14:paraId="65FEF433" w14:textId="77777777" w:rsidR="00B24DEE" w:rsidRPr="00B24DEE" w:rsidRDefault="00B24DEE" w:rsidP="00B24DEE">
            <w:pPr>
              <w:rPr>
                <w:sz w:val="22"/>
              </w:rPr>
            </w:pPr>
            <w:r w:rsidRPr="00B24DEE">
              <w:rPr>
                <w:sz w:val="22"/>
              </w:rPr>
              <w:t>Staff Security</w:t>
            </w:r>
          </w:p>
        </w:tc>
        <w:tc>
          <w:tcPr>
            <w:tcW w:w="1260" w:type="dxa"/>
            <w:tcBorders>
              <w:top w:val="single" w:sz="12" w:space="0" w:color="auto"/>
              <w:left w:val="single" w:sz="12" w:space="0" w:color="auto"/>
              <w:bottom w:val="single" w:sz="2" w:space="0" w:color="auto"/>
              <w:right w:val="single" w:sz="12" w:space="0" w:color="auto"/>
            </w:tcBorders>
            <w:vAlign w:val="center"/>
            <w:hideMark/>
          </w:tcPr>
          <w:p w14:paraId="00EB3DB8" w14:textId="77777777" w:rsidR="00B24DEE" w:rsidRPr="00B24DEE" w:rsidRDefault="00B24DEE" w:rsidP="00B24DEE">
            <w:pPr>
              <w:jc w:val="center"/>
              <w:rPr>
                <w:sz w:val="22"/>
              </w:rPr>
            </w:pPr>
            <w:r w:rsidRPr="00B24DEE">
              <w:rPr>
                <w:sz w:val="22"/>
              </w:rPr>
              <w:t>30</w:t>
            </w:r>
          </w:p>
        </w:tc>
      </w:tr>
      <w:tr w:rsidR="00B24DEE" w:rsidRPr="00B24DEE" w14:paraId="400E7C3A" w14:textId="77777777" w:rsidTr="00D009CE">
        <w:tc>
          <w:tcPr>
            <w:tcW w:w="0" w:type="auto"/>
            <w:vMerge/>
            <w:tcBorders>
              <w:top w:val="single" w:sz="12" w:space="0" w:color="auto"/>
              <w:left w:val="single" w:sz="12" w:space="0" w:color="auto"/>
              <w:bottom w:val="double" w:sz="6" w:space="0" w:color="auto"/>
              <w:right w:val="single" w:sz="12" w:space="0" w:color="auto"/>
            </w:tcBorders>
            <w:vAlign w:val="center"/>
            <w:hideMark/>
          </w:tcPr>
          <w:p w14:paraId="5B58E8C5" w14:textId="77777777" w:rsidR="00B24DEE" w:rsidRPr="00B24DEE" w:rsidRDefault="00B24DEE" w:rsidP="00B24DEE">
            <w:pPr>
              <w:rPr>
                <w:sz w:val="22"/>
              </w:rPr>
            </w:pPr>
          </w:p>
        </w:tc>
        <w:tc>
          <w:tcPr>
            <w:tcW w:w="3600" w:type="dxa"/>
            <w:tcBorders>
              <w:top w:val="single" w:sz="2" w:space="0" w:color="auto"/>
              <w:left w:val="single" w:sz="12" w:space="0" w:color="auto"/>
              <w:bottom w:val="double" w:sz="6" w:space="0" w:color="auto"/>
              <w:right w:val="single" w:sz="12" w:space="0" w:color="auto"/>
            </w:tcBorders>
            <w:hideMark/>
          </w:tcPr>
          <w:p w14:paraId="7CE6BCE8" w14:textId="77777777" w:rsidR="00B24DEE" w:rsidRPr="00B24DEE" w:rsidRDefault="00B24DEE" w:rsidP="00B24DEE">
            <w:pPr>
              <w:rPr>
                <w:sz w:val="22"/>
              </w:rPr>
            </w:pPr>
            <w:r w:rsidRPr="00B24DEE">
              <w:rPr>
                <w:sz w:val="22"/>
              </w:rPr>
              <w:t>Maltreatment while in Foster Care</w:t>
            </w:r>
          </w:p>
        </w:tc>
        <w:tc>
          <w:tcPr>
            <w:tcW w:w="1260" w:type="dxa"/>
            <w:tcBorders>
              <w:top w:val="single" w:sz="2" w:space="0" w:color="auto"/>
              <w:left w:val="single" w:sz="12" w:space="0" w:color="auto"/>
              <w:bottom w:val="double" w:sz="6" w:space="0" w:color="auto"/>
              <w:right w:val="single" w:sz="12" w:space="0" w:color="auto"/>
            </w:tcBorders>
            <w:vAlign w:val="center"/>
            <w:hideMark/>
          </w:tcPr>
          <w:p w14:paraId="3AEA0D56" w14:textId="77777777" w:rsidR="00B24DEE" w:rsidRPr="00B24DEE" w:rsidRDefault="00B24DEE" w:rsidP="00B24DEE">
            <w:pPr>
              <w:jc w:val="center"/>
              <w:rPr>
                <w:sz w:val="22"/>
              </w:rPr>
            </w:pPr>
            <w:r w:rsidRPr="00B24DEE">
              <w:rPr>
                <w:sz w:val="22"/>
              </w:rPr>
              <w:t>20</w:t>
            </w:r>
          </w:p>
        </w:tc>
      </w:tr>
      <w:tr w:rsidR="00B24DEE" w:rsidRPr="00B24DEE" w14:paraId="224A251A" w14:textId="77777777" w:rsidTr="00D009CE">
        <w:trPr>
          <w:trHeight w:val="179"/>
        </w:trPr>
        <w:tc>
          <w:tcPr>
            <w:tcW w:w="3780" w:type="dxa"/>
            <w:vMerge w:val="restart"/>
            <w:tcBorders>
              <w:top w:val="double" w:sz="6" w:space="0" w:color="auto"/>
              <w:left w:val="single" w:sz="12" w:space="0" w:color="auto"/>
              <w:bottom w:val="double" w:sz="6" w:space="0" w:color="auto"/>
              <w:right w:val="single" w:sz="12" w:space="0" w:color="auto"/>
            </w:tcBorders>
            <w:hideMark/>
          </w:tcPr>
          <w:p w14:paraId="06C08AB3" w14:textId="77777777" w:rsidR="00B24DEE" w:rsidRPr="00B24DEE" w:rsidRDefault="00B24DEE" w:rsidP="003067A3">
            <w:pPr>
              <w:numPr>
                <w:ilvl w:val="0"/>
                <w:numId w:val="21"/>
              </w:numPr>
              <w:ind w:right="-108"/>
              <w:contextualSpacing/>
              <w:rPr>
                <w:sz w:val="22"/>
              </w:rPr>
            </w:pPr>
            <w:r w:rsidRPr="00B24DEE">
              <w:rPr>
                <w:sz w:val="22"/>
              </w:rPr>
              <w:t xml:space="preserve"> Licensing and Monitoring (40%)</w:t>
            </w:r>
          </w:p>
        </w:tc>
        <w:tc>
          <w:tcPr>
            <w:tcW w:w="3600" w:type="dxa"/>
            <w:tcBorders>
              <w:top w:val="double" w:sz="6" w:space="0" w:color="auto"/>
              <w:left w:val="single" w:sz="12" w:space="0" w:color="auto"/>
              <w:bottom w:val="single" w:sz="4" w:space="0" w:color="auto"/>
              <w:right w:val="single" w:sz="12" w:space="0" w:color="auto"/>
            </w:tcBorders>
            <w:hideMark/>
          </w:tcPr>
          <w:p w14:paraId="2395AF66" w14:textId="77777777" w:rsidR="00B24DEE" w:rsidRPr="00B24DEE" w:rsidRDefault="00B24DEE" w:rsidP="00B24DEE">
            <w:pPr>
              <w:rPr>
                <w:sz w:val="22"/>
              </w:rPr>
            </w:pPr>
            <w:r w:rsidRPr="00B24DEE">
              <w:rPr>
                <w:sz w:val="22"/>
              </w:rPr>
              <w:t>Licensing Sanctions</w:t>
            </w:r>
          </w:p>
        </w:tc>
        <w:tc>
          <w:tcPr>
            <w:tcW w:w="1260" w:type="dxa"/>
            <w:tcBorders>
              <w:top w:val="double" w:sz="6" w:space="0" w:color="auto"/>
              <w:left w:val="single" w:sz="12" w:space="0" w:color="auto"/>
              <w:bottom w:val="single" w:sz="4" w:space="0" w:color="auto"/>
              <w:right w:val="single" w:sz="12" w:space="0" w:color="auto"/>
            </w:tcBorders>
            <w:vAlign w:val="center"/>
            <w:hideMark/>
          </w:tcPr>
          <w:p w14:paraId="4076A2A3" w14:textId="77777777" w:rsidR="00B24DEE" w:rsidRPr="00B24DEE" w:rsidRDefault="00B24DEE" w:rsidP="00B24DEE">
            <w:pPr>
              <w:jc w:val="center"/>
              <w:rPr>
                <w:sz w:val="22"/>
              </w:rPr>
            </w:pPr>
            <w:r w:rsidRPr="00B24DEE">
              <w:rPr>
                <w:sz w:val="22"/>
              </w:rPr>
              <w:t>20</w:t>
            </w:r>
          </w:p>
        </w:tc>
      </w:tr>
      <w:tr w:rsidR="00B24DEE" w:rsidRPr="00B24DEE" w14:paraId="50D35B0D" w14:textId="77777777" w:rsidTr="00D009CE">
        <w:tc>
          <w:tcPr>
            <w:tcW w:w="0" w:type="auto"/>
            <w:vMerge/>
            <w:tcBorders>
              <w:top w:val="double" w:sz="6" w:space="0" w:color="auto"/>
              <w:left w:val="single" w:sz="12" w:space="0" w:color="auto"/>
              <w:bottom w:val="double" w:sz="6" w:space="0" w:color="auto"/>
              <w:right w:val="single" w:sz="12" w:space="0" w:color="auto"/>
            </w:tcBorders>
            <w:vAlign w:val="center"/>
            <w:hideMark/>
          </w:tcPr>
          <w:p w14:paraId="117E20C7" w14:textId="77777777" w:rsidR="00B24DEE" w:rsidRPr="00B24DEE" w:rsidRDefault="00B24DEE" w:rsidP="00B24DEE">
            <w:pPr>
              <w:rPr>
                <w:sz w:val="22"/>
              </w:rPr>
            </w:pPr>
          </w:p>
        </w:tc>
        <w:tc>
          <w:tcPr>
            <w:tcW w:w="3600" w:type="dxa"/>
            <w:tcBorders>
              <w:top w:val="single" w:sz="4" w:space="0" w:color="auto"/>
              <w:left w:val="single" w:sz="12" w:space="0" w:color="auto"/>
              <w:bottom w:val="single" w:sz="4" w:space="0" w:color="auto"/>
              <w:right w:val="single" w:sz="12" w:space="0" w:color="auto"/>
            </w:tcBorders>
            <w:hideMark/>
          </w:tcPr>
          <w:p w14:paraId="2EBC2CF7" w14:textId="77777777" w:rsidR="00B24DEE" w:rsidRPr="00B24DEE" w:rsidRDefault="00B24DEE" w:rsidP="00B24DEE">
            <w:pPr>
              <w:rPr>
                <w:sz w:val="22"/>
              </w:rPr>
            </w:pPr>
            <w:r w:rsidRPr="00B24DEE">
              <w:rPr>
                <w:sz w:val="22"/>
              </w:rPr>
              <w:t>SSA Hotlist</w:t>
            </w:r>
          </w:p>
        </w:tc>
        <w:tc>
          <w:tcPr>
            <w:tcW w:w="1260" w:type="dxa"/>
            <w:tcBorders>
              <w:top w:val="single" w:sz="4" w:space="0" w:color="auto"/>
              <w:left w:val="single" w:sz="12" w:space="0" w:color="auto"/>
              <w:bottom w:val="single" w:sz="4" w:space="0" w:color="auto"/>
              <w:right w:val="single" w:sz="12" w:space="0" w:color="auto"/>
            </w:tcBorders>
            <w:vAlign w:val="center"/>
            <w:hideMark/>
          </w:tcPr>
          <w:p w14:paraId="0415BBD4" w14:textId="77777777" w:rsidR="00B24DEE" w:rsidRPr="00B24DEE" w:rsidRDefault="00B24DEE" w:rsidP="00B24DEE">
            <w:pPr>
              <w:jc w:val="center"/>
              <w:rPr>
                <w:sz w:val="22"/>
              </w:rPr>
            </w:pPr>
            <w:r w:rsidRPr="00B24DEE">
              <w:rPr>
                <w:sz w:val="22"/>
              </w:rPr>
              <w:t>5</w:t>
            </w:r>
          </w:p>
        </w:tc>
      </w:tr>
      <w:tr w:rsidR="00B24DEE" w:rsidRPr="00B24DEE" w14:paraId="5E03D74F" w14:textId="77777777" w:rsidTr="00D009CE">
        <w:tc>
          <w:tcPr>
            <w:tcW w:w="0" w:type="auto"/>
            <w:vMerge/>
            <w:tcBorders>
              <w:top w:val="double" w:sz="6" w:space="0" w:color="auto"/>
              <w:left w:val="single" w:sz="12" w:space="0" w:color="auto"/>
              <w:bottom w:val="double" w:sz="6" w:space="0" w:color="auto"/>
              <w:right w:val="single" w:sz="12" w:space="0" w:color="auto"/>
            </w:tcBorders>
            <w:vAlign w:val="center"/>
            <w:hideMark/>
          </w:tcPr>
          <w:p w14:paraId="5758F3EA" w14:textId="77777777" w:rsidR="00B24DEE" w:rsidRPr="00B24DEE" w:rsidRDefault="00B24DEE" w:rsidP="00B24DEE">
            <w:pPr>
              <w:rPr>
                <w:sz w:val="22"/>
              </w:rPr>
            </w:pPr>
          </w:p>
        </w:tc>
        <w:tc>
          <w:tcPr>
            <w:tcW w:w="3600" w:type="dxa"/>
            <w:tcBorders>
              <w:top w:val="single" w:sz="4" w:space="0" w:color="auto"/>
              <w:left w:val="single" w:sz="12" w:space="0" w:color="auto"/>
              <w:bottom w:val="double" w:sz="6" w:space="0" w:color="auto"/>
              <w:right w:val="single" w:sz="12" w:space="0" w:color="auto"/>
            </w:tcBorders>
            <w:hideMark/>
          </w:tcPr>
          <w:p w14:paraId="0A922AF5" w14:textId="77777777" w:rsidR="00B24DEE" w:rsidRPr="00B24DEE" w:rsidRDefault="00B24DEE" w:rsidP="00B24DEE">
            <w:pPr>
              <w:rPr>
                <w:sz w:val="22"/>
              </w:rPr>
            </w:pPr>
            <w:r w:rsidRPr="00B24DEE">
              <w:rPr>
                <w:sz w:val="22"/>
              </w:rPr>
              <w:t>Annual Financial Audits</w:t>
            </w:r>
          </w:p>
        </w:tc>
        <w:tc>
          <w:tcPr>
            <w:tcW w:w="1260" w:type="dxa"/>
            <w:tcBorders>
              <w:top w:val="single" w:sz="4" w:space="0" w:color="auto"/>
              <w:left w:val="single" w:sz="12" w:space="0" w:color="auto"/>
              <w:bottom w:val="double" w:sz="6" w:space="0" w:color="auto"/>
              <w:right w:val="single" w:sz="12" w:space="0" w:color="auto"/>
            </w:tcBorders>
            <w:vAlign w:val="center"/>
            <w:hideMark/>
          </w:tcPr>
          <w:p w14:paraId="2486AF67" w14:textId="77777777" w:rsidR="00B24DEE" w:rsidRPr="00B24DEE" w:rsidRDefault="00B24DEE" w:rsidP="00B24DEE">
            <w:pPr>
              <w:jc w:val="center"/>
              <w:rPr>
                <w:sz w:val="22"/>
              </w:rPr>
            </w:pPr>
            <w:r w:rsidRPr="00B24DEE">
              <w:rPr>
                <w:sz w:val="22"/>
              </w:rPr>
              <w:t>15</w:t>
            </w:r>
          </w:p>
        </w:tc>
      </w:tr>
      <w:tr w:rsidR="00B24DEE" w:rsidRPr="00B24DEE" w14:paraId="12E2283B" w14:textId="77777777" w:rsidTr="00D009CE">
        <w:tc>
          <w:tcPr>
            <w:tcW w:w="3780" w:type="dxa"/>
            <w:tcBorders>
              <w:top w:val="double" w:sz="6" w:space="0" w:color="auto"/>
              <w:left w:val="single" w:sz="12" w:space="0" w:color="auto"/>
              <w:bottom w:val="single" w:sz="12" w:space="0" w:color="auto"/>
              <w:right w:val="single" w:sz="12" w:space="0" w:color="auto"/>
            </w:tcBorders>
            <w:vAlign w:val="center"/>
            <w:hideMark/>
          </w:tcPr>
          <w:p w14:paraId="5467EA2F" w14:textId="77777777" w:rsidR="00B24DEE" w:rsidRPr="00B24DEE" w:rsidRDefault="00B24DEE" w:rsidP="003067A3">
            <w:pPr>
              <w:numPr>
                <w:ilvl w:val="0"/>
                <w:numId w:val="21"/>
              </w:numPr>
              <w:contextualSpacing/>
              <w:rPr>
                <w:sz w:val="22"/>
              </w:rPr>
            </w:pPr>
            <w:r w:rsidRPr="00B24DEE">
              <w:rPr>
                <w:sz w:val="22"/>
              </w:rPr>
              <w:t>Child Well-Being (10%)</w:t>
            </w:r>
          </w:p>
        </w:tc>
        <w:tc>
          <w:tcPr>
            <w:tcW w:w="3600" w:type="dxa"/>
            <w:tcBorders>
              <w:top w:val="double" w:sz="6" w:space="0" w:color="auto"/>
              <w:left w:val="single" w:sz="12" w:space="0" w:color="auto"/>
              <w:bottom w:val="single" w:sz="12" w:space="0" w:color="auto"/>
              <w:right w:val="single" w:sz="12" w:space="0" w:color="auto"/>
            </w:tcBorders>
            <w:vAlign w:val="center"/>
            <w:hideMark/>
          </w:tcPr>
          <w:p w14:paraId="318FE9E9" w14:textId="77777777" w:rsidR="00B24DEE" w:rsidRPr="00B24DEE" w:rsidRDefault="00B24DEE" w:rsidP="00B24DEE">
            <w:pPr>
              <w:rPr>
                <w:sz w:val="22"/>
              </w:rPr>
            </w:pPr>
            <w:r w:rsidRPr="00B24DEE">
              <w:rPr>
                <w:sz w:val="22"/>
              </w:rPr>
              <w:t>CANS Compliance</w:t>
            </w:r>
          </w:p>
        </w:tc>
        <w:tc>
          <w:tcPr>
            <w:tcW w:w="1260" w:type="dxa"/>
            <w:tcBorders>
              <w:top w:val="double" w:sz="6" w:space="0" w:color="auto"/>
              <w:left w:val="single" w:sz="12" w:space="0" w:color="auto"/>
              <w:bottom w:val="single" w:sz="12" w:space="0" w:color="auto"/>
              <w:right w:val="single" w:sz="12" w:space="0" w:color="auto"/>
            </w:tcBorders>
            <w:vAlign w:val="center"/>
            <w:hideMark/>
          </w:tcPr>
          <w:p w14:paraId="790D6B81" w14:textId="77777777" w:rsidR="00B24DEE" w:rsidRPr="00B24DEE" w:rsidRDefault="00B24DEE" w:rsidP="00B24DEE">
            <w:pPr>
              <w:jc w:val="center"/>
              <w:rPr>
                <w:sz w:val="22"/>
              </w:rPr>
            </w:pPr>
            <w:r w:rsidRPr="00B24DEE">
              <w:rPr>
                <w:sz w:val="22"/>
              </w:rPr>
              <w:t>10</w:t>
            </w:r>
          </w:p>
        </w:tc>
      </w:tr>
      <w:tr w:rsidR="00B24DEE" w:rsidRPr="00B24DEE" w14:paraId="087571CA" w14:textId="77777777" w:rsidTr="00D009CE">
        <w:tc>
          <w:tcPr>
            <w:tcW w:w="7380" w:type="dxa"/>
            <w:gridSpan w:val="2"/>
            <w:tcBorders>
              <w:top w:val="single" w:sz="12" w:space="0" w:color="auto"/>
              <w:left w:val="single" w:sz="12" w:space="0" w:color="auto"/>
              <w:bottom w:val="single" w:sz="18" w:space="0" w:color="auto"/>
              <w:right w:val="single" w:sz="12" w:space="0" w:color="auto"/>
            </w:tcBorders>
            <w:shd w:val="clear" w:color="auto" w:fill="F2F2F2"/>
            <w:hideMark/>
          </w:tcPr>
          <w:p w14:paraId="092E165C" w14:textId="77777777" w:rsidR="00B24DEE" w:rsidRPr="00B24DEE" w:rsidRDefault="00B24DEE" w:rsidP="00B24DEE">
            <w:pPr>
              <w:jc w:val="right"/>
              <w:rPr>
                <w:b/>
                <w:sz w:val="22"/>
              </w:rPr>
            </w:pPr>
            <w:r w:rsidRPr="00B24DEE">
              <w:rPr>
                <w:b/>
                <w:sz w:val="22"/>
              </w:rPr>
              <w:t>TOTAL</w:t>
            </w:r>
          </w:p>
        </w:tc>
        <w:tc>
          <w:tcPr>
            <w:tcW w:w="1260" w:type="dxa"/>
            <w:tcBorders>
              <w:top w:val="single" w:sz="12" w:space="0" w:color="auto"/>
              <w:left w:val="single" w:sz="12" w:space="0" w:color="auto"/>
              <w:bottom w:val="single" w:sz="18" w:space="0" w:color="auto"/>
              <w:right w:val="single" w:sz="12" w:space="0" w:color="auto"/>
            </w:tcBorders>
            <w:shd w:val="clear" w:color="auto" w:fill="F2F2F2"/>
            <w:vAlign w:val="center"/>
            <w:hideMark/>
          </w:tcPr>
          <w:p w14:paraId="481C805E" w14:textId="77777777" w:rsidR="00B24DEE" w:rsidRPr="00B24DEE" w:rsidRDefault="00B24DEE" w:rsidP="00B24DEE">
            <w:pPr>
              <w:jc w:val="center"/>
              <w:rPr>
                <w:b/>
                <w:sz w:val="22"/>
              </w:rPr>
            </w:pPr>
            <w:r w:rsidRPr="00B24DEE">
              <w:rPr>
                <w:b/>
                <w:sz w:val="22"/>
              </w:rPr>
              <w:t>100</w:t>
            </w:r>
          </w:p>
        </w:tc>
      </w:tr>
      <w:tr w:rsidR="00B24DEE" w:rsidRPr="00B24DEE" w14:paraId="14DECAFD" w14:textId="77777777" w:rsidTr="0038587F">
        <w:tc>
          <w:tcPr>
            <w:tcW w:w="3780" w:type="dxa"/>
            <w:tcBorders>
              <w:top w:val="single" w:sz="12" w:space="0" w:color="auto"/>
              <w:left w:val="single" w:sz="12" w:space="0" w:color="auto"/>
              <w:bottom w:val="single" w:sz="12" w:space="0" w:color="auto"/>
              <w:right w:val="single" w:sz="12" w:space="0" w:color="auto"/>
            </w:tcBorders>
          </w:tcPr>
          <w:p w14:paraId="1C9B0B7B" w14:textId="665F62AB" w:rsidR="00B24DEE" w:rsidRPr="00B24DEE" w:rsidRDefault="00B24DEE" w:rsidP="003067A3">
            <w:pPr>
              <w:numPr>
                <w:ilvl w:val="0"/>
                <w:numId w:val="21"/>
              </w:numPr>
              <w:contextualSpacing/>
              <w:rPr>
                <w:sz w:val="22"/>
              </w:rPr>
            </w:pPr>
            <w:r w:rsidRPr="00B24DEE">
              <w:rPr>
                <w:sz w:val="22"/>
              </w:rPr>
              <w:t>Incentive Points:</w:t>
            </w:r>
            <w:r w:rsidR="002B7249">
              <w:rPr>
                <w:sz w:val="22"/>
              </w:rPr>
              <w:t xml:space="preserve"> </w:t>
            </w:r>
            <w:r w:rsidR="002B7249">
              <w:rPr>
                <w:b/>
                <w:bCs/>
                <w:sz w:val="22"/>
              </w:rPr>
              <w:t>DETP Only</w:t>
            </w:r>
          </w:p>
          <w:p w14:paraId="031430E6" w14:textId="08866689" w:rsidR="00B24DEE" w:rsidRPr="00B24DEE" w:rsidRDefault="00B24DEE" w:rsidP="00B24DEE">
            <w:pPr>
              <w:ind w:left="690"/>
              <w:rPr>
                <w:sz w:val="22"/>
              </w:rPr>
            </w:pPr>
            <w:r w:rsidRPr="00B24DEE">
              <w:rPr>
                <w:sz w:val="22"/>
              </w:rPr>
              <w:t>Child Stability/Permanency</w:t>
            </w:r>
          </w:p>
        </w:tc>
        <w:tc>
          <w:tcPr>
            <w:tcW w:w="3600" w:type="dxa"/>
            <w:tcBorders>
              <w:top w:val="single" w:sz="12" w:space="0" w:color="auto"/>
              <w:left w:val="single" w:sz="12" w:space="0" w:color="auto"/>
              <w:bottom w:val="single" w:sz="12" w:space="0" w:color="auto"/>
              <w:right w:val="single" w:sz="12" w:space="0" w:color="auto"/>
            </w:tcBorders>
          </w:tcPr>
          <w:p w14:paraId="38A49869" w14:textId="4EA88E83" w:rsidR="00B24DEE" w:rsidRPr="00B24DEE" w:rsidRDefault="00B24DEE" w:rsidP="00B24DEE">
            <w:pPr>
              <w:rPr>
                <w:sz w:val="22"/>
              </w:rPr>
            </w:pPr>
            <w:r w:rsidRPr="00B24DEE">
              <w:rPr>
                <w:sz w:val="22"/>
              </w:rPr>
              <w:t>Exits to Permanency or Less Restrictive Placement</w:t>
            </w:r>
          </w:p>
        </w:tc>
        <w:tc>
          <w:tcPr>
            <w:tcW w:w="1260" w:type="dxa"/>
            <w:tcBorders>
              <w:top w:val="single" w:sz="12" w:space="0" w:color="auto"/>
              <w:left w:val="single" w:sz="12" w:space="0" w:color="auto"/>
              <w:bottom w:val="single" w:sz="12" w:space="0" w:color="auto"/>
              <w:right w:val="single" w:sz="12" w:space="0" w:color="auto"/>
            </w:tcBorders>
            <w:vAlign w:val="center"/>
          </w:tcPr>
          <w:p w14:paraId="1D77B81C" w14:textId="2C86E915" w:rsidR="00B24DEE" w:rsidRPr="00B24DEE" w:rsidRDefault="00B24DEE" w:rsidP="00B24DEE">
            <w:pPr>
              <w:jc w:val="center"/>
              <w:rPr>
                <w:sz w:val="22"/>
              </w:rPr>
            </w:pPr>
            <w:r w:rsidRPr="00B24DEE">
              <w:rPr>
                <w:sz w:val="22"/>
              </w:rPr>
              <w:t>20</w:t>
            </w:r>
          </w:p>
        </w:tc>
      </w:tr>
    </w:tbl>
    <w:p w14:paraId="421E03F5" w14:textId="77777777" w:rsidR="00765778" w:rsidRDefault="00765778" w:rsidP="00235DFF">
      <w:pPr>
        <w:pStyle w:val="Heading4"/>
        <w:spacing w:before="0" w:after="0"/>
        <w:ind w:left="720"/>
      </w:pPr>
    </w:p>
    <w:p w14:paraId="148AA2C0" w14:textId="348E341C" w:rsidR="0092542E" w:rsidRPr="00FF17F9" w:rsidRDefault="00FF213A" w:rsidP="00235DFF">
      <w:pPr>
        <w:pStyle w:val="Heading4"/>
        <w:spacing w:before="0" w:after="0"/>
        <w:ind w:left="720"/>
        <w:rPr>
          <w:sz w:val="24"/>
          <w:szCs w:val="24"/>
        </w:rPr>
      </w:pPr>
      <w:r>
        <w:t>2.3.23.1</w:t>
      </w:r>
      <w:r>
        <w:tab/>
        <w:t xml:space="preserve"> </w:t>
      </w:r>
      <w:r w:rsidR="0092542E" w:rsidRPr="00FF17F9">
        <w:rPr>
          <w:sz w:val="24"/>
          <w:szCs w:val="24"/>
        </w:rPr>
        <w:t>The performance measures are grouped under four broad child welfare outcome areas</w:t>
      </w:r>
      <w:r w:rsidR="00FF17F9">
        <w:rPr>
          <w:sz w:val="24"/>
          <w:szCs w:val="24"/>
        </w:rPr>
        <w:t xml:space="preserve"> </w:t>
      </w:r>
      <w:r w:rsidR="0092542E" w:rsidRPr="00FF17F9">
        <w:rPr>
          <w:sz w:val="24"/>
          <w:szCs w:val="24"/>
        </w:rPr>
        <w:t>and the requirements for each measure are as follows:</w:t>
      </w:r>
    </w:p>
    <w:p w14:paraId="259263F0" w14:textId="77777777" w:rsidR="00235DFF" w:rsidRPr="00FF17F9" w:rsidRDefault="00235DFF" w:rsidP="00235DFF">
      <w:pPr>
        <w:pStyle w:val="MDABC"/>
        <w:numPr>
          <w:ilvl w:val="0"/>
          <w:numId w:val="0"/>
        </w:numPr>
        <w:spacing w:before="0" w:after="0"/>
        <w:ind w:left="1080"/>
        <w:rPr>
          <w:sz w:val="24"/>
          <w:szCs w:val="24"/>
        </w:rPr>
      </w:pPr>
    </w:p>
    <w:p w14:paraId="7C10ACE6" w14:textId="77777777" w:rsidR="00355474" w:rsidRPr="00FF17F9" w:rsidRDefault="00355474" w:rsidP="00840A37">
      <w:pPr>
        <w:pStyle w:val="MDABC"/>
        <w:numPr>
          <w:ilvl w:val="0"/>
          <w:numId w:val="52"/>
        </w:numPr>
        <w:spacing w:before="0" w:after="0"/>
        <w:rPr>
          <w:sz w:val="24"/>
          <w:szCs w:val="24"/>
        </w:rPr>
      </w:pPr>
      <w:r w:rsidRPr="00FF17F9">
        <w:rPr>
          <w:sz w:val="24"/>
          <w:szCs w:val="24"/>
        </w:rPr>
        <w:t>Child Safety</w:t>
      </w:r>
    </w:p>
    <w:p w14:paraId="26C5F508" w14:textId="77777777" w:rsidR="00B127C9" w:rsidRPr="00FF17F9" w:rsidRDefault="00355474" w:rsidP="00A97DBF">
      <w:pPr>
        <w:pStyle w:val="MDABC"/>
        <w:numPr>
          <w:ilvl w:val="0"/>
          <w:numId w:val="0"/>
        </w:numPr>
        <w:ind w:left="1170"/>
        <w:rPr>
          <w:sz w:val="24"/>
          <w:szCs w:val="24"/>
        </w:rPr>
      </w:pPr>
      <w:r w:rsidRPr="00FF17F9">
        <w:rPr>
          <w:sz w:val="24"/>
          <w:szCs w:val="24"/>
        </w:rPr>
        <w:t xml:space="preserve">The successful provision of residential </w:t>
      </w:r>
      <w:proofErr w:type="gramStart"/>
      <w:r w:rsidRPr="00FF17F9">
        <w:rPr>
          <w:sz w:val="24"/>
          <w:szCs w:val="24"/>
        </w:rPr>
        <w:t>child care</w:t>
      </w:r>
      <w:proofErr w:type="gramEnd"/>
      <w:r w:rsidRPr="00FF17F9">
        <w:rPr>
          <w:sz w:val="24"/>
          <w:szCs w:val="24"/>
        </w:rPr>
        <w:t xml:space="preserve"> depends on safety, therefore, half (50%) of the weight of the performance measures is devoted to child safety.  </w:t>
      </w:r>
    </w:p>
    <w:p w14:paraId="135608F4" w14:textId="77777777" w:rsidR="00DB5CEC" w:rsidRPr="00FF17F9" w:rsidRDefault="00DB5CEC" w:rsidP="003067A3">
      <w:pPr>
        <w:pStyle w:val="MDABCnew"/>
        <w:numPr>
          <w:ilvl w:val="0"/>
          <w:numId w:val="22"/>
        </w:numPr>
        <w:rPr>
          <w:sz w:val="24"/>
          <w:szCs w:val="24"/>
        </w:rPr>
      </w:pPr>
      <w:r w:rsidRPr="00FF17F9">
        <w:rPr>
          <w:sz w:val="24"/>
          <w:szCs w:val="24"/>
        </w:rPr>
        <w:t>Staff Security</w:t>
      </w:r>
    </w:p>
    <w:p w14:paraId="66A23255" w14:textId="77777777" w:rsidR="00DB5CEC" w:rsidRPr="00FF17F9" w:rsidRDefault="00DB5CEC" w:rsidP="003067A3">
      <w:pPr>
        <w:pStyle w:val="MD123"/>
        <w:numPr>
          <w:ilvl w:val="0"/>
          <w:numId w:val="23"/>
        </w:numPr>
        <w:rPr>
          <w:sz w:val="24"/>
          <w:szCs w:val="24"/>
        </w:rPr>
      </w:pPr>
      <w:r w:rsidRPr="00FF17F9">
        <w:rPr>
          <w:sz w:val="24"/>
          <w:szCs w:val="24"/>
        </w:rPr>
        <w:t xml:space="preserve">100% compliance for Child Protective Services (CPS) clearances and Criminal Background (CB) checks for all employees and prospective </w:t>
      </w:r>
      <w:proofErr w:type="gramStart"/>
      <w:r w:rsidRPr="00FF17F9">
        <w:rPr>
          <w:sz w:val="24"/>
          <w:szCs w:val="24"/>
        </w:rPr>
        <w:t>employees;</w:t>
      </w:r>
      <w:proofErr w:type="gramEnd"/>
    </w:p>
    <w:p w14:paraId="7771E1D5" w14:textId="77777777" w:rsidR="00DB5CEC" w:rsidRPr="00FF17F9" w:rsidRDefault="00DB5CEC" w:rsidP="003067A3">
      <w:pPr>
        <w:pStyle w:val="MD123"/>
        <w:numPr>
          <w:ilvl w:val="0"/>
          <w:numId w:val="23"/>
        </w:numPr>
        <w:rPr>
          <w:sz w:val="24"/>
          <w:szCs w:val="24"/>
        </w:rPr>
      </w:pPr>
      <w:r w:rsidRPr="00FF17F9">
        <w:rPr>
          <w:sz w:val="24"/>
          <w:szCs w:val="24"/>
        </w:rPr>
        <w:t>Timely submission</w:t>
      </w:r>
      <w:r w:rsidR="0035342F" w:rsidRPr="00FF17F9">
        <w:rPr>
          <w:sz w:val="24"/>
          <w:szCs w:val="24"/>
        </w:rPr>
        <w:t xml:space="preserve"> of the COMAR Safety Requirements report</w:t>
      </w:r>
      <w:r w:rsidR="003E7B43" w:rsidRPr="00FF17F9">
        <w:rPr>
          <w:sz w:val="24"/>
          <w:szCs w:val="24"/>
        </w:rPr>
        <w:t>.</w:t>
      </w:r>
      <w:r w:rsidR="0035342F" w:rsidRPr="00FF17F9">
        <w:rPr>
          <w:sz w:val="24"/>
          <w:szCs w:val="24"/>
        </w:rPr>
        <w:t xml:space="preserve">  The COMAR Safety Requirements form may be found by going to DHS website: </w:t>
      </w:r>
      <w:hyperlink r:id="rId35" w:history="1">
        <w:r w:rsidR="0035342F" w:rsidRPr="00FF17F9">
          <w:rPr>
            <w:rFonts w:eastAsia="Times New Roman"/>
            <w:color w:val="0000FF"/>
            <w:sz w:val="24"/>
            <w:szCs w:val="24"/>
            <w:u w:val="single"/>
          </w:rPr>
          <w:t>http://Dhr.maryland.gov/licensing-and-monitoring/provider-resources/safety-reports/</w:t>
        </w:r>
      </w:hyperlink>
      <w:r w:rsidR="0090401E">
        <w:rPr>
          <w:rFonts w:eastAsia="Times New Roman"/>
          <w:color w:val="0000FF"/>
          <w:sz w:val="24"/>
          <w:szCs w:val="24"/>
          <w:u w:val="single"/>
        </w:rPr>
        <w:t>;</w:t>
      </w:r>
    </w:p>
    <w:p w14:paraId="66F1AB5A" w14:textId="77777777" w:rsidR="00DB5CEC" w:rsidRPr="00A14C98" w:rsidRDefault="004564C5" w:rsidP="003067A3">
      <w:pPr>
        <w:pStyle w:val="MD123"/>
        <w:numPr>
          <w:ilvl w:val="0"/>
          <w:numId w:val="23"/>
        </w:numPr>
        <w:rPr>
          <w:sz w:val="24"/>
          <w:szCs w:val="24"/>
        </w:rPr>
      </w:pPr>
      <w:r w:rsidRPr="00A14C98">
        <w:rPr>
          <w:sz w:val="24"/>
          <w:szCs w:val="24"/>
        </w:rPr>
        <w:t>CB and CPS</w:t>
      </w:r>
      <w:r w:rsidR="00DB5CEC" w:rsidRPr="00A14C98">
        <w:rPr>
          <w:sz w:val="24"/>
          <w:szCs w:val="24"/>
        </w:rPr>
        <w:t xml:space="preserve"> check </w:t>
      </w:r>
      <w:r w:rsidR="00D05F6E" w:rsidRPr="00A14C98">
        <w:rPr>
          <w:sz w:val="24"/>
          <w:szCs w:val="24"/>
        </w:rPr>
        <w:t xml:space="preserve">approval </w:t>
      </w:r>
      <w:r w:rsidR="003E7B43" w:rsidRPr="00A14C98">
        <w:rPr>
          <w:sz w:val="24"/>
          <w:szCs w:val="24"/>
        </w:rPr>
        <w:t xml:space="preserve">dates </w:t>
      </w:r>
      <w:r w:rsidR="00DB5CEC" w:rsidRPr="00A14C98">
        <w:rPr>
          <w:sz w:val="24"/>
          <w:szCs w:val="24"/>
        </w:rPr>
        <w:t xml:space="preserve">are prior to the employee hire date; </w:t>
      </w:r>
      <w:r w:rsidR="008F17CE" w:rsidRPr="00A14C98">
        <w:rPr>
          <w:sz w:val="24"/>
          <w:szCs w:val="24"/>
        </w:rPr>
        <w:t>and each</w:t>
      </w:r>
      <w:r w:rsidR="00DB5CEC" w:rsidRPr="00A14C98">
        <w:rPr>
          <w:sz w:val="24"/>
          <w:szCs w:val="24"/>
        </w:rPr>
        <w:t xml:space="preserve"> employee </w:t>
      </w:r>
      <w:proofErr w:type="gramStart"/>
      <w:r w:rsidR="003E7B43" w:rsidRPr="00A14C98">
        <w:rPr>
          <w:sz w:val="24"/>
          <w:szCs w:val="24"/>
        </w:rPr>
        <w:t>is in compliance with</w:t>
      </w:r>
      <w:proofErr w:type="gramEnd"/>
      <w:r w:rsidR="003E7B43" w:rsidRPr="00A14C98">
        <w:rPr>
          <w:sz w:val="24"/>
          <w:szCs w:val="24"/>
        </w:rPr>
        <w:t xml:space="preserve"> the </w:t>
      </w:r>
      <w:r w:rsidR="00DB5CEC" w:rsidRPr="00A14C98">
        <w:rPr>
          <w:sz w:val="24"/>
          <w:szCs w:val="24"/>
        </w:rPr>
        <w:t>COMAR 14.31.</w:t>
      </w:r>
      <w:r w:rsidR="00C56A55" w:rsidRPr="00A14C98">
        <w:rPr>
          <w:sz w:val="24"/>
          <w:szCs w:val="24"/>
        </w:rPr>
        <w:t xml:space="preserve">06.05 standards for </w:t>
      </w:r>
      <w:r w:rsidR="009B5BAB" w:rsidRPr="00A14C98">
        <w:rPr>
          <w:sz w:val="24"/>
          <w:szCs w:val="24"/>
        </w:rPr>
        <w:t>indicated child</w:t>
      </w:r>
      <w:r w:rsidR="00DB5CEC" w:rsidRPr="00A14C98">
        <w:rPr>
          <w:sz w:val="24"/>
          <w:szCs w:val="24"/>
        </w:rPr>
        <w:t xml:space="preserve"> abuse and criminal convictions</w:t>
      </w:r>
      <w:r w:rsidR="00D05F6E" w:rsidRPr="00A14C98">
        <w:rPr>
          <w:sz w:val="24"/>
          <w:szCs w:val="24"/>
        </w:rPr>
        <w:t xml:space="preserve"> </w:t>
      </w:r>
      <w:r w:rsidR="00D05F6E" w:rsidRPr="00A14C98">
        <w:rPr>
          <w:b/>
          <w:sz w:val="24"/>
          <w:szCs w:val="24"/>
        </w:rPr>
        <w:t>(See RFP section 2.3.</w:t>
      </w:r>
      <w:r w:rsidR="00106E64" w:rsidRPr="00A14C98">
        <w:rPr>
          <w:b/>
          <w:sz w:val="24"/>
          <w:szCs w:val="24"/>
        </w:rPr>
        <w:t>11</w:t>
      </w:r>
      <w:r w:rsidR="00D05F6E" w:rsidRPr="00A14C98">
        <w:rPr>
          <w:b/>
          <w:sz w:val="24"/>
          <w:szCs w:val="24"/>
        </w:rPr>
        <w:t>)</w:t>
      </w:r>
      <w:r w:rsidR="00DB5CEC" w:rsidRPr="00A14C98">
        <w:rPr>
          <w:sz w:val="24"/>
          <w:szCs w:val="24"/>
        </w:rPr>
        <w:t xml:space="preserve">.  </w:t>
      </w:r>
    </w:p>
    <w:p w14:paraId="60478904" w14:textId="226687A8" w:rsidR="00DB5CEC" w:rsidRPr="00FF17F9" w:rsidRDefault="00DB5CEC" w:rsidP="003067A3">
      <w:pPr>
        <w:pStyle w:val="MDABCnew"/>
        <w:numPr>
          <w:ilvl w:val="0"/>
          <w:numId w:val="23"/>
        </w:numPr>
        <w:rPr>
          <w:sz w:val="24"/>
          <w:szCs w:val="24"/>
        </w:rPr>
      </w:pPr>
      <w:r w:rsidRPr="00FF17F9">
        <w:rPr>
          <w:sz w:val="24"/>
          <w:szCs w:val="24"/>
        </w:rPr>
        <w:t xml:space="preserve">OLM will conduct random checks of the COMAR Safety Requirements reports for each Contractor to ensure 100% compliance for CPS clearances and CB checks.    </w:t>
      </w:r>
    </w:p>
    <w:p w14:paraId="336038D1" w14:textId="77777777" w:rsidR="0016108A" w:rsidRPr="00FF17F9" w:rsidRDefault="0016108A" w:rsidP="003067A3">
      <w:pPr>
        <w:pStyle w:val="MDABC"/>
        <w:numPr>
          <w:ilvl w:val="0"/>
          <w:numId w:val="22"/>
        </w:numPr>
        <w:rPr>
          <w:sz w:val="24"/>
          <w:szCs w:val="24"/>
        </w:rPr>
      </w:pPr>
      <w:r w:rsidRPr="00FF17F9">
        <w:rPr>
          <w:sz w:val="24"/>
          <w:szCs w:val="24"/>
        </w:rPr>
        <w:lastRenderedPageBreak/>
        <w:t>Maltreatment while in Foster Care</w:t>
      </w:r>
    </w:p>
    <w:p w14:paraId="0D708604" w14:textId="43E8440A" w:rsidR="0016108A" w:rsidRPr="00FF17F9" w:rsidRDefault="0016108A" w:rsidP="00106E64">
      <w:pPr>
        <w:pStyle w:val="MDABC"/>
        <w:numPr>
          <w:ilvl w:val="0"/>
          <w:numId w:val="0"/>
        </w:numPr>
        <w:ind w:left="1980"/>
        <w:rPr>
          <w:sz w:val="24"/>
          <w:szCs w:val="24"/>
        </w:rPr>
      </w:pPr>
      <w:r w:rsidRPr="00FF17F9">
        <w:rPr>
          <w:sz w:val="24"/>
          <w:szCs w:val="24"/>
        </w:rPr>
        <w:t xml:space="preserve">Contractors serving foster children shall have no indicated findings of child maltreatment where Contractors’ staff member is identified as the </w:t>
      </w:r>
      <w:proofErr w:type="spellStart"/>
      <w:r w:rsidRPr="00FF17F9">
        <w:rPr>
          <w:sz w:val="24"/>
          <w:szCs w:val="24"/>
        </w:rPr>
        <w:t>maltreator</w:t>
      </w:r>
      <w:proofErr w:type="spellEnd"/>
      <w:r w:rsidRPr="00FF17F9">
        <w:rPr>
          <w:sz w:val="24"/>
          <w:szCs w:val="24"/>
        </w:rPr>
        <w:t xml:space="preserve"> in the investigation 100% of the time. </w:t>
      </w:r>
    </w:p>
    <w:p w14:paraId="30D203FF" w14:textId="77777777" w:rsidR="007035B3" w:rsidRPr="00FF17F9" w:rsidRDefault="007035B3" w:rsidP="00840A37">
      <w:pPr>
        <w:pStyle w:val="MDABC"/>
        <w:numPr>
          <w:ilvl w:val="0"/>
          <w:numId w:val="130"/>
        </w:numPr>
        <w:rPr>
          <w:sz w:val="24"/>
          <w:szCs w:val="24"/>
        </w:rPr>
      </w:pPr>
      <w:r w:rsidRPr="00FF17F9">
        <w:rPr>
          <w:sz w:val="24"/>
          <w:szCs w:val="24"/>
        </w:rPr>
        <w:t>Licensing and Monitoring</w:t>
      </w:r>
    </w:p>
    <w:p w14:paraId="03F01E7D" w14:textId="77777777" w:rsidR="00B127C9" w:rsidRPr="00FF17F9" w:rsidRDefault="007035B3" w:rsidP="008D4457">
      <w:pPr>
        <w:pStyle w:val="MDABC"/>
        <w:numPr>
          <w:ilvl w:val="0"/>
          <w:numId w:val="0"/>
        </w:numPr>
        <w:ind w:left="1170"/>
        <w:rPr>
          <w:sz w:val="24"/>
          <w:szCs w:val="24"/>
        </w:rPr>
      </w:pPr>
      <w:r w:rsidRPr="00FF17F9">
        <w:rPr>
          <w:sz w:val="24"/>
          <w:szCs w:val="24"/>
        </w:rPr>
        <w:t xml:space="preserve">Contractors shall meet the minimum standards for the following licensing and monitoring performance measures, based on information obtained from the Contractor’s licensing agency and SSA’s Contracts and Monitoring Unit.  Licensing and Monitoring measures </w:t>
      </w:r>
      <w:proofErr w:type="gramStart"/>
      <w:r w:rsidRPr="00FF17F9">
        <w:rPr>
          <w:sz w:val="24"/>
          <w:szCs w:val="24"/>
        </w:rPr>
        <w:t>are a reflection of</w:t>
      </w:r>
      <w:proofErr w:type="gramEnd"/>
      <w:r w:rsidRPr="00FF17F9">
        <w:rPr>
          <w:sz w:val="24"/>
          <w:szCs w:val="24"/>
        </w:rPr>
        <w:t xml:space="preserve"> the overall health of the organization.  A healthy organization impacts both the safety and well-being of the children it </w:t>
      </w:r>
      <w:proofErr w:type="gramStart"/>
      <w:r w:rsidRPr="00FF17F9">
        <w:rPr>
          <w:sz w:val="24"/>
          <w:szCs w:val="24"/>
        </w:rPr>
        <w:t>serves,</w:t>
      </w:r>
      <w:proofErr w:type="gramEnd"/>
      <w:r w:rsidRPr="00FF17F9">
        <w:rPr>
          <w:sz w:val="24"/>
          <w:szCs w:val="24"/>
        </w:rPr>
        <w:t xml:space="preserve"> therefore, nearly half (40%) of the weighted score depends on these measures.  </w:t>
      </w:r>
    </w:p>
    <w:p w14:paraId="2DCE5483" w14:textId="77777777" w:rsidR="007035B3" w:rsidRPr="00FF17F9" w:rsidRDefault="007035B3" w:rsidP="00840A37">
      <w:pPr>
        <w:pStyle w:val="MDABC"/>
        <w:numPr>
          <w:ilvl w:val="0"/>
          <w:numId w:val="53"/>
        </w:numPr>
        <w:rPr>
          <w:sz w:val="24"/>
          <w:szCs w:val="24"/>
        </w:rPr>
      </w:pPr>
      <w:r w:rsidRPr="00FF17F9">
        <w:rPr>
          <w:sz w:val="24"/>
          <w:szCs w:val="24"/>
        </w:rPr>
        <w:t>Licensing Sanctions</w:t>
      </w:r>
    </w:p>
    <w:p w14:paraId="5F8CFAC8" w14:textId="77777777" w:rsidR="007035B3" w:rsidRPr="00FF17F9" w:rsidRDefault="007035B3" w:rsidP="0073166C">
      <w:pPr>
        <w:pStyle w:val="MDABC"/>
        <w:numPr>
          <w:ilvl w:val="0"/>
          <w:numId w:val="0"/>
        </w:numPr>
        <w:ind w:left="1530"/>
        <w:rPr>
          <w:sz w:val="24"/>
          <w:szCs w:val="24"/>
        </w:rPr>
      </w:pPr>
      <w:r w:rsidRPr="00FF17F9">
        <w:rPr>
          <w:sz w:val="24"/>
          <w:szCs w:val="24"/>
        </w:rPr>
        <w:t>Contractors shall not have any licensing sanctions during each quarterly rating period, using licensing agency (DHS, DJS, or MDH) data.</w:t>
      </w:r>
    </w:p>
    <w:p w14:paraId="3E7DB8A7" w14:textId="77777777" w:rsidR="007035B3" w:rsidRPr="00FF17F9" w:rsidRDefault="007035B3" w:rsidP="00840A37">
      <w:pPr>
        <w:pStyle w:val="MDABC"/>
        <w:numPr>
          <w:ilvl w:val="0"/>
          <w:numId w:val="53"/>
        </w:numPr>
        <w:rPr>
          <w:sz w:val="24"/>
          <w:szCs w:val="24"/>
        </w:rPr>
      </w:pPr>
      <w:r w:rsidRPr="00FF17F9">
        <w:rPr>
          <w:sz w:val="24"/>
          <w:szCs w:val="24"/>
        </w:rPr>
        <w:t>SSA Hot List</w:t>
      </w:r>
    </w:p>
    <w:p w14:paraId="7821AB04" w14:textId="77777777" w:rsidR="007035B3" w:rsidRPr="00FF17F9" w:rsidRDefault="007035B3" w:rsidP="008D4457">
      <w:pPr>
        <w:pStyle w:val="MDABC"/>
        <w:numPr>
          <w:ilvl w:val="0"/>
          <w:numId w:val="0"/>
        </w:numPr>
        <w:ind w:left="1530"/>
        <w:rPr>
          <w:sz w:val="24"/>
          <w:szCs w:val="24"/>
        </w:rPr>
      </w:pPr>
      <w:r w:rsidRPr="00FF17F9">
        <w:rPr>
          <w:sz w:val="24"/>
          <w:szCs w:val="24"/>
        </w:rPr>
        <w:t>The SSA Hot List is a record maintained by the Department for Providers who may be out of compliance with licensing and/or the Contract requirements. Contractors shall not be placed on the SSA Hot List any time during each quarterly rating period</w:t>
      </w:r>
      <w:r w:rsidR="00490ABC" w:rsidRPr="00FF17F9">
        <w:rPr>
          <w:sz w:val="24"/>
          <w:szCs w:val="24"/>
        </w:rPr>
        <w:t>.</w:t>
      </w:r>
    </w:p>
    <w:p w14:paraId="3EAABC2D" w14:textId="77777777" w:rsidR="007035B3" w:rsidRPr="00FF17F9" w:rsidRDefault="007035B3" w:rsidP="00840A37">
      <w:pPr>
        <w:pStyle w:val="MDABC"/>
        <w:numPr>
          <w:ilvl w:val="0"/>
          <w:numId w:val="53"/>
        </w:numPr>
        <w:rPr>
          <w:sz w:val="24"/>
          <w:szCs w:val="24"/>
        </w:rPr>
      </w:pPr>
      <w:r w:rsidRPr="00FF17F9">
        <w:rPr>
          <w:sz w:val="24"/>
          <w:szCs w:val="24"/>
        </w:rPr>
        <w:t xml:space="preserve">Annual Financial Audits </w:t>
      </w:r>
    </w:p>
    <w:p w14:paraId="3701F0C7" w14:textId="77777777" w:rsidR="007035B3" w:rsidRPr="00FF17F9" w:rsidRDefault="007035B3" w:rsidP="00840A37">
      <w:pPr>
        <w:pStyle w:val="MDABC"/>
        <w:numPr>
          <w:ilvl w:val="0"/>
          <w:numId w:val="54"/>
        </w:numPr>
        <w:rPr>
          <w:sz w:val="24"/>
          <w:szCs w:val="24"/>
        </w:rPr>
      </w:pPr>
      <w:r w:rsidRPr="00FF17F9">
        <w:rPr>
          <w:sz w:val="24"/>
          <w:szCs w:val="24"/>
        </w:rPr>
        <w:t>Contractors are required to submit their Annual Financial Audit (</w:t>
      </w:r>
      <w:r w:rsidRPr="00813558">
        <w:rPr>
          <w:sz w:val="24"/>
          <w:szCs w:val="24"/>
        </w:rPr>
        <w:t xml:space="preserve">see </w:t>
      </w:r>
      <w:r w:rsidR="00106E64" w:rsidRPr="00813558">
        <w:rPr>
          <w:sz w:val="24"/>
          <w:szCs w:val="24"/>
        </w:rPr>
        <w:t>Attachment R</w:t>
      </w:r>
      <w:r w:rsidRPr="00813558">
        <w:rPr>
          <w:sz w:val="24"/>
          <w:szCs w:val="24"/>
        </w:rPr>
        <w:t>)</w:t>
      </w:r>
      <w:r w:rsidRPr="00FF17F9">
        <w:rPr>
          <w:sz w:val="24"/>
          <w:szCs w:val="24"/>
        </w:rPr>
        <w:t xml:space="preserve"> timely on or before December 2 each Contract year.  </w:t>
      </w:r>
    </w:p>
    <w:p w14:paraId="607EC162" w14:textId="6531C420" w:rsidR="007035B3" w:rsidRPr="00FF17F9" w:rsidRDefault="007035B3" w:rsidP="00840A37">
      <w:pPr>
        <w:pStyle w:val="MDABC"/>
        <w:numPr>
          <w:ilvl w:val="0"/>
          <w:numId w:val="54"/>
        </w:numPr>
        <w:rPr>
          <w:sz w:val="24"/>
          <w:szCs w:val="24"/>
        </w:rPr>
      </w:pPr>
      <w:r w:rsidRPr="00FF17F9">
        <w:rPr>
          <w:sz w:val="24"/>
          <w:szCs w:val="24"/>
        </w:rPr>
        <w:t xml:space="preserve">On-Time submission is valued at 100%; up to </w:t>
      </w:r>
      <w:r w:rsidR="00806139" w:rsidRPr="00FF17F9">
        <w:rPr>
          <w:sz w:val="24"/>
          <w:szCs w:val="24"/>
        </w:rPr>
        <w:t>1-month</w:t>
      </w:r>
      <w:r w:rsidRPr="00FF17F9">
        <w:rPr>
          <w:sz w:val="24"/>
          <w:szCs w:val="24"/>
        </w:rPr>
        <w:t xml:space="preserve"> delay is valued at 75%; up to two (2) or more months delay is valued at 50%; no current submission is valued at 0% for this measure.  </w:t>
      </w:r>
      <w:proofErr w:type="gramStart"/>
      <w:r w:rsidRPr="00FF17F9">
        <w:rPr>
          <w:sz w:val="24"/>
          <w:szCs w:val="24"/>
        </w:rPr>
        <w:t>In the event that</w:t>
      </w:r>
      <w:proofErr w:type="gramEnd"/>
      <w:r w:rsidRPr="00FF17F9">
        <w:rPr>
          <w:sz w:val="24"/>
          <w:szCs w:val="24"/>
        </w:rPr>
        <w:t xml:space="preserve"> an extension was approved, the new due date is the starting point for evaluating this measure.</w:t>
      </w:r>
    </w:p>
    <w:p w14:paraId="79CDA431" w14:textId="77777777" w:rsidR="007035B3" w:rsidRPr="00FF17F9" w:rsidRDefault="007035B3" w:rsidP="00840A37">
      <w:pPr>
        <w:pStyle w:val="MDABC"/>
        <w:numPr>
          <w:ilvl w:val="0"/>
          <w:numId w:val="54"/>
        </w:numPr>
        <w:rPr>
          <w:sz w:val="24"/>
          <w:szCs w:val="24"/>
        </w:rPr>
      </w:pPr>
      <w:r w:rsidRPr="00FF17F9">
        <w:rPr>
          <w:sz w:val="24"/>
          <w:szCs w:val="24"/>
        </w:rPr>
        <w:t>Process for Requesting a Fiscal Audit Extension</w:t>
      </w:r>
    </w:p>
    <w:p w14:paraId="6120D29A" w14:textId="08214857" w:rsidR="00CE015A" w:rsidRDefault="007035B3" w:rsidP="00D511B7">
      <w:pPr>
        <w:pStyle w:val="MDABC"/>
        <w:numPr>
          <w:ilvl w:val="0"/>
          <w:numId w:val="0"/>
        </w:numPr>
        <w:ind w:left="1800"/>
        <w:rPr>
          <w:sz w:val="24"/>
          <w:szCs w:val="24"/>
        </w:rPr>
      </w:pPr>
      <w:r w:rsidRPr="00FF17F9">
        <w:rPr>
          <w:sz w:val="24"/>
          <w:szCs w:val="24"/>
        </w:rPr>
        <w:t>A Contractor can ask for a fiscal audit extension before December 2 of each year</w:t>
      </w:r>
      <w:r w:rsidR="00490ABC" w:rsidRPr="00FF17F9">
        <w:rPr>
          <w:sz w:val="24"/>
          <w:szCs w:val="24"/>
        </w:rPr>
        <w:t>, in sufficient time to permit DHS time to review the request</w:t>
      </w:r>
      <w:r w:rsidRPr="00FF17F9">
        <w:rPr>
          <w:sz w:val="24"/>
          <w:szCs w:val="24"/>
        </w:rPr>
        <w:t xml:space="preserve">.  Not all requests will be granted.  The reason for the request must be for extenuating circumstances such as a death or re-location of the Contractor’s facility.  The written request shall include the reason for the request and date when the Contractor will submit the audit.  The written, </w:t>
      </w:r>
      <w:proofErr w:type="gramStart"/>
      <w:r w:rsidRPr="00FF17F9">
        <w:rPr>
          <w:sz w:val="24"/>
          <w:szCs w:val="24"/>
        </w:rPr>
        <w:t>signed</w:t>
      </w:r>
      <w:proofErr w:type="gramEnd"/>
      <w:r w:rsidRPr="00FF17F9">
        <w:rPr>
          <w:sz w:val="24"/>
          <w:szCs w:val="24"/>
        </w:rPr>
        <w:t xml:space="preserve"> and dated request must be sent to the </w:t>
      </w:r>
      <w:r w:rsidR="00806CA5" w:rsidRPr="00FF17F9">
        <w:rPr>
          <w:sz w:val="24"/>
          <w:szCs w:val="24"/>
        </w:rPr>
        <w:t>State Project Manager</w:t>
      </w:r>
      <w:r w:rsidRPr="00FF17F9">
        <w:rPr>
          <w:sz w:val="24"/>
          <w:szCs w:val="24"/>
        </w:rPr>
        <w:t xml:space="preserve"> as soon as the Contractor is aware that an extension is needed.  A review of the request will be conducted and a letter approving or disapproving the request will be sent to the Contractor within </w:t>
      </w:r>
      <w:r w:rsidR="00490ABC" w:rsidRPr="00FF17F9">
        <w:rPr>
          <w:sz w:val="24"/>
          <w:szCs w:val="24"/>
        </w:rPr>
        <w:t>ten (</w:t>
      </w:r>
      <w:r w:rsidRPr="00FF17F9">
        <w:rPr>
          <w:sz w:val="24"/>
          <w:szCs w:val="24"/>
        </w:rPr>
        <w:t>10</w:t>
      </w:r>
      <w:r w:rsidR="00490ABC" w:rsidRPr="00FF17F9">
        <w:rPr>
          <w:sz w:val="24"/>
          <w:szCs w:val="24"/>
        </w:rPr>
        <w:t>)</w:t>
      </w:r>
      <w:r w:rsidRPr="00FF17F9">
        <w:rPr>
          <w:sz w:val="24"/>
          <w:szCs w:val="24"/>
        </w:rPr>
        <w:t xml:space="preserve"> </w:t>
      </w:r>
      <w:r w:rsidR="00490ABC" w:rsidRPr="00FF17F9">
        <w:rPr>
          <w:sz w:val="24"/>
          <w:szCs w:val="24"/>
        </w:rPr>
        <w:t>B</w:t>
      </w:r>
      <w:r w:rsidRPr="00FF17F9">
        <w:rPr>
          <w:sz w:val="24"/>
          <w:szCs w:val="24"/>
        </w:rPr>
        <w:t xml:space="preserve">usiness days after receipt of the request.  </w:t>
      </w:r>
    </w:p>
    <w:p w14:paraId="7FE0E0E2" w14:textId="77777777" w:rsidR="00CE015A" w:rsidRDefault="00CE015A">
      <w:pPr>
        <w:rPr>
          <w:rFonts w:eastAsiaTheme="minorHAnsi"/>
          <w:color w:val="000000"/>
          <w:szCs w:val="24"/>
        </w:rPr>
      </w:pPr>
      <w:r>
        <w:rPr>
          <w:szCs w:val="24"/>
        </w:rPr>
        <w:br w:type="page"/>
      </w:r>
    </w:p>
    <w:p w14:paraId="77155315" w14:textId="77777777" w:rsidR="00D511B7" w:rsidRPr="00FF17F9" w:rsidRDefault="00D511B7" w:rsidP="00D511B7">
      <w:pPr>
        <w:pStyle w:val="MDABC"/>
        <w:numPr>
          <w:ilvl w:val="0"/>
          <w:numId w:val="0"/>
        </w:numPr>
        <w:ind w:left="1800"/>
        <w:rPr>
          <w:sz w:val="24"/>
          <w:szCs w:val="24"/>
        </w:rPr>
      </w:pPr>
    </w:p>
    <w:p w14:paraId="433C3FE0" w14:textId="77777777" w:rsidR="008279CD" w:rsidRPr="00FF17F9" w:rsidRDefault="008279CD" w:rsidP="00840A37">
      <w:pPr>
        <w:pStyle w:val="MDABC"/>
        <w:numPr>
          <w:ilvl w:val="0"/>
          <w:numId w:val="130"/>
        </w:numPr>
        <w:rPr>
          <w:sz w:val="24"/>
          <w:szCs w:val="24"/>
        </w:rPr>
      </w:pPr>
      <w:r w:rsidRPr="00FF17F9">
        <w:rPr>
          <w:sz w:val="24"/>
          <w:szCs w:val="24"/>
        </w:rPr>
        <w:t>Child Well Being</w:t>
      </w:r>
    </w:p>
    <w:p w14:paraId="796B5DB9" w14:textId="77777777" w:rsidR="008279CD" w:rsidRPr="00FF17F9" w:rsidRDefault="008279CD" w:rsidP="008D4457">
      <w:pPr>
        <w:pStyle w:val="MDABC"/>
        <w:numPr>
          <w:ilvl w:val="0"/>
          <w:numId w:val="0"/>
        </w:numPr>
        <w:ind w:left="1170"/>
        <w:rPr>
          <w:sz w:val="24"/>
          <w:szCs w:val="24"/>
        </w:rPr>
      </w:pPr>
      <w:r w:rsidRPr="00FF17F9">
        <w:rPr>
          <w:sz w:val="24"/>
          <w:szCs w:val="24"/>
        </w:rPr>
        <w:t xml:space="preserve">Contractors </w:t>
      </w:r>
      <w:r w:rsidR="00235DFF" w:rsidRPr="00FF17F9">
        <w:rPr>
          <w:sz w:val="24"/>
          <w:szCs w:val="24"/>
        </w:rPr>
        <w:t xml:space="preserve">shall </w:t>
      </w:r>
      <w:r w:rsidRPr="00FF17F9">
        <w:rPr>
          <w:sz w:val="24"/>
          <w:szCs w:val="24"/>
        </w:rPr>
        <w:t xml:space="preserve">ensure </w:t>
      </w:r>
      <w:r w:rsidR="004E5515" w:rsidRPr="00FF17F9">
        <w:rPr>
          <w:sz w:val="24"/>
          <w:szCs w:val="24"/>
        </w:rPr>
        <w:t xml:space="preserve">that </w:t>
      </w:r>
      <w:r w:rsidR="00235DFF" w:rsidRPr="00FF17F9">
        <w:rPr>
          <w:sz w:val="24"/>
          <w:szCs w:val="24"/>
        </w:rPr>
        <w:t>each child</w:t>
      </w:r>
      <w:r w:rsidR="004E5515" w:rsidRPr="00FF17F9">
        <w:rPr>
          <w:sz w:val="24"/>
          <w:szCs w:val="24"/>
        </w:rPr>
        <w:t xml:space="preserve"> is equipped to </w:t>
      </w:r>
      <w:r w:rsidR="00235DFF" w:rsidRPr="00FF17F9">
        <w:rPr>
          <w:sz w:val="24"/>
          <w:szCs w:val="24"/>
        </w:rPr>
        <w:t>achieve</w:t>
      </w:r>
      <w:r w:rsidR="004E5515" w:rsidRPr="00FF17F9">
        <w:rPr>
          <w:sz w:val="24"/>
          <w:szCs w:val="24"/>
        </w:rPr>
        <w:t xml:space="preserve"> the </w:t>
      </w:r>
      <w:r w:rsidR="00235DFF" w:rsidRPr="00FF17F9">
        <w:rPr>
          <w:sz w:val="24"/>
          <w:szCs w:val="24"/>
        </w:rPr>
        <w:t xml:space="preserve">case plan objectives and goals </w:t>
      </w:r>
      <w:r w:rsidR="004E5515" w:rsidRPr="00FF17F9">
        <w:rPr>
          <w:sz w:val="24"/>
          <w:szCs w:val="24"/>
        </w:rPr>
        <w:t xml:space="preserve">for the child. </w:t>
      </w:r>
    </w:p>
    <w:p w14:paraId="26F76AE2" w14:textId="77777777" w:rsidR="008279CD" w:rsidRPr="00FF17F9" w:rsidRDefault="008279CD" w:rsidP="00840A37">
      <w:pPr>
        <w:pStyle w:val="ListParagraph"/>
        <w:numPr>
          <w:ilvl w:val="2"/>
          <w:numId w:val="100"/>
        </w:numPr>
        <w:rPr>
          <w:rFonts w:eastAsiaTheme="minorHAnsi"/>
          <w:color w:val="000000"/>
          <w:szCs w:val="24"/>
        </w:rPr>
      </w:pPr>
      <w:r w:rsidRPr="00FF17F9">
        <w:rPr>
          <w:rFonts w:eastAsiaTheme="minorHAnsi"/>
          <w:color w:val="000000"/>
          <w:szCs w:val="24"/>
        </w:rPr>
        <w:t>CANS Assessment Compliance</w:t>
      </w:r>
    </w:p>
    <w:p w14:paraId="7CCC307F" w14:textId="77777777" w:rsidR="008279CD" w:rsidRPr="00FF17F9" w:rsidRDefault="008279CD" w:rsidP="00840A37">
      <w:pPr>
        <w:pStyle w:val="MDABC"/>
        <w:numPr>
          <w:ilvl w:val="1"/>
          <w:numId w:val="51"/>
        </w:numPr>
        <w:rPr>
          <w:sz w:val="24"/>
          <w:szCs w:val="24"/>
        </w:rPr>
      </w:pPr>
      <w:r w:rsidRPr="00FF17F9">
        <w:rPr>
          <w:sz w:val="24"/>
          <w:szCs w:val="24"/>
        </w:rPr>
        <w:t>The CANS Assessment has been selected by DHS to measure child well-being. It is critical for DHS to have complete, accurate, and reliable CANS data as part of its evolving interest in gaining a full picture of the strengths and needs of children, as well as making CANS an integral part of case planning for children served.  This measure is weighted as 10% of the total score.</w:t>
      </w:r>
    </w:p>
    <w:p w14:paraId="406D7485" w14:textId="23D1A935" w:rsidR="008279CD" w:rsidRPr="00FF17F9" w:rsidRDefault="008279CD" w:rsidP="00840A37">
      <w:pPr>
        <w:pStyle w:val="MDABC"/>
        <w:numPr>
          <w:ilvl w:val="1"/>
          <w:numId w:val="51"/>
        </w:numPr>
        <w:rPr>
          <w:sz w:val="24"/>
          <w:szCs w:val="24"/>
        </w:rPr>
      </w:pPr>
      <w:r w:rsidRPr="00FF17F9">
        <w:rPr>
          <w:sz w:val="24"/>
          <w:szCs w:val="24"/>
        </w:rPr>
        <w:t>All Contractors shall complete the CANS Assessment (Human Services Article, § 8-1004, Annotated Code of Maryland).  Among children who have been in placement for at least 1 month (30 calendar days), CANS Compliance is based on the expected comp</w:t>
      </w:r>
      <w:r w:rsidR="004B45D6" w:rsidRPr="00FF17F9">
        <w:rPr>
          <w:sz w:val="24"/>
          <w:szCs w:val="24"/>
        </w:rPr>
        <w:t>letion of the Intake, Quarterly</w:t>
      </w:r>
      <w:r w:rsidRPr="00FF17F9">
        <w:rPr>
          <w:sz w:val="24"/>
          <w:szCs w:val="24"/>
        </w:rPr>
        <w:t xml:space="preserve"> and Closing assessment data completed</w:t>
      </w:r>
      <w:r w:rsidR="00D401C9">
        <w:rPr>
          <w:sz w:val="24"/>
          <w:szCs w:val="24"/>
        </w:rPr>
        <w:t>.</w:t>
      </w:r>
      <w:r w:rsidRPr="00FF17F9">
        <w:rPr>
          <w:sz w:val="24"/>
          <w:szCs w:val="24"/>
        </w:rPr>
        <w:t xml:space="preserve"> </w:t>
      </w:r>
    </w:p>
    <w:p w14:paraId="421BD9E0" w14:textId="77777777" w:rsidR="008279CD" w:rsidRPr="00FF17F9" w:rsidRDefault="008279CD" w:rsidP="00840A37">
      <w:pPr>
        <w:pStyle w:val="MDABC"/>
        <w:numPr>
          <w:ilvl w:val="1"/>
          <w:numId w:val="51"/>
        </w:numPr>
        <w:rPr>
          <w:sz w:val="24"/>
          <w:szCs w:val="24"/>
        </w:rPr>
      </w:pPr>
      <w:r w:rsidRPr="00FF17F9">
        <w:rPr>
          <w:sz w:val="24"/>
          <w:szCs w:val="24"/>
        </w:rPr>
        <w:t>The denominator used in the measurement is the number of expected CANS Assessments for children placed during the rating period; and the numerator used in the measurement is the number of actual CANS Assessments recorded.</w:t>
      </w:r>
    </w:p>
    <w:p w14:paraId="41822BC2" w14:textId="697D454F" w:rsidR="007035B3" w:rsidRPr="00FF17F9" w:rsidRDefault="008279CD" w:rsidP="00840A37">
      <w:pPr>
        <w:pStyle w:val="MDABC"/>
        <w:numPr>
          <w:ilvl w:val="0"/>
          <w:numId w:val="130"/>
        </w:numPr>
        <w:rPr>
          <w:sz w:val="24"/>
          <w:szCs w:val="24"/>
        </w:rPr>
      </w:pPr>
      <w:r w:rsidRPr="00FF17F9">
        <w:rPr>
          <w:sz w:val="24"/>
          <w:szCs w:val="24"/>
        </w:rPr>
        <w:t>Child Stability and Permanency (Incentive Points)</w:t>
      </w:r>
      <w:r w:rsidR="00475838">
        <w:rPr>
          <w:sz w:val="24"/>
          <w:szCs w:val="24"/>
        </w:rPr>
        <w:t xml:space="preserve"> </w:t>
      </w:r>
      <w:r w:rsidR="00A82817">
        <w:rPr>
          <w:sz w:val="24"/>
          <w:szCs w:val="24"/>
        </w:rPr>
        <w:t>(</w:t>
      </w:r>
      <w:r w:rsidR="00A82817" w:rsidRPr="00CE015A">
        <w:rPr>
          <w:b/>
          <w:bCs/>
          <w:sz w:val="24"/>
          <w:szCs w:val="24"/>
        </w:rPr>
        <w:t>DETP Only</w:t>
      </w:r>
      <w:r w:rsidR="00A82817">
        <w:rPr>
          <w:sz w:val="24"/>
          <w:szCs w:val="24"/>
        </w:rPr>
        <w:t>)</w:t>
      </w:r>
    </w:p>
    <w:p w14:paraId="39D592F5" w14:textId="77777777" w:rsidR="008279CD" w:rsidRPr="00FF17F9" w:rsidRDefault="008279CD" w:rsidP="00AA0444">
      <w:pPr>
        <w:pStyle w:val="MDABC"/>
        <w:numPr>
          <w:ilvl w:val="0"/>
          <w:numId w:val="0"/>
        </w:numPr>
        <w:ind w:left="1170"/>
        <w:rPr>
          <w:sz w:val="24"/>
          <w:szCs w:val="24"/>
        </w:rPr>
      </w:pPr>
      <w:r w:rsidRPr="00FF17F9">
        <w:rPr>
          <w:sz w:val="24"/>
          <w:szCs w:val="24"/>
        </w:rPr>
        <w:t xml:space="preserve">Contractors are to ensure that placements are stable and </w:t>
      </w:r>
      <w:r w:rsidR="00202923" w:rsidRPr="00FF17F9">
        <w:rPr>
          <w:sz w:val="24"/>
          <w:szCs w:val="24"/>
        </w:rPr>
        <w:t xml:space="preserve">purposeful, leading preferably </w:t>
      </w:r>
      <w:r w:rsidRPr="00FF17F9">
        <w:rPr>
          <w:sz w:val="24"/>
          <w:szCs w:val="24"/>
        </w:rPr>
        <w:t>either to exits from foster care to permanency (reunification, guardianship,</w:t>
      </w:r>
      <w:r w:rsidR="00202923" w:rsidRPr="00FF17F9">
        <w:rPr>
          <w:sz w:val="24"/>
          <w:szCs w:val="24"/>
        </w:rPr>
        <w:t xml:space="preserve"> </w:t>
      </w:r>
      <w:r w:rsidRPr="00FF17F9">
        <w:rPr>
          <w:sz w:val="24"/>
          <w:szCs w:val="24"/>
        </w:rPr>
        <w:t>or adoption), or to less restrictive placement settings.</w:t>
      </w:r>
    </w:p>
    <w:p w14:paraId="5173A6E8" w14:textId="77777777" w:rsidR="008279CD" w:rsidRPr="00FF17F9" w:rsidRDefault="008279CD" w:rsidP="00840A37">
      <w:pPr>
        <w:pStyle w:val="MDABC"/>
        <w:numPr>
          <w:ilvl w:val="0"/>
          <w:numId w:val="55"/>
        </w:numPr>
        <w:rPr>
          <w:sz w:val="24"/>
          <w:szCs w:val="24"/>
        </w:rPr>
      </w:pPr>
      <w:r w:rsidRPr="00FF17F9">
        <w:rPr>
          <w:sz w:val="24"/>
          <w:szCs w:val="24"/>
        </w:rPr>
        <w:t>Exits to Permanency or to Less Restrictive Placement Setting</w:t>
      </w:r>
    </w:p>
    <w:p w14:paraId="5CD6ED51" w14:textId="77777777" w:rsidR="008279CD" w:rsidRPr="00FF17F9" w:rsidRDefault="008279CD" w:rsidP="00840A37">
      <w:pPr>
        <w:pStyle w:val="MDABC"/>
        <w:numPr>
          <w:ilvl w:val="0"/>
          <w:numId w:val="153"/>
        </w:numPr>
        <w:rPr>
          <w:sz w:val="24"/>
          <w:szCs w:val="24"/>
        </w:rPr>
      </w:pPr>
      <w:r w:rsidRPr="00FF17F9">
        <w:rPr>
          <w:sz w:val="24"/>
          <w:szCs w:val="24"/>
        </w:rPr>
        <w:t xml:space="preserve">Among those children who have lived at the RCC for at least two months, Contractors will receive a bonus point for every 5% of exits from foster care to permanency or discharge to a less restrictive placement.  </w:t>
      </w:r>
    </w:p>
    <w:p w14:paraId="3C5B30DD" w14:textId="77777777" w:rsidR="0090401E" w:rsidRDefault="008279CD" w:rsidP="00840A37">
      <w:pPr>
        <w:pStyle w:val="MDABC"/>
        <w:numPr>
          <w:ilvl w:val="0"/>
          <w:numId w:val="153"/>
        </w:numPr>
        <w:rPr>
          <w:sz w:val="24"/>
          <w:szCs w:val="24"/>
        </w:rPr>
      </w:pPr>
      <w:r w:rsidRPr="00FF17F9">
        <w:rPr>
          <w:sz w:val="24"/>
          <w:szCs w:val="24"/>
        </w:rPr>
        <w:t>This performance measure will contain the percent</w:t>
      </w:r>
      <w:r w:rsidR="00490ABC" w:rsidRPr="00FF17F9">
        <w:rPr>
          <w:sz w:val="24"/>
          <w:szCs w:val="24"/>
        </w:rPr>
        <w:t>age</w:t>
      </w:r>
      <w:r w:rsidRPr="00FF17F9">
        <w:rPr>
          <w:sz w:val="24"/>
          <w:szCs w:val="24"/>
        </w:rPr>
        <w:t xml:space="preserve"> of exits to permanency or to a less restrictive placement, wherein the denominator will be the number of all exits from the Contractor’s existing RCC, and the numerator will be the number of exits to permanency or to less restrictive placement settings, based on data</w:t>
      </w:r>
      <w:r w:rsidR="009C5665" w:rsidRPr="00FF17F9">
        <w:rPr>
          <w:sz w:val="24"/>
          <w:szCs w:val="24"/>
        </w:rPr>
        <w:t xml:space="preserve"> from our case management system</w:t>
      </w:r>
      <w:r w:rsidRPr="00FF17F9">
        <w:rPr>
          <w:sz w:val="24"/>
          <w:szCs w:val="24"/>
        </w:rPr>
        <w:t>.  This statistic will be generated based on the exits from the RCC during each quarterly rating period.</w:t>
      </w:r>
    </w:p>
    <w:p w14:paraId="116E7278" w14:textId="77777777" w:rsidR="0090401E" w:rsidRDefault="0090401E">
      <w:pPr>
        <w:rPr>
          <w:rFonts w:eastAsiaTheme="minorHAnsi"/>
          <w:color w:val="000000"/>
          <w:szCs w:val="24"/>
        </w:rPr>
      </w:pPr>
      <w:r>
        <w:rPr>
          <w:szCs w:val="24"/>
        </w:rPr>
        <w:br w:type="page"/>
      </w:r>
    </w:p>
    <w:p w14:paraId="552A1373" w14:textId="77777777" w:rsidR="00F42372" w:rsidRPr="00F42372" w:rsidRDefault="00F42372" w:rsidP="00F42372">
      <w:pPr>
        <w:suppressAutoHyphens/>
        <w:ind w:right="432"/>
        <w:rPr>
          <w:b/>
          <w:sz w:val="22"/>
        </w:rPr>
      </w:pPr>
      <w:r w:rsidRPr="00F42372">
        <w:rPr>
          <w:b/>
          <w:sz w:val="22"/>
        </w:rPr>
        <w:lastRenderedPageBreak/>
        <w:t xml:space="preserve">Chart B - Summary of Performance Measures and Rating Periods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026"/>
        <w:gridCol w:w="3576"/>
        <w:gridCol w:w="1512"/>
      </w:tblGrid>
      <w:tr w:rsidR="00F42372" w:rsidRPr="00F42372" w14:paraId="0093CF6D" w14:textId="77777777" w:rsidTr="00D009CE">
        <w:tc>
          <w:tcPr>
            <w:tcW w:w="226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A3902E9" w14:textId="77777777" w:rsidR="00F42372" w:rsidRPr="00F42372" w:rsidRDefault="00F42372" w:rsidP="00F42372">
            <w:pPr>
              <w:suppressAutoHyphens/>
              <w:ind w:right="-108"/>
              <w:jc w:val="center"/>
              <w:rPr>
                <w:b/>
                <w:sz w:val="22"/>
              </w:rPr>
            </w:pPr>
            <w:r w:rsidRPr="00F42372">
              <w:rPr>
                <w:b/>
                <w:sz w:val="22"/>
              </w:rPr>
              <w:t>Performance</w:t>
            </w:r>
          </w:p>
          <w:p w14:paraId="08318036" w14:textId="77777777" w:rsidR="00F42372" w:rsidRPr="00F42372" w:rsidRDefault="00F42372" w:rsidP="00F42372">
            <w:pPr>
              <w:suppressAutoHyphens/>
              <w:ind w:right="-108"/>
              <w:jc w:val="center"/>
              <w:rPr>
                <w:b/>
                <w:sz w:val="22"/>
              </w:rPr>
            </w:pPr>
            <w:r w:rsidRPr="00F42372">
              <w:rPr>
                <w:b/>
                <w:sz w:val="22"/>
              </w:rPr>
              <w:t>Area</w:t>
            </w:r>
          </w:p>
        </w:tc>
        <w:tc>
          <w:tcPr>
            <w:tcW w:w="207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1049BE" w14:textId="77777777" w:rsidR="00F42372" w:rsidRPr="00F42372" w:rsidRDefault="00F42372" w:rsidP="00F42372">
            <w:pPr>
              <w:suppressAutoHyphens/>
              <w:ind w:left="-108" w:right="-108"/>
              <w:jc w:val="center"/>
              <w:rPr>
                <w:b/>
                <w:sz w:val="22"/>
              </w:rPr>
            </w:pPr>
            <w:r w:rsidRPr="00F42372">
              <w:rPr>
                <w:b/>
                <w:sz w:val="22"/>
              </w:rPr>
              <w:t>Minimum Acceptable Level</w:t>
            </w:r>
          </w:p>
        </w:tc>
        <w:tc>
          <w:tcPr>
            <w:tcW w:w="369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1E9EBB9" w14:textId="77777777" w:rsidR="00F42372" w:rsidRPr="00F42372" w:rsidRDefault="00F42372" w:rsidP="00F42372">
            <w:pPr>
              <w:suppressAutoHyphens/>
              <w:jc w:val="center"/>
              <w:rPr>
                <w:b/>
                <w:sz w:val="22"/>
              </w:rPr>
            </w:pPr>
            <w:r w:rsidRPr="00F42372">
              <w:rPr>
                <w:b/>
                <w:sz w:val="22"/>
              </w:rPr>
              <w:t>Performance Measure</w:t>
            </w:r>
          </w:p>
        </w:tc>
        <w:tc>
          <w:tcPr>
            <w:tcW w:w="153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604C8B1" w14:textId="77777777" w:rsidR="00F42372" w:rsidRPr="00F42372" w:rsidRDefault="00F42372" w:rsidP="00F42372">
            <w:pPr>
              <w:suppressAutoHyphens/>
              <w:ind w:left="-108" w:right="-90" w:firstLine="108"/>
              <w:jc w:val="center"/>
              <w:rPr>
                <w:b/>
                <w:sz w:val="22"/>
              </w:rPr>
            </w:pPr>
            <w:r w:rsidRPr="00F42372">
              <w:rPr>
                <w:b/>
                <w:sz w:val="22"/>
              </w:rPr>
              <w:t>Rating Period</w:t>
            </w:r>
          </w:p>
        </w:tc>
      </w:tr>
      <w:tr w:rsidR="00F42372" w:rsidRPr="00F42372" w14:paraId="3A625807" w14:textId="77777777" w:rsidTr="00D009CE">
        <w:trPr>
          <w:trHeight w:val="469"/>
        </w:trPr>
        <w:tc>
          <w:tcPr>
            <w:tcW w:w="2268" w:type="dxa"/>
            <w:vMerge w:val="restart"/>
            <w:tcBorders>
              <w:top w:val="single" w:sz="4" w:space="0" w:color="auto"/>
              <w:left w:val="single" w:sz="4" w:space="0" w:color="auto"/>
              <w:bottom w:val="double" w:sz="4" w:space="0" w:color="auto"/>
              <w:right w:val="single" w:sz="4" w:space="0" w:color="auto"/>
            </w:tcBorders>
            <w:vAlign w:val="center"/>
            <w:hideMark/>
          </w:tcPr>
          <w:p w14:paraId="418937A5" w14:textId="77777777" w:rsidR="00F42372" w:rsidRPr="00F42372" w:rsidRDefault="00F42372" w:rsidP="002D19CD">
            <w:pPr>
              <w:numPr>
                <w:ilvl w:val="0"/>
                <w:numId w:val="24"/>
              </w:numPr>
              <w:suppressAutoHyphens/>
              <w:ind w:right="-108"/>
              <w:contextualSpacing/>
              <w:rPr>
                <w:b/>
                <w:sz w:val="22"/>
              </w:rPr>
            </w:pPr>
            <w:r w:rsidRPr="00F42372">
              <w:rPr>
                <w:b/>
                <w:sz w:val="22"/>
              </w:rPr>
              <w:t>Child Safety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8288239" w14:textId="77777777" w:rsidR="00F42372" w:rsidRPr="00F42372" w:rsidRDefault="00F42372" w:rsidP="00F42372">
            <w:pPr>
              <w:suppressAutoHyphens/>
              <w:ind w:left="-108" w:right="-108"/>
              <w:jc w:val="center"/>
              <w:rPr>
                <w:sz w:val="22"/>
              </w:rPr>
            </w:pPr>
            <w:r w:rsidRPr="00F42372">
              <w:rPr>
                <w:sz w:val="22"/>
              </w:rPr>
              <w:t>100%</w:t>
            </w:r>
          </w:p>
        </w:tc>
        <w:tc>
          <w:tcPr>
            <w:tcW w:w="3690" w:type="dxa"/>
            <w:tcBorders>
              <w:top w:val="single" w:sz="4" w:space="0" w:color="auto"/>
              <w:left w:val="single" w:sz="4" w:space="0" w:color="auto"/>
              <w:bottom w:val="single" w:sz="4" w:space="0" w:color="auto"/>
              <w:right w:val="single" w:sz="4" w:space="0" w:color="auto"/>
            </w:tcBorders>
            <w:hideMark/>
          </w:tcPr>
          <w:p w14:paraId="5518957B" w14:textId="77777777" w:rsidR="00F42372" w:rsidRPr="00F42372" w:rsidRDefault="00F42372" w:rsidP="00D778AC">
            <w:pPr>
              <w:suppressAutoHyphens/>
              <w:ind w:right="-95"/>
              <w:rPr>
                <w:sz w:val="22"/>
              </w:rPr>
            </w:pPr>
            <w:r w:rsidRPr="00F42372">
              <w:rPr>
                <w:sz w:val="22"/>
              </w:rPr>
              <w:t xml:space="preserve">Timely submission of the COMAR Safety Requirements Report and Licensing Agency’s Random Review of Clearance Documents </w:t>
            </w:r>
          </w:p>
        </w:tc>
        <w:tc>
          <w:tcPr>
            <w:tcW w:w="1530" w:type="dxa"/>
            <w:vMerge w:val="restart"/>
            <w:tcBorders>
              <w:top w:val="single" w:sz="4" w:space="0" w:color="auto"/>
              <w:left w:val="single" w:sz="4" w:space="0" w:color="auto"/>
              <w:bottom w:val="double" w:sz="4" w:space="0" w:color="auto"/>
              <w:right w:val="single" w:sz="4" w:space="0" w:color="auto"/>
            </w:tcBorders>
            <w:vAlign w:val="center"/>
            <w:hideMark/>
          </w:tcPr>
          <w:p w14:paraId="2B2B622E" w14:textId="38CDA9F0" w:rsidR="00F42372" w:rsidRPr="00F42372" w:rsidRDefault="00806139" w:rsidP="00F42372">
            <w:pPr>
              <w:suppressAutoHyphens/>
              <w:ind w:left="30"/>
              <w:jc w:val="center"/>
              <w:rPr>
                <w:sz w:val="22"/>
              </w:rPr>
            </w:pPr>
            <w:r w:rsidRPr="00F42372">
              <w:rPr>
                <w:sz w:val="22"/>
              </w:rPr>
              <w:t>3-month</w:t>
            </w:r>
            <w:r w:rsidR="00F42372" w:rsidRPr="00F42372">
              <w:rPr>
                <w:sz w:val="22"/>
              </w:rPr>
              <w:t xml:space="preserve"> (quarterly) periods</w:t>
            </w:r>
          </w:p>
        </w:tc>
      </w:tr>
      <w:tr w:rsidR="00F42372" w:rsidRPr="00F42372" w14:paraId="2579A732" w14:textId="77777777" w:rsidTr="00D009CE">
        <w:trPr>
          <w:trHeight w:val="353"/>
        </w:trPr>
        <w:tc>
          <w:tcPr>
            <w:tcW w:w="0" w:type="auto"/>
            <w:vMerge/>
            <w:tcBorders>
              <w:top w:val="single" w:sz="4" w:space="0" w:color="auto"/>
              <w:left w:val="single" w:sz="4" w:space="0" w:color="auto"/>
              <w:bottom w:val="double" w:sz="4" w:space="0" w:color="auto"/>
              <w:right w:val="single" w:sz="4" w:space="0" w:color="auto"/>
            </w:tcBorders>
            <w:vAlign w:val="center"/>
            <w:hideMark/>
          </w:tcPr>
          <w:p w14:paraId="69D7CBCC" w14:textId="77777777" w:rsidR="00F42372" w:rsidRPr="00F42372" w:rsidRDefault="00F42372" w:rsidP="00F42372">
            <w:pPr>
              <w:rPr>
                <w:b/>
                <w:sz w:val="22"/>
              </w:rPr>
            </w:pPr>
          </w:p>
        </w:tc>
        <w:tc>
          <w:tcPr>
            <w:tcW w:w="2070" w:type="dxa"/>
            <w:tcBorders>
              <w:top w:val="single" w:sz="4" w:space="0" w:color="auto"/>
              <w:left w:val="single" w:sz="4" w:space="0" w:color="auto"/>
              <w:bottom w:val="double" w:sz="4" w:space="0" w:color="auto"/>
              <w:right w:val="single" w:sz="4" w:space="0" w:color="auto"/>
            </w:tcBorders>
            <w:vAlign w:val="center"/>
            <w:hideMark/>
          </w:tcPr>
          <w:p w14:paraId="16B24759" w14:textId="77777777" w:rsidR="00F42372" w:rsidRPr="00F42372" w:rsidRDefault="00F42372" w:rsidP="00F42372">
            <w:pPr>
              <w:suppressAutoHyphens/>
              <w:ind w:left="-108" w:right="-108"/>
              <w:jc w:val="center"/>
              <w:rPr>
                <w:sz w:val="22"/>
              </w:rPr>
            </w:pPr>
            <w:r w:rsidRPr="00F42372">
              <w:rPr>
                <w:sz w:val="22"/>
              </w:rPr>
              <w:t>100%</w:t>
            </w:r>
          </w:p>
        </w:tc>
        <w:tc>
          <w:tcPr>
            <w:tcW w:w="3690" w:type="dxa"/>
            <w:tcBorders>
              <w:top w:val="single" w:sz="4" w:space="0" w:color="auto"/>
              <w:left w:val="single" w:sz="4" w:space="0" w:color="auto"/>
              <w:bottom w:val="double" w:sz="4" w:space="0" w:color="auto"/>
              <w:right w:val="single" w:sz="4" w:space="0" w:color="auto"/>
            </w:tcBorders>
            <w:hideMark/>
          </w:tcPr>
          <w:p w14:paraId="5067ECEF" w14:textId="77777777" w:rsidR="00F42372" w:rsidRPr="00F42372" w:rsidRDefault="00F42372" w:rsidP="00F42372">
            <w:pPr>
              <w:suppressAutoHyphens/>
              <w:ind w:right="-95"/>
              <w:rPr>
                <w:sz w:val="22"/>
              </w:rPr>
            </w:pPr>
            <w:r w:rsidRPr="00F42372">
              <w:rPr>
                <w:sz w:val="22"/>
              </w:rPr>
              <w:t>No Child Maltreatment Findings</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DF9713B" w14:textId="77777777" w:rsidR="00F42372" w:rsidRPr="00F42372" w:rsidRDefault="00F42372" w:rsidP="00F42372">
            <w:pPr>
              <w:rPr>
                <w:sz w:val="22"/>
              </w:rPr>
            </w:pPr>
          </w:p>
        </w:tc>
      </w:tr>
      <w:tr w:rsidR="00F42372" w:rsidRPr="00F42372" w14:paraId="7558049F" w14:textId="77777777" w:rsidTr="00D009CE">
        <w:trPr>
          <w:trHeight w:val="159"/>
        </w:trPr>
        <w:tc>
          <w:tcPr>
            <w:tcW w:w="2268" w:type="dxa"/>
            <w:vMerge w:val="restart"/>
            <w:tcBorders>
              <w:top w:val="double" w:sz="4" w:space="0" w:color="auto"/>
              <w:left w:val="single" w:sz="4" w:space="0" w:color="auto"/>
              <w:bottom w:val="double" w:sz="4" w:space="0" w:color="auto"/>
              <w:right w:val="single" w:sz="4" w:space="0" w:color="auto"/>
            </w:tcBorders>
            <w:vAlign w:val="center"/>
            <w:hideMark/>
          </w:tcPr>
          <w:p w14:paraId="470FFCEF" w14:textId="77777777" w:rsidR="00F42372" w:rsidRPr="00F42372" w:rsidRDefault="00F42372" w:rsidP="002D19CD">
            <w:pPr>
              <w:numPr>
                <w:ilvl w:val="0"/>
                <w:numId w:val="24"/>
              </w:numPr>
              <w:suppressAutoHyphens/>
              <w:ind w:right="-108"/>
              <w:contextualSpacing/>
              <w:rPr>
                <w:b/>
                <w:sz w:val="22"/>
              </w:rPr>
            </w:pPr>
            <w:r w:rsidRPr="00F42372">
              <w:rPr>
                <w:b/>
                <w:sz w:val="22"/>
              </w:rPr>
              <w:t>Licensing and Monitoring</w:t>
            </w:r>
          </w:p>
        </w:tc>
        <w:tc>
          <w:tcPr>
            <w:tcW w:w="2070" w:type="dxa"/>
            <w:tcBorders>
              <w:top w:val="double" w:sz="4" w:space="0" w:color="auto"/>
              <w:left w:val="single" w:sz="4" w:space="0" w:color="auto"/>
              <w:bottom w:val="single" w:sz="4" w:space="0" w:color="auto"/>
              <w:right w:val="single" w:sz="4" w:space="0" w:color="auto"/>
            </w:tcBorders>
            <w:vAlign w:val="center"/>
            <w:hideMark/>
          </w:tcPr>
          <w:p w14:paraId="4B673983" w14:textId="77777777" w:rsidR="00F42372" w:rsidRPr="00F42372" w:rsidRDefault="00F42372" w:rsidP="00F42372">
            <w:pPr>
              <w:suppressAutoHyphens/>
              <w:ind w:left="-108" w:right="-84"/>
              <w:jc w:val="center"/>
              <w:rPr>
                <w:sz w:val="22"/>
              </w:rPr>
            </w:pPr>
            <w:r w:rsidRPr="00F42372">
              <w:rPr>
                <w:sz w:val="22"/>
              </w:rPr>
              <w:t>100%</w:t>
            </w:r>
          </w:p>
        </w:tc>
        <w:tc>
          <w:tcPr>
            <w:tcW w:w="3690" w:type="dxa"/>
            <w:tcBorders>
              <w:top w:val="double" w:sz="4" w:space="0" w:color="auto"/>
              <w:left w:val="single" w:sz="4" w:space="0" w:color="auto"/>
              <w:bottom w:val="single" w:sz="4" w:space="0" w:color="auto"/>
              <w:right w:val="single" w:sz="4" w:space="0" w:color="auto"/>
            </w:tcBorders>
            <w:hideMark/>
          </w:tcPr>
          <w:p w14:paraId="52162484" w14:textId="77777777" w:rsidR="00F42372" w:rsidRPr="00F42372" w:rsidRDefault="00F42372" w:rsidP="00F42372">
            <w:pPr>
              <w:suppressAutoHyphens/>
              <w:ind w:right="-95"/>
              <w:rPr>
                <w:sz w:val="22"/>
              </w:rPr>
            </w:pPr>
            <w:r w:rsidRPr="00F42372">
              <w:rPr>
                <w:sz w:val="22"/>
              </w:rPr>
              <w:t>No Licensing Sanctions</w:t>
            </w:r>
          </w:p>
        </w:tc>
        <w:tc>
          <w:tcPr>
            <w:tcW w:w="1530" w:type="dxa"/>
            <w:vMerge w:val="restart"/>
            <w:tcBorders>
              <w:top w:val="double" w:sz="4" w:space="0" w:color="auto"/>
              <w:left w:val="single" w:sz="4" w:space="0" w:color="auto"/>
              <w:bottom w:val="double" w:sz="4" w:space="0" w:color="auto"/>
              <w:right w:val="single" w:sz="4" w:space="0" w:color="auto"/>
            </w:tcBorders>
            <w:vAlign w:val="center"/>
            <w:hideMark/>
          </w:tcPr>
          <w:p w14:paraId="3683B232" w14:textId="7E46AAD3" w:rsidR="00F42372" w:rsidRPr="00F42372" w:rsidRDefault="00806139" w:rsidP="00F42372">
            <w:pPr>
              <w:suppressAutoHyphens/>
              <w:ind w:left="30"/>
              <w:jc w:val="center"/>
              <w:rPr>
                <w:sz w:val="22"/>
              </w:rPr>
            </w:pPr>
            <w:r w:rsidRPr="00F42372">
              <w:rPr>
                <w:sz w:val="22"/>
              </w:rPr>
              <w:t>3-month</w:t>
            </w:r>
            <w:r w:rsidR="00F42372" w:rsidRPr="00F42372">
              <w:rPr>
                <w:sz w:val="22"/>
              </w:rPr>
              <w:t xml:space="preserve"> (quarterly) periods</w:t>
            </w:r>
          </w:p>
        </w:tc>
      </w:tr>
      <w:tr w:rsidR="00F42372" w:rsidRPr="00F42372" w14:paraId="284401DC" w14:textId="77777777" w:rsidTr="00D009CE">
        <w:trPr>
          <w:trHeight w:val="158"/>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CB64D82" w14:textId="77777777" w:rsidR="00F42372" w:rsidRPr="00F42372" w:rsidRDefault="00F42372" w:rsidP="00F42372">
            <w:pPr>
              <w:rPr>
                <w:b/>
                <w:sz w:val="22"/>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08C856E9" w14:textId="77777777" w:rsidR="00F42372" w:rsidRPr="00F42372" w:rsidRDefault="00F42372" w:rsidP="00F42372">
            <w:pPr>
              <w:suppressAutoHyphens/>
              <w:ind w:left="-108" w:right="-84"/>
              <w:jc w:val="center"/>
              <w:rPr>
                <w:sz w:val="22"/>
              </w:rPr>
            </w:pPr>
            <w:r w:rsidRPr="00F42372">
              <w:rPr>
                <w:sz w:val="22"/>
              </w:rPr>
              <w:t>100%</w:t>
            </w:r>
          </w:p>
        </w:tc>
        <w:tc>
          <w:tcPr>
            <w:tcW w:w="3690" w:type="dxa"/>
            <w:tcBorders>
              <w:top w:val="single" w:sz="4" w:space="0" w:color="auto"/>
              <w:left w:val="single" w:sz="4" w:space="0" w:color="auto"/>
              <w:bottom w:val="single" w:sz="4" w:space="0" w:color="auto"/>
              <w:right w:val="single" w:sz="4" w:space="0" w:color="auto"/>
            </w:tcBorders>
            <w:hideMark/>
          </w:tcPr>
          <w:p w14:paraId="08BAE497" w14:textId="77777777" w:rsidR="00F42372" w:rsidRPr="00F42372" w:rsidRDefault="00F42372" w:rsidP="00F42372">
            <w:pPr>
              <w:suppressAutoHyphens/>
              <w:ind w:right="-95"/>
              <w:rPr>
                <w:sz w:val="22"/>
              </w:rPr>
            </w:pPr>
            <w:r w:rsidRPr="00F42372">
              <w:rPr>
                <w:sz w:val="22"/>
              </w:rPr>
              <w:t>No Placement on Hot List</w:t>
            </w: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4E03453" w14:textId="77777777" w:rsidR="00F42372" w:rsidRPr="00F42372" w:rsidRDefault="00F42372" w:rsidP="00F42372">
            <w:pPr>
              <w:rPr>
                <w:sz w:val="22"/>
              </w:rPr>
            </w:pPr>
          </w:p>
        </w:tc>
      </w:tr>
      <w:tr w:rsidR="00F42372" w:rsidRPr="00F42372" w14:paraId="2BA87989" w14:textId="77777777" w:rsidTr="00D009CE">
        <w:trPr>
          <w:trHeight w:val="158"/>
        </w:trPr>
        <w:tc>
          <w:tcPr>
            <w:tcW w:w="0" w:type="auto"/>
            <w:vMerge/>
            <w:tcBorders>
              <w:top w:val="double" w:sz="4" w:space="0" w:color="auto"/>
              <w:left w:val="single" w:sz="4" w:space="0" w:color="auto"/>
              <w:bottom w:val="double" w:sz="4" w:space="0" w:color="auto"/>
              <w:right w:val="single" w:sz="4" w:space="0" w:color="auto"/>
            </w:tcBorders>
            <w:vAlign w:val="center"/>
            <w:hideMark/>
          </w:tcPr>
          <w:p w14:paraId="5408271E" w14:textId="77777777" w:rsidR="00F42372" w:rsidRPr="00F42372" w:rsidRDefault="00F42372" w:rsidP="00F42372">
            <w:pPr>
              <w:rPr>
                <w:b/>
                <w:sz w:val="22"/>
              </w:rPr>
            </w:pPr>
          </w:p>
        </w:tc>
        <w:tc>
          <w:tcPr>
            <w:tcW w:w="2070" w:type="dxa"/>
            <w:tcBorders>
              <w:top w:val="single" w:sz="4" w:space="0" w:color="auto"/>
              <w:left w:val="single" w:sz="4" w:space="0" w:color="auto"/>
              <w:bottom w:val="double" w:sz="4" w:space="0" w:color="auto"/>
              <w:right w:val="single" w:sz="4" w:space="0" w:color="auto"/>
            </w:tcBorders>
            <w:vAlign w:val="center"/>
            <w:hideMark/>
          </w:tcPr>
          <w:p w14:paraId="57D18DB4" w14:textId="77777777" w:rsidR="00F42372" w:rsidRPr="00F42372" w:rsidRDefault="00F42372" w:rsidP="00F42372">
            <w:pPr>
              <w:suppressAutoHyphens/>
              <w:ind w:left="-108" w:right="-84"/>
              <w:jc w:val="center"/>
              <w:rPr>
                <w:sz w:val="22"/>
              </w:rPr>
            </w:pPr>
            <w:r w:rsidRPr="00F42372">
              <w:rPr>
                <w:sz w:val="22"/>
              </w:rPr>
              <w:t>On Time=100%</w:t>
            </w:r>
          </w:p>
          <w:p w14:paraId="1D360A22" w14:textId="77777777" w:rsidR="00F42372" w:rsidRPr="00F42372" w:rsidRDefault="00F42372" w:rsidP="00F42372">
            <w:pPr>
              <w:suppressAutoHyphens/>
              <w:ind w:left="-108" w:right="-84"/>
              <w:jc w:val="center"/>
              <w:rPr>
                <w:sz w:val="22"/>
              </w:rPr>
            </w:pPr>
            <w:r w:rsidRPr="00F42372">
              <w:rPr>
                <w:sz w:val="22"/>
              </w:rPr>
              <w:t>1 Month Late=75%</w:t>
            </w:r>
          </w:p>
          <w:p w14:paraId="3D2F88BA" w14:textId="77777777" w:rsidR="00F42372" w:rsidRPr="00F42372" w:rsidRDefault="00F42372" w:rsidP="00F42372">
            <w:pPr>
              <w:suppressAutoHyphens/>
              <w:ind w:left="-108" w:right="-84"/>
              <w:jc w:val="center"/>
              <w:rPr>
                <w:sz w:val="22"/>
              </w:rPr>
            </w:pPr>
            <w:r w:rsidRPr="00F42372">
              <w:rPr>
                <w:sz w:val="22"/>
              </w:rPr>
              <w:t>2 Months Late=50%</w:t>
            </w:r>
          </w:p>
        </w:tc>
        <w:tc>
          <w:tcPr>
            <w:tcW w:w="3690" w:type="dxa"/>
            <w:tcBorders>
              <w:top w:val="single" w:sz="4" w:space="0" w:color="auto"/>
              <w:left w:val="single" w:sz="4" w:space="0" w:color="auto"/>
              <w:bottom w:val="double" w:sz="4" w:space="0" w:color="auto"/>
              <w:right w:val="single" w:sz="4" w:space="0" w:color="auto"/>
            </w:tcBorders>
            <w:hideMark/>
          </w:tcPr>
          <w:p w14:paraId="639D2142" w14:textId="77777777" w:rsidR="00F42372" w:rsidRPr="00F42372" w:rsidRDefault="00F42372" w:rsidP="00F42372">
            <w:pPr>
              <w:suppressAutoHyphens/>
              <w:ind w:right="-95"/>
              <w:rPr>
                <w:sz w:val="22"/>
              </w:rPr>
            </w:pPr>
            <w:r w:rsidRPr="00F42372">
              <w:rPr>
                <w:sz w:val="22"/>
              </w:rPr>
              <w:t>Timely Submission of Annual Financial Audit</w:t>
            </w: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E11CB14" w14:textId="77777777" w:rsidR="00F42372" w:rsidRPr="00F42372" w:rsidRDefault="00F42372" w:rsidP="00F42372">
            <w:pPr>
              <w:rPr>
                <w:sz w:val="22"/>
              </w:rPr>
            </w:pPr>
          </w:p>
        </w:tc>
      </w:tr>
      <w:tr w:rsidR="00F42372" w:rsidRPr="00F42372" w14:paraId="60CA6210" w14:textId="77777777" w:rsidTr="00D009CE">
        <w:trPr>
          <w:trHeight w:val="158"/>
        </w:trPr>
        <w:tc>
          <w:tcPr>
            <w:tcW w:w="2268" w:type="dxa"/>
            <w:tcBorders>
              <w:top w:val="double" w:sz="4" w:space="0" w:color="auto"/>
              <w:left w:val="single" w:sz="4" w:space="0" w:color="auto"/>
              <w:bottom w:val="single" w:sz="18" w:space="0" w:color="auto"/>
              <w:right w:val="single" w:sz="4" w:space="0" w:color="auto"/>
            </w:tcBorders>
            <w:vAlign w:val="center"/>
            <w:hideMark/>
          </w:tcPr>
          <w:p w14:paraId="794B4A3E" w14:textId="77777777" w:rsidR="00F42372" w:rsidRPr="00F42372" w:rsidRDefault="00F42372" w:rsidP="002D19CD">
            <w:pPr>
              <w:numPr>
                <w:ilvl w:val="0"/>
                <w:numId w:val="24"/>
              </w:numPr>
              <w:suppressAutoHyphens/>
              <w:ind w:right="-108"/>
              <w:contextualSpacing/>
              <w:rPr>
                <w:b/>
                <w:sz w:val="22"/>
              </w:rPr>
            </w:pPr>
            <w:r w:rsidRPr="00F42372">
              <w:rPr>
                <w:b/>
                <w:sz w:val="22"/>
              </w:rPr>
              <w:t>Child Well-Being</w:t>
            </w:r>
          </w:p>
        </w:tc>
        <w:tc>
          <w:tcPr>
            <w:tcW w:w="2070" w:type="dxa"/>
            <w:tcBorders>
              <w:top w:val="double" w:sz="4" w:space="0" w:color="auto"/>
              <w:left w:val="single" w:sz="4" w:space="0" w:color="auto"/>
              <w:bottom w:val="single" w:sz="18" w:space="0" w:color="auto"/>
              <w:right w:val="single" w:sz="4" w:space="0" w:color="auto"/>
            </w:tcBorders>
            <w:vAlign w:val="center"/>
            <w:hideMark/>
          </w:tcPr>
          <w:p w14:paraId="586C25AE" w14:textId="77777777" w:rsidR="00F42372" w:rsidRPr="00F42372" w:rsidRDefault="00F42372" w:rsidP="00F42372">
            <w:pPr>
              <w:suppressAutoHyphens/>
              <w:ind w:left="-108" w:right="-84"/>
              <w:jc w:val="center"/>
              <w:rPr>
                <w:sz w:val="22"/>
              </w:rPr>
            </w:pPr>
            <w:r w:rsidRPr="00F42372">
              <w:rPr>
                <w:sz w:val="22"/>
              </w:rPr>
              <w:t>90%</w:t>
            </w:r>
          </w:p>
        </w:tc>
        <w:tc>
          <w:tcPr>
            <w:tcW w:w="3690" w:type="dxa"/>
            <w:tcBorders>
              <w:top w:val="double" w:sz="4" w:space="0" w:color="auto"/>
              <w:left w:val="single" w:sz="4" w:space="0" w:color="auto"/>
              <w:bottom w:val="single" w:sz="18" w:space="0" w:color="auto"/>
              <w:right w:val="single" w:sz="4" w:space="0" w:color="auto"/>
            </w:tcBorders>
            <w:vAlign w:val="center"/>
            <w:hideMark/>
          </w:tcPr>
          <w:p w14:paraId="47EE7979" w14:textId="77777777" w:rsidR="00F42372" w:rsidRPr="00F42372" w:rsidRDefault="00F42372" w:rsidP="00F42372">
            <w:pPr>
              <w:suppressAutoHyphens/>
              <w:ind w:right="-95"/>
              <w:rPr>
                <w:sz w:val="22"/>
              </w:rPr>
            </w:pPr>
            <w:r w:rsidRPr="00F42372">
              <w:rPr>
                <w:sz w:val="22"/>
              </w:rPr>
              <w:t>Timely submission of CANS Assessment</w:t>
            </w:r>
          </w:p>
        </w:tc>
        <w:tc>
          <w:tcPr>
            <w:tcW w:w="1530" w:type="dxa"/>
            <w:tcBorders>
              <w:top w:val="double" w:sz="4" w:space="0" w:color="auto"/>
              <w:left w:val="single" w:sz="4" w:space="0" w:color="auto"/>
              <w:bottom w:val="single" w:sz="18" w:space="0" w:color="auto"/>
              <w:right w:val="single" w:sz="4" w:space="0" w:color="auto"/>
            </w:tcBorders>
            <w:vAlign w:val="center"/>
            <w:hideMark/>
          </w:tcPr>
          <w:p w14:paraId="22B6FB10" w14:textId="3482D9DC" w:rsidR="00F42372" w:rsidRPr="00F42372" w:rsidRDefault="00806139" w:rsidP="00F42372">
            <w:pPr>
              <w:suppressAutoHyphens/>
              <w:ind w:left="30"/>
              <w:jc w:val="center"/>
              <w:rPr>
                <w:sz w:val="22"/>
              </w:rPr>
            </w:pPr>
            <w:r w:rsidRPr="00F42372">
              <w:rPr>
                <w:sz w:val="22"/>
              </w:rPr>
              <w:t>3-month</w:t>
            </w:r>
            <w:r w:rsidR="00F42372" w:rsidRPr="00F42372">
              <w:rPr>
                <w:sz w:val="22"/>
              </w:rPr>
              <w:t xml:space="preserve"> (quarterly) periods</w:t>
            </w:r>
          </w:p>
        </w:tc>
      </w:tr>
      <w:tr w:rsidR="00F42372" w:rsidRPr="00895E21" w14:paraId="1128C94E" w14:textId="77777777" w:rsidTr="00D009CE">
        <w:trPr>
          <w:trHeight w:val="158"/>
        </w:trPr>
        <w:tc>
          <w:tcPr>
            <w:tcW w:w="2268" w:type="dxa"/>
            <w:tcBorders>
              <w:top w:val="single" w:sz="18" w:space="0" w:color="auto"/>
              <w:left w:val="single" w:sz="4" w:space="0" w:color="auto"/>
              <w:bottom w:val="double" w:sz="4" w:space="0" w:color="auto"/>
              <w:right w:val="single" w:sz="4" w:space="0" w:color="auto"/>
            </w:tcBorders>
            <w:vAlign w:val="center"/>
            <w:hideMark/>
          </w:tcPr>
          <w:p w14:paraId="4F20E411" w14:textId="61B0CC7E" w:rsidR="00F42372" w:rsidRDefault="00F42372" w:rsidP="002D19CD">
            <w:pPr>
              <w:numPr>
                <w:ilvl w:val="0"/>
                <w:numId w:val="24"/>
              </w:numPr>
              <w:suppressAutoHyphens/>
              <w:contextualSpacing/>
              <w:rPr>
                <w:b/>
                <w:sz w:val="22"/>
              </w:rPr>
            </w:pPr>
            <w:r w:rsidRPr="00895E21">
              <w:rPr>
                <w:b/>
                <w:sz w:val="22"/>
              </w:rPr>
              <w:t>Incentive Points:</w:t>
            </w:r>
            <w:r w:rsidR="002B7249">
              <w:rPr>
                <w:b/>
                <w:sz w:val="22"/>
              </w:rPr>
              <w:t xml:space="preserve"> DETP Only</w:t>
            </w:r>
            <w:r w:rsidRPr="00895E21">
              <w:rPr>
                <w:b/>
                <w:sz w:val="22"/>
              </w:rPr>
              <w:t xml:space="preserve"> </w:t>
            </w:r>
          </w:p>
          <w:p w14:paraId="56A1F5A8" w14:textId="77777777" w:rsidR="002B7249" w:rsidRPr="00895E21" w:rsidRDefault="002B7249" w:rsidP="002B7249">
            <w:pPr>
              <w:suppressAutoHyphens/>
              <w:ind w:left="360"/>
              <w:contextualSpacing/>
              <w:rPr>
                <w:b/>
                <w:sz w:val="22"/>
              </w:rPr>
            </w:pPr>
          </w:p>
          <w:p w14:paraId="3BDA3B5D" w14:textId="77777777" w:rsidR="004B45D6" w:rsidRPr="00895E21" w:rsidRDefault="004B45D6" w:rsidP="00F42372">
            <w:pPr>
              <w:suppressAutoHyphens/>
              <w:rPr>
                <w:b/>
                <w:sz w:val="22"/>
              </w:rPr>
            </w:pPr>
            <w:r w:rsidRPr="00895E21">
              <w:rPr>
                <w:b/>
                <w:sz w:val="22"/>
              </w:rPr>
              <w:t xml:space="preserve">      </w:t>
            </w:r>
            <w:r w:rsidR="00F42372" w:rsidRPr="00895E21">
              <w:rPr>
                <w:b/>
                <w:sz w:val="22"/>
              </w:rPr>
              <w:t>Child Stability</w:t>
            </w:r>
          </w:p>
          <w:p w14:paraId="3E243ACC" w14:textId="77777777" w:rsidR="00F42372" w:rsidRPr="00895E21" w:rsidRDefault="00F42372" w:rsidP="00F42372">
            <w:pPr>
              <w:suppressAutoHyphens/>
              <w:rPr>
                <w:b/>
                <w:sz w:val="22"/>
              </w:rPr>
            </w:pPr>
            <w:r w:rsidRPr="00895E21">
              <w:rPr>
                <w:b/>
                <w:sz w:val="22"/>
              </w:rPr>
              <w:t xml:space="preserve"> </w:t>
            </w:r>
            <w:r w:rsidR="004B45D6" w:rsidRPr="00895E21">
              <w:rPr>
                <w:b/>
                <w:sz w:val="22"/>
              </w:rPr>
              <w:t xml:space="preserve">     </w:t>
            </w:r>
            <w:r w:rsidRPr="00895E21">
              <w:rPr>
                <w:b/>
                <w:sz w:val="22"/>
              </w:rPr>
              <w:t>and Permanency</w:t>
            </w:r>
          </w:p>
          <w:p w14:paraId="0EF0800D" w14:textId="03DD2575" w:rsidR="002B7249" w:rsidRPr="00895E21" w:rsidRDefault="00D778AC" w:rsidP="002B7249">
            <w:pPr>
              <w:suppressAutoHyphens/>
              <w:rPr>
                <w:b/>
                <w:sz w:val="22"/>
              </w:rPr>
            </w:pPr>
            <w:r w:rsidRPr="00895E21">
              <w:rPr>
                <w:sz w:val="22"/>
              </w:rPr>
              <w:t xml:space="preserve">     </w:t>
            </w:r>
          </w:p>
          <w:p w14:paraId="3B6D2154" w14:textId="1031EA9E" w:rsidR="004B45D6" w:rsidRPr="00895E21" w:rsidRDefault="004B45D6" w:rsidP="00F42372">
            <w:pPr>
              <w:suppressAutoHyphens/>
              <w:rPr>
                <w:b/>
                <w:sz w:val="22"/>
              </w:rPr>
            </w:pPr>
          </w:p>
        </w:tc>
        <w:tc>
          <w:tcPr>
            <w:tcW w:w="2070" w:type="dxa"/>
            <w:tcBorders>
              <w:top w:val="single" w:sz="18" w:space="0" w:color="auto"/>
              <w:left w:val="single" w:sz="4" w:space="0" w:color="auto"/>
              <w:bottom w:val="double" w:sz="4" w:space="0" w:color="auto"/>
              <w:right w:val="single" w:sz="4" w:space="0" w:color="auto"/>
            </w:tcBorders>
            <w:vAlign w:val="center"/>
            <w:hideMark/>
          </w:tcPr>
          <w:p w14:paraId="64A46C9A" w14:textId="77777777" w:rsidR="00F42372" w:rsidRPr="00895E21" w:rsidRDefault="00F42372" w:rsidP="00F42372">
            <w:pPr>
              <w:suppressAutoHyphens/>
              <w:ind w:left="-108" w:right="-84"/>
              <w:jc w:val="center"/>
              <w:rPr>
                <w:sz w:val="22"/>
              </w:rPr>
            </w:pPr>
            <w:r w:rsidRPr="00895E21">
              <w:rPr>
                <w:sz w:val="22"/>
              </w:rPr>
              <w:t xml:space="preserve">0% </w:t>
            </w:r>
          </w:p>
          <w:p w14:paraId="12E74F07" w14:textId="77777777" w:rsidR="00F42372" w:rsidRPr="00895E21" w:rsidRDefault="00F42372" w:rsidP="00A96E21">
            <w:pPr>
              <w:suppressAutoHyphens/>
              <w:ind w:left="-108" w:right="-84"/>
              <w:jc w:val="center"/>
              <w:rPr>
                <w:sz w:val="22"/>
              </w:rPr>
            </w:pPr>
          </w:p>
        </w:tc>
        <w:tc>
          <w:tcPr>
            <w:tcW w:w="3690" w:type="dxa"/>
            <w:tcBorders>
              <w:top w:val="single" w:sz="18" w:space="0" w:color="auto"/>
              <w:left w:val="single" w:sz="4" w:space="0" w:color="auto"/>
              <w:bottom w:val="double" w:sz="4" w:space="0" w:color="auto"/>
              <w:right w:val="single" w:sz="4" w:space="0" w:color="auto"/>
            </w:tcBorders>
            <w:hideMark/>
          </w:tcPr>
          <w:p w14:paraId="4ECF756A" w14:textId="77777777" w:rsidR="00F42372" w:rsidRPr="00895E21" w:rsidRDefault="00F42372" w:rsidP="00D778AC">
            <w:pPr>
              <w:suppressAutoHyphens/>
              <w:ind w:right="-95"/>
              <w:rPr>
                <w:sz w:val="22"/>
              </w:rPr>
            </w:pPr>
            <w:r w:rsidRPr="00895E21">
              <w:rPr>
                <w:sz w:val="22"/>
              </w:rPr>
              <w:t xml:space="preserve">Children in RCC </w:t>
            </w:r>
            <w:r w:rsidR="004B45D6" w:rsidRPr="00895E21">
              <w:rPr>
                <w:sz w:val="22"/>
              </w:rPr>
              <w:t>d</w:t>
            </w:r>
            <w:r w:rsidRPr="00895E21">
              <w:rPr>
                <w:sz w:val="22"/>
              </w:rPr>
              <w:t xml:space="preserve">ischarged to </w:t>
            </w:r>
            <w:r w:rsidR="00D778AC" w:rsidRPr="00895E21">
              <w:rPr>
                <w:sz w:val="22"/>
              </w:rPr>
              <w:t>p</w:t>
            </w:r>
            <w:r w:rsidRPr="00895E21">
              <w:rPr>
                <w:sz w:val="22"/>
              </w:rPr>
              <w:t xml:space="preserve">ermanency (reunification, guardianship, or reunification) or </w:t>
            </w:r>
            <w:r w:rsidR="00D778AC" w:rsidRPr="00895E21">
              <w:rPr>
                <w:sz w:val="22"/>
              </w:rPr>
              <w:t>l</w:t>
            </w:r>
            <w:r w:rsidRPr="00895E21">
              <w:rPr>
                <w:sz w:val="22"/>
              </w:rPr>
              <w:t xml:space="preserve">ess </w:t>
            </w:r>
            <w:r w:rsidR="00D778AC" w:rsidRPr="00895E21">
              <w:rPr>
                <w:sz w:val="22"/>
              </w:rPr>
              <w:t>r</w:t>
            </w:r>
            <w:r w:rsidRPr="00895E21">
              <w:rPr>
                <w:sz w:val="22"/>
              </w:rPr>
              <w:t xml:space="preserve">estrictive </w:t>
            </w:r>
            <w:r w:rsidR="00D778AC" w:rsidRPr="00895E21">
              <w:rPr>
                <w:sz w:val="22"/>
              </w:rPr>
              <w:t>p</w:t>
            </w:r>
            <w:r w:rsidRPr="00895E21">
              <w:rPr>
                <w:sz w:val="22"/>
              </w:rPr>
              <w:t>lacement</w:t>
            </w:r>
          </w:p>
        </w:tc>
        <w:tc>
          <w:tcPr>
            <w:tcW w:w="1530" w:type="dxa"/>
            <w:tcBorders>
              <w:top w:val="single" w:sz="18" w:space="0" w:color="auto"/>
              <w:left w:val="single" w:sz="4" w:space="0" w:color="auto"/>
              <w:bottom w:val="double" w:sz="4" w:space="0" w:color="auto"/>
              <w:right w:val="single" w:sz="4" w:space="0" w:color="auto"/>
            </w:tcBorders>
            <w:vAlign w:val="center"/>
            <w:hideMark/>
          </w:tcPr>
          <w:p w14:paraId="07D8545B" w14:textId="3417847F" w:rsidR="00F42372" w:rsidRPr="00895E21" w:rsidRDefault="00806139" w:rsidP="00F42372">
            <w:pPr>
              <w:suppressAutoHyphens/>
              <w:ind w:left="30"/>
              <w:jc w:val="center"/>
              <w:rPr>
                <w:sz w:val="22"/>
              </w:rPr>
            </w:pPr>
            <w:r w:rsidRPr="00895E21">
              <w:rPr>
                <w:sz w:val="22"/>
              </w:rPr>
              <w:t>3-month</w:t>
            </w:r>
            <w:r w:rsidR="00F42372" w:rsidRPr="00895E21">
              <w:rPr>
                <w:sz w:val="22"/>
              </w:rPr>
              <w:t xml:space="preserve"> (quarterly) periods</w:t>
            </w:r>
          </w:p>
        </w:tc>
      </w:tr>
    </w:tbl>
    <w:p w14:paraId="64BF692F" w14:textId="77777777" w:rsidR="00F42372" w:rsidRPr="00895E21" w:rsidRDefault="00F42372" w:rsidP="00F42372">
      <w:pPr>
        <w:tabs>
          <w:tab w:val="left" w:pos="0"/>
          <w:tab w:val="left" w:pos="432"/>
          <w:tab w:val="left" w:pos="720"/>
          <w:tab w:val="left" w:pos="1440"/>
        </w:tabs>
        <w:suppressAutoHyphens/>
        <w:rPr>
          <w:sz w:val="22"/>
        </w:rPr>
      </w:pPr>
    </w:p>
    <w:p w14:paraId="1E332497" w14:textId="77777777" w:rsidR="00530A94" w:rsidRPr="00FF17F9" w:rsidRDefault="00530A94" w:rsidP="00530A94">
      <w:pPr>
        <w:pStyle w:val="Heading3"/>
        <w:rPr>
          <w:b w:val="0"/>
          <w:sz w:val="24"/>
        </w:rPr>
      </w:pPr>
      <w:r w:rsidRPr="00FF17F9">
        <w:rPr>
          <w:b w:val="0"/>
          <w:sz w:val="24"/>
        </w:rPr>
        <w:t>Chart C is an example of a Performance Report and includes the Incentive Points for Child Stability and Permanency.</w:t>
      </w:r>
    </w:p>
    <w:p w14:paraId="2B0F79A4" w14:textId="77777777" w:rsidR="00530A94" w:rsidRPr="00530A94" w:rsidRDefault="00530A94" w:rsidP="00530A94">
      <w:pPr>
        <w:tabs>
          <w:tab w:val="left" w:pos="0"/>
          <w:tab w:val="left" w:pos="432"/>
          <w:tab w:val="left" w:pos="720"/>
          <w:tab w:val="left" w:pos="1440"/>
        </w:tabs>
        <w:suppressAutoHyphens/>
        <w:rPr>
          <w:b/>
          <w:sz w:val="22"/>
        </w:rPr>
      </w:pPr>
      <w:r w:rsidRPr="00530A94">
        <w:rPr>
          <w:b/>
          <w:sz w:val="22"/>
        </w:rPr>
        <w:t xml:space="preserve">Chart C - Example of Quarterly Performance Rating—Provider C (corresponds to the Example of Quarterly Performance Rating – </w:t>
      </w:r>
      <w:r w:rsidR="00806CA5">
        <w:rPr>
          <w:b/>
          <w:sz w:val="22"/>
        </w:rPr>
        <w:t>State Project Manager</w:t>
      </w:r>
      <w:r w:rsidR="0082608F">
        <w:rPr>
          <w:b/>
          <w:sz w:val="22"/>
        </w:rPr>
        <w:t xml:space="preserve"> </w:t>
      </w:r>
      <w:r w:rsidR="00A41B6D">
        <w:rPr>
          <w:b/>
          <w:sz w:val="22"/>
        </w:rPr>
        <w:t>Attachment T</w:t>
      </w:r>
      <w:r w:rsidRPr="00530A94">
        <w:rPr>
          <w:b/>
          <w:sz w:val="22"/>
        </w:rPr>
        <w:t>)</w:t>
      </w:r>
    </w:p>
    <w:tbl>
      <w:tblPr>
        <w:tblW w:w="103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70"/>
        <w:gridCol w:w="90"/>
        <w:gridCol w:w="1620"/>
        <w:gridCol w:w="3600"/>
        <w:gridCol w:w="1957"/>
      </w:tblGrid>
      <w:tr w:rsidR="00530A94" w:rsidRPr="00530A94" w14:paraId="260B009E" w14:textId="77777777" w:rsidTr="00C77B19">
        <w:tc>
          <w:tcPr>
            <w:tcW w:w="189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BBA58AE" w14:textId="77777777" w:rsidR="00530A94" w:rsidRPr="00530A94" w:rsidRDefault="00530A94" w:rsidP="00530A94">
            <w:pPr>
              <w:suppressAutoHyphens/>
              <w:ind w:right="-108"/>
              <w:jc w:val="center"/>
              <w:rPr>
                <w:b/>
                <w:sz w:val="22"/>
              </w:rPr>
            </w:pPr>
            <w:r w:rsidRPr="00530A94">
              <w:rPr>
                <w:b/>
                <w:sz w:val="22"/>
              </w:rPr>
              <w:t>Performance</w:t>
            </w:r>
          </w:p>
          <w:p w14:paraId="06E8C55C" w14:textId="77777777" w:rsidR="00530A94" w:rsidRPr="00530A94" w:rsidRDefault="00530A94" w:rsidP="00530A94">
            <w:pPr>
              <w:suppressAutoHyphens/>
              <w:ind w:right="-108"/>
              <w:jc w:val="center"/>
              <w:rPr>
                <w:b/>
                <w:sz w:val="22"/>
              </w:rPr>
            </w:pPr>
            <w:r w:rsidRPr="00530A94">
              <w:rPr>
                <w:b/>
                <w:sz w:val="22"/>
              </w:rPr>
              <w:t xml:space="preserve"> Area</w:t>
            </w:r>
          </w:p>
        </w:tc>
        <w:tc>
          <w:tcPr>
            <w:tcW w:w="1260"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2AE80C1A" w14:textId="77777777" w:rsidR="00530A94" w:rsidRPr="00530A94" w:rsidRDefault="00530A94" w:rsidP="00530A94">
            <w:pPr>
              <w:suppressAutoHyphens/>
              <w:ind w:left="-108" w:right="-108"/>
              <w:jc w:val="center"/>
              <w:rPr>
                <w:b/>
                <w:sz w:val="22"/>
              </w:rPr>
            </w:pPr>
            <w:r w:rsidRPr="00530A94">
              <w:rPr>
                <w:b/>
                <w:sz w:val="22"/>
              </w:rPr>
              <w:t>Minimum Acceptable Level</w:t>
            </w:r>
          </w:p>
        </w:tc>
        <w:tc>
          <w:tcPr>
            <w:tcW w:w="162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3250555" w14:textId="77777777" w:rsidR="00530A94" w:rsidRPr="00530A94" w:rsidRDefault="00530A94" w:rsidP="00530A94">
            <w:pPr>
              <w:suppressAutoHyphens/>
              <w:jc w:val="center"/>
              <w:rPr>
                <w:b/>
                <w:sz w:val="22"/>
              </w:rPr>
            </w:pPr>
            <w:r w:rsidRPr="00530A94">
              <w:rPr>
                <w:b/>
                <w:sz w:val="22"/>
              </w:rPr>
              <w:t>Performance Measure</w:t>
            </w:r>
          </w:p>
        </w:tc>
        <w:tc>
          <w:tcPr>
            <w:tcW w:w="36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5E4A5715" w14:textId="77777777" w:rsidR="00530A94" w:rsidRPr="00530A94" w:rsidRDefault="00530A94" w:rsidP="00530A94">
            <w:pPr>
              <w:suppressAutoHyphens/>
              <w:ind w:left="-108" w:right="-90" w:firstLine="108"/>
              <w:jc w:val="center"/>
              <w:rPr>
                <w:b/>
                <w:sz w:val="22"/>
              </w:rPr>
            </w:pPr>
            <w:r w:rsidRPr="00530A94">
              <w:rPr>
                <w:b/>
                <w:sz w:val="22"/>
              </w:rPr>
              <w:t>Performance Explanation</w:t>
            </w:r>
          </w:p>
        </w:tc>
        <w:tc>
          <w:tcPr>
            <w:tcW w:w="1957"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4FBAC39" w14:textId="628BDD8C" w:rsidR="00530A94" w:rsidRPr="00530A94" w:rsidRDefault="00530A94" w:rsidP="00530A94">
            <w:pPr>
              <w:suppressAutoHyphens/>
              <w:ind w:left="-108" w:right="-90" w:firstLine="108"/>
              <w:jc w:val="center"/>
              <w:rPr>
                <w:b/>
                <w:sz w:val="22"/>
              </w:rPr>
            </w:pPr>
            <w:r w:rsidRPr="00530A94">
              <w:rPr>
                <w:b/>
                <w:sz w:val="22"/>
              </w:rPr>
              <w:t>Rating received by C</w:t>
            </w:r>
            <w:r w:rsidR="00C77B19">
              <w:rPr>
                <w:b/>
                <w:sz w:val="22"/>
              </w:rPr>
              <w:t>ontractor</w:t>
            </w:r>
          </w:p>
        </w:tc>
      </w:tr>
      <w:tr w:rsidR="00530A94" w:rsidRPr="00530A94" w14:paraId="38C1F807" w14:textId="77777777" w:rsidTr="00C77B19">
        <w:trPr>
          <w:trHeight w:val="469"/>
        </w:trPr>
        <w:tc>
          <w:tcPr>
            <w:tcW w:w="1890" w:type="dxa"/>
            <w:vMerge w:val="restart"/>
            <w:tcBorders>
              <w:top w:val="single" w:sz="4" w:space="0" w:color="auto"/>
              <w:left w:val="single" w:sz="4" w:space="0" w:color="auto"/>
              <w:bottom w:val="double" w:sz="4" w:space="0" w:color="auto"/>
              <w:right w:val="single" w:sz="4" w:space="0" w:color="auto"/>
            </w:tcBorders>
            <w:vAlign w:val="center"/>
            <w:hideMark/>
          </w:tcPr>
          <w:p w14:paraId="0F23752F" w14:textId="77777777" w:rsidR="00530A94" w:rsidRPr="00530A94" w:rsidRDefault="00530A94" w:rsidP="002D19CD">
            <w:pPr>
              <w:numPr>
                <w:ilvl w:val="0"/>
                <w:numId w:val="25"/>
              </w:numPr>
              <w:suppressAutoHyphens/>
              <w:ind w:right="-108"/>
              <w:contextualSpacing/>
              <w:rPr>
                <w:b/>
                <w:sz w:val="22"/>
              </w:rPr>
            </w:pPr>
            <w:r w:rsidRPr="00530A94">
              <w:rPr>
                <w:b/>
                <w:sz w:val="22"/>
              </w:rPr>
              <w:t>Child Safety</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E533FFF" w14:textId="77777777" w:rsidR="00530A94" w:rsidRPr="00530A94" w:rsidRDefault="00530A94" w:rsidP="00530A94">
            <w:pPr>
              <w:suppressAutoHyphens/>
              <w:ind w:left="-108" w:right="-108"/>
              <w:jc w:val="center"/>
              <w:rPr>
                <w:sz w:val="22"/>
              </w:rPr>
            </w:pPr>
            <w:r w:rsidRPr="00530A94">
              <w:rPr>
                <w:sz w:val="22"/>
              </w:rPr>
              <w:t>100%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ACB151F" w14:textId="77777777" w:rsidR="00530A94" w:rsidRPr="00530A94" w:rsidRDefault="00530A94" w:rsidP="00530A94">
            <w:pPr>
              <w:suppressAutoHyphens/>
              <w:ind w:right="-95"/>
              <w:rPr>
                <w:sz w:val="22"/>
              </w:rPr>
            </w:pPr>
            <w:r w:rsidRPr="00530A94">
              <w:rPr>
                <w:sz w:val="22"/>
              </w:rPr>
              <w:t>Monthly submission of the COMAR Safety Requirements Report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BF606ED" w14:textId="77777777" w:rsidR="00530A94" w:rsidRPr="00530A94" w:rsidRDefault="00530A94" w:rsidP="00530A94">
            <w:pPr>
              <w:suppressAutoHyphens/>
              <w:ind w:left="30"/>
              <w:jc w:val="center"/>
              <w:rPr>
                <w:sz w:val="22"/>
              </w:rPr>
            </w:pPr>
            <w:r w:rsidRPr="00530A94">
              <w:rPr>
                <w:sz w:val="22"/>
              </w:rPr>
              <w:t xml:space="preserve">Received full credit—all employees on roster had complete information for child protective services and criminal background checks </w:t>
            </w:r>
          </w:p>
        </w:tc>
        <w:tc>
          <w:tcPr>
            <w:tcW w:w="1957" w:type="dxa"/>
            <w:tcBorders>
              <w:top w:val="single" w:sz="4" w:space="0" w:color="auto"/>
              <w:left w:val="single" w:sz="4" w:space="0" w:color="auto"/>
              <w:bottom w:val="single" w:sz="4" w:space="0" w:color="auto"/>
              <w:right w:val="single" w:sz="4" w:space="0" w:color="auto"/>
            </w:tcBorders>
            <w:vAlign w:val="center"/>
            <w:hideMark/>
          </w:tcPr>
          <w:p w14:paraId="48748292" w14:textId="77777777" w:rsidR="00530A94" w:rsidRPr="00530A94" w:rsidRDefault="00530A94" w:rsidP="00530A94">
            <w:pPr>
              <w:suppressAutoHyphens/>
              <w:ind w:left="30"/>
              <w:jc w:val="center"/>
              <w:rPr>
                <w:sz w:val="22"/>
              </w:rPr>
            </w:pPr>
            <w:r w:rsidRPr="00530A94">
              <w:rPr>
                <w:sz w:val="22"/>
              </w:rPr>
              <w:t>1=30 points</w:t>
            </w:r>
          </w:p>
        </w:tc>
      </w:tr>
      <w:tr w:rsidR="00530A94" w:rsidRPr="00530A94" w14:paraId="267D11A3" w14:textId="77777777" w:rsidTr="00C77B19">
        <w:trPr>
          <w:trHeight w:val="353"/>
        </w:trPr>
        <w:tc>
          <w:tcPr>
            <w:tcW w:w="1890" w:type="dxa"/>
            <w:vMerge/>
            <w:tcBorders>
              <w:top w:val="single" w:sz="4" w:space="0" w:color="auto"/>
              <w:left w:val="single" w:sz="4" w:space="0" w:color="auto"/>
              <w:bottom w:val="double" w:sz="4" w:space="0" w:color="auto"/>
              <w:right w:val="single" w:sz="4" w:space="0" w:color="auto"/>
            </w:tcBorders>
            <w:vAlign w:val="center"/>
            <w:hideMark/>
          </w:tcPr>
          <w:p w14:paraId="0454E7FB" w14:textId="77777777" w:rsidR="00530A94" w:rsidRPr="00530A94" w:rsidRDefault="00530A94" w:rsidP="00530A94">
            <w:pPr>
              <w:rPr>
                <w:b/>
                <w:sz w:val="22"/>
              </w:rPr>
            </w:pP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14:paraId="48544DF1" w14:textId="77777777" w:rsidR="00530A94" w:rsidRPr="00530A94" w:rsidRDefault="00530A94" w:rsidP="00530A94">
            <w:pPr>
              <w:suppressAutoHyphens/>
              <w:ind w:left="-108" w:right="-108"/>
              <w:jc w:val="center"/>
              <w:rPr>
                <w:sz w:val="22"/>
              </w:rPr>
            </w:pPr>
            <w:r w:rsidRPr="00530A94">
              <w:rPr>
                <w:sz w:val="22"/>
              </w:rPr>
              <w:t>100%</w:t>
            </w:r>
          </w:p>
        </w:tc>
        <w:tc>
          <w:tcPr>
            <w:tcW w:w="1620" w:type="dxa"/>
            <w:tcBorders>
              <w:top w:val="single" w:sz="4" w:space="0" w:color="auto"/>
              <w:left w:val="single" w:sz="4" w:space="0" w:color="auto"/>
              <w:bottom w:val="double" w:sz="4" w:space="0" w:color="auto"/>
              <w:right w:val="single" w:sz="4" w:space="0" w:color="auto"/>
            </w:tcBorders>
            <w:vAlign w:val="center"/>
            <w:hideMark/>
          </w:tcPr>
          <w:p w14:paraId="653EF482" w14:textId="77777777" w:rsidR="00530A94" w:rsidRPr="00530A94" w:rsidRDefault="00530A94" w:rsidP="00530A94">
            <w:pPr>
              <w:suppressAutoHyphens/>
              <w:ind w:right="-95"/>
              <w:rPr>
                <w:sz w:val="22"/>
              </w:rPr>
            </w:pPr>
            <w:r w:rsidRPr="00530A94">
              <w:rPr>
                <w:sz w:val="22"/>
              </w:rPr>
              <w:t>No Child Maltreatment</w:t>
            </w:r>
          </w:p>
          <w:p w14:paraId="3B3716E3" w14:textId="77777777" w:rsidR="00530A94" w:rsidRPr="00530A94" w:rsidRDefault="00530A94" w:rsidP="00530A94">
            <w:pPr>
              <w:suppressAutoHyphens/>
              <w:ind w:right="-95"/>
              <w:rPr>
                <w:sz w:val="22"/>
              </w:rPr>
            </w:pPr>
            <w:r w:rsidRPr="00530A94">
              <w:rPr>
                <w:sz w:val="22"/>
              </w:rPr>
              <w:t>Findings</w:t>
            </w:r>
          </w:p>
        </w:tc>
        <w:tc>
          <w:tcPr>
            <w:tcW w:w="3600" w:type="dxa"/>
            <w:tcBorders>
              <w:top w:val="single" w:sz="4" w:space="0" w:color="auto"/>
              <w:left w:val="single" w:sz="4" w:space="0" w:color="auto"/>
              <w:bottom w:val="double" w:sz="4" w:space="0" w:color="auto"/>
              <w:right w:val="single" w:sz="4" w:space="0" w:color="auto"/>
            </w:tcBorders>
            <w:vAlign w:val="center"/>
            <w:hideMark/>
          </w:tcPr>
          <w:p w14:paraId="4B75DF60" w14:textId="77777777" w:rsidR="00530A94" w:rsidRPr="00530A94" w:rsidRDefault="00530A94" w:rsidP="00530A94">
            <w:pPr>
              <w:suppressAutoHyphens/>
              <w:ind w:left="30"/>
              <w:jc w:val="center"/>
              <w:rPr>
                <w:sz w:val="22"/>
              </w:rPr>
            </w:pPr>
            <w:r w:rsidRPr="00530A94">
              <w:rPr>
                <w:sz w:val="22"/>
              </w:rPr>
              <w:t xml:space="preserve">Received NO credit—during rating period there was an indicated finding of child maltreatment among agency staff </w:t>
            </w:r>
          </w:p>
        </w:tc>
        <w:tc>
          <w:tcPr>
            <w:tcW w:w="1957" w:type="dxa"/>
            <w:tcBorders>
              <w:top w:val="single" w:sz="4" w:space="0" w:color="auto"/>
              <w:left w:val="single" w:sz="4" w:space="0" w:color="auto"/>
              <w:bottom w:val="double" w:sz="4" w:space="0" w:color="auto"/>
              <w:right w:val="single" w:sz="4" w:space="0" w:color="auto"/>
            </w:tcBorders>
            <w:vAlign w:val="center"/>
            <w:hideMark/>
          </w:tcPr>
          <w:p w14:paraId="040748B6" w14:textId="77777777" w:rsidR="00530A94" w:rsidRPr="00530A94" w:rsidRDefault="00530A94" w:rsidP="00530A94">
            <w:pPr>
              <w:suppressAutoHyphens/>
              <w:ind w:left="30"/>
              <w:jc w:val="center"/>
              <w:rPr>
                <w:sz w:val="22"/>
              </w:rPr>
            </w:pPr>
            <w:r w:rsidRPr="00530A94">
              <w:rPr>
                <w:sz w:val="22"/>
              </w:rPr>
              <w:t>1= 0 points</w:t>
            </w:r>
          </w:p>
        </w:tc>
      </w:tr>
      <w:tr w:rsidR="00530A94" w:rsidRPr="00530A94" w14:paraId="450AEF31" w14:textId="77777777" w:rsidTr="00C77B19">
        <w:trPr>
          <w:trHeight w:val="159"/>
        </w:trPr>
        <w:tc>
          <w:tcPr>
            <w:tcW w:w="1890" w:type="dxa"/>
            <w:vMerge w:val="restart"/>
            <w:tcBorders>
              <w:top w:val="double" w:sz="4" w:space="0" w:color="auto"/>
              <w:left w:val="single" w:sz="4" w:space="0" w:color="auto"/>
              <w:bottom w:val="double" w:sz="4" w:space="0" w:color="auto"/>
              <w:right w:val="single" w:sz="4" w:space="0" w:color="auto"/>
            </w:tcBorders>
            <w:vAlign w:val="center"/>
            <w:hideMark/>
          </w:tcPr>
          <w:p w14:paraId="271A5170" w14:textId="77777777" w:rsidR="00530A94" w:rsidRPr="00530A94" w:rsidRDefault="00530A94" w:rsidP="002D19CD">
            <w:pPr>
              <w:numPr>
                <w:ilvl w:val="0"/>
                <w:numId w:val="25"/>
              </w:numPr>
              <w:suppressAutoHyphens/>
              <w:ind w:right="-108"/>
              <w:contextualSpacing/>
              <w:rPr>
                <w:b/>
                <w:sz w:val="22"/>
              </w:rPr>
            </w:pPr>
            <w:r w:rsidRPr="00530A94">
              <w:rPr>
                <w:b/>
                <w:sz w:val="22"/>
              </w:rPr>
              <w:t>Licensing and Monitoring</w:t>
            </w:r>
          </w:p>
        </w:tc>
        <w:tc>
          <w:tcPr>
            <w:tcW w:w="1260" w:type="dxa"/>
            <w:gridSpan w:val="2"/>
            <w:tcBorders>
              <w:top w:val="double" w:sz="4" w:space="0" w:color="auto"/>
              <w:left w:val="single" w:sz="4" w:space="0" w:color="auto"/>
              <w:bottom w:val="single" w:sz="4" w:space="0" w:color="auto"/>
              <w:right w:val="single" w:sz="4" w:space="0" w:color="auto"/>
            </w:tcBorders>
            <w:vAlign w:val="center"/>
            <w:hideMark/>
          </w:tcPr>
          <w:p w14:paraId="37B30A82" w14:textId="77777777" w:rsidR="00530A94" w:rsidRPr="00530A94" w:rsidRDefault="00530A94" w:rsidP="00530A94">
            <w:pPr>
              <w:suppressAutoHyphens/>
              <w:ind w:left="-108" w:right="-84"/>
              <w:jc w:val="center"/>
              <w:rPr>
                <w:sz w:val="22"/>
              </w:rPr>
            </w:pPr>
            <w:r w:rsidRPr="00530A94">
              <w:rPr>
                <w:sz w:val="22"/>
              </w:rPr>
              <w:t>100%</w:t>
            </w:r>
          </w:p>
        </w:tc>
        <w:tc>
          <w:tcPr>
            <w:tcW w:w="1620" w:type="dxa"/>
            <w:tcBorders>
              <w:top w:val="double" w:sz="4" w:space="0" w:color="auto"/>
              <w:left w:val="single" w:sz="4" w:space="0" w:color="auto"/>
              <w:bottom w:val="single" w:sz="4" w:space="0" w:color="auto"/>
              <w:right w:val="single" w:sz="4" w:space="0" w:color="auto"/>
            </w:tcBorders>
            <w:vAlign w:val="center"/>
            <w:hideMark/>
          </w:tcPr>
          <w:p w14:paraId="6AA6E861" w14:textId="77777777" w:rsidR="00530A94" w:rsidRPr="00530A94" w:rsidRDefault="00530A94" w:rsidP="00530A94">
            <w:pPr>
              <w:suppressAutoHyphens/>
              <w:ind w:right="-95"/>
              <w:rPr>
                <w:sz w:val="22"/>
              </w:rPr>
            </w:pPr>
            <w:r w:rsidRPr="00530A94">
              <w:rPr>
                <w:sz w:val="22"/>
              </w:rPr>
              <w:t>No Licensing Sanctions</w:t>
            </w:r>
          </w:p>
        </w:tc>
        <w:tc>
          <w:tcPr>
            <w:tcW w:w="3600" w:type="dxa"/>
            <w:tcBorders>
              <w:top w:val="double" w:sz="4" w:space="0" w:color="auto"/>
              <w:left w:val="single" w:sz="4" w:space="0" w:color="auto"/>
              <w:bottom w:val="single" w:sz="4" w:space="0" w:color="auto"/>
              <w:right w:val="single" w:sz="4" w:space="0" w:color="auto"/>
            </w:tcBorders>
            <w:vAlign w:val="center"/>
            <w:hideMark/>
          </w:tcPr>
          <w:p w14:paraId="202DB233" w14:textId="77777777" w:rsidR="00530A94" w:rsidRPr="00530A94" w:rsidRDefault="00530A94" w:rsidP="00530A94">
            <w:pPr>
              <w:suppressAutoHyphens/>
              <w:ind w:left="30"/>
              <w:jc w:val="center"/>
              <w:rPr>
                <w:sz w:val="22"/>
              </w:rPr>
            </w:pPr>
            <w:r w:rsidRPr="00530A94">
              <w:rPr>
                <w:sz w:val="22"/>
              </w:rPr>
              <w:t>Received full credit—there were no licensing sanctions received during the rating quarter</w:t>
            </w:r>
          </w:p>
        </w:tc>
        <w:tc>
          <w:tcPr>
            <w:tcW w:w="1957" w:type="dxa"/>
            <w:tcBorders>
              <w:top w:val="double" w:sz="4" w:space="0" w:color="auto"/>
              <w:left w:val="single" w:sz="4" w:space="0" w:color="auto"/>
              <w:bottom w:val="single" w:sz="4" w:space="0" w:color="auto"/>
              <w:right w:val="single" w:sz="4" w:space="0" w:color="auto"/>
            </w:tcBorders>
            <w:vAlign w:val="center"/>
            <w:hideMark/>
          </w:tcPr>
          <w:p w14:paraId="141A03A8" w14:textId="77777777" w:rsidR="00530A94" w:rsidRPr="00530A94" w:rsidRDefault="00530A94" w:rsidP="00530A94">
            <w:pPr>
              <w:suppressAutoHyphens/>
              <w:ind w:left="30"/>
              <w:jc w:val="center"/>
              <w:rPr>
                <w:sz w:val="22"/>
              </w:rPr>
            </w:pPr>
            <w:r w:rsidRPr="00530A94">
              <w:rPr>
                <w:sz w:val="22"/>
              </w:rPr>
              <w:t>0=20 points</w:t>
            </w:r>
          </w:p>
        </w:tc>
      </w:tr>
      <w:tr w:rsidR="00530A94" w:rsidRPr="00530A94" w14:paraId="238982CC" w14:textId="77777777" w:rsidTr="00C77B19">
        <w:trPr>
          <w:trHeight w:val="158"/>
        </w:trPr>
        <w:tc>
          <w:tcPr>
            <w:tcW w:w="1890" w:type="dxa"/>
            <w:vMerge/>
            <w:tcBorders>
              <w:top w:val="double" w:sz="4" w:space="0" w:color="auto"/>
              <w:left w:val="single" w:sz="4" w:space="0" w:color="auto"/>
              <w:bottom w:val="double" w:sz="4" w:space="0" w:color="auto"/>
              <w:right w:val="single" w:sz="4" w:space="0" w:color="auto"/>
            </w:tcBorders>
            <w:vAlign w:val="center"/>
            <w:hideMark/>
          </w:tcPr>
          <w:p w14:paraId="4F86F641" w14:textId="77777777" w:rsidR="00530A94" w:rsidRPr="00530A94" w:rsidRDefault="00530A94" w:rsidP="00530A94">
            <w:pPr>
              <w:rPr>
                <w:b/>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7A1F216" w14:textId="77777777" w:rsidR="00530A94" w:rsidRPr="00530A94" w:rsidRDefault="00530A94" w:rsidP="00530A94">
            <w:pPr>
              <w:suppressAutoHyphens/>
              <w:ind w:left="-108" w:right="-84"/>
              <w:jc w:val="center"/>
              <w:rPr>
                <w:sz w:val="22"/>
              </w:rPr>
            </w:pPr>
            <w:r w:rsidRPr="00530A94">
              <w:rPr>
                <w:sz w:val="22"/>
              </w:rPr>
              <w:t>100%</w:t>
            </w:r>
          </w:p>
        </w:tc>
        <w:tc>
          <w:tcPr>
            <w:tcW w:w="1620" w:type="dxa"/>
            <w:tcBorders>
              <w:top w:val="single" w:sz="4" w:space="0" w:color="auto"/>
              <w:left w:val="single" w:sz="4" w:space="0" w:color="auto"/>
              <w:bottom w:val="single" w:sz="4" w:space="0" w:color="auto"/>
              <w:right w:val="single" w:sz="4" w:space="0" w:color="auto"/>
            </w:tcBorders>
            <w:hideMark/>
          </w:tcPr>
          <w:p w14:paraId="6AD0DAA1" w14:textId="77777777" w:rsidR="00530A94" w:rsidRPr="00530A94" w:rsidRDefault="00530A94" w:rsidP="00530A94">
            <w:pPr>
              <w:suppressAutoHyphens/>
              <w:ind w:right="-95"/>
              <w:rPr>
                <w:sz w:val="22"/>
              </w:rPr>
            </w:pPr>
            <w:r w:rsidRPr="00530A94">
              <w:rPr>
                <w:sz w:val="22"/>
              </w:rPr>
              <w:t>No Placement on Hot List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9604BDF" w14:textId="77777777" w:rsidR="00530A94" w:rsidRPr="00530A94" w:rsidRDefault="00530A94" w:rsidP="00530A94">
            <w:pPr>
              <w:suppressAutoHyphens/>
              <w:ind w:left="30"/>
              <w:jc w:val="center"/>
              <w:rPr>
                <w:sz w:val="22"/>
              </w:rPr>
            </w:pPr>
            <w:r w:rsidRPr="00530A94">
              <w:rPr>
                <w:sz w:val="22"/>
              </w:rPr>
              <w:t>Received full credit—there were no appearances on the Hot List during the rating quarter</w:t>
            </w:r>
          </w:p>
        </w:tc>
        <w:tc>
          <w:tcPr>
            <w:tcW w:w="1957" w:type="dxa"/>
            <w:tcBorders>
              <w:top w:val="single" w:sz="4" w:space="0" w:color="auto"/>
              <w:left w:val="single" w:sz="4" w:space="0" w:color="auto"/>
              <w:bottom w:val="single" w:sz="4" w:space="0" w:color="auto"/>
              <w:right w:val="single" w:sz="4" w:space="0" w:color="auto"/>
            </w:tcBorders>
            <w:vAlign w:val="center"/>
            <w:hideMark/>
          </w:tcPr>
          <w:p w14:paraId="2E4B8DBE" w14:textId="77777777" w:rsidR="00530A94" w:rsidRPr="00530A94" w:rsidRDefault="00530A94" w:rsidP="00530A94">
            <w:pPr>
              <w:suppressAutoHyphens/>
              <w:ind w:left="30"/>
              <w:jc w:val="center"/>
              <w:rPr>
                <w:sz w:val="22"/>
              </w:rPr>
            </w:pPr>
            <w:r w:rsidRPr="00530A94">
              <w:rPr>
                <w:sz w:val="22"/>
              </w:rPr>
              <w:t>0=5 points</w:t>
            </w:r>
          </w:p>
        </w:tc>
      </w:tr>
      <w:tr w:rsidR="00530A94" w:rsidRPr="00530A94" w14:paraId="22C0FEC5" w14:textId="77777777" w:rsidTr="00C77B19">
        <w:trPr>
          <w:trHeight w:val="158"/>
        </w:trPr>
        <w:tc>
          <w:tcPr>
            <w:tcW w:w="1890" w:type="dxa"/>
            <w:vMerge/>
            <w:tcBorders>
              <w:top w:val="double" w:sz="4" w:space="0" w:color="auto"/>
              <w:left w:val="single" w:sz="4" w:space="0" w:color="auto"/>
              <w:bottom w:val="double" w:sz="4" w:space="0" w:color="auto"/>
              <w:right w:val="single" w:sz="4" w:space="0" w:color="auto"/>
            </w:tcBorders>
            <w:vAlign w:val="center"/>
            <w:hideMark/>
          </w:tcPr>
          <w:p w14:paraId="6D6B9E9A" w14:textId="77777777" w:rsidR="00530A94" w:rsidRPr="00530A94" w:rsidRDefault="00530A94" w:rsidP="00530A94">
            <w:pPr>
              <w:rPr>
                <w:b/>
                <w:sz w:val="22"/>
              </w:rPr>
            </w:pP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14:paraId="54B0799F" w14:textId="77777777" w:rsidR="00530A94" w:rsidRPr="00530A94" w:rsidRDefault="00530A94" w:rsidP="00530A94">
            <w:pPr>
              <w:suppressAutoHyphens/>
              <w:ind w:left="-108" w:right="-84"/>
              <w:jc w:val="center"/>
              <w:rPr>
                <w:sz w:val="22"/>
              </w:rPr>
            </w:pPr>
            <w:r w:rsidRPr="00530A94">
              <w:rPr>
                <w:sz w:val="22"/>
              </w:rPr>
              <w:t>On Time=100%</w:t>
            </w:r>
          </w:p>
          <w:p w14:paraId="1136B663" w14:textId="77777777" w:rsidR="00530A94" w:rsidRPr="00530A94" w:rsidRDefault="00530A94" w:rsidP="00530A94">
            <w:pPr>
              <w:suppressAutoHyphens/>
              <w:ind w:left="-108" w:right="-84"/>
              <w:jc w:val="center"/>
              <w:rPr>
                <w:sz w:val="22"/>
              </w:rPr>
            </w:pPr>
            <w:r w:rsidRPr="00530A94">
              <w:rPr>
                <w:sz w:val="22"/>
              </w:rPr>
              <w:t>1 Month Late=75%</w:t>
            </w:r>
          </w:p>
          <w:p w14:paraId="7AFF9D79" w14:textId="77777777" w:rsidR="00530A94" w:rsidRPr="00530A94" w:rsidRDefault="00530A94" w:rsidP="00530A94">
            <w:pPr>
              <w:suppressAutoHyphens/>
              <w:ind w:left="-108" w:right="-84"/>
              <w:jc w:val="center"/>
              <w:rPr>
                <w:sz w:val="22"/>
              </w:rPr>
            </w:pPr>
            <w:r w:rsidRPr="00530A94">
              <w:rPr>
                <w:sz w:val="22"/>
              </w:rPr>
              <w:t>2 Months Late=50%</w:t>
            </w:r>
          </w:p>
        </w:tc>
        <w:tc>
          <w:tcPr>
            <w:tcW w:w="1620" w:type="dxa"/>
            <w:tcBorders>
              <w:top w:val="single" w:sz="4" w:space="0" w:color="auto"/>
              <w:left w:val="single" w:sz="4" w:space="0" w:color="auto"/>
              <w:bottom w:val="double" w:sz="4" w:space="0" w:color="auto"/>
              <w:right w:val="single" w:sz="4" w:space="0" w:color="auto"/>
            </w:tcBorders>
            <w:hideMark/>
          </w:tcPr>
          <w:p w14:paraId="3B491CEC" w14:textId="77777777" w:rsidR="00530A94" w:rsidRPr="00530A94" w:rsidRDefault="00530A94" w:rsidP="00530A94">
            <w:pPr>
              <w:suppressAutoHyphens/>
              <w:ind w:right="-95"/>
              <w:rPr>
                <w:sz w:val="22"/>
              </w:rPr>
            </w:pPr>
            <w:r w:rsidRPr="00530A94">
              <w:rPr>
                <w:sz w:val="22"/>
              </w:rPr>
              <w:t>Timely Submission of Annual Financial Audit</w:t>
            </w:r>
          </w:p>
        </w:tc>
        <w:tc>
          <w:tcPr>
            <w:tcW w:w="3600" w:type="dxa"/>
            <w:tcBorders>
              <w:top w:val="single" w:sz="4" w:space="0" w:color="auto"/>
              <w:left w:val="single" w:sz="4" w:space="0" w:color="auto"/>
              <w:bottom w:val="double" w:sz="4" w:space="0" w:color="auto"/>
              <w:right w:val="single" w:sz="4" w:space="0" w:color="auto"/>
            </w:tcBorders>
            <w:vAlign w:val="center"/>
            <w:hideMark/>
          </w:tcPr>
          <w:p w14:paraId="7EE76E36" w14:textId="77777777" w:rsidR="00530A94" w:rsidRPr="00530A94" w:rsidRDefault="00530A94" w:rsidP="00530A94">
            <w:pPr>
              <w:suppressAutoHyphens/>
              <w:ind w:left="30"/>
              <w:jc w:val="center"/>
              <w:rPr>
                <w:sz w:val="22"/>
              </w:rPr>
            </w:pPr>
            <w:r w:rsidRPr="00530A94">
              <w:rPr>
                <w:sz w:val="22"/>
              </w:rPr>
              <w:t>Received partial credit for this item—the Annual Financial Audit was received 1 month late</w:t>
            </w:r>
          </w:p>
        </w:tc>
        <w:tc>
          <w:tcPr>
            <w:tcW w:w="1957" w:type="dxa"/>
            <w:tcBorders>
              <w:top w:val="single" w:sz="4" w:space="0" w:color="auto"/>
              <w:left w:val="single" w:sz="4" w:space="0" w:color="auto"/>
              <w:bottom w:val="double" w:sz="4" w:space="0" w:color="auto"/>
              <w:right w:val="single" w:sz="4" w:space="0" w:color="auto"/>
            </w:tcBorders>
            <w:vAlign w:val="center"/>
            <w:hideMark/>
          </w:tcPr>
          <w:p w14:paraId="0F7BFDB7" w14:textId="77777777" w:rsidR="00530A94" w:rsidRPr="00530A94" w:rsidRDefault="00530A94" w:rsidP="00530A94">
            <w:pPr>
              <w:suppressAutoHyphens/>
              <w:ind w:left="30"/>
              <w:jc w:val="center"/>
              <w:rPr>
                <w:sz w:val="22"/>
              </w:rPr>
            </w:pPr>
            <w:r w:rsidRPr="00530A94">
              <w:rPr>
                <w:sz w:val="22"/>
              </w:rPr>
              <w:t>75%=7.5 points</w:t>
            </w:r>
          </w:p>
        </w:tc>
      </w:tr>
      <w:tr w:rsidR="00530A94" w:rsidRPr="00530A94" w14:paraId="6839C309" w14:textId="77777777" w:rsidTr="00C77B19">
        <w:trPr>
          <w:trHeight w:val="158"/>
        </w:trPr>
        <w:tc>
          <w:tcPr>
            <w:tcW w:w="1890" w:type="dxa"/>
            <w:tcBorders>
              <w:top w:val="double" w:sz="4" w:space="0" w:color="auto"/>
              <w:left w:val="single" w:sz="4" w:space="0" w:color="auto"/>
              <w:bottom w:val="double" w:sz="4" w:space="0" w:color="auto"/>
              <w:right w:val="single" w:sz="4" w:space="0" w:color="auto"/>
            </w:tcBorders>
            <w:shd w:val="clear" w:color="auto" w:fill="FFFFFF"/>
            <w:vAlign w:val="center"/>
            <w:hideMark/>
          </w:tcPr>
          <w:p w14:paraId="60FA8243" w14:textId="77777777" w:rsidR="00530A94" w:rsidRPr="00530A94" w:rsidRDefault="00530A94" w:rsidP="002D19CD">
            <w:pPr>
              <w:numPr>
                <w:ilvl w:val="0"/>
                <w:numId w:val="25"/>
              </w:numPr>
              <w:suppressAutoHyphens/>
              <w:ind w:right="-108"/>
              <w:contextualSpacing/>
              <w:rPr>
                <w:b/>
                <w:sz w:val="22"/>
              </w:rPr>
            </w:pPr>
            <w:r w:rsidRPr="00530A94">
              <w:rPr>
                <w:b/>
                <w:sz w:val="22"/>
              </w:rPr>
              <w:t>Child Well-Being</w:t>
            </w:r>
          </w:p>
        </w:tc>
        <w:tc>
          <w:tcPr>
            <w:tcW w:w="1260" w:type="dxa"/>
            <w:gridSpan w:val="2"/>
            <w:tcBorders>
              <w:top w:val="single" w:sz="4" w:space="0" w:color="auto"/>
              <w:left w:val="single" w:sz="4" w:space="0" w:color="auto"/>
              <w:bottom w:val="double" w:sz="4" w:space="0" w:color="auto"/>
              <w:right w:val="single" w:sz="4" w:space="0" w:color="auto"/>
            </w:tcBorders>
            <w:vAlign w:val="center"/>
            <w:hideMark/>
          </w:tcPr>
          <w:p w14:paraId="0564351C" w14:textId="77777777" w:rsidR="00530A94" w:rsidRPr="00530A94" w:rsidRDefault="00530A94" w:rsidP="00530A94">
            <w:pPr>
              <w:suppressAutoHyphens/>
              <w:ind w:left="-108" w:right="-84"/>
              <w:jc w:val="center"/>
              <w:rPr>
                <w:sz w:val="22"/>
              </w:rPr>
            </w:pPr>
            <w:r w:rsidRPr="00530A94">
              <w:rPr>
                <w:sz w:val="22"/>
              </w:rPr>
              <w:t>90%</w:t>
            </w:r>
          </w:p>
        </w:tc>
        <w:tc>
          <w:tcPr>
            <w:tcW w:w="1620" w:type="dxa"/>
            <w:tcBorders>
              <w:top w:val="single" w:sz="4" w:space="0" w:color="auto"/>
              <w:left w:val="single" w:sz="4" w:space="0" w:color="auto"/>
              <w:bottom w:val="double" w:sz="4" w:space="0" w:color="auto"/>
              <w:right w:val="single" w:sz="4" w:space="0" w:color="auto"/>
            </w:tcBorders>
            <w:vAlign w:val="center"/>
            <w:hideMark/>
          </w:tcPr>
          <w:p w14:paraId="705634CE" w14:textId="77777777" w:rsidR="00530A94" w:rsidRPr="00530A94" w:rsidRDefault="00530A94" w:rsidP="00530A94">
            <w:pPr>
              <w:suppressAutoHyphens/>
              <w:ind w:right="-95"/>
              <w:rPr>
                <w:sz w:val="22"/>
              </w:rPr>
            </w:pPr>
            <w:r w:rsidRPr="00530A94">
              <w:rPr>
                <w:sz w:val="22"/>
              </w:rPr>
              <w:t>Timely submission of CANS Assessment</w:t>
            </w:r>
          </w:p>
        </w:tc>
        <w:tc>
          <w:tcPr>
            <w:tcW w:w="3600" w:type="dxa"/>
            <w:tcBorders>
              <w:top w:val="single" w:sz="4" w:space="0" w:color="auto"/>
              <w:left w:val="single" w:sz="4" w:space="0" w:color="auto"/>
              <w:bottom w:val="double" w:sz="4" w:space="0" w:color="auto"/>
              <w:right w:val="single" w:sz="4" w:space="0" w:color="auto"/>
            </w:tcBorders>
            <w:vAlign w:val="center"/>
            <w:hideMark/>
          </w:tcPr>
          <w:p w14:paraId="3634C789" w14:textId="77777777" w:rsidR="00530A94" w:rsidRPr="00530A94" w:rsidRDefault="00530A94" w:rsidP="00D778AC">
            <w:pPr>
              <w:suppressAutoHyphens/>
              <w:ind w:left="30"/>
              <w:jc w:val="center"/>
              <w:rPr>
                <w:sz w:val="22"/>
              </w:rPr>
            </w:pPr>
            <w:r w:rsidRPr="00530A94">
              <w:rPr>
                <w:sz w:val="22"/>
              </w:rPr>
              <w:t>Receive</w:t>
            </w:r>
            <w:r w:rsidR="00D778AC">
              <w:rPr>
                <w:sz w:val="22"/>
              </w:rPr>
              <w:t>d full credit—Provider</w:t>
            </w:r>
            <w:r w:rsidRPr="00530A94">
              <w:rPr>
                <w:sz w:val="22"/>
              </w:rPr>
              <w:t xml:space="preserve"> CANS data was completed</w:t>
            </w:r>
            <w:r w:rsidR="00D778AC">
              <w:rPr>
                <w:sz w:val="22"/>
              </w:rPr>
              <w:t>. T</w:t>
            </w:r>
            <w:r w:rsidRPr="00530A94">
              <w:rPr>
                <w:sz w:val="22"/>
              </w:rPr>
              <w:t>his is the percent of expected CANS records completed during rating quarter</w:t>
            </w:r>
            <w:r w:rsidR="00D778AC">
              <w:rPr>
                <w:sz w:val="22"/>
              </w:rPr>
              <w:t>.</w:t>
            </w:r>
          </w:p>
        </w:tc>
        <w:tc>
          <w:tcPr>
            <w:tcW w:w="1957" w:type="dxa"/>
            <w:tcBorders>
              <w:top w:val="single" w:sz="4" w:space="0" w:color="auto"/>
              <w:left w:val="single" w:sz="4" w:space="0" w:color="auto"/>
              <w:bottom w:val="double" w:sz="4" w:space="0" w:color="auto"/>
              <w:right w:val="single" w:sz="4" w:space="0" w:color="auto"/>
            </w:tcBorders>
            <w:vAlign w:val="center"/>
            <w:hideMark/>
          </w:tcPr>
          <w:p w14:paraId="21D7A09F" w14:textId="77777777" w:rsidR="00530A94" w:rsidRPr="00530A94" w:rsidRDefault="00530A94" w:rsidP="00530A94">
            <w:pPr>
              <w:suppressAutoHyphens/>
              <w:ind w:left="30"/>
              <w:jc w:val="center"/>
              <w:rPr>
                <w:sz w:val="22"/>
              </w:rPr>
            </w:pPr>
            <w:r w:rsidRPr="00530A94">
              <w:rPr>
                <w:sz w:val="22"/>
              </w:rPr>
              <w:t>100%=10 points</w:t>
            </w:r>
          </w:p>
        </w:tc>
      </w:tr>
      <w:tr w:rsidR="00530A94" w:rsidRPr="00530A94" w14:paraId="4635A1C5" w14:textId="77777777" w:rsidTr="00C77B19">
        <w:trPr>
          <w:trHeight w:val="158"/>
        </w:trPr>
        <w:tc>
          <w:tcPr>
            <w:tcW w:w="1890" w:type="dxa"/>
            <w:tcBorders>
              <w:top w:val="single" w:sz="4" w:space="0" w:color="auto"/>
              <w:left w:val="single" w:sz="4" w:space="0" w:color="auto"/>
              <w:bottom w:val="double" w:sz="4" w:space="0" w:color="auto"/>
              <w:right w:val="single" w:sz="4" w:space="0" w:color="auto"/>
            </w:tcBorders>
            <w:shd w:val="clear" w:color="auto" w:fill="000000"/>
            <w:vAlign w:val="center"/>
            <w:hideMark/>
          </w:tcPr>
          <w:p w14:paraId="0AFC10DB" w14:textId="77777777" w:rsidR="00530A94" w:rsidRPr="00530A94" w:rsidRDefault="00530A94" w:rsidP="00530A94">
            <w:pPr>
              <w:suppressAutoHyphens/>
              <w:ind w:right="-108"/>
              <w:jc w:val="center"/>
              <w:rPr>
                <w:b/>
                <w:sz w:val="22"/>
              </w:rPr>
            </w:pPr>
            <w:r w:rsidRPr="00530A94">
              <w:rPr>
                <w:b/>
                <w:sz w:val="22"/>
              </w:rPr>
              <w:t>SUB-SCORE</w:t>
            </w:r>
          </w:p>
        </w:tc>
        <w:tc>
          <w:tcPr>
            <w:tcW w:w="2880" w:type="dxa"/>
            <w:gridSpan w:val="3"/>
            <w:tcBorders>
              <w:top w:val="single" w:sz="4" w:space="0" w:color="auto"/>
              <w:left w:val="single" w:sz="4" w:space="0" w:color="auto"/>
              <w:bottom w:val="double" w:sz="4" w:space="0" w:color="auto"/>
              <w:right w:val="single" w:sz="4" w:space="0" w:color="auto"/>
            </w:tcBorders>
            <w:vAlign w:val="center"/>
            <w:hideMark/>
          </w:tcPr>
          <w:p w14:paraId="031F5A35" w14:textId="77777777" w:rsidR="00530A94" w:rsidRPr="00530A94" w:rsidRDefault="00530A94" w:rsidP="00490ABC">
            <w:pPr>
              <w:suppressAutoHyphens/>
              <w:ind w:right="-95"/>
              <w:jc w:val="center"/>
              <w:rPr>
                <w:b/>
                <w:sz w:val="22"/>
              </w:rPr>
            </w:pPr>
            <w:r w:rsidRPr="00530A94">
              <w:rPr>
                <w:b/>
                <w:sz w:val="22"/>
              </w:rPr>
              <w:t xml:space="preserve">Based on </w:t>
            </w:r>
            <w:r w:rsidR="00490ABC">
              <w:rPr>
                <w:b/>
                <w:sz w:val="22"/>
              </w:rPr>
              <w:t>Child</w:t>
            </w:r>
            <w:r w:rsidR="00490ABC" w:rsidRPr="00530A94">
              <w:rPr>
                <w:b/>
                <w:sz w:val="22"/>
              </w:rPr>
              <w:t xml:space="preserve"> </w:t>
            </w:r>
            <w:r w:rsidRPr="00530A94">
              <w:rPr>
                <w:b/>
                <w:sz w:val="22"/>
              </w:rPr>
              <w:t xml:space="preserve">Safety, </w:t>
            </w:r>
            <w:r w:rsidR="00490ABC" w:rsidRPr="00530A94">
              <w:rPr>
                <w:b/>
                <w:sz w:val="22"/>
              </w:rPr>
              <w:t>Licensing and Monitoring</w:t>
            </w:r>
            <w:r w:rsidR="00490ABC">
              <w:rPr>
                <w:b/>
                <w:sz w:val="22"/>
              </w:rPr>
              <w:t>,</w:t>
            </w:r>
            <w:r w:rsidR="00F81A4B">
              <w:rPr>
                <w:b/>
                <w:sz w:val="22"/>
              </w:rPr>
              <w:t xml:space="preserve"> </w:t>
            </w:r>
            <w:r w:rsidR="00490ABC">
              <w:rPr>
                <w:b/>
                <w:sz w:val="22"/>
              </w:rPr>
              <w:t>and</w:t>
            </w:r>
            <w:r w:rsidR="00490ABC" w:rsidRPr="00530A94" w:rsidDel="00490ABC">
              <w:rPr>
                <w:b/>
                <w:sz w:val="22"/>
              </w:rPr>
              <w:t xml:space="preserve"> </w:t>
            </w:r>
            <w:r w:rsidR="00490ABC">
              <w:rPr>
                <w:b/>
                <w:sz w:val="22"/>
              </w:rPr>
              <w:t>Child</w:t>
            </w:r>
            <w:r w:rsidR="00490ABC" w:rsidRPr="00530A94">
              <w:rPr>
                <w:b/>
                <w:sz w:val="22"/>
              </w:rPr>
              <w:t xml:space="preserve"> </w:t>
            </w:r>
            <w:r w:rsidRPr="00530A94">
              <w:rPr>
                <w:b/>
                <w:sz w:val="22"/>
              </w:rPr>
              <w:t xml:space="preserve">Well-Being </w:t>
            </w:r>
          </w:p>
        </w:tc>
        <w:tc>
          <w:tcPr>
            <w:tcW w:w="3600" w:type="dxa"/>
            <w:tcBorders>
              <w:top w:val="single" w:sz="4" w:space="0" w:color="auto"/>
              <w:left w:val="single" w:sz="4" w:space="0" w:color="auto"/>
              <w:bottom w:val="double" w:sz="4" w:space="0" w:color="auto"/>
              <w:right w:val="single" w:sz="4" w:space="0" w:color="auto"/>
            </w:tcBorders>
            <w:vAlign w:val="center"/>
            <w:hideMark/>
          </w:tcPr>
          <w:p w14:paraId="64D46304" w14:textId="77777777" w:rsidR="00530A94" w:rsidRPr="00530A94" w:rsidRDefault="00530A94" w:rsidP="00530A94">
            <w:pPr>
              <w:suppressAutoHyphens/>
              <w:ind w:left="30"/>
              <w:jc w:val="center"/>
              <w:rPr>
                <w:b/>
                <w:sz w:val="22"/>
              </w:rPr>
            </w:pPr>
            <w:r w:rsidRPr="00530A94">
              <w:rPr>
                <w:b/>
                <w:sz w:val="22"/>
              </w:rPr>
              <w:t>Calculation: 72.5=30+0+20+5+7.5+10</w:t>
            </w:r>
          </w:p>
        </w:tc>
        <w:tc>
          <w:tcPr>
            <w:tcW w:w="1957" w:type="dxa"/>
            <w:tcBorders>
              <w:top w:val="single" w:sz="4" w:space="0" w:color="auto"/>
              <w:left w:val="single" w:sz="4" w:space="0" w:color="auto"/>
              <w:bottom w:val="double" w:sz="4" w:space="0" w:color="auto"/>
              <w:right w:val="single" w:sz="4" w:space="0" w:color="auto"/>
            </w:tcBorders>
            <w:vAlign w:val="center"/>
            <w:hideMark/>
          </w:tcPr>
          <w:p w14:paraId="42E78066" w14:textId="77777777" w:rsidR="00530A94" w:rsidRPr="00530A94" w:rsidRDefault="00530A94" w:rsidP="00530A94">
            <w:pPr>
              <w:suppressAutoHyphens/>
              <w:ind w:left="30"/>
              <w:jc w:val="center"/>
              <w:rPr>
                <w:b/>
                <w:sz w:val="22"/>
              </w:rPr>
            </w:pPr>
            <w:r w:rsidRPr="00530A94">
              <w:rPr>
                <w:b/>
                <w:sz w:val="22"/>
              </w:rPr>
              <w:t>72.500</w:t>
            </w:r>
          </w:p>
        </w:tc>
      </w:tr>
      <w:tr w:rsidR="00530A94" w:rsidRPr="00530A94" w14:paraId="022BBE4C" w14:textId="77777777" w:rsidTr="00C77B19">
        <w:trPr>
          <w:trHeight w:val="158"/>
        </w:trPr>
        <w:tc>
          <w:tcPr>
            <w:tcW w:w="1890" w:type="dxa"/>
            <w:tcBorders>
              <w:top w:val="single" w:sz="4" w:space="0" w:color="auto"/>
              <w:left w:val="single" w:sz="4" w:space="0" w:color="auto"/>
              <w:bottom w:val="double" w:sz="4" w:space="0" w:color="auto"/>
              <w:right w:val="single" w:sz="4" w:space="0" w:color="auto"/>
            </w:tcBorders>
            <w:vAlign w:val="center"/>
            <w:hideMark/>
          </w:tcPr>
          <w:p w14:paraId="49E1B2DE" w14:textId="77777777" w:rsidR="002B7249" w:rsidRDefault="00530A94" w:rsidP="002D19CD">
            <w:pPr>
              <w:numPr>
                <w:ilvl w:val="0"/>
                <w:numId w:val="25"/>
              </w:numPr>
              <w:suppressAutoHyphens/>
              <w:contextualSpacing/>
              <w:rPr>
                <w:b/>
                <w:sz w:val="22"/>
              </w:rPr>
            </w:pPr>
            <w:r w:rsidRPr="00895E21">
              <w:rPr>
                <w:b/>
                <w:sz w:val="22"/>
              </w:rPr>
              <w:t xml:space="preserve">Incentive: </w:t>
            </w:r>
            <w:r w:rsidR="002B7249">
              <w:rPr>
                <w:b/>
                <w:sz w:val="22"/>
              </w:rPr>
              <w:t>DETP Only</w:t>
            </w:r>
          </w:p>
          <w:p w14:paraId="128BDECE" w14:textId="0F9B0A2A" w:rsidR="00530A94" w:rsidRPr="00895E21" w:rsidRDefault="00530A94" w:rsidP="002B7249">
            <w:pPr>
              <w:suppressAutoHyphens/>
              <w:ind w:left="360"/>
              <w:contextualSpacing/>
              <w:rPr>
                <w:b/>
                <w:sz w:val="22"/>
              </w:rPr>
            </w:pPr>
            <w:r w:rsidRPr="00895E21">
              <w:rPr>
                <w:b/>
                <w:sz w:val="22"/>
              </w:rPr>
              <w:t>Child Stability &amp; Permanency</w:t>
            </w:r>
          </w:p>
        </w:tc>
        <w:tc>
          <w:tcPr>
            <w:tcW w:w="1170" w:type="dxa"/>
            <w:tcBorders>
              <w:top w:val="single" w:sz="4" w:space="0" w:color="auto"/>
              <w:left w:val="single" w:sz="4" w:space="0" w:color="auto"/>
              <w:bottom w:val="double" w:sz="4" w:space="0" w:color="auto"/>
              <w:right w:val="single" w:sz="4" w:space="0" w:color="auto"/>
            </w:tcBorders>
            <w:vAlign w:val="center"/>
            <w:hideMark/>
          </w:tcPr>
          <w:p w14:paraId="1AEF4F51" w14:textId="004326F0" w:rsidR="00530A94" w:rsidRPr="00895E21" w:rsidRDefault="00530A94" w:rsidP="00530A94">
            <w:pPr>
              <w:suppressAutoHyphens/>
              <w:ind w:left="-108" w:right="-84"/>
              <w:jc w:val="center"/>
              <w:rPr>
                <w:sz w:val="22"/>
              </w:rPr>
            </w:pPr>
            <w:r w:rsidRPr="00895E21">
              <w:rPr>
                <w:sz w:val="22"/>
              </w:rPr>
              <w:t xml:space="preserve">0% (Excluding </w:t>
            </w:r>
            <w:r w:rsidR="00895E21">
              <w:rPr>
                <w:sz w:val="22"/>
              </w:rPr>
              <w:t>PR</w:t>
            </w:r>
            <w:r w:rsidR="00895E21" w:rsidRPr="00895E21">
              <w:rPr>
                <w:sz w:val="22"/>
              </w:rPr>
              <w:t xml:space="preserve"> </w:t>
            </w:r>
            <w:r w:rsidRPr="00895E21">
              <w:rPr>
                <w:sz w:val="22"/>
              </w:rPr>
              <w:t>Programs)</w:t>
            </w:r>
          </w:p>
        </w:tc>
        <w:tc>
          <w:tcPr>
            <w:tcW w:w="1710" w:type="dxa"/>
            <w:gridSpan w:val="2"/>
            <w:tcBorders>
              <w:top w:val="single" w:sz="4" w:space="0" w:color="auto"/>
              <w:left w:val="single" w:sz="4" w:space="0" w:color="auto"/>
              <w:bottom w:val="double" w:sz="4" w:space="0" w:color="auto"/>
              <w:right w:val="single" w:sz="4" w:space="0" w:color="auto"/>
            </w:tcBorders>
            <w:hideMark/>
          </w:tcPr>
          <w:p w14:paraId="69C29F07" w14:textId="77777777" w:rsidR="00530A94" w:rsidRPr="00895E21" w:rsidRDefault="00530A94" w:rsidP="00530A94">
            <w:pPr>
              <w:suppressAutoHyphens/>
              <w:ind w:right="-95"/>
              <w:rPr>
                <w:sz w:val="22"/>
              </w:rPr>
            </w:pPr>
            <w:r w:rsidRPr="00895E21">
              <w:rPr>
                <w:sz w:val="22"/>
              </w:rPr>
              <w:t>Children in RCC Discharged to Permanency (reunification, guardianship, or reunification) or Less Restrictive Placement</w:t>
            </w:r>
          </w:p>
        </w:tc>
        <w:tc>
          <w:tcPr>
            <w:tcW w:w="3600" w:type="dxa"/>
            <w:tcBorders>
              <w:top w:val="single" w:sz="4" w:space="0" w:color="auto"/>
              <w:left w:val="single" w:sz="4" w:space="0" w:color="auto"/>
              <w:bottom w:val="double" w:sz="4" w:space="0" w:color="auto"/>
              <w:right w:val="single" w:sz="4" w:space="0" w:color="auto"/>
            </w:tcBorders>
            <w:vAlign w:val="center"/>
            <w:hideMark/>
          </w:tcPr>
          <w:p w14:paraId="6A5BD01E" w14:textId="7CCF7F89" w:rsidR="00530A94" w:rsidRPr="00895E21" w:rsidRDefault="00530A94" w:rsidP="00106F68">
            <w:pPr>
              <w:suppressAutoHyphens/>
              <w:ind w:left="30"/>
              <w:jc w:val="center"/>
              <w:rPr>
                <w:sz w:val="22"/>
              </w:rPr>
            </w:pPr>
            <w:r w:rsidRPr="00895E21">
              <w:rPr>
                <w:sz w:val="22"/>
              </w:rPr>
              <w:t>Earned a 0.8 increase because 4% of exits were either to permanency or to less restrictive placement</w:t>
            </w:r>
            <w:r w:rsidR="00D778AC" w:rsidRPr="00895E21">
              <w:rPr>
                <w:sz w:val="22"/>
              </w:rPr>
              <w:t xml:space="preserve"> (</w:t>
            </w:r>
            <w:r w:rsidRPr="00895E21">
              <w:rPr>
                <w:sz w:val="22"/>
              </w:rPr>
              <w:t>4% of 20 is 0.8</w:t>
            </w:r>
            <w:r w:rsidR="00106F68" w:rsidRPr="00895E21">
              <w:rPr>
                <w:sz w:val="22"/>
              </w:rPr>
              <w:t>)</w:t>
            </w:r>
            <w:r w:rsidRPr="00895E21">
              <w:rPr>
                <w:sz w:val="22"/>
              </w:rPr>
              <w:t xml:space="preserve"> and </w:t>
            </w:r>
            <w:r w:rsidR="00106F68" w:rsidRPr="00895E21">
              <w:rPr>
                <w:sz w:val="22"/>
              </w:rPr>
              <w:t xml:space="preserve">the points are </w:t>
            </w:r>
            <w:r w:rsidRPr="00895E21">
              <w:rPr>
                <w:sz w:val="22"/>
              </w:rPr>
              <w:t xml:space="preserve">added to the sub-score to obtain the </w:t>
            </w:r>
            <w:r w:rsidR="00106F68" w:rsidRPr="00895E21">
              <w:rPr>
                <w:sz w:val="22"/>
              </w:rPr>
              <w:t>t</w:t>
            </w:r>
            <w:r w:rsidRPr="00895E21">
              <w:rPr>
                <w:sz w:val="22"/>
              </w:rPr>
              <w:t xml:space="preserve">otal </w:t>
            </w:r>
            <w:r w:rsidRPr="00895E21">
              <w:rPr>
                <w:sz w:val="22"/>
              </w:rPr>
              <w:br/>
            </w:r>
            <w:r w:rsidR="00106F68" w:rsidRPr="00895E21">
              <w:rPr>
                <w:sz w:val="22"/>
              </w:rPr>
              <w:t>s</w:t>
            </w:r>
            <w:r w:rsidRPr="00895E21">
              <w:rPr>
                <w:sz w:val="22"/>
              </w:rPr>
              <w:t>core</w:t>
            </w:r>
          </w:p>
        </w:tc>
        <w:tc>
          <w:tcPr>
            <w:tcW w:w="1957" w:type="dxa"/>
            <w:tcBorders>
              <w:top w:val="single" w:sz="4" w:space="0" w:color="auto"/>
              <w:left w:val="single" w:sz="4" w:space="0" w:color="auto"/>
              <w:bottom w:val="double" w:sz="4" w:space="0" w:color="auto"/>
              <w:right w:val="single" w:sz="4" w:space="0" w:color="auto"/>
            </w:tcBorders>
            <w:vAlign w:val="center"/>
            <w:hideMark/>
          </w:tcPr>
          <w:p w14:paraId="5F4C0369" w14:textId="77777777" w:rsidR="00530A94" w:rsidRPr="00895E21" w:rsidRDefault="00530A94" w:rsidP="00530A94">
            <w:pPr>
              <w:suppressAutoHyphens/>
              <w:ind w:left="30"/>
              <w:jc w:val="center"/>
              <w:rPr>
                <w:sz w:val="22"/>
              </w:rPr>
            </w:pPr>
            <w:r w:rsidRPr="00895E21">
              <w:rPr>
                <w:sz w:val="22"/>
              </w:rPr>
              <w:t>4%=0.8 points</w:t>
            </w:r>
          </w:p>
        </w:tc>
      </w:tr>
      <w:tr w:rsidR="00530A94" w:rsidRPr="00530A94" w14:paraId="14D38620" w14:textId="77777777" w:rsidTr="00C77B19">
        <w:trPr>
          <w:trHeight w:val="158"/>
        </w:trPr>
        <w:tc>
          <w:tcPr>
            <w:tcW w:w="1890" w:type="dxa"/>
            <w:tcBorders>
              <w:top w:val="single" w:sz="4" w:space="0" w:color="auto"/>
              <w:left w:val="single" w:sz="4" w:space="0" w:color="auto"/>
              <w:bottom w:val="double" w:sz="4" w:space="0" w:color="auto"/>
              <w:right w:val="single" w:sz="4" w:space="0" w:color="auto"/>
            </w:tcBorders>
            <w:shd w:val="clear" w:color="auto" w:fill="000000"/>
            <w:vAlign w:val="center"/>
            <w:hideMark/>
          </w:tcPr>
          <w:p w14:paraId="63301358" w14:textId="77777777" w:rsidR="00530A94" w:rsidRPr="00530A94" w:rsidRDefault="00530A94" w:rsidP="00530A94">
            <w:pPr>
              <w:suppressAutoHyphens/>
              <w:ind w:right="-108"/>
              <w:jc w:val="center"/>
              <w:rPr>
                <w:b/>
                <w:sz w:val="22"/>
              </w:rPr>
            </w:pPr>
            <w:r w:rsidRPr="00530A94">
              <w:rPr>
                <w:b/>
                <w:sz w:val="22"/>
              </w:rPr>
              <w:t xml:space="preserve">TOTAL SCORE </w:t>
            </w:r>
          </w:p>
        </w:tc>
        <w:tc>
          <w:tcPr>
            <w:tcW w:w="2880" w:type="dxa"/>
            <w:gridSpan w:val="3"/>
            <w:tcBorders>
              <w:top w:val="single" w:sz="4" w:space="0" w:color="auto"/>
              <w:left w:val="single" w:sz="4" w:space="0" w:color="auto"/>
              <w:bottom w:val="double" w:sz="4" w:space="0" w:color="auto"/>
              <w:right w:val="single" w:sz="4" w:space="0" w:color="auto"/>
            </w:tcBorders>
            <w:vAlign w:val="center"/>
            <w:hideMark/>
          </w:tcPr>
          <w:p w14:paraId="4662F77B" w14:textId="77777777" w:rsidR="00530A94" w:rsidRPr="00530A94" w:rsidRDefault="00530A94" w:rsidP="00530A94">
            <w:pPr>
              <w:suppressAutoHyphens/>
              <w:ind w:right="-95"/>
              <w:jc w:val="center"/>
              <w:rPr>
                <w:b/>
                <w:sz w:val="22"/>
              </w:rPr>
            </w:pPr>
            <w:r w:rsidRPr="00530A94">
              <w:rPr>
                <w:b/>
                <w:sz w:val="22"/>
              </w:rPr>
              <w:t>Sub-Score plus Incentive</w:t>
            </w:r>
          </w:p>
        </w:tc>
        <w:tc>
          <w:tcPr>
            <w:tcW w:w="3600" w:type="dxa"/>
            <w:tcBorders>
              <w:top w:val="single" w:sz="4" w:space="0" w:color="auto"/>
              <w:left w:val="single" w:sz="4" w:space="0" w:color="auto"/>
              <w:bottom w:val="double" w:sz="4" w:space="0" w:color="auto"/>
              <w:right w:val="single" w:sz="4" w:space="0" w:color="auto"/>
            </w:tcBorders>
            <w:vAlign w:val="center"/>
            <w:hideMark/>
          </w:tcPr>
          <w:p w14:paraId="5DBCF25D" w14:textId="77777777" w:rsidR="00530A94" w:rsidRPr="00530A94" w:rsidRDefault="00530A94" w:rsidP="00530A94">
            <w:pPr>
              <w:suppressAutoHyphens/>
              <w:ind w:left="30"/>
              <w:jc w:val="center"/>
              <w:rPr>
                <w:b/>
                <w:sz w:val="22"/>
              </w:rPr>
            </w:pPr>
            <w:r w:rsidRPr="00530A94">
              <w:rPr>
                <w:b/>
                <w:sz w:val="22"/>
              </w:rPr>
              <w:t>Calculation: Sub-Score + Incentive</w:t>
            </w:r>
          </w:p>
        </w:tc>
        <w:tc>
          <w:tcPr>
            <w:tcW w:w="1957" w:type="dxa"/>
            <w:tcBorders>
              <w:top w:val="single" w:sz="4" w:space="0" w:color="auto"/>
              <w:left w:val="single" w:sz="4" w:space="0" w:color="auto"/>
              <w:bottom w:val="double" w:sz="4" w:space="0" w:color="auto"/>
              <w:right w:val="single" w:sz="4" w:space="0" w:color="auto"/>
            </w:tcBorders>
            <w:vAlign w:val="center"/>
            <w:hideMark/>
          </w:tcPr>
          <w:p w14:paraId="34AABAF8" w14:textId="38222E09" w:rsidR="00530A94" w:rsidRPr="00530A94" w:rsidRDefault="00895E21" w:rsidP="00530A94">
            <w:pPr>
              <w:suppressAutoHyphens/>
              <w:ind w:left="30"/>
              <w:jc w:val="center"/>
              <w:rPr>
                <w:b/>
                <w:sz w:val="22"/>
              </w:rPr>
            </w:pPr>
            <w:r>
              <w:rPr>
                <w:b/>
                <w:sz w:val="22"/>
              </w:rPr>
              <w:t>73.300</w:t>
            </w:r>
          </w:p>
        </w:tc>
      </w:tr>
    </w:tbl>
    <w:p w14:paraId="11CD3EC9" w14:textId="77777777" w:rsidR="0090401E" w:rsidRDefault="0090401E" w:rsidP="0090401E">
      <w:pPr>
        <w:pStyle w:val="Heading3"/>
        <w:numPr>
          <w:ilvl w:val="0"/>
          <w:numId w:val="0"/>
        </w:numPr>
        <w:ind w:left="720"/>
        <w:rPr>
          <w:sz w:val="24"/>
        </w:rPr>
      </w:pPr>
    </w:p>
    <w:p w14:paraId="09EE719A" w14:textId="77777777" w:rsidR="001335EA" w:rsidRPr="00FF17F9" w:rsidRDefault="001335EA" w:rsidP="001335EA">
      <w:pPr>
        <w:pStyle w:val="Heading3"/>
        <w:rPr>
          <w:sz w:val="24"/>
        </w:rPr>
      </w:pPr>
      <w:r w:rsidRPr="00FF17F9">
        <w:rPr>
          <w:sz w:val="24"/>
        </w:rPr>
        <w:t xml:space="preserve">Updating the Minimum Standard, Conditions for Exercise of Option, and Corrective Action Plan </w:t>
      </w:r>
    </w:p>
    <w:p w14:paraId="1B88C67D" w14:textId="77777777" w:rsidR="001335EA" w:rsidRPr="00FF17F9" w:rsidRDefault="001335EA" w:rsidP="00840A37">
      <w:pPr>
        <w:pStyle w:val="MDABC"/>
        <w:numPr>
          <w:ilvl w:val="0"/>
          <w:numId w:val="56"/>
        </w:numPr>
        <w:rPr>
          <w:sz w:val="24"/>
          <w:szCs w:val="24"/>
        </w:rPr>
      </w:pPr>
      <w:r w:rsidRPr="00FF17F9">
        <w:rPr>
          <w:sz w:val="24"/>
          <w:szCs w:val="24"/>
        </w:rPr>
        <w:t xml:space="preserve">As illustrated in the table below, the Minimum Standard will be determined at the beginning of each Contract year.  The new Minimum Standard for each RCC Program category will equal the lowest performance score of all Contractors as of the end of the prior Contract year.  If this lowest performance score is lower than the initial Minimum Standard, then the initial Minimum Standard will be used as the new Minimum Standard for the Contract year.  </w:t>
      </w:r>
    </w:p>
    <w:p w14:paraId="69335CF5" w14:textId="77777777" w:rsidR="001335EA" w:rsidRPr="00FF17F9" w:rsidRDefault="001335EA" w:rsidP="00840A37">
      <w:pPr>
        <w:pStyle w:val="MDABC"/>
        <w:numPr>
          <w:ilvl w:val="0"/>
          <w:numId w:val="130"/>
        </w:numPr>
        <w:rPr>
          <w:sz w:val="24"/>
          <w:szCs w:val="24"/>
        </w:rPr>
      </w:pPr>
      <w:r w:rsidRPr="00FF17F9">
        <w:rPr>
          <w:sz w:val="24"/>
          <w:szCs w:val="24"/>
        </w:rPr>
        <w:t xml:space="preserve">Each quarter, Contractors will be given their updated performance scores and data for review and discussion with the </w:t>
      </w:r>
      <w:r w:rsidR="00806CA5" w:rsidRPr="00FF17F9">
        <w:rPr>
          <w:sz w:val="24"/>
          <w:szCs w:val="24"/>
        </w:rPr>
        <w:t>State Project Manager</w:t>
      </w:r>
      <w:r w:rsidRPr="00FF17F9">
        <w:rPr>
          <w:sz w:val="24"/>
          <w:szCs w:val="24"/>
        </w:rPr>
        <w:t xml:space="preserve">.  Quarterly data will also include data on the lowest performance score for the RCC </w:t>
      </w:r>
      <w:r w:rsidR="00106F68" w:rsidRPr="00FF17F9">
        <w:rPr>
          <w:sz w:val="24"/>
          <w:szCs w:val="24"/>
        </w:rPr>
        <w:t>P</w:t>
      </w:r>
      <w:r w:rsidRPr="00FF17F9">
        <w:rPr>
          <w:sz w:val="24"/>
          <w:szCs w:val="24"/>
        </w:rPr>
        <w:t xml:space="preserve">rogram category, so that Contractors can anticipate and plan for potential revisions to the Minimum Standard (which would take effect in the next Contract year).  Quarterly data will be given to Contractors within thirty (30) days after the end of each </w:t>
      </w:r>
      <w:proofErr w:type="gramStart"/>
      <w:r w:rsidRPr="00FF17F9">
        <w:rPr>
          <w:sz w:val="24"/>
          <w:szCs w:val="24"/>
        </w:rPr>
        <w:t>time period</w:t>
      </w:r>
      <w:proofErr w:type="gramEnd"/>
      <w:r w:rsidRPr="00FF17F9">
        <w:rPr>
          <w:sz w:val="24"/>
          <w:szCs w:val="24"/>
        </w:rPr>
        <w:t xml:space="preserve">.  Contractors will have seven (7) business days upon receipt of the quarterly update to submit to the </w:t>
      </w:r>
      <w:r w:rsidR="00806CA5" w:rsidRPr="00FF17F9">
        <w:rPr>
          <w:sz w:val="24"/>
          <w:szCs w:val="24"/>
        </w:rPr>
        <w:t>State Project Manager</w:t>
      </w:r>
      <w:r w:rsidRPr="00FF17F9">
        <w:rPr>
          <w:sz w:val="24"/>
          <w:szCs w:val="24"/>
        </w:rPr>
        <w:t xml:space="preserve"> written discrepancies in the data. The </w:t>
      </w:r>
      <w:r w:rsidR="00806CA5" w:rsidRPr="00FF17F9">
        <w:rPr>
          <w:sz w:val="24"/>
          <w:szCs w:val="24"/>
        </w:rPr>
        <w:t>State Project Manager</w:t>
      </w:r>
      <w:r w:rsidRPr="00FF17F9">
        <w:rPr>
          <w:sz w:val="24"/>
          <w:szCs w:val="24"/>
        </w:rPr>
        <w:t xml:space="preserve"> will provide Contractors an initial written response within seven (7) business days after receipt of a Contractor’s written discrepancies. Contractors will have three (3) business days to respond to the initial written response.  Finally, the State Project Manager will provide Contractors the final written response within three (3) business days thereafter. </w:t>
      </w:r>
    </w:p>
    <w:p w14:paraId="72822201" w14:textId="77777777" w:rsidR="0090401E" w:rsidRDefault="0090401E">
      <w:pPr>
        <w:rPr>
          <w:b/>
          <w:sz w:val="22"/>
        </w:rPr>
      </w:pPr>
      <w:r>
        <w:rPr>
          <w:b/>
          <w:sz w:val="22"/>
        </w:rPr>
        <w:br w:type="page"/>
      </w:r>
    </w:p>
    <w:p w14:paraId="055F7C00" w14:textId="77777777" w:rsidR="00DB1F12" w:rsidRPr="00DB1F12" w:rsidRDefault="00DB1F12" w:rsidP="00DB1F12">
      <w:pPr>
        <w:rPr>
          <w:b/>
          <w:sz w:val="22"/>
        </w:rPr>
      </w:pPr>
      <w:r w:rsidRPr="00DB1F12">
        <w:rPr>
          <w:b/>
          <w:sz w:val="22"/>
        </w:rPr>
        <w:lastRenderedPageBreak/>
        <w:t>Chart 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670"/>
        <w:gridCol w:w="1350"/>
      </w:tblGrid>
      <w:tr w:rsidR="00DB1F12" w:rsidRPr="00DB1F12" w14:paraId="0A291023" w14:textId="77777777" w:rsidTr="006A0503">
        <w:trPr>
          <w:trHeight w:val="305"/>
        </w:trPr>
        <w:tc>
          <w:tcPr>
            <w:tcW w:w="9360"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14:paraId="3B24B463" w14:textId="77777777" w:rsidR="00DB1F12" w:rsidRPr="00DB1F12" w:rsidRDefault="00DB1F12" w:rsidP="00DB1F12">
            <w:pPr>
              <w:jc w:val="center"/>
              <w:rPr>
                <w:b/>
                <w:sz w:val="22"/>
              </w:rPr>
            </w:pPr>
            <w:r w:rsidRPr="00DB1F12">
              <w:rPr>
                <w:b/>
                <w:sz w:val="22"/>
              </w:rPr>
              <w:t>Performance Data Reporting and Minimum Standard Calculation Schedule</w:t>
            </w:r>
          </w:p>
        </w:tc>
      </w:tr>
      <w:tr w:rsidR="00DB1F12" w:rsidRPr="00DB1F12" w14:paraId="5ECC22CC" w14:textId="77777777" w:rsidTr="006A0503">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5CBDD8" w14:textId="77777777" w:rsidR="00DB1F12" w:rsidRPr="00DB1F12" w:rsidRDefault="00DB1F12" w:rsidP="00DB1F12">
            <w:pPr>
              <w:jc w:val="center"/>
              <w:rPr>
                <w:b/>
                <w:sz w:val="22"/>
              </w:rPr>
            </w:pPr>
            <w:r w:rsidRPr="00DB1F12">
              <w:rPr>
                <w:b/>
                <w:sz w:val="22"/>
              </w:rPr>
              <w:t>Contract Year</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EBEAF9" w14:textId="77777777" w:rsidR="00DB1F12" w:rsidRPr="00DB1F12" w:rsidRDefault="00DB1F12" w:rsidP="00DB1F12">
            <w:pPr>
              <w:jc w:val="center"/>
              <w:rPr>
                <w:b/>
                <w:sz w:val="22"/>
              </w:rPr>
            </w:pPr>
            <w:r w:rsidRPr="00DB1F12">
              <w:rPr>
                <w:b/>
                <w:sz w:val="22"/>
              </w:rPr>
              <w:t>Minimum Standard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A234AF" w14:textId="77777777" w:rsidR="00DB1F12" w:rsidRPr="00DB1F12" w:rsidRDefault="00DB1F12" w:rsidP="00DB1F12">
            <w:pPr>
              <w:jc w:val="center"/>
              <w:rPr>
                <w:b/>
                <w:sz w:val="22"/>
              </w:rPr>
            </w:pPr>
            <w:r w:rsidRPr="00DB1F12">
              <w:rPr>
                <w:b/>
                <w:sz w:val="22"/>
              </w:rPr>
              <w:t>Reporting Quarter</w:t>
            </w:r>
          </w:p>
        </w:tc>
      </w:tr>
      <w:tr w:rsidR="00DB1F12" w:rsidRPr="00DB1F12" w14:paraId="2C04AD5E" w14:textId="77777777" w:rsidTr="006A0503">
        <w:trPr>
          <w:trHeight w:val="197"/>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585FC473" w14:textId="77777777" w:rsidR="00DB1F12" w:rsidRPr="00DB1F12" w:rsidRDefault="00DB1F12" w:rsidP="00DB1F12">
            <w:pPr>
              <w:jc w:val="center"/>
              <w:rPr>
                <w:sz w:val="22"/>
              </w:rPr>
            </w:pPr>
            <w:r w:rsidRPr="00DB1F12">
              <w:rPr>
                <w:sz w:val="22"/>
              </w:rPr>
              <w:t>Base Year 1</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6D004F89" w14:textId="77777777" w:rsidR="00DB1F12" w:rsidRPr="00DB1F12" w:rsidRDefault="00DB1F12" w:rsidP="00DB1F12">
            <w:pPr>
              <w:rPr>
                <w:sz w:val="22"/>
              </w:rPr>
            </w:pPr>
            <w:r w:rsidRPr="00DB1F12">
              <w:rPr>
                <w:sz w:val="22"/>
              </w:rPr>
              <w:t>Lowest score of all Contracts awarded in the RCC Program category at time of Contract award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FF819DB" w14:textId="77777777" w:rsidR="00DB1F12" w:rsidRPr="00DB1F12" w:rsidRDefault="00DB1F12" w:rsidP="00DB1F12">
            <w:pPr>
              <w:jc w:val="center"/>
              <w:rPr>
                <w:sz w:val="22"/>
              </w:rPr>
            </w:pPr>
            <w:r w:rsidRPr="00DB1F12">
              <w:rPr>
                <w:sz w:val="22"/>
              </w:rPr>
              <w:t>1</w:t>
            </w:r>
          </w:p>
        </w:tc>
      </w:tr>
      <w:tr w:rsidR="00DB1F12" w:rsidRPr="00DB1F12" w14:paraId="35C8BC3F" w14:textId="77777777" w:rsidTr="006A0503">
        <w:trPr>
          <w:trHeight w:val="233"/>
        </w:trPr>
        <w:tc>
          <w:tcPr>
            <w:tcW w:w="2340" w:type="dxa"/>
            <w:vMerge/>
            <w:tcBorders>
              <w:top w:val="single" w:sz="4" w:space="0" w:color="auto"/>
              <w:left w:val="single" w:sz="4" w:space="0" w:color="auto"/>
              <w:bottom w:val="single" w:sz="4" w:space="0" w:color="auto"/>
              <w:right w:val="single" w:sz="4" w:space="0" w:color="auto"/>
            </w:tcBorders>
            <w:vAlign w:val="center"/>
            <w:hideMark/>
          </w:tcPr>
          <w:p w14:paraId="4A7BBB93"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7D7DABC"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EEF1A16" w14:textId="77777777" w:rsidR="00DB1F12" w:rsidRPr="00DB1F12" w:rsidRDefault="00DB1F12" w:rsidP="00DB1F12">
            <w:pPr>
              <w:jc w:val="center"/>
              <w:rPr>
                <w:sz w:val="22"/>
              </w:rPr>
            </w:pPr>
            <w:r w:rsidRPr="00DB1F12">
              <w:rPr>
                <w:sz w:val="22"/>
              </w:rPr>
              <w:t>2</w:t>
            </w:r>
          </w:p>
        </w:tc>
      </w:tr>
      <w:tr w:rsidR="00DB1F12" w:rsidRPr="00DB1F12" w14:paraId="33F42434" w14:textId="77777777" w:rsidTr="006A0503">
        <w:trPr>
          <w:trHeight w:val="251"/>
        </w:trPr>
        <w:tc>
          <w:tcPr>
            <w:tcW w:w="2340" w:type="dxa"/>
            <w:vMerge/>
            <w:tcBorders>
              <w:top w:val="single" w:sz="4" w:space="0" w:color="auto"/>
              <w:left w:val="single" w:sz="4" w:space="0" w:color="auto"/>
              <w:bottom w:val="single" w:sz="4" w:space="0" w:color="auto"/>
              <w:right w:val="single" w:sz="4" w:space="0" w:color="auto"/>
            </w:tcBorders>
            <w:vAlign w:val="center"/>
            <w:hideMark/>
          </w:tcPr>
          <w:p w14:paraId="70EA9945"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306EAD8"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6B6C4731" w14:textId="77777777" w:rsidR="00DB1F12" w:rsidRPr="00DB1F12" w:rsidRDefault="00DB1F12" w:rsidP="00DB1F12">
            <w:pPr>
              <w:jc w:val="center"/>
              <w:rPr>
                <w:sz w:val="22"/>
              </w:rPr>
            </w:pPr>
            <w:r w:rsidRPr="00DB1F12">
              <w:rPr>
                <w:sz w:val="22"/>
              </w:rPr>
              <w:t>3</w:t>
            </w:r>
          </w:p>
        </w:tc>
      </w:tr>
      <w:tr w:rsidR="00DB1F12" w:rsidRPr="00DB1F12" w14:paraId="2AB40F9F" w14:textId="77777777" w:rsidTr="006A0503">
        <w:trPr>
          <w:trHeight w:val="170"/>
        </w:trPr>
        <w:tc>
          <w:tcPr>
            <w:tcW w:w="2340" w:type="dxa"/>
            <w:vMerge/>
            <w:tcBorders>
              <w:top w:val="single" w:sz="4" w:space="0" w:color="auto"/>
              <w:left w:val="single" w:sz="4" w:space="0" w:color="auto"/>
              <w:bottom w:val="single" w:sz="4" w:space="0" w:color="auto"/>
              <w:right w:val="single" w:sz="4" w:space="0" w:color="auto"/>
            </w:tcBorders>
            <w:vAlign w:val="center"/>
            <w:hideMark/>
          </w:tcPr>
          <w:p w14:paraId="381DAD0B"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8443C7"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1E291FC2" w14:textId="77777777" w:rsidR="00DB1F12" w:rsidRPr="00DB1F12" w:rsidRDefault="00DB1F12" w:rsidP="00DB1F12">
            <w:pPr>
              <w:jc w:val="center"/>
              <w:rPr>
                <w:sz w:val="22"/>
              </w:rPr>
            </w:pPr>
            <w:r w:rsidRPr="00DB1F12">
              <w:rPr>
                <w:sz w:val="22"/>
              </w:rPr>
              <w:t>4</w:t>
            </w:r>
          </w:p>
        </w:tc>
      </w:tr>
      <w:tr w:rsidR="00DB1F12" w:rsidRPr="00DB1F12" w14:paraId="3354A9BE" w14:textId="77777777" w:rsidTr="006A0503">
        <w:trPr>
          <w:trHeight w:val="108"/>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58C81ECD" w14:textId="77777777" w:rsidR="00DB1F12" w:rsidRPr="00DB1F12" w:rsidRDefault="00DB1F12" w:rsidP="00DB1F12">
            <w:pPr>
              <w:jc w:val="center"/>
              <w:rPr>
                <w:sz w:val="22"/>
              </w:rPr>
            </w:pPr>
            <w:r w:rsidRPr="00DB1F12">
              <w:rPr>
                <w:sz w:val="22"/>
              </w:rPr>
              <w:t>Base Year 2</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105288B9" w14:textId="77777777" w:rsidR="00DB1F12" w:rsidRPr="00DB1F12" w:rsidRDefault="00DB1F12" w:rsidP="00EA14B8">
            <w:pPr>
              <w:rPr>
                <w:sz w:val="22"/>
              </w:rPr>
            </w:pPr>
            <w:r w:rsidRPr="00DB1F12">
              <w:rPr>
                <w:sz w:val="22"/>
              </w:rPr>
              <w:t xml:space="preserve">The greater of the following for each RCC Program category: Lowest score of all Contracts awarded at the end of </w:t>
            </w:r>
            <w:r w:rsidR="00EA14B8">
              <w:rPr>
                <w:sz w:val="22"/>
              </w:rPr>
              <w:t>qu</w:t>
            </w:r>
            <w:r w:rsidRPr="00DB1F12">
              <w:rPr>
                <w:sz w:val="22"/>
              </w:rPr>
              <w:t>arter 4</w:t>
            </w:r>
            <w:r w:rsidR="00106F68">
              <w:rPr>
                <w:sz w:val="22"/>
              </w:rPr>
              <w:t>;</w:t>
            </w:r>
            <w:r w:rsidRPr="00DB1F12">
              <w:rPr>
                <w:sz w:val="22"/>
              </w:rPr>
              <w:t xml:space="preserve"> or the Base Year 1 Minimum Standard.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53EA69" w14:textId="77777777" w:rsidR="00DB1F12" w:rsidRPr="00DB1F12" w:rsidRDefault="00DB1F12" w:rsidP="00DB1F12">
            <w:pPr>
              <w:jc w:val="center"/>
              <w:rPr>
                <w:sz w:val="22"/>
              </w:rPr>
            </w:pPr>
            <w:r w:rsidRPr="00DB1F12">
              <w:rPr>
                <w:sz w:val="22"/>
              </w:rPr>
              <w:t>5</w:t>
            </w:r>
          </w:p>
        </w:tc>
      </w:tr>
      <w:tr w:rsidR="00DB1F12" w:rsidRPr="00DB1F12" w14:paraId="51F229F5" w14:textId="77777777" w:rsidTr="006A0503">
        <w:trPr>
          <w:trHeight w:val="106"/>
        </w:trPr>
        <w:tc>
          <w:tcPr>
            <w:tcW w:w="2340" w:type="dxa"/>
            <w:vMerge/>
            <w:tcBorders>
              <w:top w:val="single" w:sz="4" w:space="0" w:color="auto"/>
              <w:left w:val="single" w:sz="4" w:space="0" w:color="auto"/>
              <w:bottom w:val="single" w:sz="4" w:space="0" w:color="auto"/>
              <w:right w:val="single" w:sz="4" w:space="0" w:color="auto"/>
            </w:tcBorders>
            <w:vAlign w:val="center"/>
            <w:hideMark/>
          </w:tcPr>
          <w:p w14:paraId="5200B191"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FA8F5D1"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0FEB5395" w14:textId="77777777" w:rsidR="00DB1F12" w:rsidRPr="00DB1F12" w:rsidRDefault="00DB1F12" w:rsidP="00DB1F12">
            <w:pPr>
              <w:jc w:val="center"/>
              <w:rPr>
                <w:sz w:val="22"/>
              </w:rPr>
            </w:pPr>
            <w:r w:rsidRPr="00DB1F12">
              <w:rPr>
                <w:sz w:val="22"/>
              </w:rPr>
              <w:t>6</w:t>
            </w:r>
          </w:p>
        </w:tc>
      </w:tr>
      <w:tr w:rsidR="00DB1F12" w:rsidRPr="00DB1F12" w14:paraId="05B88F5E" w14:textId="77777777" w:rsidTr="006A0503">
        <w:trPr>
          <w:trHeight w:val="106"/>
        </w:trPr>
        <w:tc>
          <w:tcPr>
            <w:tcW w:w="2340" w:type="dxa"/>
            <w:vMerge/>
            <w:tcBorders>
              <w:top w:val="single" w:sz="4" w:space="0" w:color="auto"/>
              <w:left w:val="single" w:sz="4" w:space="0" w:color="auto"/>
              <w:bottom w:val="single" w:sz="4" w:space="0" w:color="auto"/>
              <w:right w:val="single" w:sz="4" w:space="0" w:color="auto"/>
            </w:tcBorders>
            <w:vAlign w:val="center"/>
            <w:hideMark/>
          </w:tcPr>
          <w:p w14:paraId="524089FF"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0FAEE5B"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0596D00F" w14:textId="77777777" w:rsidR="00DB1F12" w:rsidRPr="00DB1F12" w:rsidRDefault="00DB1F12" w:rsidP="00DB1F12">
            <w:pPr>
              <w:jc w:val="center"/>
              <w:rPr>
                <w:sz w:val="22"/>
              </w:rPr>
            </w:pPr>
            <w:r w:rsidRPr="00DB1F12">
              <w:rPr>
                <w:sz w:val="22"/>
              </w:rPr>
              <w:t>7</w:t>
            </w:r>
          </w:p>
        </w:tc>
      </w:tr>
      <w:tr w:rsidR="00DB1F12" w:rsidRPr="00DB1F12" w14:paraId="61103470" w14:textId="77777777" w:rsidTr="006A0503">
        <w:trPr>
          <w:trHeight w:val="242"/>
        </w:trPr>
        <w:tc>
          <w:tcPr>
            <w:tcW w:w="2340" w:type="dxa"/>
            <w:vMerge/>
            <w:tcBorders>
              <w:top w:val="single" w:sz="4" w:space="0" w:color="auto"/>
              <w:left w:val="single" w:sz="4" w:space="0" w:color="auto"/>
              <w:bottom w:val="single" w:sz="4" w:space="0" w:color="auto"/>
              <w:right w:val="single" w:sz="4" w:space="0" w:color="auto"/>
            </w:tcBorders>
            <w:vAlign w:val="center"/>
            <w:hideMark/>
          </w:tcPr>
          <w:p w14:paraId="1460BA4E"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DD7FBCE"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1E3F3E3" w14:textId="77777777" w:rsidR="00DB1F12" w:rsidRPr="00DB1F12" w:rsidRDefault="00DB1F12" w:rsidP="00DB1F12">
            <w:pPr>
              <w:jc w:val="center"/>
              <w:rPr>
                <w:sz w:val="22"/>
              </w:rPr>
            </w:pPr>
            <w:r w:rsidRPr="00DB1F12">
              <w:rPr>
                <w:sz w:val="22"/>
              </w:rPr>
              <w:t>8</w:t>
            </w:r>
          </w:p>
        </w:tc>
      </w:tr>
      <w:tr w:rsidR="00DB1F12" w:rsidRPr="00DB1F12" w14:paraId="082088B7" w14:textId="77777777" w:rsidTr="006A0503">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719D7E0A" w14:textId="77777777" w:rsidR="00DB1F12" w:rsidRPr="00DB1F12" w:rsidRDefault="00DB1F12" w:rsidP="00DB1F12">
            <w:pPr>
              <w:jc w:val="center"/>
              <w:rPr>
                <w:sz w:val="22"/>
              </w:rPr>
            </w:pPr>
            <w:r w:rsidRPr="00DB1F12">
              <w:rPr>
                <w:sz w:val="22"/>
              </w:rPr>
              <w:t>Option Year 1</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41F92B3C" w14:textId="0CFF67CE" w:rsidR="00DB1F12" w:rsidRPr="00DB1F12" w:rsidRDefault="00DB1F12" w:rsidP="00EA14B8">
            <w:pPr>
              <w:rPr>
                <w:sz w:val="22"/>
              </w:rPr>
            </w:pPr>
            <w:r w:rsidRPr="00DB1F12">
              <w:rPr>
                <w:sz w:val="22"/>
              </w:rPr>
              <w:t xml:space="preserve">The greater of the following for each RCC Program category: Lowest score of all Contracts awarded at the end of </w:t>
            </w:r>
            <w:r w:rsidR="00EA14B8">
              <w:rPr>
                <w:sz w:val="22"/>
              </w:rPr>
              <w:t>q</w:t>
            </w:r>
            <w:r w:rsidRPr="00DB1F12">
              <w:rPr>
                <w:sz w:val="22"/>
              </w:rPr>
              <w:t>uarter 8</w:t>
            </w:r>
            <w:r w:rsidR="00EA14B8">
              <w:rPr>
                <w:sz w:val="22"/>
              </w:rPr>
              <w:t>;</w:t>
            </w:r>
            <w:r w:rsidRPr="00DB1F12">
              <w:rPr>
                <w:sz w:val="22"/>
              </w:rPr>
              <w:t xml:space="preserve"> or the Base Year </w:t>
            </w:r>
            <w:r w:rsidR="00E126BC">
              <w:rPr>
                <w:sz w:val="22"/>
              </w:rPr>
              <w:t>2</w:t>
            </w:r>
            <w:r w:rsidRPr="00DB1F12">
              <w:rPr>
                <w:sz w:val="22"/>
              </w:rPr>
              <w:t xml:space="preserve"> Minimum Standard.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EFC8254" w14:textId="77777777" w:rsidR="00DB1F12" w:rsidRPr="00DB1F12" w:rsidRDefault="00DB1F12" w:rsidP="00DB1F12">
            <w:pPr>
              <w:jc w:val="center"/>
              <w:rPr>
                <w:sz w:val="22"/>
              </w:rPr>
            </w:pPr>
            <w:r w:rsidRPr="00DB1F12">
              <w:rPr>
                <w:sz w:val="22"/>
              </w:rPr>
              <w:t>1</w:t>
            </w:r>
          </w:p>
        </w:tc>
      </w:tr>
      <w:tr w:rsidR="00DB1F12" w:rsidRPr="00DB1F12" w14:paraId="48504350" w14:textId="77777777" w:rsidTr="006A0503">
        <w:tc>
          <w:tcPr>
            <w:tcW w:w="2340" w:type="dxa"/>
            <w:vMerge/>
            <w:tcBorders>
              <w:top w:val="single" w:sz="4" w:space="0" w:color="auto"/>
              <w:left w:val="single" w:sz="4" w:space="0" w:color="auto"/>
              <w:bottom w:val="single" w:sz="4" w:space="0" w:color="auto"/>
              <w:right w:val="single" w:sz="4" w:space="0" w:color="auto"/>
            </w:tcBorders>
            <w:vAlign w:val="center"/>
            <w:hideMark/>
          </w:tcPr>
          <w:p w14:paraId="632990CC"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CA4C46A"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680FFC55" w14:textId="77777777" w:rsidR="00DB1F12" w:rsidRPr="00DB1F12" w:rsidRDefault="00DB1F12" w:rsidP="00DB1F12">
            <w:pPr>
              <w:jc w:val="center"/>
              <w:rPr>
                <w:sz w:val="22"/>
              </w:rPr>
            </w:pPr>
            <w:r w:rsidRPr="00DB1F12">
              <w:rPr>
                <w:sz w:val="22"/>
              </w:rPr>
              <w:t>2</w:t>
            </w:r>
          </w:p>
        </w:tc>
      </w:tr>
      <w:tr w:rsidR="00DB1F12" w:rsidRPr="00DB1F12" w14:paraId="1E06A46F" w14:textId="77777777" w:rsidTr="006A0503">
        <w:tc>
          <w:tcPr>
            <w:tcW w:w="2340" w:type="dxa"/>
            <w:vMerge/>
            <w:tcBorders>
              <w:top w:val="single" w:sz="4" w:space="0" w:color="auto"/>
              <w:left w:val="single" w:sz="4" w:space="0" w:color="auto"/>
              <w:bottom w:val="single" w:sz="4" w:space="0" w:color="auto"/>
              <w:right w:val="single" w:sz="4" w:space="0" w:color="auto"/>
            </w:tcBorders>
            <w:vAlign w:val="center"/>
            <w:hideMark/>
          </w:tcPr>
          <w:p w14:paraId="4A332642"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74F95C8"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3331F166" w14:textId="77777777" w:rsidR="00DB1F12" w:rsidRPr="00DB1F12" w:rsidRDefault="00DB1F12" w:rsidP="00DB1F12">
            <w:pPr>
              <w:jc w:val="center"/>
              <w:rPr>
                <w:sz w:val="22"/>
              </w:rPr>
            </w:pPr>
            <w:r w:rsidRPr="00DB1F12">
              <w:rPr>
                <w:sz w:val="22"/>
              </w:rPr>
              <w:t>3</w:t>
            </w:r>
          </w:p>
        </w:tc>
      </w:tr>
      <w:tr w:rsidR="00DB1F12" w:rsidRPr="00DB1F12" w14:paraId="458E5433" w14:textId="77777777" w:rsidTr="006A0503">
        <w:trPr>
          <w:trHeight w:val="485"/>
        </w:trPr>
        <w:tc>
          <w:tcPr>
            <w:tcW w:w="2340" w:type="dxa"/>
            <w:vMerge/>
            <w:tcBorders>
              <w:top w:val="single" w:sz="4" w:space="0" w:color="auto"/>
              <w:left w:val="single" w:sz="4" w:space="0" w:color="auto"/>
              <w:bottom w:val="single" w:sz="4" w:space="0" w:color="auto"/>
              <w:right w:val="single" w:sz="4" w:space="0" w:color="auto"/>
            </w:tcBorders>
            <w:vAlign w:val="center"/>
            <w:hideMark/>
          </w:tcPr>
          <w:p w14:paraId="7FDEE9A6"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5B66F68"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62DCA40C" w14:textId="77777777" w:rsidR="00DB1F12" w:rsidRPr="00DB1F12" w:rsidRDefault="00DB1F12" w:rsidP="00DB1F12">
            <w:pPr>
              <w:jc w:val="center"/>
              <w:rPr>
                <w:sz w:val="22"/>
              </w:rPr>
            </w:pPr>
            <w:r w:rsidRPr="00DB1F12">
              <w:rPr>
                <w:sz w:val="22"/>
              </w:rPr>
              <w:t>4</w:t>
            </w:r>
          </w:p>
        </w:tc>
      </w:tr>
      <w:tr w:rsidR="00DB1F12" w:rsidRPr="00DB1F12" w14:paraId="46C052C3" w14:textId="77777777" w:rsidTr="006A0503">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0040FB54" w14:textId="77777777" w:rsidR="00DB1F12" w:rsidRPr="00DB1F12" w:rsidRDefault="00DB1F12" w:rsidP="00DB1F12">
            <w:pPr>
              <w:jc w:val="center"/>
              <w:rPr>
                <w:sz w:val="22"/>
              </w:rPr>
            </w:pPr>
            <w:r w:rsidRPr="00DB1F12">
              <w:rPr>
                <w:sz w:val="22"/>
              </w:rPr>
              <w:t>Option Year 2</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14:paraId="57F66DFA" w14:textId="77777777" w:rsidR="00DB1F12" w:rsidRPr="00DB1F12" w:rsidRDefault="00DB1F12" w:rsidP="00EA14B8">
            <w:pPr>
              <w:rPr>
                <w:sz w:val="22"/>
              </w:rPr>
            </w:pPr>
            <w:r w:rsidRPr="00DB1F12">
              <w:rPr>
                <w:sz w:val="22"/>
              </w:rPr>
              <w:t xml:space="preserve">The greater of the following for each RCC Program category: Lowest score of all Contracts awarded at the end of </w:t>
            </w:r>
            <w:r w:rsidR="00EA14B8">
              <w:rPr>
                <w:sz w:val="22"/>
              </w:rPr>
              <w:t>q</w:t>
            </w:r>
            <w:r w:rsidRPr="00DB1F12">
              <w:rPr>
                <w:sz w:val="22"/>
              </w:rPr>
              <w:t>uarter 4</w:t>
            </w:r>
            <w:r w:rsidR="00EA14B8">
              <w:rPr>
                <w:sz w:val="22"/>
              </w:rPr>
              <w:t xml:space="preserve">; </w:t>
            </w:r>
            <w:r w:rsidRPr="00DB1F12">
              <w:rPr>
                <w:sz w:val="22"/>
              </w:rPr>
              <w:t>or the Option Year 1</w:t>
            </w:r>
            <w:r w:rsidR="00EA14B8">
              <w:rPr>
                <w:sz w:val="22"/>
              </w:rPr>
              <w:t xml:space="preserve"> </w:t>
            </w:r>
            <w:r w:rsidRPr="00DB1F12">
              <w:rPr>
                <w:sz w:val="22"/>
              </w:rPr>
              <w:t>Minimum Standard.</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E5ECF6" w14:textId="77777777" w:rsidR="00DB1F12" w:rsidRPr="00DB1F12" w:rsidRDefault="00DB1F12" w:rsidP="00DB1F12">
            <w:pPr>
              <w:jc w:val="center"/>
              <w:rPr>
                <w:sz w:val="22"/>
              </w:rPr>
            </w:pPr>
            <w:r w:rsidRPr="00DB1F12">
              <w:rPr>
                <w:sz w:val="22"/>
              </w:rPr>
              <w:t>1</w:t>
            </w:r>
          </w:p>
        </w:tc>
      </w:tr>
      <w:tr w:rsidR="00DB1F12" w:rsidRPr="00DB1F12" w14:paraId="14E06945" w14:textId="77777777" w:rsidTr="006A0503">
        <w:tc>
          <w:tcPr>
            <w:tcW w:w="2340" w:type="dxa"/>
            <w:vMerge/>
            <w:tcBorders>
              <w:top w:val="single" w:sz="4" w:space="0" w:color="auto"/>
              <w:left w:val="single" w:sz="4" w:space="0" w:color="auto"/>
              <w:bottom w:val="single" w:sz="4" w:space="0" w:color="auto"/>
              <w:right w:val="single" w:sz="4" w:space="0" w:color="auto"/>
            </w:tcBorders>
            <w:vAlign w:val="center"/>
            <w:hideMark/>
          </w:tcPr>
          <w:p w14:paraId="5B33E1EC"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06F07D4"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6E8C3BD6" w14:textId="77777777" w:rsidR="00DB1F12" w:rsidRPr="00DB1F12" w:rsidRDefault="00DB1F12" w:rsidP="00DB1F12">
            <w:pPr>
              <w:jc w:val="center"/>
              <w:rPr>
                <w:sz w:val="22"/>
              </w:rPr>
            </w:pPr>
            <w:r w:rsidRPr="00DB1F12">
              <w:rPr>
                <w:sz w:val="22"/>
              </w:rPr>
              <w:t>2</w:t>
            </w:r>
          </w:p>
        </w:tc>
      </w:tr>
      <w:tr w:rsidR="00DB1F12" w:rsidRPr="00DB1F12" w14:paraId="1B817842" w14:textId="77777777" w:rsidTr="006A0503">
        <w:tc>
          <w:tcPr>
            <w:tcW w:w="2340" w:type="dxa"/>
            <w:vMerge/>
            <w:tcBorders>
              <w:top w:val="single" w:sz="4" w:space="0" w:color="auto"/>
              <w:left w:val="single" w:sz="4" w:space="0" w:color="auto"/>
              <w:bottom w:val="single" w:sz="4" w:space="0" w:color="auto"/>
              <w:right w:val="single" w:sz="4" w:space="0" w:color="auto"/>
            </w:tcBorders>
            <w:vAlign w:val="center"/>
            <w:hideMark/>
          </w:tcPr>
          <w:p w14:paraId="00333E88"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8F29F4D"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1ED63A26" w14:textId="77777777" w:rsidR="00DB1F12" w:rsidRPr="00DB1F12" w:rsidRDefault="00DB1F12" w:rsidP="00DB1F12">
            <w:pPr>
              <w:jc w:val="center"/>
              <w:rPr>
                <w:sz w:val="22"/>
              </w:rPr>
            </w:pPr>
            <w:r w:rsidRPr="00DB1F12">
              <w:rPr>
                <w:sz w:val="22"/>
              </w:rPr>
              <w:t>3</w:t>
            </w:r>
          </w:p>
        </w:tc>
      </w:tr>
      <w:tr w:rsidR="00DB1F12" w:rsidRPr="00DB1F12" w14:paraId="4F2F9847" w14:textId="77777777" w:rsidTr="006A0503">
        <w:tc>
          <w:tcPr>
            <w:tcW w:w="2340" w:type="dxa"/>
            <w:vMerge/>
            <w:tcBorders>
              <w:top w:val="single" w:sz="4" w:space="0" w:color="auto"/>
              <w:left w:val="single" w:sz="4" w:space="0" w:color="auto"/>
              <w:bottom w:val="single" w:sz="4" w:space="0" w:color="auto"/>
              <w:right w:val="single" w:sz="4" w:space="0" w:color="auto"/>
            </w:tcBorders>
            <w:vAlign w:val="center"/>
            <w:hideMark/>
          </w:tcPr>
          <w:p w14:paraId="50EF3525" w14:textId="77777777" w:rsidR="00DB1F12" w:rsidRPr="00DB1F12" w:rsidRDefault="00DB1F12" w:rsidP="00DB1F12">
            <w:pPr>
              <w:rPr>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3D6BCFD" w14:textId="77777777" w:rsidR="00DB1F12" w:rsidRPr="00DB1F12" w:rsidRDefault="00DB1F12" w:rsidP="00DB1F12">
            <w:pPr>
              <w:rPr>
                <w:sz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601CE2A4" w14:textId="77777777" w:rsidR="00DB1F12" w:rsidRPr="00DB1F12" w:rsidRDefault="00DB1F12" w:rsidP="00DB1F12">
            <w:pPr>
              <w:jc w:val="center"/>
              <w:rPr>
                <w:sz w:val="22"/>
              </w:rPr>
            </w:pPr>
            <w:r w:rsidRPr="00DB1F12">
              <w:rPr>
                <w:sz w:val="22"/>
              </w:rPr>
              <w:t>4</w:t>
            </w:r>
          </w:p>
        </w:tc>
      </w:tr>
      <w:tr w:rsidR="00DB1F12" w:rsidRPr="00DB1F12" w14:paraId="47F688CB" w14:textId="77777777" w:rsidTr="006A0503">
        <w:tc>
          <w:tcPr>
            <w:tcW w:w="9360" w:type="dxa"/>
            <w:gridSpan w:val="3"/>
            <w:tcBorders>
              <w:top w:val="single" w:sz="4" w:space="0" w:color="auto"/>
              <w:left w:val="single" w:sz="4" w:space="0" w:color="auto"/>
              <w:bottom w:val="single" w:sz="4" w:space="0" w:color="auto"/>
              <w:right w:val="single" w:sz="4" w:space="0" w:color="auto"/>
            </w:tcBorders>
            <w:hideMark/>
          </w:tcPr>
          <w:p w14:paraId="6FF1A871" w14:textId="77777777" w:rsidR="00DB1F12" w:rsidRPr="00EA14B8" w:rsidRDefault="00EA14B8" w:rsidP="00DB1F12">
            <w:pPr>
              <w:rPr>
                <w:b/>
                <w:sz w:val="22"/>
                <w:u w:val="single"/>
              </w:rPr>
            </w:pPr>
            <w:r w:rsidRPr="00EA14B8">
              <w:rPr>
                <w:b/>
                <w:sz w:val="22"/>
                <w:u w:val="single"/>
              </w:rPr>
              <w:t>Note</w:t>
            </w:r>
            <w:r w:rsidR="00DB1F12" w:rsidRPr="00EA14B8">
              <w:rPr>
                <w:b/>
                <w:sz w:val="22"/>
                <w:u w:val="single"/>
              </w:rPr>
              <w:t xml:space="preserve">: </w:t>
            </w:r>
          </w:p>
          <w:p w14:paraId="24D7F049" w14:textId="77777777" w:rsidR="00DB1F12" w:rsidRPr="00DB1F12" w:rsidRDefault="00DB1F12" w:rsidP="002D19CD">
            <w:pPr>
              <w:widowControl w:val="0"/>
              <w:numPr>
                <w:ilvl w:val="0"/>
                <w:numId w:val="26"/>
              </w:numPr>
              <w:tabs>
                <w:tab w:val="num" w:pos="342"/>
              </w:tabs>
              <w:ind w:left="342" w:hanging="342"/>
              <w:rPr>
                <w:sz w:val="22"/>
              </w:rPr>
            </w:pPr>
            <w:r w:rsidRPr="00DB1F12">
              <w:rPr>
                <w:sz w:val="22"/>
              </w:rPr>
              <w:t>Thirty (30) days after each quarter, Contractors will receive individual performance scores and data as well as the lowest performance score in their RCC Program category.</w:t>
            </w:r>
          </w:p>
          <w:p w14:paraId="0B29F677" w14:textId="77777777" w:rsidR="00DB1F12" w:rsidRPr="00DB1F12" w:rsidRDefault="00DB1F12" w:rsidP="002D19CD">
            <w:pPr>
              <w:widowControl w:val="0"/>
              <w:numPr>
                <w:ilvl w:val="0"/>
                <w:numId w:val="26"/>
              </w:numPr>
              <w:tabs>
                <w:tab w:val="num" w:pos="342"/>
              </w:tabs>
              <w:ind w:left="342" w:hanging="342"/>
              <w:rPr>
                <w:sz w:val="22"/>
              </w:rPr>
            </w:pPr>
            <w:r w:rsidRPr="00DB1F12">
              <w:rPr>
                <w:sz w:val="22"/>
              </w:rPr>
              <w:t xml:space="preserve">New Contract year Minimum Standards will be made available thirty (30) days after the end of the prior Contract year. </w:t>
            </w:r>
          </w:p>
          <w:p w14:paraId="63E0F3D1" w14:textId="77777777" w:rsidR="00DB1F12" w:rsidRPr="00DB1F12" w:rsidRDefault="00DB1F12" w:rsidP="002D19CD">
            <w:pPr>
              <w:widowControl w:val="0"/>
              <w:numPr>
                <w:ilvl w:val="0"/>
                <w:numId w:val="26"/>
              </w:numPr>
              <w:tabs>
                <w:tab w:val="num" w:pos="342"/>
              </w:tabs>
              <w:ind w:left="342" w:hanging="342"/>
              <w:rPr>
                <w:sz w:val="22"/>
              </w:rPr>
            </w:pPr>
            <w:r w:rsidRPr="00DB1F12">
              <w:rPr>
                <w:sz w:val="22"/>
              </w:rPr>
              <w:t xml:space="preserve">If Options are exercised, procedures outlined below will be followed for the Option years.  </w:t>
            </w:r>
          </w:p>
        </w:tc>
      </w:tr>
    </w:tbl>
    <w:p w14:paraId="57EAB4DA" w14:textId="77777777" w:rsidR="00F81A4B" w:rsidRPr="00FF17F9" w:rsidRDefault="00DB1F12" w:rsidP="00F81A4B">
      <w:pPr>
        <w:pStyle w:val="Heading3"/>
        <w:rPr>
          <w:sz w:val="24"/>
        </w:rPr>
      </w:pPr>
      <w:r w:rsidRPr="00FF17F9">
        <w:rPr>
          <w:sz w:val="24"/>
        </w:rPr>
        <w:t>Conditions for Exercise of Options</w:t>
      </w:r>
    </w:p>
    <w:p w14:paraId="6228F89E" w14:textId="395E1007" w:rsidR="00DB1F12" w:rsidRPr="00FF17F9" w:rsidRDefault="00DB1F12" w:rsidP="00F81A4B">
      <w:pPr>
        <w:pStyle w:val="Heading3"/>
        <w:numPr>
          <w:ilvl w:val="0"/>
          <w:numId w:val="0"/>
        </w:numPr>
        <w:spacing w:before="0" w:after="0"/>
        <w:ind w:left="720"/>
        <w:rPr>
          <w:b w:val="0"/>
          <w:sz w:val="24"/>
        </w:rPr>
      </w:pPr>
      <w:r w:rsidRPr="00FF17F9">
        <w:rPr>
          <w:b w:val="0"/>
          <w:sz w:val="24"/>
        </w:rPr>
        <w:t>The Contract will contain two 1-year Options to be renewed at the State’s sole discretion (see</w:t>
      </w:r>
      <w:r w:rsidR="00EA14B8" w:rsidRPr="00FF17F9">
        <w:rPr>
          <w:b w:val="0"/>
          <w:sz w:val="24"/>
        </w:rPr>
        <w:t xml:space="preserve"> </w:t>
      </w:r>
      <w:r w:rsidR="00C85884" w:rsidRPr="00FF17F9">
        <w:rPr>
          <w:b w:val="0"/>
          <w:sz w:val="24"/>
        </w:rPr>
        <w:t>Key Information Sheet</w:t>
      </w:r>
      <w:r w:rsidRPr="00FF17F9">
        <w:rPr>
          <w:b w:val="0"/>
          <w:sz w:val="24"/>
        </w:rPr>
        <w:t xml:space="preserve">).  If DHS decides to exercise the renewal Options, DHS </w:t>
      </w:r>
      <w:r w:rsidR="00CE015A">
        <w:rPr>
          <w:b w:val="0"/>
          <w:sz w:val="24"/>
        </w:rPr>
        <w:t xml:space="preserve">may </w:t>
      </w:r>
      <w:r w:rsidRPr="00FF17F9">
        <w:rPr>
          <w:b w:val="0"/>
          <w:sz w:val="24"/>
        </w:rPr>
        <w:t>consider the following, by RCC Program category:</w:t>
      </w:r>
    </w:p>
    <w:p w14:paraId="58D6B50A" w14:textId="02F7AFE4" w:rsidR="00DB1F12" w:rsidRPr="00FF17F9" w:rsidRDefault="00DB1F12" w:rsidP="00840A37">
      <w:pPr>
        <w:pStyle w:val="MDABC"/>
        <w:numPr>
          <w:ilvl w:val="0"/>
          <w:numId w:val="140"/>
        </w:numPr>
        <w:rPr>
          <w:sz w:val="24"/>
          <w:szCs w:val="24"/>
        </w:rPr>
      </w:pPr>
      <w:r w:rsidRPr="00FF17F9">
        <w:rPr>
          <w:sz w:val="24"/>
          <w:szCs w:val="24"/>
        </w:rPr>
        <w:t>The State’s current need for beds</w:t>
      </w:r>
      <w:r w:rsidR="00D401C9">
        <w:rPr>
          <w:sz w:val="24"/>
          <w:szCs w:val="24"/>
        </w:rPr>
        <w:t>;</w:t>
      </w:r>
      <w:r w:rsidRPr="00FF17F9">
        <w:rPr>
          <w:sz w:val="24"/>
          <w:szCs w:val="24"/>
        </w:rPr>
        <w:t xml:space="preserve"> and</w:t>
      </w:r>
    </w:p>
    <w:p w14:paraId="3FEC3333" w14:textId="77777777" w:rsidR="00DB1F12" w:rsidRPr="00FF17F9" w:rsidRDefault="00DB1F12" w:rsidP="00840A37">
      <w:pPr>
        <w:pStyle w:val="MDABC"/>
        <w:numPr>
          <w:ilvl w:val="0"/>
          <w:numId w:val="130"/>
        </w:numPr>
        <w:rPr>
          <w:sz w:val="24"/>
          <w:szCs w:val="24"/>
        </w:rPr>
      </w:pPr>
      <w:r w:rsidRPr="00FF17F9">
        <w:rPr>
          <w:sz w:val="24"/>
          <w:szCs w:val="24"/>
        </w:rPr>
        <w:t>The ranking of the Contractors based on quarterly performance reports to date.</w:t>
      </w:r>
    </w:p>
    <w:p w14:paraId="6374FAF3" w14:textId="77777777" w:rsidR="00DB1F12" w:rsidRPr="00FF17F9" w:rsidRDefault="00DB1F12" w:rsidP="00DB1F12">
      <w:pPr>
        <w:pStyle w:val="Heading3"/>
        <w:rPr>
          <w:sz w:val="24"/>
        </w:rPr>
      </w:pPr>
      <w:r w:rsidRPr="00FF17F9">
        <w:rPr>
          <w:sz w:val="24"/>
        </w:rPr>
        <w:t>Corrective Action Plan</w:t>
      </w:r>
    </w:p>
    <w:p w14:paraId="19CC2ACD" w14:textId="77777777" w:rsidR="00FF17F9" w:rsidRDefault="00DB1F12" w:rsidP="00F81A4B">
      <w:pPr>
        <w:pStyle w:val="MDABC"/>
        <w:numPr>
          <w:ilvl w:val="0"/>
          <w:numId w:val="0"/>
        </w:numPr>
        <w:spacing w:before="0" w:after="0"/>
        <w:ind w:left="1080" w:hanging="360"/>
        <w:rPr>
          <w:sz w:val="24"/>
          <w:szCs w:val="24"/>
        </w:rPr>
      </w:pPr>
      <w:r w:rsidRPr="00FF17F9">
        <w:rPr>
          <w:sz w:val="24"/>
          <w:szCs w:val="24"/>
        </w:rPr>
        <w:t xml:space="preserve">At any given </w:t>
      </w:r>
      <w:r w:rsidR="00EA14B8" w:rsidRPr="00FF17F9">
        <w:rPr>
          <w:sz w:val="24"/>
          <w:szCs w:val="24"/>
        </w:rPr>
        <w:t>three (</w:t>
      </w:r>
      <w:r w:rsidRPr="00FF17F9">
        <w:rPr>
          <w:sz w:val="24"/>
          <w:szCs w:val="24"/>
        </w:rPr>
        <w:t>3</w:t>
      </w:r>
      <w:r w:rsidR="00EA14B8" w:rsidRPr="00FF17F9">
        <w:rPr>
          <w:sz w:val="24"/>
          <w:szCs w:val="24"/>
        </w:rPr>
        <w:t>)</w:t>
      </w:r>
      <w:r w:rsidRPr="00FF17F9">
        <w:rPr>
          <w:sz w:val="24"/>
          <w:szCs w:val="24"/>
        </w:rPr>
        <w:t xml:space="preserve"> month rating period, Contractors whose pe</w:t>
      </w:r>
      <w:r w:rsidR="00FF17F9">
        <w:rPr>
          <w:sz w:val="24"/>
          <w:szCs w:val="24"/>
        </w:rPr>
        <w:t>rformance scores fall</w:t>
      </w:r>
    </w:p>
    <w:p w14:paraId="4892AAE0" w14:textId="77777777" w:rsidR="00FF17F9" w:rsidRDefault="00FF17F9" w:rsidP="00FF17F9">
      <w:pPr>
        <w:pStyle w:val="MDABC"/>
        <w:numPr>
          <w:ilvl w:val="0"/>
          <w:numId w:val="0"/>
        </w:numPr>
        <w:spacing w:before="0" w:after="0"/>
        <w:ind w:left="720"/>
        <w:rPr>
          <w:sz w:val="24"/>
          <w:szCs w:val="24"/>
        </w:rPr>
      </w:pPr>
      <w:r>
        <w:rPr>
          <w:sz w:val="24"/>
          <w:szCs w:val="24"/>
        </w:rPr>
        <w:t>b</w:t>
      </w:r>
      <w:r w:rsidR="00F81A4B" w:rsidRPr="00FF17F9">
        <w:rPr>
          <w:sz w:val="24"/>
          <w:szCs w:val="24"/>
        </w:rPr>
        <w:t>elow the</w:t>
      </w:r>
      <w:r>
        <w:rPr>
          <w:sz w:val="24"/>
          <w:szCs w:val="24"/>
        </w:rPr>
        <w:t xml:space="preserve"> </w:t>
      </w:r>
      <w:r w:rsidR="00DB1F12" w:rsidRPr="00FF17F9">
        <w:rPr>
          <w:sz w:val="24"/>
          <w:szCs w:val="24"/>
        </w:rPr>
        <w:t>Minimum Standard will be required to submit a Corrective Action Plan (CAP)</w:t>
      </w:r>
    </w:p>
    <w:p w14:paraId="3DB23A41" w14:textId="77777777" w:rsidR="00DB1F12" w:rsidRPr="00FF17F9" w:rsidRDefault="00DB1F12" w:rsidP="00FF17F9">
      <w:pPr>
        <w:pStyle w:val="MDABC"/>
        <w:numPr>
          <w:ilvl w:val="0"/>
          <w:numId w:val="0"/>
        </w:numPr>
        <w:spacing w:before="0" w:after="0"/>
        <w:ind w:left="720"/>
        <w:rPr>
          <w:sz w:val="24"/>
          <w:szCs w:val="24"/>
        </w:rPr>
      </w:pPr>
      <w:r w:rsidRPr="00FF17F9">
        <w:rPr>
          <w:sz w:val="24"/>
          <w:szCs w:val="24"/>
        </w:rPr>
        <w:t xml:space="preserve">to the </w:t>
      </w:r>
      <w:r w:rsidR="00F81A4B" w:rsidRPr="00FF17F9">
        <w:rPr>
          <w:sz w:val="24"/>
          <w:szCs w:val="24"/>
        </w:rPr>
        <w:t>State Project</w:t>
      </w:r>
      <w:r w:rsidR="00FF17F9">
        <w:rPr>
          <w:sz w:val="24"/>
          <w:szCs w:val="24"/>
        </w:rPr>
        <w:t xml:space="preserve"> </w:t>
      </w:r>
      <w:r w:rsidR="00806CA5" w:rsidRPr="00FF17F9">
        <w:rPr>
          <w:sz w:val="24"/>
          <w:szCs w:val="24"/>
        </w:rPr>
        <w:t>Manager</w:t>
      </w:r>
      <w:r w:rsidRPr="00FF17F9">
        <w:rPr>
          <w:sz w:val="24"/>
          <w:szCs w:val="24"/>
        </w:rPr>
        <w:t>. Contractors who consistently fall below the Min</w:t>
      </w:r>
      <w:r w:rsidR="00F81A4B" w:rsidRPr="00FF17F9">
        <w:rPr>
          <w:sz w:val="24"/>
          <w:szCs w:val="24"/>
        </w:rPr>
        <w:t xml:space="preserve">imum Standard may be subject to </w:t>
      </w:r>
      <w:r w:rsidRPr="00FF17F9">
        <w:rPr>
          <w:sz w:val="24"/>
          <w:szCs w:val="24"/>
        </w:rPr>
        <w:t>termination or non-renewal of their Contract.  Charts E and E-1 b</w:t>
      </w:r>
      <w:r w:rsidR="00F81A4B" w:rsidRPr="00FF17F9">
        <w:rPr>
          <w:sz w:val="24"/>
          <w:szCs w:val="24"/>
        </w:rPr>
        <w:t>elow describe the circumstances</w:t>
      </w:r>
      <w:r w:rsidR="00FF17F9">
        <w:rPr>
          <w:sz w:val="24"/>
          <w:szCs w:val="24"/>
        </w:rPr>
        <w:t xml:space="preserve"> </w:t>
      </w:r>
      <w:r w:rsidRPr="00FF17F9">
        <w:rPr>
          <w:sz w:val="24"/>
          <w:szCs w:val="24"/>
        </w:rPr>
        <w:t>upon which a CAP will be required and the</w:t>
      </w:r>
      <w:r w:rsidR="00FF17F9">
        <w:rPr>
          <w:sz w:val="24"/>
          <w:szCs w:val="24"/>
        </w:rPr>
        <w:t xml:space="preserve"> </w:t>
      </w:r>
      <w:r w:rsidRPr="00FF17F9">
        <w:rPr>
          <w:sz w:val="24"/>
          <w:szCs w:val="24"/>
        </w:rPr>
        <w:t>conditions that must</w:t>
      </w:r>
      <w:r w:rsidR="00F81A4B" w:rsidRPr="00FF17F9">
        <w:rPr>
          <w:sz w:val="24"/>
          <w:szCs w:val="24"/>
        </w:rPr>
        <w:t xml:space="preserve"> be met </w:t>
      </w:r>
      <w:proofErr w:type="gramStart"/>
      <w:r w:rsidR="00F81A4B" w:rsidRPr="00FF17F9">
        <w:rPr>
          <w:sz w:val="24"/>
          <w:szCs w:val="24"/>
        </w:rPr>
        <w:t>in order to</w:t>
      </w:r>
      <w:proofErr w:type="gramEnd"/>
      <w:r w:rsidR="00F81A4B" w:rsidRPr="00FF17F9">
        <w:rPr>
          <w:sz w:val="24"/>
          <w:szCs w:val="24"/>
        </w:rPr>
        <w:t xml:space="preserve"> continue to</w:t>
      </w:r>
      <w:r w:rsidR="00FF17F9">
        <w:rPr>
          <w:sz w:val="24"/>
          <w:szCs w:val="24"/>
        </w:rPr>
        <w:t xml:space="preserve"> </w:t>
      </w:r>
      <w:r w:rsidRPr="00FF17F9">
        <w:rPr>
          <w:sz w:val="24"/>
          <w:szCs w:val="24"/>
        </w:rPr>
        <w:t xml:space="preserve">accept new referrals and to avoid termination of the Contract.  </w:t>
      </w:r>
    </w:p>
    <w:p w14:paraId="79719225" w14:textId="77777777" w:rsidR="00DB1F12" w:rsidRPr="00FF17F9" w:rsidRDefault="00DB1F12" w:rsidP="00EA14B8">
      <w:pPr>
        <w:pStyle w:val="MDABC"/>
        <w:numPr>
          <w:ilvl w:val="0"/>
          <w:numId w:val="0"/>
        </w:numPr>
        <w:ind w:left="691"/>
        <w:rPr>
          <w:sz w:val="24"/>
          <w:szCs w:val="24"/>
        </w:rPr>
      </w:pPr>
      <w:r w:rsidRPr="00FF17F9">
        <w:rPr>
          <w:b/>
          <w:sz w:val="24"/>
          <w:szCs w:val="24"/>
          <w:u w:val="single"/>
        </w:rPr>
        <w:t>N</w:t>
      </w:r>
      <w:r w:rsidR="00F81A4B" w:rsidRPr="00FF17F9">
        <w:rPr>
          <w:b/>
          <w:sz w:val="24"/>
          <w:szCs w:val="24"/>
          <w:u w:val="single"/>
        </w:rPr>
        <w:t>ote</w:t>
      </w:r>
      <w:r w:rsidRPr="00FF17F9">
        <w:rPr>
          <w:sz w:val="24"/>
          <w:szCs w:val="24"/>
          <w:u w:val="single"/>
        </w:rPr>
        <w:t>:</w:t>
      </w:r>
      <w:r w:rsidRPr="00FF17F9">
        <w:rPr>
          <w:sz w:val="24"/>
          <w:szCs w:val="24"/>
        </w:rPr>
        <w:t xml:space="preserve">  In the charts, “within 10%” means that the Contractor’s total score is between 90% and 100% of the Minimum Standard that has been established for that RCC program category.  “Below 10%” means that the Contractor’s total score is below 90% of the Minimum Standard for that RCC </w:t>
      </w:r>
      <w:r w:rsidR="00EA14B8" w:rsidRPr="00FF17F9">
        <w:rPr>
          <w:sz w:val="24"/>
          <w:szCs w:val="24"/>
        </w:rPr>
        <w:t>P</w:t>
      </w:r>
      <w:r w:rsidRPr="00FF17F9">
        <w:rPr>
          <w:sz w:val="24"/>
          <w:szCs w:val="24"/>
        </w:rPr>
        <w:t xml:space="preserve">rogram category.  For example </w:t>
      </w:r>
      <w:r w:rsidRPr="00FF17F9">
        <w:rPr>
          <w:b/>
          <w:sz w:val="24"/>
          <w:szCs w:val="24"/>
        </w:rPr>
        <w:t xml:space="preserve">(see Example of </w:t>
      </w:r>
      <w:r w:rsidRPr="00FF17F9">
        <w:rPr>
          <w:b/>
          <w:sz w:val="24"/>
          <w:szCs w:val="24"/>
        </w:rPr>
        <w:lastRenderedPageBreak/>
        <w:t>Quarterly Performance Rating – State Project Monitoring, Attachment T)</w:t>
      </w:r>
      <w:r w:rsidRPr="00FF17F9">
        <w:rPr>
          <w:sz w:val="24"/>
          <w:szCs w:val="24"/>
        </w:rPr>
        <w:t>, if the Minimum Standard is 75.0, then the “Within 10%” range is 67.5 to 75.0; and the “Below 10%” range is any score below 67.5.</w:t>
      </w:r>
    </w:p>
    <w:p w14:paraId="1500A109" w14:textId="77777777" w:rsidR="00DB1F12" w:rsidRPr="00DB1F12" w:rsidRDefault="00DB1F12" w:rsidP="00C85884">
      <w:pPr>
        <w:ind w:firstLine="720"/>
        <w:rPr>
          <w:b/>
          <w:sz w:val="22"/>
        </w:rPr>
      </w:pPr>
      <w:r w:rsidRPr="00DB1F12">
        <w:rPr>
          <w:b/>
          <w:sz w:val="22"/>
        </w:rPr>
        <w:t>Chart 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5231"/>
      </w:tblGrid>
      <w:tr w:rsidR="00DB1F12" w:rsidRPr="00DB1F12" w14:paraId="1AB19BAE" w14:textId="77777777" w:rsidTr="00D009CE">
        <w:trPr>
          <w:trHeight w:val="377"/>
        </w:trPr>
        <w:tc>
          <w:tcPr>
            <w:tcW w:w="8730"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542E9908" w14:textId="77777777" w:rsidR="00DB1F12" w:rsidRPr="00DB1F12" w:rsidRDefault="00DB1F12" w:rsidP="00DB1F12">
            <w:pPr>
              <w:jc w:val="center"/>
              <w:rPr>
                <w:b/>
                <w:sz w:val="22"/>
              </w:rPr>
            </w:pPr>
            <w:r w:rsidRPr="00DB1F12">
              <w:rPr>
                <w:b/>
                <w:sz w:val="22"/>
              </w:rPr>
              <w:t>Findings, Requirements, Goals &amp; Consequences When RCC Experiences a Quarterly Review where the Total Score is “Within 10%” of Minimum Standard</w:t>
            </w:r>
          </w:p>
        </w:tc>
      </w:tr>
      <w:tr w:rsidR="00DB1F12" w:rsidRPr="00DB1F12" w14:paraId="5B4A3BE8" w14:textId="77777777" w:rsidTr="00D009CE">
        <w:tc>
          <w:tcPr>
            <w:tcW w:w="3420" w:type="dxa"/>
            <w:tcBorders>
              <w:top w:val="single" w:sz="4" w:space="0" w:color="auto"/>
              <w:left w:val="single" w:sz="4" w:space="0" w:color="auto"/>
              <w:bottom w:val="single" w:sz="4" w:space="0" w:color="auto"/>
              <w:right w:val="single" w:sz="4" w:space="0" w:color="auto"/>
            </w:tcBorders>
            <w:vAlign w:val="center"/>
            <w:hideMark/>
          </w:tcPr>
          <w:p w14:paraId="2AAE1889" w14:textId="77777777" w:rsidR="00DB1F12" w:rsidRPr="00DB1F12" w:rsidRDefault="00DB1F12" w:rsidP="00DB1F12">
            <w:pPr>
              <w:jc w:val="center"/>
              <w:rPr>
                <w:sz w:val="22"/>
              </w:rPr>
            </w:pPr>
            <w:r w:rsidRPr="00DB1F12">
              <w:rPr>
                <w:b/>
                <w:sz w:val="22"/>
                <w:u w:val="single"/>
              </w:rPr>
              <w:t>Event</w:t>
            </w:r>
          </w:p>
        </w:tc>
        <w:tc>
          <w:tcPr>
            <w:tcW w:w="5310" w:type="dxa"/>
            <w:tcBorders>
              <w:top w:val="single" w:sz="4" w:space="0" w:color="auto"/>
              <w:left w:val="single" w:sz="4" w:space="0" w:color="auto"/>
              <w:bottom w:val="single" w:sz="4" w:space="0" w:color="auto"/>
              <w:right w:val="single" w:sz="4" w:space="0" w:color="auto"/>
            </w:tcBorders>
            <w:hideMark/>
          </w:tcPr>
          <w:p w14:paraId="73F00DB1" w14:textId="77777777" w:rsidR="00DB1F12" w:rsidRPr="00DB1F12" w:rsidRDefault="00DB1F12" w:rsidP="00DB1F12">
            <w:pPr>
              <w:jc w:val="center"/>
              <w:rPr>
                <w:sz w:val="22"/>
                <w:u w:val="single"/>
              </w:rPr>
            </w:pPr>
            <w:r w:rsidRPr="00DB1F12">
              <w:rPr>
                <w:b/>
                <w:sz w:val="22"/>
                <w:u w:val="single"/>
              </w:rPr>
              <w:t>Consequence</w:t>
            </w:r>
          </w:p>
        </w:tc>
      </w:tr>
      <w:tr w:rsidR="00DB1F12" w:rsidRPr="00DB1F12" w14:paraId="5387A147"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49E90FD1" w14:textId="77777777" w:rsidR="00DB1F12" w:rsidRPr="00DB1F12" w:rsidRDefault="00DB1F12" w:rsidP="00DB1F12">
            <w:pPr>
              <w:rPr>
                <w:b/>
                <w:sz w:val="22"/>
              </w:rPr>
            </w:pPr>
            <w:r w:rsidRPr="00DB1F12">
              <w:rPr>
                <w:b/>
                <w:sz w:val="22"/>
              </w:rPr>
              <w:t>A. Score at any Quarterly Review is Below Minimum Standard (“Within 10%”)</w:t>
            </w:r>
          </w:p>
        </w:tc>
        <w:tc>
          <w:tcPr>
            <w:tcW w:w="5310" w:type="dxa"/>
            <w:tcBorders>
              <w:top w:val="single" w:sz="4" w:space="0" w:color="auto"/>
              <w:left w:val="single" w:sz="4" w:space="0" w:color="auto"/>
              <w:bottom w:val="single" w:sz="4" w:space="0" w:color="auto"/>
              <w:right w:val="single" w:sz="4" w:space="0" w:color="auto"/>
            </w:tcBorders>
            <w:hideMark/>
          </w:tcPr>
          <w:p w14:paraId="0D10AB48" w14:textId="77777777" w:rsidR="00DB1F12" w:rsidRPr="00DB1F12" w:rsidRDefault="00DB1F12" w:rsidP="00DB1F12">
            <w:pPr>
              <w:rPr>
                <w:sz w:val="22"/>
              </w:rPr>
            </w:pPr>
            <w:r w:rsidRPr="00DB1F12">
              <w:rPr>
                <w:sz w:val="22"/>
              </w:rPr>
              <w:t xml:space="preserve">CAP is </w:t>
            </w:r>
            <w:proofErr w:type="gramStart"/>
            <w:r w:rsidRPr="00DB1F12">
              <w:rPr>
                <w:sz w:val="22"/>
              </w:rPr>
              <w:t>required—Goal</w:t>
            </w:r>
            <w:proofErr w:type="gramEnd"/>
            <w:r w:rsidRPr="00DB1F12">
              <w:rPr>
                <w:sz w:val="22"/>
              </w:rPr>
              <w:t xml:space="preserve"> for RCC is to increase score to meet/exceed Minimum Standard</w:t>
            </w:r>
          </w:p>
        </w:tc>
      </w:tr>
      <w:tr w:rsidR="00DB1F12" w:rsidRPr="00DB1F12" w14:paraId="45DDC74A" w14:textId="77777777" w:rsidTr="00D009CE">
        <w:trPr>
          <w:trHeight w:val="404"/>
        </w:trPr>
        <w:tc>
          <w:tcPr>
            <w:tcW w:w="873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1542FC82" w14:textId="77777777" w:rsidR="00DB1F12" w:rsidRPr="00DB1F12" w:rsidRDefault="00DB1F12" w:rsidP="00DB1F12">
            <w:pPr>
              <w:rPr>
                <w:sz w:val="22"/>
              </w:rPr>
            </w:pPr>
            <w:r w:rsidRPr="00DB1F12">
              <w:rPr>
                <w:b/>
                <w:sz w:val="22"/>
              </w:rPr>
              <w:t>B. Finding at Next Quarterly review</w:t>
            </w:r>
          </w:p>
        </w:tc>
      </w:tr>
      <w:tr w:rsidR="00DB1F12" w:rsidRPr="00DB1F12" w14:paraId="69CF232E"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68334755" w14:textId="77777777" w:rsidR="00DB1F12" w:rsidRPr="00DB1F12" w:rsidRDefault="00DB1F12" w:rsidP="00DB1F12">
            <w:pPr>
              <w:rPr>
                <w:b/>
                <w:sz w:val="22"/>
              </w:rPr>
            </w:pPr>
            <w:r w:rsidRPr="00DB1F12">
              <w:rPr>
                <w:b/>
                <w:sz w:val="22"/>
              </w:rPr>
              <w:t>1. If Score meets/exceeds Minimum Standard</w:t>
            </w:r>
          </w:p>
        </w:tc>
        <w:tc>
          <w:tcPr>
            <w:tcW w:w="5310" w:type="dxa"/>
            <w:tcBorders>
              <w:top w:val="single" w:sz="4" w:space="0" w:color="auto"/>
              <w:left w:val="single" w:sz="4" w:space="0" w:color="auto"/>
              <w:bottom w:val="single" w:sz="4" w:space="0" w:color="auto"/>
              <w:right w:val="single" w:sz="4" w:space="0" w:color="auto"/>
            </w:tcBorders>
            <w:hideMark/>
          </w:tcPr>
          <w:p w14:paraId="124485D6" w14:textId="77777777" w:rsidR="00DB1F12" w:rsidRPr="00DB1F12" w:rsidRDefault="00DB1F12" w:rsidP="00DB1F12">
            <w:pPr>
              <w:rPr>
                <w:sz w:val="22"/>
              </w:rPr>
            </w:pPr>
            <w:r w:rsidRPr="00DB1F12">
              <w:rPr>
                <w:sz w:val="22"/>
              </w:rPr>
              <w:t>Close CAP—no further action required</w:t>
            </w:r>
          </w:p>
        </w:tc>
      </w:tr>
      <w:tr w:rsidR="00DB1F12" w:rsidRPr="00DB1F12" w14:paraId="5B4E9DC5"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4A857DA4" w14:textId="77777777" w:rsidR="00DB1F12" w:rsidRPr="00DB1F12" w:rsidRDefault="00DB1F12" w:rsidP="00DB1F12">
            <w:pPr>
              <w:rPr>
                <w:b/>
                <w:sz w:val="22"/>
              </w:rPr>
            </w:pPr>
            <w:r w:rsidRPr="00DB1F12">
              <w:rPr>
                <w:b/>
                <w:sz w:val="22"/>
              </w:rPr>
              <w:t>2. If Score is “Within 10%”</w:t>
            </w:r>
          </w:p>
        </w:tc>
        <w:tc>
          <w:tcPr>
            <w:tcW w:w="5310" w:type="dxa"/>
            <w:tcBorders>
              <w:top w:val="single" w:sz="4" w:space="0" w:color="auto"/>
              <w:left w:val="single" w:sz="4" w:space="0" w:color="auto"/>
              <w:bottom w:val="single" w:sz="4" w:space="0" w:color="auto"/>
              <w:right w:val="single" w:sz="4" w:space="0" w:color="auto"/>
            </w:tcBorders>
            <w:hideMark/>
          </w:tcPr>
          <w:p w14:paraId="7E31E5ED" w14:textId="77777777" w:rsidR="00DB1F12" w:rsidRPr="00DB1F12" w:rsidRDefault="00DB1F12" w:rsidP="00DB1F12">
            <w:pPr>
              <w:rPr>
                <w:sz w:val="22"/>
              </w:rPr>
            </w:pPr>
            <w:r w:rsidRPr="00DB1F12">
              <w:rPr>
                <w:sz w:val="22"/>
              </w:rPr>
              <w:t xml:space="preserve">New CAP is required </w:t>
            </w:r>
          </w:p>
        </w:tc>
      </w:tr>
      <w:tr w:rsidR="00DB1F12" w:rsidRPr="00DB1F12" w14:paraId="097DF854"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72078553" w14:textId="77777777" w:rsidR="00DB1F12" w:rsidRPr="00DB1F12" w:rsidRDefault="00DB1F12" w:rsidP="00DB1F12">
            <w:pPr>
              <w:rPr>
                <w:b/>
                <w:sz w:val="22"/>
              </w:rPr>
            </w:pPr>
            <w:r w:rsidRPr="00DB1F12">
              <w:rPr>
                <w:b/>
                <w:sz w:val="22"/>
              </w:rPr>
              <w:t>3. If Score is “Below 10%”</w:t>
            </w:r>
          </w:p>
        </w:tc>
        <w:tc>
          <w:tcPr>
            <w:tcW w:w="5310" w:type="dxa"/>
            <w:tcBorders>
              <w:top w:val="single" w:sz="4" w:space="0" w:color="auto"/>
              <w:left w:val="single" w:sz="4" w:space="0" w:color="auto"/>
              <w:bottom w:val="single" w:sz="4" w:space="0" w:color="auto"/>
              <w:right w:val="single" w:sz="4" w:space="0" w:color="auto"/>
            </w:tcBorders>
            <w:vAlign w:val="center"/>
            <w:hideMark/>
          </w:tcPr>
          <w:p w14:paraId="2592BD89" w14:textId="77777777" w:rsidR="00DB1F12" w:rsidRPr="00DB1F12" w:rsidRDefault="00DB1F12" w:rsidP="00DB1F12">
            <w:pPr>
              <w:rPr>
                <w:sz w:val="22"/>
              </w:rPr>
            </w:pPr>
            <w:r w:rsidRPr="00DB1F12">
              <w:rPr>
                <w:sz w:val="22"/>
              </w:rPr>
              <w:t>New CAP is required and No new admission</w:t>
            </w:r>
            <w:r w:rsidR="00F81A4B">
              <w:rPr>
                <w:sz w:val="22"/>
              </w:rPr>
              <w:t>s</w:t>
            </w:r>
          </w:p>
        </w:tc>
      </w:tr>
      <w:tr w:rsidR="00DB1F12" w:rsidRPr="00DB1F12" w14:paraId="32E7200A" w14:textId="77777777" w:rsidTr="00D009CE">
        <w:trPr>
          <w:trHeight w:val="440"/>
        </w:trPr>
        <w:tc>
          <w:tcPr>
            <w:tcW w:w="873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40AC73E6" w14:textId="77777777" w:rsidR="00DB1F12" w:rsidRPr="00DB1F12" w:rsidRDefault="00DB1F12" w:rsidP="00DB1F12">
            <w:pPr>
              <w:rPr>
                <w:sz w:val="22"/>
              </w:rPr>
            </w:pPr>
            <w:r w:rsidRPr="00DB1F12">
              <w:rPr>
                <w:b/>
                <w:sz w:val="22"/>
              </w:rPr>
              <w:t>C. Finding at Next Quarterly review, when Prior Quarterly Score was Within 10% or Below 10% (B.2 or B.3 above)</w:t>
            </w:r>
          </w:p>
        </w:tc>
      </w:tr>
      <w:tr w:rsidR="00DB1F12" w:rsidRPr="00DB1F12" w14:paraId="07669242"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67C4DF2B" w14:textId="77777777" w:rsidR="00DB1F12" w:rsidRPr="00DB1F12" w:rsidRDefault="00DB1F12" w:rsidP="00DB1F12">
            <w:pPr>
              <w:rPr>
                <w:b/>
                <w:sz w:val="22"/>
              </w:rPr>
            </w:pPr>
            <w:r w:rsidRPr="00DB1F12">
              <w:rPr>
                <w:b/>
                <w:sz w:val="22"/>
              </w:rPr>
              <w:t>1. If Score meets/exceeds Minimum Standard</w:t>
            </w:r>
          </w:p>
        </w:tc>
        <w:tc>
          <w:tcPr>
            <w:tcW w:w="5310" w:type="dxa"/>
            <w:tcBorders>
              <w:top w:val="single" w:sz="4" w:space="0" w:color="auto"/>
              <w:left w:val="single" w:sz="4" w:space="0" w:color="auto"/>
              <w:bottom w:val="single" w:sz="4" w:space="0" w:color="auto"/>
              <w:right w:val="single" w:sz="4" w:space="0" w:color="auto"/>
            </w:tcBorders>
            <w:hideMark/>
          </w:tcPr>
          <w:p w14:paraId="06B27607" w14:textId="77777777" w:rsidR="00DB1F12" w:rsidRPr="00DB1F12" w:rsidRDefault="00DB1F12" w:rsidP="00DB1F12">
            <w:pPr>
              <w:rPr>
                <w:sz w:val="22"/>
              </w:rPr>
            </w:pPr>
            <w:r w:rsidRPr="00DB1F12">
              <w:rPr>
                <w:sz w:val="22"/>
              </w:rPr>
              <w:t>Close CAP and can accept new admissions</w:t>
            </w:r>
          </w:p>
        </w:tc>
      </w:tr>
      <w:tr w:rsidR="00DB1F12" w:rsidRPr="00DB1F12" w14:paraId="1F2B3EDA" w14:textId="77777777" w:rsidTr="00D009CE">
        <w:tc>
          <w:tcPr>
            <w:tcW w:w="3420" w:type="dxa"/>
            <w:tcBorders>
              <w:top w:val="single" w:sz="4" w:space="0" w:color="auto"/>
              <w:left w:val="single" w:sz="4" w:space="0" w:color="auto"/>
              <w:bottom w:val="single" w:sz="4" w:space="0" w:color="auto"/>
              <w:right w:val="single" w:sz="4" w:space="0" w:color="auto"/>
            </w:tcBorders>
          </w:tcPr>
          <w:p w14:paraId="0505ABCC" w14:textId="77777777" w:rsidR="00DB1F12" w:rsidRPr="00DB1F12" w:rsidRDefault="00DB1F12" w:rsidP="00DB1F12">
            <w:pPr>
              <w:rPr>
                <w:b/>
                <w:sz w:val="22"/>
              </w:rPr>
            </w:pPr>
            <w:r w:rsidRPr="00DB1F12">
              <w:rPr>
                <w:b/>
                <w:sz w:val="22"/>
              </w:rPr>
              <w:t xml:space="preserve">2. If Score is “Within 10%” </w:t>
            </w:r>
          </w:p>
          <w:p w14:paraId="459C5EF7" w14:textId="77777777" w:rsidR="00DB1F12" w:rsidRPr="00DB1F12" w:rsidRDefault="00DB1F12" w:rsidP="00DB1F12">
            <w:pPr>
              <w:rPr>
                <w:b/>
                <w:sz w:val="22"/>
              </w:rPr>
            </w:pPr>
          </w:p>
        </w:tc>
        <w:tc>
          <w:tcPr>
            <w:tcW w:w="5310" w:type="dxa"/>
            <w:tcBorders>
              <w:top w:val="single" w:sz="4" w:space="0" w:color="auto"/>
              <w:left w:val="single" w:sz="4" w:space="0" w:color="auto"/>
              <w:bottom w:val="single" w:sz="4" w:space="0" w:color="auto"/>
              <w:right w:val="single" w:sz="4" w:space="0" w:color="auto"/>
            </w:tcBorders>
            <w:hideMark/>
          </w:tcPr>
          <w:p w14:paraId="1AF409DE" w14:textId="77777777" w:rsidR="00DB1F12" w:rsidRPr="00DB1F12" w:rsidRDefault="00DB1F12" w:rsidP="00DB1F12">
            <w:pPr>
              <w:rPr>
                <w:sz w:val="22"/>
              </w:rPr>
            </w:pPr>
            <w:r w:rsidRPr="00DB1F12">
              <w:rPr>
                <w:sz w:val="22"/>
              </w:rPr>
              <w:t>New CAP is required and No new admissions</w:t>
            </w:r>
          </w:p>
        </w:tc>
      </w:tr>
      <w:tr w:rsidR="00DB1F12" w:rsidRPr="00DB1F12" w14:paraId="6701A1E3"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5916E352" w14:textId="77777777" w:rsidR="00DB1F12" w:rsidRPr="00DB1F12" w:rsidRDefault="00DB1F12" w:rsidP="00DB1F12">
            <w:pPr>
              <w:rPr>
                <w:b/>
                <w:sz w:val="22"/>
              </w:rPr>
            </w:pPr>
            <w:r w:rsidRPr="00DB1F12">
              <w:rPr>
                <w:b/>
                <w:sz w:val="22"/>
              </w:rPr>
              <w:t>3. If Score is ‘Below 10%”</w:t>
            </w:r>
          </w:p>
        </w:tc>
        <w:tc>
          <w:tcPr>
            <w:tcW w:w="5310" w:type="dxa"/>
            <w:tcBorders>
              <w:top w:val="single" w:sz="4" w:space="0" w:color="auto"/>
              <w:left w:val="single" w:sz="4" w:space="0" w:color="auto"/>
              <w:bottom w:val="single" w:sz="4" w:space="0" w:color="auto"/>
              <w:right w:val="nil"/>
            </w:tcBorders>
            <w:hideMark/>
          </w:tcPr>
          <w:p w14:paraId="5E1BAE7C" w14:textId="77777777" w:rsidR="00DB1F12" w:rsidRPr="00DB1F12" w:rsidRDefault="00DB1F12" w:rsidP="00DB1F12">
            <w:pPr>
              <w:rPr>
                <w:sz w:val="22"/>
              </w:rPr>
            </w:pPr>
            <w:r w:rsidRPr="00DB1F12">
              <w:rPr>
                <w:sz w:val="22"/>
              </w:rPr>
              <w:t>Terminate Contract</w:t>
            </w:r>
          </w:p>
        </w:tc>
      </w:tr>
      <w:tr w:rsidR="00DB1F12" w:rsidRPr="00DB1F12" w14:paraId="26370E7B" w14:textId="77777777" w:rsidTr="00D009CE">
        <w:tc>
          <w:tcPr>
            <w:tcW w:w="8730"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4AC6F4F" w14:textId="77777777" w:rsidR="00DB1F12" w:rsidRPr="00DB1F12" w:rsidRDefault="00DB1F12" w:rsidP="00DB1F12">
            <w:pPr>
              <w:rPr>
                <w:b/>
                <w:sz w:val="22"/>
              </w:rPr>
            </w:pPr>
            <w:r w:rsidRPr="00DB1F12">
              <w:rPr>
                <w:b/>
                <w:sz w:val="22"/>
              </w:rPr>
              <w:t>D. Finding at Next Quarterly Review when Prior Quarterly Score was within 10% for the third consecutive quarter (See Section C.2 above)</w:t>
            </w:r>
          </w:p>
        </w:tc>
      </w:tr>
      <w:tr w:rsidR="00DB1F12" w:rsidRPr="00DB1F12" w14:paraId="5447DAE6"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293343ED" w14:textId="77777777" w:rsidR="00DB1F12" w:rsidRPr="00DB1F12" w:rsidRDefault="00DB1F12" w:rsidP="00DB1F12">
            <w:pPr>
              <w:rPr>
                <w:sz w:val="22"/>
              </w:rPr>
            </w:pPr>
            <w:r w:rsidRPr="00DB1F12">
              <w:rPr>
                <w:sz w:val="22"/>
              </w:rPr>
              <w:t>1.  If score meets/exceeds minimum Performance Score</w:t>
            </w:r>
          </w:p>
        </w:tc>
        <w:tc>
          <w:tcPr>
            <w:tcW w:w="5310" w:type="dxa"/>
            <w:tcBorders>
              <w:top w:val="single" w:sz="4" w:space="0" w:color="auto"/>
              <w:left w:val="single" w:sz="4" w:space="0" w:color="auto"/>
              <w:bottom w:val="single" w:sz="4" w:space="0" w:color="auto"/>
              <w:right w:val="single" w:sz="4" w:space="0" w:color="auto"/>
            </w:tcBorders>
            <w:hideMark/>
          </w:tcPr>
          <w:p w14:paraId="2EC19A43" w14:textId="77777777" w:rsidR="00DB1F12" w:rsidRPr="00DB1F12" w:rsidRDefault="00DB1F12" w:rsidP="00DB1F12">
            <w:pPr>
              <w:rPr>
                <w:sz w:val="22"/>
              </w:rPr>
            </w:pPr>
            <w:r w:rsidRPr="00DB1F12">
              <w:rPr>
                <w:sz w:val="22"/>
              </w:rPr>
              <w:t>Close CAP-no further action required</w:t>
            </w:r>
          </w:p>
        </w:tc>
      </w:tr>
      <w:tr w:rsidR="00DB1F12" w:rsidRPr="00DB1F12" w14:paraId="1A9A1747"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63A58C3C" w14:textId="77777777" w:rsidR="00DB1F12" w:rsidRPr="00DB1F12" w:rsidRDefault="00DB1F12" w:rsidP="00DB1F12">
            <w:pPr>
              <w:rPr>
                <w:sz w:val="22"/>
              </w:rPr>
            </w:pPr>
            <w:r w:rsidRPr="00DB1F12">
              <w:rPr>
                <w:sz w:val="22"/>
              </w:rPr>
              <w:t>2.  If score is “Within 10%” or Below 10%</w:t>
            </w:r>
          </w:p>
        </w:tc>
        <w:tc>
          <w:tcPr>
            <w:tcW w:w="5310" w:type="dxa"/>
            <w:tcBorders>
              <w:top w:val="single" w:sz="4" w:space="0" w:color="auto"/>
              <w:left w:val="single" w:sz="4" w:space="0" w:color="auto"/>
              <w:bottom w:val="single" w:sz="4" w:space="0" w:color="auto"/>
              <w:right w:val="single" w:sz="4" w:space="0" w:color="auto"/>
            </w:tcBorders>
            <w:hideMark/>
          </w:tcPr>
          <w:p w14:paraId="6101BC1A" w14:textId="77777777" w:rsidR="00DB1F12" w:rsidRPr="00DB1F12" w:rsidRDefault="00DB1F12" w:rsidP="00DB1F12">
            <w:pPr>
              <w:rPr>
                <w:sz w:val="22"/>
              </w:rPr>
            </w:pPr>
            <w:r w:rsidRPr="00DB1F12">
              <w:rPr>
                <w:sz w:val="22"/>
              </w:rPr>
              <w:t>Terminate Contract</w:t>
            </w:r>
          </w:p>
        </w:tc>
      </w:tr>
    </w:tbl>
    <w:p w14:paraId="247BAC80" w14:textId="77777777" w:rsidR="00DB1F12" w:rsidRPr="00DB1F12" w:rsidRDefault="00DB1F12" w:rsidP="00DB1F12">
      <w:pPr>
        <w:rPr>
          <w:sz w:val="22"/>
        </w:rPr>
      </w:pPr>
    </w:p>
    <w:p w14:paraId="5CC87F55" w14:textId="77777777" w:rsidR="00DB1F12" w:rsidRPr="00DB1F12" w:rsidRDefault="00DB1F12" w:rsidP="00DB1F12">
      <w:pPr>
        <w:rPr>
          <w:b/>
          <w:sz w:val="22"/>
        </w:rPr>
      </w:pPr>
      <w:r w:rsidRPr="00DB1F12">
        <w:rPr>
          <w:b/>
          <w:sz w:val="22"/>
        </w:rPr>
        <w:tab/>
        <w:t>Chart E-1</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5231"/>
      </w:tblGrid>
      <w:tr w:rsidR="00DB1F12" w:rsidRPr="00DB1F12" w14:paraId="63F16AF5" w14:textId="77777777" w:rsidTr="00D009CE">
        <w:trPr>
          <w:trHeight w:val="377"/>
        </w:trPr>
        <w:tc>
          <w:tcPr>
            <w:tcW w:w="8730"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12C9D4B2" w14:textId="77777777" w:rsidR="00DB1F12" w:rsidRPr="00DB1F12" w:rsidRDefault="00DB1F12" w:rsidP="00DB1F12">
            <w:pPr>
              <w:jc w:val="center"/>
              <w:rPr>
                <w:b/>
                <w:sz w:val="22"/>
              </w:rPr>
            </w:pPr>
            <w:r w:rsidRPr="00DB1F12">
              <w:rPr>
                <w:b/>
                <w:sz w:val="22"/>
              </w:rPr>
              <w:t>Findings, Requirements, Goals &amp; Consequences When RCC’s Experiences a Quarterly Review where the Total Score is “Below 10%” of Minimum Standard</w:t>
            </w:r>
          </w:p>
        </w:tc>
      </w:tr>
      <w:tr w:rsidR="00DB1F12" w:rsidRPr="00DB1F12" w14:paraId="45ECD2C1" w14:textId="77777777" w:rsidTr="00D009CE">
        <w:tc>
          <w:tcPr>
            <w:tcW w:w="3420" w:type="dxa"/>
            <w:tcBorders>
              <w:top w:val="single" w:sz="4" w:space="0" w:color="auto"/>
              <w:left w:val="single" w:sz="4" w:space="0" w:color="auto"/>
              <w:bottom w:val="single" w:sz="4" w:space="0" w:color="auto"/>
              <w:right w:val="single" w:sz="4" w:space="0" w:color="auto"/>
            </w:tcBorders>
            <w:vAlign w:val="center"/>
            <w:hideMark/>
          </w:tcPr>
          <w:p w14:paraId="3FA11EFB" w14:textId="77777777" w:rsidR="00DB1F12" w:rsidRPr="00DB1F12" w:rsidRDefault="00DB1F12" w:rsidP="00DB1F12">
            <w:pPr>
              <w:jc w:val="center"/>
              <w:rPr>
                <w:sz w:val="22"/>
              </w:rPr>
            </w:pPr>
            <w:r w:rsidRPr="00DB1F12">
              <w:rPr>
                <w:b/>
                <w:sz w:val="22"/>
                <w:u w:val="single"/>
              </w:rPr>
              <w:t>Event</w:t>
            </w:r>
          </w:p>
        </w:tc>
        <w:tc>
          <w:tcPr>
            <w:tcW w:w="5310" w:type="dxa"/>
            <w:tcBorders>
              <w:top w:val="single" w:sz="4" w:space="0" w:color="auto"/>
              <w:left w:val="single" w:sz="4" w:space="0" w:color="auto"/>
              <w:bottom w:val="single" w:sz="4" w:space="0" w:color="auto"/>
              <w:right w:val="single" w:sz="4" w:space="0" w:color="auto"/>
            </w:tcBorders>
            <w:hideMark/>
          </w:tcPr>
          <w:p w14:paraId="232E6531" w14:textId="77777777" w:rsidR="00DB1F12" w:rsidRPr="00DB1F12" w:rsidRDefault="00DB1F12" w:rsidP="00DB1F12">
            <w:pPr>
              <w:jc w:val="center"/>
              <w:rPr>
                <w:sz w:val="22"/>
                <w:u w:val="single"/>
              </w:rPr>
            </w:pPr>
            <w:r w:rsidRPr="00DB1F12">
              <w:rPr>
                <w:b/>
                <w:sz w:val="22"/>
                <w:u w:val="single"/>
              </w:rPr>
              <w:t>Consequence</w:t>
            </w:r>
          </w:p>
        </w:tc>
      </w:tr>
      <w:tr w:rsidR="00DB1F12" w:rsidRPr="00DB1F12" w14:paraId="06D75DD2"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295E1AAB" w14:textId="77777777" w:rsidR="00DB1F12" w:rsidRPr="00DB1F12" w:rsidRDefault="00DB1F12" w:rsidP="00DB1F12">
            <w:pPr>
              <w:rPr>
                <w:b/>
                <w:sz w:val="22"/>
              </w:rPr>
            </w:pPr>
            <w:r w:rsidRPr="00DB1F12">
              <w:rPr>
                <w:b/>
                <w:sz w:val="22"/>
              </w:rPr>
              <w:t>A. Score at any Quarterly Review is Below Minimum Standard (“Below 10%”)</w:t>
            </w:r>
          </w:p>
        </w:tc>
        <w:tc>
          <w:tcPr>
            <w:tcW w:w="5310" w:type="dxa"/>
            <w:tcBorders>
              <w:top w:val="single" w:sz="4" w:space="0" w:color="auto"/>
              <w:left w:val="single" w:sz="4" w:space="0" w:color="auto"/>
              <w:bottom w:val="single" w:sz="4" w:space="0" w:color="auto"/>
              <w:right w:val="single" w:sz="4" w:space="0" w:color="auto"/>
            </w:tcBorders>
            <w:hideMark/>
          </w:tcPr>
          <w:p w14:paraId="1A31E2D2" w14:textId="77777777" w:rsidR="00DB1F12" w:rsidRPr="00DB1F12" w:rsidRDefault="00DB1F12" w:rsidP="00DB1F12">
            <w:pPr>
              <w:rPr>
                <w:sz w:val="22"/>
              </w:rPr>
            </w:pPr>
            <w:r w:rsidRPr="00DB1F12">
              <w:rPr>
                <w:sz w:val="22"/>
              </w:rPr>
              <w:t>CAP is required and No New Admissions —Goal for RCC is to increase total score at least to “Within 10%” range or above</w:t>
            </w:r>
          </w:p>
        </w:tc>
      </w:tr>
      <w:tr w:rsidR="00DB1F12" w:rsidRPr="00DB1F12" w14:paraId="4AE2CEAB" w14:textId="77777777" w:rsidTr="00D009CE">
        <w:trPr>
          <w:trHeight w:val="404"/>
        </w:trPr>
        <w:tc>
          <w:tcPr>
            <w:tcW w:w="873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0F36F85D" w14:textId="77777777" w:rsidR="00DB1F12" w:rsidRPr="00DB1F12" w:rsidRDefault="00DB1F12" w:rsidP="00DB1F12">
            <w:pPr>
              <w:rPr>
                <w:sz w:val="22"/>
              </w:rPr>
            </w:pPr>
            <w:r w:rsidRPr="00DB1F12">
              <w:rPr>
                <w:b/>
                <w:sz w:val="22"/>
              </w:rPr>
              <w:t>B. Finding at Next Quarterly review</w:t>
            </w:r>
          </w:p>
        </w:tc>
      </w:tr>
      <w:tr w:rsidR="00DB1F12" w:rsidRPr="00DB1F12" w14:paraId="4155606D"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7A1F4983" w14:textId="77777777" w:rsidR="00DB1F12" w:rsidRPr="00DB1F12" w:rsidRDefault="00DB1F12" w:rsidP="00DB1F12">
            <w:pPr>
              <w:rPr>
                <w:b/>
                <w:sz w:val="22"/>
              </w:rPr>
            </w:pPr>
            <w:r w:rsidRPr="00DB1F12">
              <w:rPr>
                <w:b/>
                <w:sz w:val="22"/>
              </w:rPr>
              <w:t>1. If Score meets/exceeds Minimum Standard</w:t>
            </w:r>
          </w:p>
        </w:tc>
        <w:tc>
          <w:tcPr>
            <w:tcW w:w="5310" w:type="dxa"/>
            <w:tcBorders>
              <w:top w:val="single" w:sz="4" w:space="0" w:color="auto"/>
              <w:left w:val="single" w:sz="4" w:space="0" w:color="auto"/>
              <w:bottom w:val="single" w:sz="4" w:space="0" w:color="auto"/>
              <w:right w:val="single" w:sz="4" w:space="0" w:color="auto"/>
            </w:tcBorders>
            <w:hideMark/>
          </w:tcPr>
          <w:p w14:paraId="1D542D2A" w14:textId="77777777" w:rsidR="00DB1F12" w:rsidRPr="00DB1F12" w:rsidRDefault="00DB1F12" w:rsidP="00DB1F12">
            <w:pPr>
              <w:rPr>
                <w:sz w:val="22"/>
              </w:rPr>
            </w:pPr>
            <w:r w:rsidRPr="00DB1F12">
              <w:rPr>
                <w:sz w:val="22"/>
              </w:rPr>
              <w:t>Close CAP and can accept new admissions</w:t>
            </w:r>
          </w:p>
        </w:tc>
      </w:tr>
      <w:tr w:rsidR="00DB1F12" w:rsidRPr="00DB1F12" w14:paraId="67EB29CA"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036109F9" w14:textId="77777777" w:rsidR="00DB1F12" w:rsidRPr="00DB1F12" w:rsidRDefault="00DB1F12" w:rsidP="00DB1F12">
            <w:pPr>
              <w:rPr>
                <w:b/>
                <w:sz w:val="22"/>
              </w:rPr>
            </w:pPr>
            <w:r w:rsidRPr="00DB1F12">
              <w:rPr>
                <w:b/>
                <w:sz w:val="22"/>
              </w:rPr>
              <w:t>2. If Score is “Within 10%”</w:t>
            </w:r>
          </w:p>
        </w:tc>
        <w:tc>
          <w:tcPr>
            <w:tcW w:w="5310" w:type="dxa"/>
            <w:tcBorders>
              <w:top w:val="single" w:sz="4" w:space="0" w:color="auto"/>
              <w:left w:val="single" w:sz="4" w:space="0" w:color="auto"/>
              <w:bottom w:val="single" w:sz="4" w:space="0" w:color="auto"/>
              <w:right w:val="single" w:sz="4" w:space="0" w:color="auto"/>
            </w:tcBorders>
            <w:hideMark/>
          </w:tcPr>
          <w:p w14:paraId="3CC836CD" w14:textId="77777777" w:rsidR="00DB1F12" w:rsidRPr="00DB1F12" w:rsidRDefault="00DB1F12" w:rsidP="00DB1F12">
            <w:pPr>
              <w:rPr>
                <w:sz w:val="22"/>
              </w:rPr>
            </w:pPr>
            <w:r w:rsidRPr="00DB1F12">
              <w:rPr>
                <w:sz w:val="22"/>
              </w:rPr>
              <w:t>Update CAP and open program to new admissions</w:t>
            </w:r>
          </w:p>
        </w:tc>
      </w:tr>
      <w:tr w:rsidR="00DB1F12" w:rsidRPr="00DB1F12" w14:paraId="0E846B86"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43AF29FC" w14:textId="77777777" w:rsidR="00DB1F12" w:rsidRPr="00DB1F12" w:rsidRDefault="00DB1F12" w:rsidP="00DB1F12">
            <w:pPr>
              <w:rPr>
                <w:b/>
                <w:sz w:val="22"/>
              </w:rPr>
            </w:pPr>
            <w:r w:rsidRPr="00DB1F12">
              <w:rPr>
                <w:b/>
                <w:sz w:val="22"/>
              </w:rPr>
              <w:t>3. If Score is “Below 10%”</w:t>
            </w:r>
          </w:p>
        </w:tc>
        <w:tc>
          <w:tcPr>
            <w:tcW w:w="5310" w:type="dxa"/>
            <w:tcBorders>
              <w:top w:val="single" w:sz="4" w:space="0" w:color="auto"/>
              <w:left w:val="single" w:sz="4" w:space="0" w:color="auto"/>
              <w:bottom w:val="single" w:sz="4" w:space="0" w:color="auto"/>
              <w:right w:val="single" w:sz="4" w:space="0" w:color="auto"/>
            </w:tcBorders>
            <w:hideMark/>
          </w:tcPr>
          <w:p w14:paraId="31EA8F33" w14:textId="77777777" w:rsidR="00DB1F12" w:rsidRPr="00DB1F12" w:rsidRDefault="00DB1F12" w:rsidP="00DB1F12">
            <w:pPr>
              <w:rPr>
                <w:sz w:val="22"/>
              </w:rPr>
            </w:pPr>
            <w:r w:rsidRPr="00DB1F12">
              <w:rPr>
                <w:sz w:val="22"/>
              </w:rPr>
              <w:t>Terminate Contract</w:t>
            </w:r>
          </w:p>
        </w:tc>
      </w:tr>
      <w:tr w:rsidR="00DB1F12" w:rsidRPr="00DB1F12" w14:paraId="5531B235" w14:textId="77777777" w:rsidTr="00D009CE">
        <w:trPr>
          <w:trHeight w:val="440"/>
        </w:trPr>
        <w:tc>
          <w:tcPr>
            <w:tcW w:w="873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091DBEE9" w14:textId="77777777" w:rsidR="00DB1F12" w:rsidRPr="00DB1F12" w:rsidRDefault="00DB1F12" w:rsidP="00DB1F12">
            <w:pPr>
              <w:rPr>
                <w:sz w:val="22"/>
              </w:rPr>
            </w:pPr>
            <w:r w:rsidRPr="00DB1F12">
              <w:rPr>
                <w:b/>
                <w:sz w:val="22"/>
              </w:rPr>
              <w:t xml:space="preserve">C. Finding at Next Quarterly </w:t>
            </w:r>
            <w:proofErr w:type="gramStart"/>
            <w:r w:rsidRPr="00DB1F12">
              <w:rPr>
                <w:b/>
                <w:sz w:val="22"/>
              </w:rPr>
              <w:t>review, when</w:t>
            </w:r>
            <w:proofErr w:type="gramEnd"/>
            <w:r w:rsidRPr="00DB1F12">
              <w:rPr>
                <w:b/>
                <w:sz w:val="22"/>
              </w:rPr>
              <w:t xml:space="preserve"> Prior Quarterly Score was Within 10% (B.2.)</w:t>
            </w:r>
          </w:p>
        </w:tc>
      </w:tr>
      <w:tr w:rsidR="00DB1F12" w:rsidRPr="00DB1F12" w14:paraId="6DF58E66"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6E8E729E" w14:textId="77777777" w:rsidR="00DB1F12" w:rsidRPr="00DB1F12" w:rsidRDefault="00DB1F12" w:rsidP="00DB1F12">
            <w:pPr>
              <w:rPr>
                <w:b/>
                <w:sz w:val="22"/>
              </w:rPr>
            </w:pPr>
            <w:r w:rsidRPr="00DB1F12">
              <w:rPr>
                <w:b/>
                <w:sz w:val="22"/>
              </w:rPr>
              <w:t>1. If Score meets/exceeds Minimum Standard</w:t>
            </w:r>
          </w:p>
        </w:tc>
        <w:tc>
          <w:tcPr>
            <w:tcW w:w="5310" w:type="dxa"/>
            <w:tcBorders>
              <w:top w:val="single" w:sz="4" w:space="0" w:color="auto"/>
              <w:left w:val="single" w:sz="4" w:space="0" w:color="auto"/>
              <w:bottom w:val="single" w:sz="4" w:space="0" w:color="auto"/>
              <w:right w:val="single" w:sz="4" w:space="0" w:color="auto"/>
            </w:tcBorders>
            <w:hideMark/>
          </w:tcPr>
          <w:p w14:paraId="69D00FA8" w14:textId="77777777" w:rsidR="00DB1F12" w:rsidRPr="00DB1F12" w:rsidRDefault="00DB1F12" w:rsidP="00DB1F12">
            <w:pPr>
              <w:rPr>
                <w:sz w:val="22"/>
              </w:rPr>
            </w:pPr>
            <w:r w:rsidRPr="00DB1F12">
              <w:rPr>
                <w:sz w:val="22"/>
              </w:rPr>
              <w:t>Close CAP and open program for new admissions</w:t>
            </w:r>
          </w:p>
        </w:tc>
      </w:tr>
      <w:tr w:rsidR="00DB1F12" w:rsidRPr="00DB1F12" w14:paraId="554C183F" w14:textId="77777777" w:rsidTr="00D009CE">
        <w:tc>
          <w:tcPr>
            <w:tcW w:w="3420" w:type="dxa"/>
            <w:tcBorders>
              <w:top w:val="single" w:sz="4" w:space="0" w:color="auto"/>
              <w:left w:val="single" w:sz="4" w:space="0" w:color="auto"/>
              <w:bottom w:val="single" w:sz="4" w:space="0" w:color="auto"/>
              <w:right w:val="single" w:sz="4" w:space="0" w:color="auto"/>
            </w:tcBorders>
          </w:tcPr>
          <w:p w14:paraId="0064CE41" w14:textId="77777777" w:rsidR="00DB1F12" w:rsidRPr="00DB1F12" w:rsidRDefault="00DB1F12" w:rsidP="00DB1F12">
            <w:pPr>
              <w:rPr>
                <w:b/>
                <w:sz w:val="22"/>
              </w:rPr>
            </w:pPr>
            <w:r w:rsidRPr="00DB1F12">
              <w:rPr>
                <w:b/>
                <w:sz w:val="22"/>
              </w:rPr>
              <w:t xml:space="preserve">2. If Score is “Within 10%” </w:t>
            </w:r>
          </w:p>
          <w:p w14:paraId="36493602" w14:textId="77777777" w:rsidR="00DB1F12" w:rsidRPr="00DB1F12" w:rsidRDefault="00DB1F12" w:rsidP="00DB1F12">
            <w:pPr>
              <w:rPr>
                <w:b/>
                <w:sz w:val="22"/>
              </w:rPr>
            </w:pPr>
          </w:p>
        </w:tc>
        <w:tc>
          <w:tcPr>
            <w:tcW w:w="5310" w:type="dxa"/>
            <w:tcBorders>
              <w:top w:val="single" w:sz="4" w:space="0" w:color="auto"/>
              <w:left w:val="single" w:sz="4" w:space="0" w:color="auto"/>
              <w:bottom w:val="single" w:sz="4" w:space="0" w:color="auto"/>
              <w:right w:val="single" w:sz="4" w:space="0" w:color="auto"/>
            </w:tcBorders>
            <w:hideMark/>
          </w:tcPr>
          <w:p w14:paraId="31A9AC84" w14:textId="77777777" w:rsidR="00DB1F12" w:rsidRPr="00DB1F12" w:rsidRDefault="00DB1F12" w:rsidP="00DB1F12">
            <w:pPr>
              <w:rPr>
                <w:sz w:val="22"/>
              </w:rPr>
            </w:pPr>
            <w:r w:rsidRPr="00DB1F12">
              <w:rPr>
                <w:sz w:val="22"/>
              </w:rPr>
              <w:t>New CAP is required and No new admissions</w:t>
            </w:r>
          </w:p>
        </w:tc>
      </w:tr>
      <w:tr w:rsidR="00DB1F12" w:rsidRPr="00DB1F12" w14:paraId="51B1345A" w14:textId="77777777" w:rsidTr="00D009CE">
        <w:tc>
          <w:tcPr>
            <w:tcW w:w="8730"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34B0FFC" w14:textId="77777777" w:rsidR="00DB1F12" w:rsidRPr="00DB1F12" w:rsidRDefault="00DB1F12" w:rsidP="00DB1F12">
            <w:pPr>
              <w:rPr>
                <w:b/>
                <w:sz w:val="22"/>
              </w:rPr>
            </w:pPr>
            <w:r w:rsidRPr="00DB1F12">
              <w:rPr>
                <w:b/>
                <w:sz w:val="22"/>
              </w:rPr>
              <w:lastRenderedPageBreak/>
              <w:t>D.  Findings at Next Quarterly review when Prior Quarterly Score was “Within 10%” (C.2)</w:t>
            </w:r>
          </w:p>
        </w:tc>
      </w:tr>
      <w:tr w:rsidR="00DB1F12" w:rsidRPr="00DB1F12" w14:paraId="181F46DD"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16323990" w14:textId="77777777" w:rsidR="00DB1F12" w:rsidRPr="00DB1F12" w:rsidRDefault="00DB1F12" w:rsidP="00DB1F12">
            <w:pPr>
              <w:rPr>
                <w:sz w:val="22"/>
              </w:rPr>
            </w:pPr>
            <w:r w:rsidRPr="00DB1F12">
              <w:rPr>
                <w:sz w:val="22"/>
              </w:rPr>
              <w:t>1.  If score meets/exceeds minimum Performance Score</w:t>
            </w:r>
          </w:p>
        </w:tc>
        <w:tc>
          <w:tcPr>
            <w:tcW w:w="5310" w:type="dxa"/>
            <w:tcBorders>
              <w:top w:val="single" w:sz="4" w:space="0" w:color="auto"/>
              <w:left w:val="single" w:sz="4" w:space="0" w:color="auto"/>
              <w:bottom w:val="single" w:sz="4" w:space="0" w:color="auto"/>
              <w:right w:val="single" w:sz="4" w:space="0" w:color="auto"/>
            </w:tcBorders>
            <w:hideMark/>
          </w:tcPr>
          <w:p w14:paraId="1FD70D20" w14:textId="77777777" w:rsidR="00DB1F12" w:rsidRPr="00DB1F12" w:rsidRDefault="00DB1F12" w:rsidP="00DB1F12">
            <w:pPr>
              <w:rPr>
                <w:sz w:val="22"/>
              </w:rPr>
            </w:pPr>
            <w:r w:rsidRPr="00DB1F12">
              <w:rPr>
                <w:sz w:val="22"/>
              </w:rPr>
              <w:t>Close CAP-open program for new admissions</w:t>
            </w:r>
          </w:p>
        </w:tc>
      </w:tr>
      <w:tr w:rsidR="00DB1F12" w:rsidRPr="00DB1F12" w14:paraId="31C55C0E" w14:textId="77777777" w:rsidTr="00D009CE">
        <w:tc>
          <w:tcPr>
            <w:tcW w:w="3420" w:type="dxa"/>
            <w:tcBorders>
              <w:top w:val="single" w:sz="4" w:space="0" w:color="auto"/>
              <w:left w:val="single" w:sz="4" w:space="0" w:color="auto"/>
              <w:bottom w:val="single" w:sz="4" w:space="0" w:color="auto"/>
              <w:right w:val="single" w:sz="4" w:space="0" w:color="auto"/>
            </w:tcBorders>
            <w:hideMark/>
          </w:tcPr>
          <w:p w14:paraId="02EE55A5" w14:textId="77777777" w:rsidR="00DB1F12" w:rsidRPr="00DB1F12" w:rsidRDefault="00DB1F12" w:rsidP="00DB1F12">
            <w:pPr>
              <w:rPr>
                <w:sz w:val="22"/>
              </w:rPr>
            </w:pPr>
            <w:r w:rsidRPr="00DB1F12">
              <w:rPr>
                <w:sz w:val="22"/>
              </w:rPr>
              <w:t>2.  If score is “Within 10%” or “Below 10%”</w:t>
            </w:r>
          </w:p>
        </w:tc>
        <w:tc>
          <w:tcPr>
            <w:tcW w:w="5310" w:type="dxa"/>
            <w:tcBorders>
              <w:top w:val="single" w:sz="4" w:space="0" w:color="auto"/>
              <w:left w:val="single" w:sz="4" w:space="0" w:color="auto"/>
              <w:bottom w:val="single" w:sz="4" w:space="0" w:color="auto"/>
              <w:right w:val="single" w:sz="4" w:space="0" w:color="auto"/>
            </w:tcBorders>
            <w:hideMark/>
          </w:tcPr>
          <w:p w14:paraId="0C5847C1" w14:textId="77777777" w:rsidR="00DB1F12" w:rsidRPr="00DB1F12" w:rsidRDefault="00DB1F12" w:rsidP="00DB1F12">
            <w:pPr>
              <w:rPr>
                <w:sz w:val="22"/>
              </w:rPr>
            </w:pPr>
            <w:r w:rsidRPr="00DB1F12">
              <w:rPr>
                <w:sz w:val="22"/>
              </w:rPr>
              <w:t>Terminate Contract</w:t>
            </w:r>
          </w:p>
        </w:tc>
      </w:tr>
    </w:tbl>
    <w:p w14:paraId="7B69649B" w14:textId="77777777" w:rsidR="00DB1F12" w:rsidRPr="00DB1F12" w:rsidRDefault="00DB1F12" w:rsidP="00DB1F12">
      <w:pPr>
        <w:rPr>
          <w:sz w:val="22"/>
        </w:rPr>
      </w:pPr>
    </w:p>
    <w:p w14:paraId="0DDFB50D" w14:textId="1A420F93" w:rsidR="00D66654" w:rsidRDefault="00D66654" w:rsidP="00BA413E">
      <w:pPr>
        <w:pStyle w:val="Heading2"/>
      </w:pPr>
      <w:bookmarkStart w:id="18" w:name="_Toc473536795"/>
      <w:bookmarkStart w:id="19" w:name="_Toc488066955"/>
      <w:bookmarkStart w:id="20" w:name="_Toc531913268"/>
      <w:bookmarkEnd w:id="17"/>
      <w:r w:rsidRPr="00421365">
        <w:t>Deliverables</w:t>
      </w:r>
      <w:bookmarkEnd w:id="18"/>
      <w:bookmarkEnd w:id="19"/>
      <w:bookmarkEnd w:id="20"/>
    </w:p>
    <w:p w14:paraId="5A315F41" w14:textId="77777777" w:rsidR="00377D8B" w:rsidRPr="00FF17F9" w:rsidRDefault="00D66654" w:rsidP="003861E3">
      <w:pPr>
        <w:pStyle w:val="Heading3"/>
        <w:rPr>
          <w:sz w:val="24"/>
        </w:rPr>
      </w:pPr>
      <w:r w:rsidRPr="00FF17F9">
        <w:rPr>
          <w:sz w:val="24"/>
        </w:rPr>
        <w:t>Deliverable Submission</w:t>
      </w:r>
    </w:p>
    <w:p w14:paraId="33202EE9" w14:textId="77777777" w:rsidR="00D66654" w:rsidRPr="00FF17F9" w:rsidRDefault="00D66654" w:rsidP="00840A37">
      <w:pPr>
        <w:pStyle w:val="MDABC"/>
        <w:numPr>
          <w:ilvl w:val="0"/>
          <w:numId w:val="58"/>
        </w:numPr>
        <w:rPr>
          <w:sz w:val="24"/>
          <w:szCs w:val="24"/>
        </w:rPr>
      </w:pPr>
      <w:r w:rsidRPr="00FF17F9">
        <w:rPr>
          <w:sz w:val="24"/>
          <w:szCs w:val="24"/>
        </w:rPr>
        <w:t xml:space="preserve">For every deliverable, the Contractor shall request the </w:t>
      </w:r>
      <w:r w:rsidR="00806CA5" w:rsidRPr="00FF17F9">
        <w:rPr>
          <w:sz w:val="24"/>
          <w:szCs w:val="24"/>
        </w:rPr>
        <w:t>State Project Manager</w:t>
      </w:r>
      <w:r w:rsidRPr="00FF17F9">
        <w:rPr>
          <w:sz w:val="24"/>
          <w:szCs w:val="24"/>
        </w:rPr>
        <w:t xml:space="preserve"> </w:t>
      </w:r>
      <w:r w:rsidR="008955BC" w:rsidRPr="00FF17F9">
        <w:rPr>
          <w:sz w:val="24"/>
          <w:szCs w:val="24"/>
        </w:rPr>
        <w:t xml:space="preserve">to </w:t>
      </w:r>
      <w:r w:rsidRPr="00FF17F9">
        <w:rPr>
          <w:sz w:val="24"/>
          <w:szCs w:val="24"/>
        </w:rPr>
        <w:t>confirm receipt of that deliverable by sending an e-mail identifying the deliverable name and date of receipt.</w:t>
      </w:r>
    </w:p>
    <w:p w14:paraId="74B46281" w14:textId="77777777" w:rsidR="00D66654" w:rsidRPr="00FF17F9" w:rsidRDefault="00D66654" w:rsidP="00840A37">
      <w:pPr>
        <w:pStyle w:val="MDABC"/>
        <w:numPr>
          <w:ilvl w:val="0"/>
          <w:numId w:val="130"/>
        </w:numPr>
        <w:rPr>
          <w:sz w:val="24"/>
          <w:szCs w:val="24"/>
        </w:rPr>
      </w:pPr>
      <w:r w:rsidRPr="00FF17F9">
        <w:rPr>
          <w:sz w:val="24"/>
          <w:szCs w:val="24"/>
        </w:rPr>
        <w:t xml:space="preserve">Unless specified otherwise, written deliverables shall be compatible with Microsoft Office, Microsoft </w:t>
      </w:r>
      <w:proofErr w:type="gramStart"/>
      <w:r w:rsidRPr="00FF17F9">
        <w:rPr>
          <w:sz w:val="24"/>
          <w:szCs w:val="24"/>
        </w:rPr>
        <w:t>Project</w:t>
      </w:r>
      <w:proofErr w:type="gramEnd"/>
      <w:r w:rsidRPr="00FF17F9">
        <w:rPr>
          <w:sz w:val="24"/>
          <w:szCs w:val="24"/>
        </w:rPr>
        <w:t xml:space="preserve"> </w:t>
      </w:r>
      <w:r w:rsidR="003023AD" w:rsidRPr="00FF17F9">
        <w:rPr>
          <w:sz w:val="24"/>
          <w:szCs w:val="24"/>
        </w:rPr>
        <w:t>or</w:t>
      </w:r>
      <w:r w:rsidRPr="00FF17F9">
        <w:rPr>
          <w:sz w:val="24"/>
          <w:szCs w:val="24"/>
        </w:rPr>
        <w:t xml:space="preserve"> Microsoft Visio</w:t>
      </w:r>
      <w:r w:rsidR="008955BC" w:rsidRPr="00FF17F9">
        <w:rPr>
          <w:sz w:val="24"/>
          <w:szCs w:val="24"/>
        </w:rPr>
        <w:t>,</w:t>
      </w:r>
      <w:r w:rsidRPr="00FF17F9">
        <w:rPr>
          <w:sz w:val="24"/>
          <w:szCs w:val="24"/>
        </w:rPr>
        <w:t xml:space="preserve"> within two (2) versions of the current version</w:t>
      </w:r>
      <w:r w:rsidR="00AC29B8" w:rsidRPr="00FF17F9">
        <w:rPr>
          <w:sz w:val="24"/>
          <w:szCs w:val="24"/>
        </w:rPr>
        <w:t xml:space="preserve">. </w:t>
      </w:r>
      <w:r w:rsidRPr="00FF17F9">
        <w:rPr>
          <w:sz w:val="24"/>
          <w:szCs w:val="24"/>
        </w:rPr>
        <w:t xml:space="preserve">At the </w:t>
      </w:r>
      <w:r w:rsidR="00806CA5" w:rsidRPr="00FF17F9">
        <w:rPr>
          <w:sz w:val="24"/>
          <w:szCs w:val="24"/>
        </w:rPr>
        <w:t>State Project Manager</w:t>
      </w:r>
      <w:r w:rsidRPr="00FF17F9">
        <w:rPr>
          <w:sz w:val="24"/>
          <w:szCs w:val="24"/>
        </w:rPr>
        <w:t xml:space="preserve">’s discretion, the </w:t>
      </w:r>
      <w:r w:rsidR="00806CA5" w:rsidRPr="00FF17F9">
        <w:rPr>
          <w:sz w:val="24"/>
          <w:szCs w:val="24"/>
        </w:rPr>
        <w:t>State Project Manager</w:t>
      </w:r>
      <w:r w:rsidRPr="00FF17F9">
        <w:rPr>
          <w:sz w:val="24"/>
          <w:szCs w:val="24"/>
        </w:rPr>
        <w:t xml:space="preserve"> may request one hard copy of a written deliverable.</w:t>
      </w:r>
    </w:p>
    <w:p w14:paraId="4733E21A" w14:textId="77777777" w:rsidR="00D66654" w:rsidRPr="00FF17F9" w:rsidRDefault="008955BC" w:rsidP="00840A37">
      <w:pPr>
        <w:pStyle w:val="MDABC"/>
        <w:numPr>
          <w:ilvl w:val="0"/>
          <w:numId w:val="130"/>
        </w:numPr>
        <w:rPr>
          <w:sz w:val="24"/>
          <w:szCs w:val="24"/>
        </w:rPr>
      </w:pPr>
      <w:r w:rsidRPr="00FF17F9">
        <w:rPr>
          <w:sz w:val="24"/>
          <w:szCs w:val="24"/>
        </w:rPr>
        <w:t>Unless otherwise indicated, a</w:t>
      </w:r>
      <w:r w:rsidR="00D66654" w:rsidRPr="00FF17F9">
        <w:rPr>
          <w:sz w:val="24"/>
          <w:szCs w:val="24"/>
        </w:rPr>
        <w:t xml:space="preserve"> standard deliverable review cycle will be elaborated and agreed-upon between the State and the Contractor. This review process is entered into when the Contractor completes a deliverable.</w:t>
      </w:r>
    </w:p>
    <w:p w14:paraId="2C75E75F" w14:textId="4D3797B6" w:rsidR="005F42CC" w:rsidRPr="00FF17F9" w:rsidRDefault="00D66654" w:rsidP="00840A37">
      <w:pPr>
        <w:pStyle w:val="MDABC"/>
        <w:numPr>
          <w:ilvl w:val="0"/>
          <w:numId w:val="130"/>
        </w:numPr>
        <w:rPr>
          <w:sz w:val="24"/>
          <w:szCs w:val="24"/>
        </w:rPr>
      </w:pPr>
      <w:r w:rsidRPr="00FF17F9">
        <w:rPr>
          <w:sz w:val="24"/>
          <w:szCs w:val="24"/>
        </w:rPr>
        <w:t xml:space="preserve">For any written deliverable, the </w:t>
      </w:r>
      <w:r w:rsidR="00806CA5" w:rsidRPr="00FF17F9">
        <w:rPr>
          <w:sz w:val="24"/>
          <w:szCs w:val="24"/>
        </w:rPr>
        <w:t>State Project Manager</w:t>
      </w:r>
      <w:r w:rsidRPr="00FF17F9">
        <w:rPr>
          <w:sz w:val="24"/>
          <w:szCs w:val="24"/>
        </w:rPr>
        <w:t xml:space="preserve"> may request a draft version of the deliverable</w:t>
      </w:r>
      <w:r w:rsidR="008955BC" w:rsidRPr="00FF17F9">
        <w:rPr>
          <w:sz w:val="24"/>
          <w:szCs w:val="24"/>
        </w:rPr>
        <w:t>.</w:t>
      </w:r>
      <w:r w:rsidRPr="00FF17F9">
        <w:rPr>
          <w:sz w:val="24"/>
          <w:szCs w:val="24"/>
        </w:rPr>
        <w:t xml:space="preserve"> </w:t>
      </w:r>
      <w:r w:rsidR="008955BC" w:rsidRPr="00FF17F9">
        <w:rPr>
          <w:sz w:val="24"/>
          <w:szCs w:val="24"/>
        </w:rPr>
        <w:t xml:space="preserve"> </w:t>
      </w:r>
      <w:r w:rsidRPr="00FF17F9">
        <w:rPr>
          <w:sz w:val="24"/>
          <w:szCs w:val="24"/>
        </w:rPr>
        <w:t>Drafts of each deliverable, except status reports, are required at least two weeks in advance of when the final deliverables are due (</w:t>
      </w:r>
      <w:proofErr w:type="gramStart"/>
      <w:r w:rsidRPr="00FF17F9">
        <w:rPr>
          <w:sz w:val="24"/>
          <w:szCs w:val="24"/>
        </w:rPr>
        <w:t>with the exception of</w:t>
      </w:r>
      <w:proofErr w:type="gramEnd"/>
      <w:r w:rsidRPr="00FF17F9">
        <w:rPr>
          <w:sz w:val="24"/>
          <w:szCs w:val="24"/>
        </w:rPr>
        <w:t xml:space="preserve"> deliverables due at the beginning of the project where this lead time is not possible, or where draft delivery date is explicitly specified). Draft versions of a deliverable shall comply with the minimum deliverable quality criteria listed in </w:t>
      </w:r>
      <w:r w:rsidRPr="00FF17F9">
        <w:rPr>
          <w:b/>
          <w:sz w:val="24"/>
          <w:szCs w:val="24"/>
        </w:rPr>
        <w:t xml:space="preserve">Section </w:t>
      </w:r>
      <w:r w:rsidR="005F0F7F">
        <w:fldChar w:fldCharType="begin"/>
      </w:r>
      <w:r w:rsidR="005F0F7F">
        <w:instrText xml:space="preserve"> REF _Ref489452055 \r \h  \* MERGEFORMAT </w:instrText>
      </w:r>
      <w:r w:rsidR="005F0F7F">
        <w:fldChar w:fldCharType="separate"/>
      </w:r>
      <w:r w:rsidR="005A0BA7" w:rsidRPr="005A0BA7">
        <w:rPr>
          <w:b/>
          <w:sz w:val="24"/>
          <w:szCs w:val="24"/>
        </w:rPr>
        <w:t>2.4.3</w:t>
      </w:r>
      <w:r w:rsidR="005F0F7F">
        <w:fldChar w:fldCharType="end"/>
      </w:r>
      <w:r w:rsidR="002D4FBC" w:rsidRPr="00FF17F9">
        <w:rPr>
          <w:b/>
          <w:sz w:val="24"/>
          <w:szCs w:val="24"/>
        </w:rPr>
        <w:t xml:space="preserve"> Minimum Deliverable Quality</w:t>
      </w:r>
      <w:r w:rsidRPr="00FF17F9">
        <w:rPr>
          <w:sz w:val="24"/>
          <w:szCs w:val="24"/>
        </w:rPr>
        <w:t>.</w:t>
      </w:r>
    </w:p>
    <w:p w14:paraId="4239FEE1" w14:textId="77777777" w:rsidR="00377D8B" w:rsidRPr="00FF17F9" w:rsidRDefault="00D66654" w:rsidP="003861E3">
      <w:pPr>
        <w:pStyle w:val="Heading3"/>
        <w:rPr>
          <w:sz w:val="24"/>
        </w:rPr>
      </w:pPr>
      <w:r w:rsidRPr="00FF17F9">
        <w:rPr>
          <w:sz w:val="24"/>
        </w:rPr>
        <w:t>Deliverable Acceptance</w:t>
      </w:r>
    </w:p>
    <w:p w14:paraId="45F3CFA3" w14:textId="40546820" w:rsidR="00377D8B" w:rsidRPr="00FF17F9" w:rsidRDefault="00D66654" w:rsidP="00840A37">
      <w:pPr>
        <w:pStyle w:val="MDABC"/>
        <w:numPr>
          <w:ilvl w:val="0"/>
          <w:numId w:val="113"/>
        </w:numPr>
        <w:rPr>
          <w:sz w:val="24"/>
          <w:szCs w:val="24"/>
        </w:rPr>
      </w:pPr>
      <w:r w:rsidRPr="00FF17F9">
        <w:rPr>
          <w:sz w:val="24"/>
          <w:szCs w:val="24"/>
        </w:rPr>
        <w:t xml:space="preserve">A final deliverable shall satisfy the scope and requirements of this </w:t>
      </w:r>
      <w:r w:rsidR="00475838">
        <w:rPr>
          <w:sz w:val="24"/>
          <w:szCs w:val="24"/>
        </w:rPr>
        <w:t>SON/</w:t>
      </w:r>
      <w:r w:rsidR="000A333C" w:rsidRPr="00FF17F9">
        <w:rPr>
          <w:sz w:val="24"/>
          <w:szCs w:val="24"/>
        </w:rPr>
        <w:t>RFP</w:t>
      </w:r>
      <w:r w:rsidRPr="00FF17F9">
        <w:rPr>
          <w:sz w:val="24"/>
          <w:szCs w:val="24"/>
        </w:rPr>
        <w:t xml:space="preserve"> for that deliverable, including the quality and acceptance criteria for a final deliverable as defined in </w:t>
      </w:r>
      <w:r w:rsidR="0038352E" w:rsidRPr="00FF17F9">
        <w:rPr>
          <w:b/>
          <w:sz w:val="24"/>
          <w:szCs w:val="24"/>
        </w:rPr>
        <w:t xml:space="preserve">Section </w:t>
      </w:r>
      <w:r w:rsidR="005F0F7F">
        <w:fldChar w:fldCharType="begin"/>
      </w:r>
      <w:r w:rsidR="005F0F7F">
        <w:instrText xml:space="preserve"> REF _Ref489452112 \r \h  \* MERGEFORMAT </w:instrText>
      </w:r>
      <w:r w:rsidR="005F0F7F">
        <w:fldChar w:fldCharType="separate"/>
      </w:r>
      <w:r w:rsidR="005A0BA7" w:rsidRPr="005A0BA7">
        <w:rPr>
          <w:b/>
          <w:sz w:val="24"/>
          <w:szCs w:val="24"/>
        </w:rPr>
        <w:t>2.4.4</w:t>
      </w:r>
      <w:r w:rsidR="005F0F7F">
        <w:fldChar w:fldCharType="end"/>
      </w:r>
      <w:r w:rsidR="0038352E" w:rsidRPr="00FF17F9">
        <w:rPr>
          <w:b/>
          <w:sz w:val="24"/>
          <w:szCs w:val="24"/>
        </w:rPr>
        <w:t xml:space="preserve"> </w:t>
      </w:r>
      <w:r w:rsidRPr="00FF17F9">
        <w:rPr>
          <w:b/>
          <w:sz w:val="24"/>
          <w:szCs w:val="24"/>
        </w:rPr>
        <w:t>Deliverable Descriptions/Acceptance Criteria</w:t>
      </w:r>
      <w:r w:rsidRPr="00FF17F9">
        <w:rPr>
          <w:sz w:val="24"/>
          <w:szCs w:val="24"/>
        </w:rPr>
        <w:t>.</w:t>
      </w:r>
    </w:p>
    <w:p w14:paraId="35716826" w14:textId="77777777" w:rsidR="00D66654" w:rsidRPr="00FF17F9" w:rsidRDefault="00D66654" w:rsidP="00840A37">
      <w:pPr>
        <w:pStyle w:val="MDABC"/>
        <w:numPr>
          <w:ilvl w:val="0"/>
          <w:numId w:val="130"/>
        </w:numPr>
        <w:rPr>
          <w:sz w:val="24"/>
          <w:szCs w:val="24"/>
        </w:rPr>
      </w:pPr>
      <w:r w:rsidRPr="00FF17F9">
        <w:rPr>
          <w:sz w:val="24"/>
          <w:szCs w:val="24"/>
        </w:rPr>
        <w:t xml:space="preserve">The </w:t>
      </w:r>
      <w:r w:rsidR="00806CA5" w:rsidRPr="00FF17F9">
        <w:rPr>
          <w:sz w:val="24"/>
          <w:szCs w:val="24"/>
        </w:rPr>
        <w:t>State Project Manager</w:t>
      </w:r>
      <w:r w:rsidRPr="00FF17F9">
        <w:rPr>
          <w:sz w:val="24"/>
          <w:szCs w:val="24"/>
        </w:rPr>
        <w:t xml:space="preserve"> shall review a final deliverable to determine compliance with the acceptance criteria as defined for that deliverable. The </w:t>
      </w:r>
      <w:r w:rsidR="00806CA5" w:rsidRPr="00FF17F9">
        <w:rPr>
          <w:sz w:val="24"/>
          <w:szCs w:val="24"/>
        </w:rPr>
        <w:t>State Project Manager</w:t>
      </w:r>
      <w:r w:rsidRPr="00FF17F9">
        <w:rPr>
          <w:sz w:val="24"/>
          <w:szCs w:val="24"/>
        </w:rPr>
        <w:t xml:space="preserve"> is responsible for coordinating comments and input from various team members and stakeholders. The </w:t>
      </w:r>
      <w:r w:rsidR="00806CA5" w:rsidRPr="00FF17F9">
        <w:rPr>
          <w:sz w:val="24"/>
          <w:szCs w:val="24"/>
        </w:rPr>
        <w:t>State Project Manager</w:t>
      </w:r>
      <w:r w:rsidRPr="00FF17F9">
        <w:rPr>
          <w:sz w:val="24"/>
          <w:szCs w:val="24"/>
        </w:rPr>
        <w:t xml:space="preserve"> is responsible for providing clear guidance and direction to the Contractor in the event of divergent feedback from various team members.</w:t>
      </w:r>
    </w:p>
    <w:p w14:paraId="5AB53BAA" w14:textId="77777777" w:rsidR="00D66654" w:rsidRPr="00FF17F9" w:rsidRDefault="00D66654" w:rsidP="00840A37">
      <w:pPr>
        <w:pStyle w:val="MDABC"/>
        <w:numPr>
          <w:ilvl w:val="0"/>
          <w:numId w:val="130"/>
        </w:numPr>
        <w:rPr>
          <w:sz w:val="24"/>
          <w:szCs w:val="24"/>
        </w:rPr>
      </w:pPr>
      <w:r w:rsidRPr="00FF17F9">
        <w:rPr>
          <w:sz w:val="24"/>
          <w:szCs w:val="24"/>
        </w:rPr>
        <w:t xml:space="preserve">The </w:t>
      </w:r>
      <w:r w:rsidR="00806CA5" w:rsidRPr="00FF17F9">
        <w:rPr>
          <w:sz w:val="24"/>
          <w:szCs w:val="24"/>
        </w:rPr>
        <w:t>State Project Manager</w:t>
      </w:r>
      <w:r w:rsidRPr="00FF17F9">
        <w:rPr>
          <w:sz w:val="24"/>
          <w:szCs w:val="24"/>
        </w:rPr>
        <w:t xml:space="preserve"> will issue to the Contractor a notice of acceptance or rejection of the deliverable</w:t>
      </w:r>
      <w:r w:rsidR="00AC29B8" w:rsidRPr="00FF17F9">
        <w:rPr>
          <w:sz w:val="24"/>
          <w:szCs w:val="24"/>
        </w:rPr>
        <w:t xml:space="preserve">. </w:t>
      </w:r>
      <w:r w:rsidR="008955BC" w:rsidRPr="00FF17F9">
        <w:rPr>
          <w:sz w:val="24"/>
          <w:szCs w:val="24"/>
        </w:rPr>
        <w:t xml:space="preserve"> </w:t>
      </w:r>
      <w:r w:rsidR="00C713BB" w:rsidRPr="00FF17F9">
        <w:rPr>
          <w:sz w:val="24"/>
          <w:szCs w:val="24"/>
        </w:rPr>
        <w:t xml:space="preserve">After acceptance of the deliverable, the </w:t>
      </w:r>
      <w:r w:rsidRPr="00FF17F9">
        <w:rPr>
          <w:sz w:val="24"/>
          <w:szCs w:val="24"/>
        </w:rPr>
        <w:t xml:space="preserve">Contractor shall submit a proper invoice in accordance with the procedures in </w:t>
      </w:r>
      <w:r w:rsidRPr="00FF17F9">
        <w:rPr>
          <w:b/>
          <w:sz w:val="24"/>
          <w:szCs w:val="24"/>
        </w:rPr>
        <w:t>Section 3.3</w:t>
      </w:r>
      <w:r w:rsidR="00AC29B8" w:rsidRPr="00FF17F9">
        <w:rPr>
          <w:sz w:val="24"/>
          <w:szCs w:val="24"/>
        </w:rPr>
        <w:t xml:space="preserve">. </w:t>
      </w:r>
      <w:r w:rsidR="00C713BB" w:rsidRPr="00FF17F9">
        <w:rPr>
          <w:sz w:val="24"/>
          <w:szCs w:val="24"/>
        </w:rPr>
        <w:t xml:space="preserve"> </w:t>
      </w:r>
    </w:p>
    <w:p w14:paraId="75BEDBFF" w14:textId="77777777" w:rsidR="005F42CC" w:rsidRPr="00FF17F9" w:rsidRDefault="00D66654" w:rsidP="00840A37">
      <w:pPr>
        <w:pStyle w:val="MDABC"/>
        <w:numPr>
          <w:ilvl w:val="0"/>
          <w:numId w:val="130"/>
        </w:numPr>
        <w:rPr>
          <w:sz w:val="24"/>
          <w:szCs w:val="24"/>
        </w:rPr>
      </w:pPr>
      <w:r w:rsidRPr="00FF17F9">
        <w:rPr>
          <w:sz w:val="24"/>
          <w:szCs w:val="24"/>
        </w:rPr>
        <w:t xml:space="preserve">In the event of rejection, the </w:t>
      </w:r>
      <w:r w:rsidR="00806CA5" w:rsidRPr="00FF17F9">
        <w:rPr>
          <w:sz w:val="24"/>
          <w:szCs w:val="24"/>
        </w:rPr>
        <w:t>State Project Manager</w:t>
      </w:r>
      <w:r w:rsidRPr="00FF17F9">
        <w:rPr>
          <w:sz w:val="24"/>
          <w:szCs w:val="24"/>
        </w:rPr>
        <w:t xml:space="preserve"> will formally communicate in writing any deliverable deficiencies or non-conformities to the Contractor, </w:t>
      </w:r>
      <w:r w:rsidRPr="00FF17F9">
        <w:rPr>
          <w:sz w:val="24"/>
          <w:szCs w:val="24"/>
        </w:rPr>
        <w:lastRenderedPageBreak/>
        <w:t xml:space="preserve">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w:t>
      </w:r>
      <w:proofErr w:type="gramStart"/>
      <w:r w:rsidRPr="00FF17F9">
        <w:rPr>
          <w:sz w:val="24"/>
          <w:szCs w:val="24"/>
        </w:rPr>
        <w:t>time period</w:t>
      </w:r>
      <w:proofErr w:type="gramEnd"/>
      <w:r w:rsidRPr="00FF17F9">
        <w:rPr>
          <w:sz w:val="24"/>
          <w:szCs w:val="24"/>
        </w:rPr>
        <w:t xml:space="preserve"> for correction. </w:t>
      </w:r>
    </w:p>
    <w:p w14:paraId="360AAD6A" w14:textId="77777777" w:rsidR="00D66654" w:rsidRPr="00FF17F9" w:rsidRDefault="00D66654" w:rsidP="003861E3">
      <w:pPr>
        <w:pStyle w:val="Heading3"/>
        <w:rPr>
          <w:sz w:val="24"/>
        </w:rPr>
      </w:pPr>
      <w:bookmarkStart w:id="21" w:name="_Ref489452055"/>
      <w:r w:rsidRPr="00FF17F9">
        <w:rPr>
          <w:sz w:val="24"/>
        </w:rPr>
        <w:t>Minimum Deliverable Quality</w:t>
      </w:r>
      <w:bookmarkEnd w:id="21"/>
    </w:p>
    <w:p w14:paraId="52AB8503" w14:textId="77777777" w:rsidR="00D66654" w:rsidRPr="00FF17F9" w:rsidRDefault="00486B53" w:rsidP="003861E3">
      <w:pPr>
        <w:pStyle w:val="Heading4"/>
        <w:rPr>
          <w:sz w:val="24"/>
          <w:szCs w:val="24"/>
        </w:rPr>
      </w:pPr>
      <w:r w:rsidRPr="00FF17F9">
        <w:rPr>
          <w:sz w:val="24"/>
          <w:szCs w:val="24"/>
        </w:rPr>
        <w:tab/>
      </w:r>
      <w:r w:rsidR="00D66654" w:rsidRPr="00FF17F9">
        <w:rPr>
          <w:sz w:val="24"/>
          <w:szCs w:val="24"/>
        </w:rPr>
        <w:t>Each deliverable shall meet the following minimum acceptance criteria:</w:t>
      </w:r>
    </w:p>
    <w:p w14:paraId="191AA533" w14:textId="77777777" w:rsidR="00D66654" w:rsidRPr="00FF17F9" w:rsidRDefault="00D66654" w:rsidP="00840A37">
      <w:pPr>
        <w:pStyle w:val="MDABC"/>
        <w:numPr>
          <w:ilvl w:val="0"/>
          <w:numId w:val="114"/>
        </w:numPr>
        <w:rPr>
          <w:sz w:val="24"/>
          <w:szCs w:val="24"/>
        </w:rPr>
      </w:pPr>
      <w:r w:rsidRPr="00FF17F9">
        <w:rPr>
          <w:sz w:val="24"/>
          <w:szCs w:val="24"/>
        </w:rPr>
        <w:t>Be presented in a format appropriate for the subject matter and depth of discussion.</w:t>
      </w:r>
    </w:p>
    <w:p w14:paraId="2E405897" w14:textId="77777777" w:rsidR="00D66654" w:rsidRPr="00FF17F9" w:rsidRDefault="00D66654" w:rsidP="00840A37">
      <w:pPr>
        <w:pStyle w:val="MDABC"/>
        <w:numPr>
          <w:ilvl w:val="0"/>
          <w:numId w:val="130"/>
        </w:numPr>
        <w:rPr>
          <w:sz w:val="24"/>
          <w:szCs w:val="24"/>
        </w:rPr>
      </w:pPr>
      <w:r w:rsidRPr="00FF17F9">
        <w:rPr>
          <w:sz w:val="24"/>
          <w:szCs w:val="24"/>
        </w:rPr>
        <w:t>Be organized in a manner that presents a logical flow of the deliverable’s content.</w:t>
      </w:r>
    </w:p>
    <w:p w14:paraId="75936222" w14:textId="77777777" w:rsidR="00D66654" w:rsidRPr="00FF17F9" w:rsidRDefault="00D66654" w:rsidP="00840A37">
      <w:pPr>
        <w:pStyle w:val="MDABC"/>
        <w:numPr>
          <w:ilvl w:val="0"/>
          <w:numId w:val="130"/>
        </w:numPr>
        <w:rPr>
          <w:sz w:val="24"/>
          <w:szCs w:val="24"/>
        </w:rPr>
      </w:pPr>
      <w:r w:rsidRPr="00FF17F9">
        <w:rPr>
          <w:sz w:val="24"/>
          <w:szCs w:val="24"/>
        </w:rPr>
        <w:t xml:space="preserve">Represent </w:t>
      </w:r>
      <w:proofErr w:type="gramStart"/>
      <w:r w:rsidRPr="00FF17F9">
        <w:rPr>
          <w:sz w:val="24"/>
          <w:szCs w:val="24"/>
        </w:rPr>
        <w:t>factual information</w:t>
      </w:r>
      <w:proofErr w:type="gramEnd"/>
      <w:r w:rsidRPr="00FF17F9">
        <w:rPr>
          <w:sz w:val="24"/>
          <w:szCs w:val="24"/>
        </w:rPr>
        <w:t xml:space="preserve"> reasonably expected to have been known at the time of submittal.</w:t>
      </w:r>
    </w:p>
    <w:p w14:paraId="3228A4EB" w14:textId="77777777" w:rsidR="00D66654" w:rsidRPr="00FF17F9" w:rsidRDefault="00D66654" w:rsidP="00840A37">
      <w:pPr>
        <w:pStyle w:val="MDABC"/>
        <w:numPr>
          <w:ilvl w:val="0"/>
          <w:numId w:val="130"/>
        </w:numPr>
        <w:rPr>
          <w:sz w:val="24"/>
          <w:szCs w:val="24"/>
        </w:rPr>
      </w:pPr>
      <w:r w:rsidRPr="00FF17F9">
        <w:rPr>
          <w:sz w:val="24"/>
          <w:szCs w:val="24"/>
        </w:rPr>
        <w:t>In each section of the deliverable, include only information relevant to that section of the deliverable.</w:t>
      </w:r>
    </w:p>
    <w:p w14:paraId="5C4B9ADE" w14:textId="77777777" w:rsidR="00D66654" w:rsidRPr="00FF17F9" w:rsidRDefault="00D66654" w:rsidP="00840A37">
      <w:pPr>
        <w:pStyle w:val="MDABC"/>
        <w:numPr>
          <w:ilvl w:val="0"/>
          <w:numId w:val="130"/>
        </w:numPr>
        <w:rPr>
          <w:sz w:val="24"/>
          <w:szCs w:val="24"/>
        </w:rPr>
      </w:pPr>
      <w:r w:rsidRPr="00FF17F9">
        <w:rPr>
          <w:sz w:val="24"/>
          <w:szCs w:val="24"/>
        </w:rPr>
        <w:t>Meet the acceptance criteria applicable to that deliverable, including any State policies, functional or non-functional requirements, or industry standards.</w:t>
      </w:r>
    </w:p>
    <w:p w14:paraId="5B812C22" w14:textId="77777777" w:rsidR="00D66654" w:rsidRPr="00FF17F9" w:rsidRDefault="00077A9B" w:rsidP="00840A37">
      <w:pPr>
        <w:pStyle w:val="MDABC"/>
        <w:numPr>
          <w:ilvl w:val="0"/>
          <w:numId w:val="130"/>
        </w:numPr>
        <w:rPr>
          <w:sz w:val="24"/>
          <w:szCs w:val="24"/>
        </w:rPr>
      </w:pPr>
      <w:r w:rsidRPr="00FF17F9">
        <w:rPr>
          <w:sz w:val="24"/>
          <w:szCs w:val="24"/>
        </w:rPr>
        <w:t>Be free from grammatical errors</w:t>
      </w:r>
      <w:r w:rsidR="00D66654" w:rsidRPr="00FF17F9">
        <w:rPr>
          <w:sz w:val="24"/>
          <w:szCs w:val="24"/>
        </w:rPr>
        <w:t xml:space="preserve">, </w:t>
      </w:r>
      <w:proofErr w:type="gramStart"/>
      <w:r w:rsidR="00D66654" w:rsidRPr="00FF17F9">
        <w:rPr>
          <w:sz w:val="24"/>
          <w:szCs w:val="24"/>
        </w:rPr>
        <w:t>misspellings</w:t>
      </w:r>
      <w:proofErr w:type="gramEnd"/>
      <w:r w:rsidR="00D66654" w:rsidRPr="00FF17F9">
        <w:rPr>
          <w:sz w:val="24"/>
          <w:szCs w:val="24"/>
        </w:rPr>
        <w:t xml:space="preserve"> or incorrect punctuation.</w:t>
      </w:r>
    </w:p>
    <w:p w14:paraId="05870D5D" w14:textId="77777777" w:rsidR="00D66654" w:rsidRPr="00FF17F9" w:rsidRDefault="00712DE9" w:rsidP="00840A37">
      <w:pPr>
        <w:pStyle w:val="MDABC"/>
        <w:numPr>
          <w:ilvl w:val="0"/>
          <w:numId w:val="130"/>
        </w:numPr>
        <w:rPr>
          <w:sz w:val="24"/>
          <w:szCs w:val="24"/>
        </w:rPr>
      </w:pPr>
      <w:r w:rsidRPr="00FF17F9">
        <w:rPr>
          <w:sz w:val="24"/>
          <w:szCs w:val="24"/>
        </w:rPr>
        <w:t>C</w:t>
      </w:r>
      <w:r w:rsidR="00D66654" w:rsidRPr="00FF17F9">
        <w:rPr>
          <w:sz w:val="24"/>
          <w:szCs w:val="24"/>
        </w:rPr>
        <w:t>ontain the date, author, and page numbers</w:t>
      </w:r>
      <w:r w:rsidR="00AC29B8" w:rsidRPr="00FF17F9">
        <w:rPr>
          <w:sz w:val="24"/>
          <w:szCs w:val="24"/>
        </w:rPr>
        <w:t xml:space="preserve">. </w:t>
      </w:r>
      <w:r w:rsidR="00D66654" w:rsidRPr="00FF17F9">
        <w:rPr>
          <w:sz w:val="24"/>
          <w:szCs w:val="24"/>
        </w:rPr>
        <w:t>When applicable for a deliverable, a revision table must be included.</w:t>
      </w:r>
    </w:p>
    <w:p w14:paraId="291869AD" w14:textId="77777777" w:rsidR="005F42CC" w:rsidRPr="00FF17F9" w:rsidRDefault="00D66654" w:rsidP="00840A37">
      <w:pPr>
        <w:pStyle w:val="MDABC"/>
        <w:numPr>
          <w:ilvl w:val="0"/>
          <w:numId w:val="130"/>
        </w:numPr>
        <w:rPr>
          <w:sz w:val="24"/>
          <w:szCs w:val="24"/>
        </w:rPr>
      </w:pPr>
      <w:r w:rsidRPr="00FF17F9">
        <w:rPr>
          <w:sz w:val="24"/>
          <w:szCs w:val="24"/>
        </w:rPr>
        <w:t>A draft written deliverable shall represent a significant level of completeness toward the associated final written deliverable. The draft written deliverable shall otherwise comply with minimum deliverable quality criteria above</w:t>
      </w:r>
      <w:r w:rsidR="00AC29B8" w:rsidRPr="00FF17F9">
        <w:rPr>
          <w:sz w:val="24"/>
          <w:szCs w:val="24"/>
        </w:rPr>
        <w:t xml:space="preserve">. </w:t>
      </w:r>
    </w:p>
    <w:p w14:paraId="289AD0DD" w14:textId="77777777" w:rsidR="00D66654" w:rsidRPr="00FF17F9" w:rsidRDefault="00B37F08" w:rsidP="003861E3">
      <w:pPr>
        <w:pStyle w:val="Heading3"/>
        <w:rPr>
          <w:sz w:val="24"/>
        </w:rPr>
      </w:pPr>
      <w:bookmarkStart w:id="22" w:name="_Ref489452112"/>
      <w:r w:rsidRPr="00FF17F9">
        <w:rPr>
          <w:sz w:val="24"/>
        </w:rPr>
        <w:t>Deliverable Descriptions/</w:t>
      </w:r>
      <w:r w:rsidR="00D66654" w:rsidRPr="00FF17F9">
        <w:rPr>
          <w:sz w:val="24"/>
        </w:rPr>
        <w:t>Acceptance Criteria</w:t>
      </w:r>
      <w:bookmarkEnd w:id="22"/>
    </w:p>
    <w:p w14:paraId="564B7EE8" w14:textId="77777777" w:rsidR="0090401E" w:rsidRDefault="00D66654" w:rsidP="004D1630">
      <w:pPr>
        <w:pStyle w:val="Heading4"/>
        <w:ind w:left="720"/>
        <w:rPr>
          <w:sz w:val="24"/>
          <w:szCs w:val="24"/>
        </w:rPr>
      </w:pPr>
      <w:r w:rsidRPr="00FF17F9">
        <w:rPr>
          <w:sz w:val="24"/>
          <w:szCs w:val="24"/>
        </w:rPr>
        <w:t>In addition to the items identified in the table below, the Contractor may suggest other subtasks, artifacts, or deliverables to improve the quality and success of the assigned tasks.</w:t>
      </w:r>
    </w:p>
    <w:p w14:paraId="29507535" w14:textId="77777777" w:rsidR="0090401E" w:rsidRDefault="0090401E">
      <w:pPr>
        <w:rPr>
          <w:rFonts w:eastAsia="Times New Roman"/>
          <w:iCs/>
          <w:szCs w:val="24"/>
        </w:rPr>
      </w:pPr>
      <w:r>
        <w:rPr>
          <w:szCs w:val="24"/>
        </w:rPr>
        <w:br w:type="page"/>
      </w:r>
    </w:p>
    <w:p w14:paraId="0EAD2D73" w14:textId="77777777" w:rsidR="0038562F" w:rsidRPr="00B31182" w:rsidRDefault="0038562F" w:rsidP="005D2525">
      <w:pPr>
        <w:pStyle w:val="MDInstruction"/>
        <w:rPr>
          <w:b/>
          <w:color w:val="auto"/>
        </w:rPr>
      </w:pPr>
      <w:r w:rsidRPr="00B31182">
        <w:rPr>
          <w:b/>
          <w:color w:val="auto"/>
        </w:rPr>
        <w:lastRenderedPageBreak/>
        <w:t>Deliverable</w:t>
      </w:r>
      <w:r w:rsidR="00B31182" w:rsidRPr="00B31182">
        <w:rPr>
          <w:b/>
          <w:color w:val="auto"/>
        </w:rPr>
        <w:t>s</w:t>
      </w:r>
      <w:r w:rsidRPr="00B31182">
        <w:rPr>
          <w:b/>
          <w:color w:val="auto"/>
        </w:rPr>
        <w:t xml:space="preserve">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556"/>
        <w:gridCol w:w="3026"/>
        <w:gridCol w:w="2327"/>
      </w:tblGrid>
      <w:tr w:rsidR="000643A7" w:rsidRPr="009B6EAE" w14:paraId="5C9C227D" w14:textId="77777777" w:rsidTr="003B4A33">
        <w:tc>
          <w:tcPr>
            <w:tcW w:w="1441" w:type="dxa"/>
            <w:shd w:val="clear" w:color="auto" w:fill="auto"/>
          </w:tcPr>
          <w:p w14:paraId="24B55B49" w14:textId="63F37491" w:rsidR="00D66654" w:rsidRPr="009B6EAE" w:rsidRDefault="00414763" w:rsidP="00467EDD">
            <w:pPr>
              <w:pStyle w:val="MDTableHead"/>
            </w:pPr>
            <w:r>
              <w:rPr>
                <w:sz w:val="24"/>
                <w:szCs w:val="24"/>
              </w:rPr>
              <w:t xml:space="preserve">Section Reference </w:t>
            </w:r>
            <w:r w:rsidR="00D66654" w:rsidRPr="009B6EAE">
              <w:t>#</w:t>
            </w:r>
          </w:p>
        </w:tc>
        <w:tc>
          <w:tcPr>
            <w:tcW w:w="2556" w:type="dxa"/>
            <w:shd w:val="clear" w:color="auto" w:fill="auto"/>
          </w:tcPr>
          <w:p w14:paraId="5C7BD66F" w14:textId="77777777" w:rsidR="00D66654" w:rsidRPr="009B6EAE" w:rsidRDefault="00D66654" w:rsidP="00467EDD">
            <w:pPr>
              <w:pStyle w:val="MDTableHead"/>
            </w:pPr>
            <w:r w:rsidRPr="009B6EAE">
              <w:t>Deliverable Description</w:t>
            </w:r>
          </w:p>
        </w:tc>
        <w:tc>
          <w:tcPr>
            <w:tcW w:w="3026" w:type="dxa"/>
            <w:shd w:val="clear" w:color="auto" w:fill="auto"/>
          </w:tcPr>
          <w:p w14:paraId="15DE5524" w14:textId="77777777" w:rsidR="00D66654" w:rsidRPr="009B6EAE" w:rsidRDefault="00D66654" w:rsidP="00467EDD">
            <w:pPr>
              <w:pStyle w:val="MDTableHead"/>
            </w:pPr>
            <w:r w:rsidRPr="009B6EAE">
              <w:t>Acceptance Criteria</w:t>
            </w:r>
          </w:p>
        </w:tc>
        <w:tc>
          <w:tcPr>
            <w:tcW w:w="2327" w:type="dxa"/>
            <w:shd w:val="clear" w:color="auto" w:fill="auto"/>
          </w:tcPr>
          <w:p w14:paraId="0D750060" w14:textId="77777777" w:rsidR="00D66654" w:rsidRPr="009B6EAE" w:rsidRDefault="00D66654" w:rsidP="00467EDD">
            <w:pPr>
              <w:pStyle w:val="MDTableHead"/>
            </w:pPr>
            <w:r w:rsidRPr="009B6EAE">
              <w:t>Due Date / Frequency</w:t>
            </w:r>
          </w:p>
        </w:tc>
      </w:tr>
      <w:tr w:rsidR="006134BB" w:rsidRPr="009B6EAE" w14:paraId="46220C79" w14:textId="77777777" w:rsidTr="003B4A33">
        <w:tc>
          <w:tcPr>
            <w:tcW w:w="1441" w:type="dxa"/>
            <w:shd w:val="clear" w:color="auto" w:fill="auto"/>
          </w:tcPr>
          <w:p w14:paraId="6CE3F76A" w14:textId="76259396" w:rsidR="006134BB" w:rsidRPr="009B6EAE" w:rsidRDefault="00D062F2" w:rsidP="00197BD8">
            <w:pPr>
              <w:pStyle w:val="MDTableText0"/>
            </w:pPr>
            <w:r>
              <w:t>2.3.1</w:t>
            </w:r>
          </w:p>
        </w:tc>
        <w:tc>
          <w:tcPr>
            <w:tcW w:w="2556" w:type="dxa"/>
            <w:shd w:val="clear" w:color="auto" w:fill="auto"/>
          </w:tcPr>
          <w:p w14:paraId="5128BC48" w14:textId="77777777" w:rsidR="006134BB" w:rsidRPr="00FB58E6" w:rsidRDefault="006134BB" w:rsidP="006134BB">
            <w:pPr>
              <w:pStyle w:val="MDTableText0"/>
            </w:pPr>
            <w:r w:rsidRPr="00FB58E6">
              <w:t xml:space="preserve">Individual Service/Treatment Plans </w:t>
            </w:r>
          </w:p>
        </w:tc>
        <w:tc>
          <w:tcPr>
            <w:tcW w:w="3026" w:type="dxa"/>
            <w:shd w:val="clear" w:color="auto" w:fill="auto"/>
          </w:tcPr>
          <w:p w14:paraId="22CBEDD3" w14:textId="77777777" w:rsidR="006134BB" w:rsidRPr="00FB58E6" w:rsidRDefault="00DC5C5C">
            <w:pPr>
              <w:rPr>
                <w:sz w:val="22"/>
              </w:rPr>
            </w:pPr>
            <w:r w:rsidRPr="00FB58E6">
              <w:t>Individual Service/Treatment Plans</w:t>
            </w:r>
            <w:r>
              <w:rPr>
                <w:sz w:val="22"/>
              </w:rPr>
              <w:t xml:space="preserve"> should comply with COMAR 14.31.06.17.</w:t>
            </w:r>
          </w:p>
        </w:tc>
        <w:tc>
          <w:tcPr>
            <w:tcW w:w="2327" w:type="dxa"/>
            <w:shd w:val="clear" w:color="auto" w:fill="auto"/>
          </w:tcPr>
          <w:p w14:paraId="046F8A87" w14:textId="77777777" w:rsidR="006134BB" w:rsidRPr="00FB58E6" w:rsidRDefault="00EC796B" w:rsidP="00F0766D">
            <w:pPr>
              <w:pStyle w:val="MDInstruction"/>
            </w:pPr>
            <w:r>
              <w:rPr>
                <w:color w:val="auto"/>
              </w:rPr>
              <w:t>T</w:t>
            </w:r>
            <w:r w:rsidR="006134BB" w:rsidRPr="00FB58E6">
              <w:rPr>
                <w:color w:val="auto"/>
              </w:rPr>
              <w:t xml:space="preserve">hirty (30) business days after placement and every ninety (90) business days thereafter. </w:t>
            </w:r>
          </w:p>
        </w:tc>
      </w:tr>
      <w:tr w:rsidR="00174472" w:rsidRPr="009B6EAE" w14:paraId="4D4E0CD7" w14:textId="77777777" w:rsidTr="003B4A33">
        <w:tc>
          <w:tcPr>
            <w:tcW w:w="1441" w:type="dxa"/>
            <w:shd w:val="clear" w:color="auto" w:fill="auto"/>
          </w:tcPr>
          <w:p w14:paraId="234556F9" w14:textId="7E132686" w:rsidR="00174472" w:rsidRPr="009B6EAE" w:rsidRDefault="00D062F2" w:rsidP="00197BD8">
            <w:pPr>
              <w:pStyle w:val="MDTableText0"/>
            </w:pPr>
            <w:r>
              <w:t>2.3.10</w:t>
            </w:r>
          </w:p>
        </w:tc>
        <w:tc>
          <w:tcPr>
            <w:tcW w:w="2556" w:type="dxa"/>
            <w:shd w:val="clear" w:color="auto" w:fill="auto"/>
          </w:tcPr>
          <w:p w14:paraId="79458B3F" w14:textId="77777777" w:rsidR="00174472" w:rsidRPr="00841E38" w:rsidRDefault="00174472" w:rsidP="00197BD8">
            <w:pPr>
              <w:pStyle w:val="MDTableText0"/>
              <w:rPr>
                <w:b/>
              </w:rPr>
            </w:pPr>
            <w:r w:rsidRPr="00FB58E6">
              <w:t>CANS Assessment.</w:t>
            </w:r>
          </w:p>
        </w:tc>
        <w:tc>
          <w:tcPr>
            <w:tcW w:w="3026" w:type="dxa"/>
            <w:shd w:val="clear" w:color="auto" w:fill="auto"/>
          </w:tcPr>
          <w:p w14:paraId="7BFBE05A" w14:textId="77777777" w:rsidR="00174472" w:rsidRPr="00FB58E6" w:rsidRDefault="00174472">
            <w:pPr>
              <w:rPr>
                <w:sz w:val="22"/>
              </w:rPr>
            </w:pPr>
            <w:r w:rsidRPr="00CA1C0B">
              <w:rPr>
                <w:sz w:val="22"/>
              </w:rPr>
              <w:t>Results of CANS Assessment.</w:t>
            </w:r>
          </w:p>
        </w:tc>
        <w:tc>
          <w:tcPr>
            <w:tcW w:w="2327" w:type="dxa"/>
            <w:shd w:val="clear" w:color="auto" w:fill="auto"/>
          </w:tcPr>
          <w:p w14:paraId="08DACF44" w14:textId="77777777" w:rsidR="00174472" w:rsidRPr="00FB58E6" w:rsidRDefault="00174472" w:rsidP="00F0766D">
            <w:pPr>
              <w:pStyle w:val="MDInstruction"/>
              <w:rPr>
                <w:color w:val="auto"/>
              </w:rPr>
            </w:pPr>
            <w:r w:rsidRPr="00FB58E6">
              <w:rPr>
                <w:color w:val="auto"/>
              </w:rPr>
              <w:t>Thirty (30) business days after placement and every ninety (90) business days thereafter</w:t>
            </w:r>
            <w:r w:rsidRPr="00FB58E6">
              <w:t xml:space="preserve">.  </w:t>
            </w:r>
          </w:p>
        </w:tc>
      </w:tr>
      <w:tr w:rsidR="0082608F" w:rsidRPr="009B6EAE" w14:paraId="2FD6E13F" w14:textId="77777777" w:rsidTr="003B4A33">
        <w:tc>
          <w:tcPr>
            <w:tcW w:w="1441" w:type="dxa"/>
            <w:shd w:val="clear" w:color="auto" w:fill="auto"/>
          </w:tcPr>
          <w:p w14:paraId="464F633B" w14:textId="1E3A3E4D" w:rsidR="0082608F" w:rsidRPr="00EE0A4F" w:rsidRDefault="00D062F2" w:rsidP="0082608F">
            <w:pPr>
              <w:pStyle w:val="MDTableText0"/>
            </w:pPr>
            <w:r>
              <w:t>2.</w:t>
            </w:r>
            <w:r w:rsidR="00BA6804">
              <w:t>3.23.1</w:t>
            </w:r>
          </w:p>
        </w:tc>
        <w:tc>
          <w:tcPr>
            <w:tcW w:w="2556" w:type="dxa"/>
            <w:shd w:val="clear" w:color="auto" w:fill="auto"/>
          </w:tcPr>
          <w:p w14:paraId="6E9EA114" w14:textId="77777777" w:rsidR="0082608F" w:rsidRPr="00EE0A4F" w:rsidRDefault="0082608F" w:rsidP="0082608F">
            <w:pPr>
              <w:pStyle w:val="MDTableText0"/>
            </w:pPr>
            <w:r>
              <w:t>COMAR Safety Requirements reports</w:t>
            </w:r>
          </w:p>
        </w:tc>
        <w:tc>
          <w:tcPr>
            <w:tcW w:w="3026" w:type="dxa"/>
            <w:shd w:val="clear" w:color="auto" w:fill="auto"/>
          </w:tcPr>
          <w:p w14:paraId="56966384" w14:textId="77777777" w:rsidR="0082608F" w:rsidRPr="00056877" w:rsidRDefault="00056877" w:rsidP="00D16B36">
            <w:pPr>
              <w:rPr>
                <w:sz w:val="22"/>
              </w:rPr>
            </w:pPr>
            <w:r w:rsidRPr="00056877">
              <w:rPr>
                <w:sz w:val="22"/>
                <w:shd w:val="clear" w:color="auto" w:fill="FFFFFF"/>
              </w:rPr>
              <w:t xml:space="preserve">The safety report shall be assessed for 100% compliance for CPS and </w:t>
            </w:r>
            <w:r w:rsidR="00D16B36">
              <w:rPr>
                <w:sz w:val="22"/>
                <w:shd w:val="clear" w:color="auto" w:fill="FFFFFF"/>
              </w:rPr>
              <w:t>C</w:t>
            </w:r>
            <w:r w:rsidRPr="00056877">
              <w:rPr>
                <w:sz w:val="22"/>
                <w:shd w:val="clear" w:color="auto" w:fill="FFFFFF"/>
              </w:rPr>
              <w:t>B</w:t>
            </w:r>
            <w:r w:rsidR="00420000">
              <w:rPr>
                <w:sz w:val="22"/>
                <w:shd w:val="clear" w:color="auto" w:fill="FFFFFF"/>
              </w:rPr>
              <w:t xml:space="preserve"> </w:t>
            </w:r>
            <w:r w:rsidR="00D16B36">
              <w:rPr>
                <w:sz w:val="22"/>
                <w:shd w:val="clear" w:color="auto" w:fill="FFFFFF"/>
              </w:rPr>
              <w:t>checks</w:t>
            </w:r>
            <w:r w:rsidRPr="00056877">
              <w:rPr>
                <w:sz w:val="22"/>
                <w:shd w:val="clear" w:color="auto" w:fill="FFFFFF"/>
              </w:rPr>
              <w:t xml:space="preserve"> for all employees and perspective employees.</w:t>
            </w:r>
          </w:p>
        </w:tc>
        <w:tc>
          <w:tcPr>
            <w:tcW w:w="2327" w:type="dxa"/>
            <w:shd w:val="clear" w:color="auto" w:fill="auto"/>
          </w:tcPr>
          <w:p w14:paraId="6274A47B" w14:textId="77777777" w:rsidR="0082608F" w:rsidRPr="00EE0A4F" w:rsidRDefault="00EC796B" w:rsidP="00EC796B">
            <w:pPr>
              <w:pStyle w:val="MDInstruction"/>
              <w:rPr>
                <w:color w:val="auto"/>
              </w:rPr>
            </w:pPr>
            <w:r>
              <w:rPr>
                <w:color w:val="auto"/>
              </w:rPr>
              <w:t>T</w:t>
            </w:r>
            <w:r w:rsidR="0082608F">
              <w:rPr>
                <w:color w:val="auto"/>
              </w:rPr>
              <w:t>he 10</w:t>
            </w:r>
            <w:r w:rsidR="0082608F" w:rsidRPr="00E90F20">
              <w:rPr>
                <w:color w:val="auto"/>
                <w:vertAlign w:val="superscript"/>
              </w:rPr>
              <w:t>th</w:t>
            </w:r>
            <w:r w:rsidR="0082608F">
              <w:rPr>
                <w:color w:val="auto"/>
              </w:rPr>
              <w:t xml:space="preserve"> of each month to OLM.</w:t>
            </w:r>
          </w:p>
        </w:tc>
      </w:tr>
      <w:tr w:rsidR="0082608F" w:rsidRPr="009B6EAE" w14:paraId="0EBA7ACF" w14:textId="77777777" w:rsidTr="003B4A33">
        <w:tc>
          <w:tcPr>
            <w:tcW w:w="1441" w:type="dxa"/>
            <w:shd w:val="clear" w:color="auto" w:fill="auto"/>
          </w:tcPr>
          <w:p w14:paraId="618BEA34" w14:textId="40F4DC40" w:rsidR="0082608F" w:rsidRPr="009B6EAE" w:rsidRDefault="00BA6804" w:rsidP="00197BD8">
            <w:pPr>
              <w:pStyle w:val="MDTableText0"/>
            </w:pPr>
            <w:r>
              <w:t>2.3.22.1</w:t>
            </w:r>
          </w:p>
        </w:tc>
        <w:tc>
          <w:tcPr>
            <w:tcW w:w="2556" w:type="dxa"/>
            <w:shd w:val="clear" w:color="auto" w:fill="auto"/>
          </w:tcPr>
          <w:p w14:paraId="7BE1F6FD" w14:textId="77777777" w:rsidR="0082608F" w:rsidRPr="00FB58E6" w:rsidRDefault="0082608F" w:rsidP="00FB58E6">
            <w:pPr>
              <w:pStyle w:val="MDTableText0"/>
            </w:pPr>
            <w:r w:rsidRPr="00FB58E6">
              <w:t xml:space="preserve">Diagnostic Assessment </w:t>
            </w:r>
          </w:p>
        </w:tc>
        <w:tc>
          <w:tcPr>
            <w:tcW w:w="3026" w:type="dxa"/>
            <w:shd w:val="clear" w:color="auto" w:fill="auto"/>
          </w:tcPr>
          <w:p w14:paraId="26CD4258" w14:textId="77777777" w:rsidR="0082608F" w:rsidRPr="00FB58E6" w:rsidRDefault="0082608F">
            <w:pPr>
              <w:rPr>
                <w:sz w:val="22"/>
              </w:rPr>
            </w:pPr>
            <w:r w:rsidRPr="00FB58E6">
              <w:rPr>
                <w:sz w:val="22"/>
              </w:rPr>
              <w:t xml:space="preserve">The Diagnostic Assessment </w:t>
            </w:r>
            <w:proofErr w:type="gramStart"/>
            <w:r w:rsidRPr="00FB58E6">
              <w:rPr>
                <w:sz w:val="22"/>
              </w:rPr>
              <w:t>includes:</w:t>
            </w:r>
            <w:proofErr w:type="gramEnd"/>
            <w:r w:rsidRPr="00FB58E6">
              <w:rPr>
                <w:sz w:val="22"/>
              </w:rPr>
              <w:t xml:space="preserve"> psychiatric, psychological, educational, psycho-social, medical, placement recommendations and other services as appropriate.</w:t>
            </w:r>
          </w:p>
        </w:tc>
        <w:tc>
          <w:tcPr>
            <w:tcW w:w="2327" w:type="dxa"/>
            <w:shd w:val="clear" w:color="auto" w:fill="auto"/>
          </w:tcPr>
          <w:p w14:paraId="2B76FC51" w14:textId="77777777" w:rsidR="0082608F" w:rsidRPr="00FB58E6" w:rsidRDefault="00475838" w:rsidP="005D2525">
            <w:pPr>
              <w:pStyle w:val="MDInstruction"/>
            </w:pPr>
            <w:r>
              <w:rPr>
                <w:color w:val="auto"/>
              </w:rPr>
              <w:t>Thirty</w:t>
            </w:r>
            <w:r w:rsidR="0082608F" w:rsidRPr="00FB58E6">
              <w:rPr>
                <w:color w:val="auto"/>
              </w:rPr>
              <w:t xml:space="preserve"> (</w:t>
            </w:r>
            <w:r>
              <w:rPr>
                <w:color w:val="auto"/>
              </w:rPr>
              <w:t>3</w:t>
            </w:r>
            <w:r w:rsidR="0082608F" w:rsidRPr="00FB58E6">
              <w:rPr>
                <w:color w:val="auto"/>
              </w:rPr>
              <w:t>0) business days from date of placement</w:t>
            </w:r>
            <w:r w:rsidR="0082608F" w:rsidRPr="00FB58E6">
              <w:t>.</w:t>
            </w:r>
          </w:p>
        </w:tc>
      </w:tr>
      <w:tr w:rsidR="0082608F" w:rsidRPr="009B6EAE" w14:paraId="6140D213" w14:textId="77777777" w:rsidTr="003B4A33">
        <w:tc>
          <w:tcPr>
            <w:tcW w:w="1441" w:type="dxa"/>
            <w:shd w:val="clear" w:color="auto" w:fill="auto"/>
          </w:tcPr>
          <w:p w14:paraId="23060056" w14:textId="5E5058FB" w:rsidR="0082608F" w:rsidRPr="009B6EAE" w:rsidRDefault="00BA6804" w:rsidP="00197BD8">
            <w:pPr>
              <w:pStyle w:val="MDTableText0"/>
            </w:pPr>
            <w:r>
              <w:t>2.3.22</w:t>
            </w:r>
          </w:p>
        </w:tc>
        <w:tc>
          <w:tcPr>
            <w:tcW w:w="2556" w:type="dxa"/>
            <w:shd w:val="clear" w:color="auto" w:fill="auto"/>
          </w:tcPr>
          <w:p w14:paraId="319292CC" w14:textId="183A3CFA" w:rsidR="0082608F" w:rsidRPr="00FB58E6" w:rsidRDefault="0082608F" w:rsidP="00FB58E6">
            <w:pPr>
              <w:pStyle w:val="MDTableText0"/>
            </w:pPr>
            <w:r w:rsidRPr="00FB58E6">
              <w:t>C</w:t>
            </w:r>
            <w:r>
              <w:t>ertificate of Need</w:t>
            </w:r>
            <w:r w:rsidRPr="00FB58E6">
              <w:t xml:space="preserve"> </w:t>
            </w:r>
          </w:p>
        </w:tc>
        <w:tc>
          <w:tcPr>
            <w:tcW w:w="3026" w:type="dxa"/>
            <w:shd w:val="clear" w:color="auto" w:fill="auto"/>
          </w:tcPr>
          <w:p w14:paraId="5F165CFF" w14:textId="086F95E7" w:rsidR="0082608F" w:rsidRPr="00FB58E6" w:rsidRDefault="000762AD" w:rsidP="00D205D3">
            <w:pPr>
              <w:rPr>
                <w:sz w:val="22"/>
              </w:rPr>
            </w:pPr>
            <w:r>
              <w:rPr>
                <w:sz w:val="22"/>
              </w:rPr>
              <w:t>Supporting d</w:t>
            </w:r>
            <w:r w:rsidRPr="00FB58E6">
              <w:rPr>
                <w:sz w:val="22"/>
              </w:rPr>
              <w:t xml:space="preserve">ocumentation </w:t>
            </w:r>
            <w:r w:rsidR="0082608F" w:rsidRPr="00FB58E6">
              <w:rPr>
                <w:sz w:val="22"/>
              </w:rPr>
              <w:t xml:space="preserve">for </w:t>
            </w:r>
            <w:r>
              <w:rPr>
                <w:sz w:val="22"/>
              </w:rPr>
              <w:t xml:space="preserve">a child being placed in </w:t>
            </w:r>
            <w:r w:rsidR="0082608F" w:rsidRPr="00FB58E6">
              <w:rPr>
                <w:sz w:val="22"/>
              </w:rPr>
              <w:t>a residential treatment center</w:t>
            </w:r>
            <w:r w:rsidR="004D1630">
              <w:rPr>
                <w:sz w:val="22"/>
              </w:rPr>
              <w:t>.</w:t>
            </w:r>
            <w:r w:rsidR="0082608F" w:rsidRPr="00FB58E6">
              <w:rPr>
                <w:sz w:val="22"/>
              </w:rPr>
              <w:t xml:space="preserve"> </w:t>
            </w:r>
          </w:p>
        </w:tc>
        <w:tc>
          <w:tcPr>
            <w:tcW w:w="2327" w:type="dxa"/>
            <w:shd w:val="clear" w:color="auto" w:fill="auto"/>
          </w:tcPr>
          <w:p w14:paraId="77FA8803" w14:textId="77777777" w:rsidR="0082608F" w:rsidRPr="00FB58E6" w:rsidRDefault="0082608F" w:rsidP="00FB58E6">
            <w:pPr>
              <w:pStyle w:val="MDInstruction"/>
            </w:pPr>
            <w:r>
              <w:rPr>
                <w:color w:val="auto"/>
              </w:rPr>
              <w:t>A</w:t>
            </w:r>
            <w:r w:rsidRPr="00FB58E6">
              <w:rPr>
                <w:color w:val="auto"/>
              </w:rPr>
              <w:t>t discharge to the LDSS Case Manager.</w:t>
            </w:r>
          </w:p>
        </w:tc>
      </w:tr>
      <w:tr w:rsidR="0082608F" w:rsidRPr="009B6EAE" w14:paraId="6FE63A04" w14:textId="77777777" w:rsidTr="003B4A33">
        <w:tc>
          <w:tcPr>
            <w:tcW w:w="1441" w:type="dxa"/>
            <w:shd w:val="clear" w:color="auto" w:fill="auto"/>
          </w:tcPr>
          <w:p w14:paraId="0EC80DD4" w14:textId="77777777" w:rsidR="0082608F" w:rsidRPr="009B6EAE" w:rsidRDefault="0082608F" w:rsidP="00197BD8">
            <w:pPr>
              <w:pStyle w:val="MDTableText0"/>
            </w:pPr>
            <w:r w:rsidRPr="005B7120">
              <w:t>Attachment R</w:t>
            </w:r>
          </w:p>
        </w:tc>
        <w:tc>
          <w:tcPr>
            <w:tcW w:w="2556" w:type="dxa"/>
            <w:shd w:val="clear" w:color="auto" w:fill="auto"/>
          </w:tcPr>
          <w:p w14:paraId="14EA9321" w14:textId="77777777" w:rsidR="0082608F" w:rsidRPr="00FB58E6" w:rsidRDefault="0082608F" w:rsidP="00253A13">
            <w:pPr>
              <w:pStyle w:val="MDTableText0"/>
            </w:pPr>
            <w:r w:rsidRPr="00FB58E6">
              <w:t>Annual Financial Audit report of the Contractor’s financial records</w:t>
            </w:r>
          </w:p>
        </w:tc>
        <w:tc>
          <w:tcPr>
            <w:tcW w:w="3026" w:type="dxa"/>
            <w:shd w:val="clear" w:color="auto" w:fill="auto"/>
          </w:tcPr>
          <w:p w14:paraId="061B098C" w14:textId="2B98F6EB" w:rsidR="0082608F" w:rsidRPr="00FB58E6" w:rsidRDefault="0082608F" w:rsidP="00D16B36">
            <w:pPr>
              <w:rPr>
                <w:sz w:val="22"/>
              </w:rPr>
            </w:pPr>
            <w:r w:rsidRPr="00253A13">
              <w:rPr>
                <w:sz w:val="22"/>
              </w:rPr>
              <w:t xml:space="preserve">The audit must be performed by an independent CPA) and be in the format required by </w:t>
            </w:r>
            <w:r w:rsidRPr="005B7120">
              <w:rPr>
                <w:sz w:val="22"/>
              </w:rPr>
              <w:t xml:space="preserve">Attachment R. </w:t>
            </w:r>
          </w:p>
        </w:tc>
        <w:tc>
          <w:tcPr>
            <w:tcW w:w="2327" w:type="dxa"/>
            <w:shd w:val="clear" w:color="auto" w:fill="auto"/>
          </w:tcPr>
          <w:p w14:paraId="5649E7F2" w14:textId="77777777" w:rsidR="0082608F" w:rsidRDefault="0082608F" w:rsidP="00293C1B">
            <w:pPr>
              <w:pStyle w:val="MDInstruction"/>
              <w:rPr>
                <w:color w:val="auto"/>
              </w:rPr>
            </w:pPr>
            <w:r w:rsidRPr="00FB58E6">
              <w:rPr>
                <w:color w:val="auto"/>
              </w:rPr>
              <w:t xml:space="preserve">On or before December 2 of each year, following the end of the </w:t>
            </w:r>
            <w:r w:rsidR="00293C1B">
              <w:rPr>
                <w:color w:val="auto"/>
              </w:rPr>
              <w:t>C</w:t>
            </w:r>
            <w:r w:rsidR="00293C1B" w:rsidRPr="00FB58E6">
              <w:rPr>
                <w:color w:val="auto"/>
              </w:rPr>
              <w:t xml:space="preserve">ontract </w:t>
            </w:r>
            <w:r w:rsidRPr="00FB58E6">
              <w:rPr>
                <w:color w:val="auto"/>
              </w:rPr>
              <w:t>year</w:t>
            </w:r>
            <w:r>
              <w:rPr>
                <w:color w:val="auto"/>
              </w:rPr>
              <w:t>.</w:t>
            </w:r>
          </w:p>
          <w:p w14:paraId="6C540F92" w14:textId="77777777" w:rsidR="00D16B36" w:rsidRPr="00FB58E6" w:rsidRDefault="00D16B36" w:rsidP="00D16B36">
            <w:pPr>
              <w:pStyle w:val="MDInstruction"/>
            </w:pPr>
            <w:r>
              <w:rPr>
                <w:color w:val="auto"/>
              </w:rPr>
              <w:t>S</w:t>
            </w:r>
            <w:r w:rsidRPr="00D16B36">
              <w:rPr>
                <w:color w:val="auto"/>
              </w:rPr>
              <w:t>ubmit to</w:t>
            </w:r>
            <w:r>
              <w:rPr>
                <w:color w:val="auto"/>
              </w:rPr>
              <w:t xml:space="preserve">: </w:t>
            </w:r>
            <w:r w:rsidRPr="00D16B36">
              <w:rPr>
                <w:color w:val="auto"/>
              </w:rPr>
              <w:t>SSA Administrative Specialist, Office of Budget and Central Services, 5th Floor, Department of Human Services, 311 W. Saratoga Street, Baltimore, MD 21201.</w:t>
            </w:r>
            <w:r w:rsidRPr="00FB58E6">
              <w:tab/>
            </w:r>
          </w:p>
        </w:tc>
      </w:tr>
    </w:tbl>
    <w:p w14:paraId="09C44BB7" w14:textId="77777777" w:rsidR="003B4A33" w:rsidRDefault="003B4A3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556"/>
        <w:gridCol w:w="3026"/>
        <w:gridCol w:w="2327"/>
      </w:tblGrid>
      <w:tr w:rsidR="0082608F" w:rsidRPr="009B6EAE" w14:paraId="0A161B61" w14:textId="77777777" w:rsidTr="003B4A33">
        <w:tc>
          <w:tcPr>
            <w:tcW w:w="1441" w:type="dxa"/>
            <w:shd w:val="clear" w:color="auto" w:fill="auto"/>
          </w:tcPr>
          <w:p w14:paraId="6E4C8D88" w14:textId="6D2D9BF1" w:rsidR="0082608F" w:rsidRPr="009B6EAE" w:rsidRDefault="0082608F" w:rsidP="00197BD8">
            <w:pPr>
              <w:pStyle w:val="MDTableText0"/>
            </w:pPr>
            <w:r w:rsidRPr="005B7120">
              <w:lastRenderedPageBreak/>
              <w:t>Attachment S</w:t>
            </w:r>
          </w:p>
        </w:tc>
        <w:tc>
          <w:tcPr>
            <w:tcW w:w="2556" w:type="dxa"/>
            <w:shd w:val="clear" w:color="auto" w:fill="auto"/>
          </w:tcPr>
          <w:p w14:paraId="3A8AF3AE" w14:textId="77777777" w:rsidR="0082608F" w:rsidRPr="00FB58E6" w:rsidRDefault="0082608F" w:rsidP="00253A13">
            <w:pPr>
              <w:pStyle w:val="MDTableText0"/>
            </w:pPr>
            <w:r>
              <w:t xml:space="preserve">DHS Private Contractor Annual Report </w:t>
            </w:r>
          </w:p>
          <w:p w14:paraId="7FB32E21" w14:textId="77777777" w:rsidR="0082608F" w:rsidRPr="00FB58E6" w:rsidRDefault="0082608F" w:rsidP="00253A13">
            <w:pPr>
              <w:pStyle w:val="MDTableText0"/>
            </w:pPr>
          </w:p>
        </w:tc>
        <w:tc>
          <w:tcPr>
            <w:tcW w:w="3026" w:type="dxa"/>
            <w:shd w:val="clear" w:color="auto" w:fill="auto"/>
          </w:tcPr>
          <w:p w14:paraId="75EE56CA" w14:textId="5AB345D7" w:rsidR="0082608F" w:rsidRPr="00FB58E6" w:rsidRDefault="003B4A33" w:rsidP="00253A13">
            <w:pPr>
              <w:rPr>
                <w:sz w:val="22"/>
              </w:rPr>
            </w:pPr>
            <w:r>
              <w:rPr>
                <w:sz w:val="22"/>
              </w:rPr>
              <w:t>Completed form and supporting documentation</w:t>
            </w:r>
          </w:p>
        </w:tc>
        <w:tc>
          <w:tcPr>
            <w:tcW w:w="2327" w:type="dxa"/>
            <w:shd w:val="clear" w:color="auto" w:fill="auto"/>
          </w:tcPr>
          <w:p w14:paraId="538487B5" w14:textId="77777777" w:rsidR="0082608F" w:rsidRPr="00FB58E6" w:rsidRDefault="0082608F" w:rsidP="00253A13">
            <w:pPr>
              <w:pStyle w:val="MDInstruction"/>
            </w:pPr>
            <w:r w:rsidRPr="00253A13">
              <w:rPr>
                <w:color w:val="auto"/>
              </w:rPr>
              <w:t>Due on or before December 2 of each year, following the end of the Contract year</w:t>
            </w:r>
            <w:r>
              <w:rPr>
                <w:color w:val="auto"/>
              </w:rPr>
              <w:t xml:space="preserve">. </w:t>
            </w:r>
          </w:p>
          <w:p w14:paraId="1E56FC34" w14:textId="77777777" w:rsidR="0082608F" w:rsidRPr="00FB58E6" w:rsidRDefault="0082608F" w:rsidP="00253A13">
            <w:pPr>
              <w:pStyle w:val="MDInstruction"/>
            </w:pPr>
          </w:p>
        </w:tc>
      </w:tr>
      <w:tr w:rsidR="0082608F" w:rsidRPr="009B6EAE" w14:paraId="35335B36" w14:textId="77777777" w:rsidTr="003B4A33">
        <w:tc>
          <w:tcPr>
            <w:tcW w:w="1441" w:type="dxa"/>
            <w:shd w:val="clear" w:color="auto" w:fill="auto"/>
          </w:tcPr>
          <w:p w14:paraId="0D250C77" w14:textId="77777777" w:rsidR="0082608F" w:rsidRPr="009B6EAE" w:rsidRDefault="0082608F" w:rsidP="00197BD8">
            <w:pPr>
              <w:pStyle w:val="MDTableText0"/>
            </w:pPr>
            <w:r w:rsidRPr="005B7120">
              <w:t>Attachment V</w:t>
            </w:r>
          </w:p>
        </w:tc>
        <w:tc>
          <w:tcPr>
            <w:tcW w:w="2556" w:type="dxa"/>
            <w:shd w:val="clear" w:color="auto" w:fill="auto"/>
          </w:tcPr>
          <w:p w14:paraId="20D9FD77" w14:textId="77777777" w:rsidR="0082608F" w:rsidRPr="00FB58E6" w:rsidRDefault="0082608F" w:rsidP="00076653">
            <w:pPr>
              <w:pStyle w:val="MDTableText0"/>
            </w:pPr>
            <w:r>
              <w:t xml:space="preserve">Financial Incident Report </w:t>
            </w:r>
          </w:p>
        </w:tc>
        <w:tc>
          <w:tcPr>
            <w:tcW w:w="3026" w:type="dxa"/>
            <w:shd w:val="clear" w:color="auto" w:fill="auto"/>
          </w:tcPr>
          <w:p w14:paraId="65DD9033" w14:textId="30A3B761" w:rsidR="0082608F" w:rsidRDefault="00AF4A46" w:rsidP="00076653">
            <w:pPr>
              <w:rPr>
                <w:sz w:val="22"/>
              </w:rPr>
            </w:pPr>
            <w:r>
              <w:rPr>
                <w:sz w:val="22"/>
              </w:rPr>
              <w:t xml:space="preserve">Completed </w:t>
            </w:r>
            <w:r w:rsidR="0082608F" w:rsidRPr="00076653">
              <w:rPr>
                <w:sz w:val="22"/>
              </w:rPr>
              <w:t xml:space="preserve">Financial Incident Report to the Department if it experiences any of the following financial issues </w:t>
            </w:r>
            <w:r>
              <w:rPr>
                <w:sz w:val="22"/>
              </w:rPr>
              <w:t xml:space="preserve">indicated </w:t>
            </w:r>
            <w:r w:rsidR="0082608F" w:rsidRPr="00076653">
              <w:rPr>
                <w:sz w:val="22"/>
              </w:rPr>
              <w:t>d</w:t>
            </w:r>
            <w:r w:rsidR="0082608F">
              <w:rPr>
                <w:sz w:val="22"/>
              </w:rPr>
              <w:t>uring the term of the Contract</w:t>
            </w:r>
            <w:r>
              <w:rPr>
                <w:sz w:val="22"/>
              </w:rPr>
              <w:t xml:space="preserve">. </w:t>
            </w:r>
          </w:p>
          <w:p w14:paraId="680C0245" w14:textId="17F0FF79" w:rsidR="0082608F" w:rsidRPr="00FB58E6" w:rsidRDefault="0082608F" w:rsidP="00AF4A46">
            <w:pPr>
              <w:rPr>
                <w:sz w:val="22"/>
              </w:rPr>
            </w:pPr>
          </w:p>
        </w:tc>
        <w:tc>
          <w:tcPr>
            <w:tcW w:w="2327" w:type="dxa"/>
            <w:shd w:val="clear" w:color="auto" w:fill="auto"/>
          </w:tcPr>
          <w:p w14:paraId="2FC00A9A" w14:textId="77777777" w:rsidR="0082608F" w:rsidRDefault="0082608F" w:rsidP="00E96B96">
            <w:pPr>
              <w:pStyle w:val="MDInstruction"/>
              <w:rPr>
                <w:color w:val="auto"/>
              </w:rPr>
            </w:pPr>
            <w:r w:rsidRPr="00CA1C0B">
              <w:rPr>
                <w:color w:val="auto"/>
              </w:rPr>
              <w:t xml:space="preserve">The first </w:t>
            </w:r>
            <w:r>
              <w:rPr>
                <w:color w:val="auto"/>
              </w:rPr>
              <w:t xml:space="preserve">report </w:t>
            </w:r>
            <w:r w:rsidRPr="00CA1C0B">
              <w:rPr>
                <w:color w:val="auto"/>
              </w:rPr>
              <w:t xml:space="preserve">within five (5) business days of receiving a fully executed copy of this Contract. Thereafter, the Contractor shall submit a Financial Incident Report on July 1 and December 2 of each year.  However, if the Contractor files for bankruptcy, it shall submit a Financial Incident Report to the Department within 24 hours of the filing.  </w:t>
            </w:r>
          </w:p>
          <w:p w14:paraId="7563813F" w14:textId="77777777" w:rsidR="00D16B36" w:rsidRDefault="00D16B36" w:rsidP="00D16B36">
            <w:pPr>
              <w:rPr>
                <w:sz w:val="22"/>
              </w:rPr>
            </w:pPr>
            <w:r>
              <w:rPr>
                <w:sz w:val="22"/>
              </w:rPr>
              <w:t>Submit</w:t>
            </w:r>
            <w:r w:rsidRPr="00CA1C0B">
              <w:rPr>
                <w:sz w:val="22"/>
              </w:rPr>
              <w:t xml:space="preserve"> via regular mail to</w:t>
            </w:r>
            <w:r>
              <w:rPr>
                <w:sz w:val="22"/>
              </w:rPr>
              <w:t>:</w:t>
            </w:r>
          </w:p>
          <w:p w14:paraId="05623CC9" w14:textId="77777777" w:rsidR="00D16B36" w:rsidRDefault="00D16B36" w:rsidP="00D16B36">
            <w:pPr>
              <w:rPr>
                <w:sz w:val="22"/>
              </w:rPr>
            </w:pPr>
            <w:r w:rsidRPr="00CA1C0B">
              <w:rPr>
                <w:sz w:val="22"/>
              </w:rPr>
              <w:t>SSA Administrative Specialist, Office of Budget and Central Services, 5th Floor, Department of Human Services, 311 W. Saratoga Street, Baltimore, MD 21201.</w:t>
            </w:r>
          </w:p>
          <w:p w14:paraId="24C297E7" w14:textId="77777777" w:rsidR="00D16B36" w:rsidRDefault="00D16B36" w:rsidP="00E96B96">
            <w:pPr>
              <w:pStyle w:val="MDInstruction"/>
              <w:rPr>
                <w:color w:val="auto"/>
              </w:rPr>
            </w:pPr>
          </w:p>
          <w:p w14:paraId="584A4B30" w14:textId="77777777" w:rsidR="00D16B36" w:rsidRPr="00FB58E6" w:rsidRDefault="00D16B36" w:rsidP="00E96B96">
            <w:pPr>
              <w:pStyle w:val="MDInstruction"/>
            </w:pPr>
          </w:p>
        </w:tc>
      </w:tr>
      <w:tr w:rsidR="0082608F" w:rsidRPr="00EE0A4F" w14:paraId="5D639C16" w14:textId="77777777" w:rsidTr="003B4A33">
        <w:tc>
          <w:tcPr>
            <w:tcW w:w="1441" w:type="dxa"/>
            <w:shd w:val="clear" w:color="auto" w:fill="auto"/>
          </w:tcPr>
          <w:p w14:paraId="0E3EFA3E" w14:textId="41C8E1EB" w:rsidR="0082608F" w:rsidRPr="00EE0A4F" w:rsidRDefault="00BA6804" w:rsidP="00197BD8">
            <w:pPr>
              <w:pStyle w:val="MDTableText0"/>
            </w:pPr>
            <w:r>
              <w:t>5.3</w:t>
            </w:r>
          </w:p>
        </w:tc>
        <w:tc>
          <w:tcPr>
            <w:tcW w:w="2556" w:type="dxa"/>
            <w:shd w:val="clear" w:color="auto" w:fill="auto"/>
          </w:tcPr>
          <w:p w14:paraId="6818F4CF" w14:textId="77777777" w:rsidR="0082608F" w:rsidRPr="00EE0A4F" w:rsidRDefault="0082608F" w:rsidP="00D20662">
            <w:pPr>
              <w:pStyle w:val="MDTableText0"/>
            </w:pPr>
            <w:r w:rsidRPr="00EE0A4F">
              <w:t xml:space="preserve">Quarterly Report of Economic Benefits Attained </w:t>
            </w:r>
          </w:p>
        </w:tc>
        <w:tc>
          <w:tcPr>
            <w:tcW w:w="3026" w:type="dxa"/>
            <w:shd w:val="clear" w:color="auto" w:fill="auto"/>
          </w:tcPr>
          <w:p w14:paraId="2074A50F" w14:textId="77777777" w:rsidR="0082608F" w:rsidRPr="00EE0A4F" w:rsidRDefault="0082608F" w:rsidP="00EE0A4F">
            <w:pPr>
              <w:rPr>
                <w:sz w:val="22"/>
              </w:rPr>
            </w:pPr>
            <w:r w:rsidRPr="00EE0A4F">
              <w:rPr>
                <w:sz w:val="22"/>
              </w:rPr>
              <w:t xml:space="preserve">The report shall include the Contractor’s name, contract number, report quarter / year, and identify the economic benefits committed to this project as stated in the Contractor’s Proposal for the report year and the economic benefits attained during the report quarter.  The report shall be signed and dated by the Contractor’s Project Manager.   </w:t>
            </w:r>
          </w:p>
        </w:tc>
        <w:tc>
          <w:tcPr>
            <w:tcW w:w="2327" w:type="dxa"/>
            <w:shd w:val="clear" w:color="auto" w:fill="auto"/>
          </w:tcPr>
          <w:p w14:paraId="35ECED97" w14:textId="77777777" w:rsidR="0082608F" w:rsidRPr="00EE0A4F" w:rsidRDefault="0082608F" w:rsidP="00C6183F">
            <w:pPr>
              <w:pStyle w:val="MDInstruction"/>
              <w:rPr>
                <w:color w:val="auto"/>
              </w:rPr>
            </w:pPr>
            <w:r>
              <w:rPr>
                <w:color w:val="auto"/>
              </w:rPr>
              <w:t>By</w:t>
            </w:r>
            <w:r w:rsidRPr="00EE0A4F">
              <w:rPr>
                <w:color w:val="auto"/>
              </w:rPr>
              <w:t xml:space="preserve"> the 15th of the month following the end of the report quarter.  The quarterly report shall be submitted until all proposed economic benefits are attained.  </w:t>
            </w:r>
          </w:p>
        </w:tc>
      </w:tr>
      <w:tr w:rsidR="0082608F" w:rsidRPr="00EE0A4F" w14:paraId="1F1E05CD" w14:textId="77777777" w:rsidTr="003B4A33">
        <w:tc>
          <w:tcPr>
            <w:tcW w:w="1441" w:type="dxa"/>
            <w:shd w:val="clear" w:color="auto" w:fill="auto"/>
          </w:tcPr>
          <w:p w14:paraId="5167D6DA" w14:textId="08E8D2B8" w:rsidR="0082608F" w:rsidRPr="00EE0A4F" w:rsidRDefault="00BA6804" w:rsidP="00197BD8">
            <w:pPr>
              <w:pStyle w:val="MDTableText0"/>
            </w:pPr>
            <w:r>
              <w:lastRenderedPageBreak/>
              <w:t>3.6</w:t>
            </w:r>
          </w:p>
        </w:tc>
        <w:tc>
          <w:tcPr>
            <w:tcW w:w="2556" w:type="dxa"/>
            <w:shd w:val="clear" w:color="auto" w:fill="auto"/>
          </w:tcPr>
          <w:p w14:paraId="799B44C9" w14:textId="77777777" w:rsidR="0082608F" w:rsidRPr="00EE0A4F" w:rsidRDefault="0082608F" w:rsidP="00C6183F">
            <w:pPr>
              <w:pStyle w:val="MDTableText0"/>
            </w:pPr>
            <w:r w:rsidRPr="00C6183F">
              <w:t xml:space="preserve">Current </w:t>
            </w:r>
            <w:r>
              <w:t xml:space="preserve">Certificates of Insurance </w:t>
            </w:r>
          </w:p>
        </w:tc>
        <w:tc>
          <w:tcPr>
            <w:tcW w:w="3026" w:type="dxa"/>
            <w:shd w:val="clear" w:color="auto" w:fill="auto"/>
          </w:tcPr>
          <w:p w14:paraId="54AABA58" w14:textId="77777777" w:rsidR="0082608F" w:rsidRPr="00EE0A4F" w:rsidRDefault="00D16B36" w:rsidP="00D205D3">
            <w:pPr>
              <w:rPr>
                <w:sz w:val="22"/>
              </w:rPr>
            </w:pPr>
            <w:r>
              <w:rPr>
                <w:sz w:val="22"/>
              </w:rPr>
              <w:t xml:space="preserve">Includes the minimum amounts and types of coverage required by this RFP </w:t>
            </w:r>
            <w:r w:rsidR="00D205D3">
              <w:rPr>
                <w:sz w:val="22"/>
              </w:rPr>
              <w:t xml:space="preserve">and </w:t>
            </w:r>
            <w:r>
              <w:rPr>
                <w:sz w:val="22"/>
              </w:rPr>
              <w:t>COMAR. I</w:t>
            </w:r>
            <w:r w:rsidR="00420000">
              <w:rPr>
                <w:sz w:val="22"/>
              </w:rPr>
              <w:t xml:space="preserve">nclude the </w:t>
            </w:r>
            <w:r>
              <w:rPr>
                <w:sz w:val="22"/>
              </w:rPr>
              <w:t>State of Maryland as</w:t>
            </w:r>
            <w:r w:rsidR="00420000">
              <w:rPr>
                <w:sz w:val="22"/>
              </w:rPr>
              <w:t xml:space="preserve"> </w:t>
            </w:r>
            <w:r w:rsidR="0096089C">
              <w:rPr>
                <w:sz w:val="22"/>
              </w:rPr>
              <w:t>an “Additional I</w:t>
            </w:r>
            <w:r w:rsidR="00420000">
              <w:rPr>
                <w:sz w:val="22"/>
              </w:rPr>
              <w:t>nsured</w:t>
            </w:r>
            <w:r w:rsidR="0096089C">
              <w:rPr>
                <w:sz w:val="22"/>
              </w:rPr>
              <w:t>”</w:t>
            </w:r>
            <w:r w:rsidR="00420000">
              <w:rPr>
                <w:sz w:val="22"/>
              </w:rPr>
              <w:t>.</w:t>
            </w:r>
          </w:p>
        </w:tc>
        <w:tc>
          <w:tcPr>
            <w:tcW w:w="2327" w:type="dxa"/>
            <w:shd w:val="clear" w:color="auto" w:fill="auto"/>
          </w:tcPr>
          <w:p w14:paraId="34BBAE64" w14:textId="77777777" w:rsidR="0082608F" w:rsidRPr="00EE0A4F" w:rsidRDefault="0082608F" w:rsidP="005D2525">
            <w:pPr>
              <w:pStyle w:val="MDInstruction"/>
              <w:rPr>
                <w:color w:val="auto"/>
              </w:rPr>
            </w:pPr>
            <w:r>
              <w:rPr>
                <w:color w:val="auto"/>
              </w:rPr>
              <w:t xml:space="preserve">At </w:t>
            </w:r>
            <w:r w:rsidRPr="00C6183F">
              <w:rPr>
                <w:color w:val="auto"/>
              </w:rPr>
              <w:t>each Contract anniversary date including options periods, if exercised.</w:t>
            </w:r>
          </w:p>
        </w:tc>
      </w:tr>
      <w:tr w:rsidR="0082608F" w:rsidRPr="00EE0A4F" w14:paraId="39740778" w14:textId="77777777" w:rsidTr="003B4A33">
        <w:tc>
          <w:tcPr>
            <w:tcW w:w="1441" w:type="dxa"/>
            <w:shd w:val="clear" w:color="auto" w:fill="auto"/>
          </w:tcPr>
          <w:p w14:paraId="5DD14A49" w14:textId="34B6CA54" w:rsidR="0082608F" w:rsidRPr="00EE0A4F" w:rsidRDefault="00BA6804" w:rsidP="00197BD8">
            <w:pPr>
              <w:pStyle w:val="MDTableText0"/>
            </w:pPr>
            <w:r>
              <w:t>Attachment M</w:t>
            </w:r>
          </w:p>
        </w:tc>
        <w:tc>
          <w:tcPr>
            <w:tcW w:w="2556" w:type="dxa"/>
            <w:shd w:val="clear" w:color="auto" w:fill="auto"/>
          </w:tcPr>
          <w:p w14:paraId="5E5F6F34" w14:textId="77777777" w:rsidR="0082608F" w:rsidRPr="00C56A55" w:rsidRDefault="0082608F" w:rsidP="00C6183F">
            <w:pPr>
              <w:pStyle w:val="MDTableText0"/>
            </w:pPr>
            <w:r w:rsidRPr="00C56A55">
              <w:t xml:space="preserve">Program Questionnaire </w:t>
            </w:r>
          </w:p>
          <w:p w14:paraId="0E3A0871" w14:textId="77777777" w:rsidR="0082608F" w:rsidRPr="00E95145" w:rsidRDefault="0082608F" w:rsidP="00C6183F">
            <w:pPr>
              <w:pStyle w:val="MDTableText0"/>
              <w:rPr>
                <w:highlight w:val="yellow"/>
              </w:rPr>
            </w:pPr>
          </w:p>
        </w:tc>
        <w:tc>
          <w:tcPr>
            <w:tcW w:w="3026" w:type="dxa"/>
            <w:shd w:val="clear" w:color="auto" w:fill="auto"/>
          </w:tcPr>
          <w:p w14:paraId="636295C4" w14:textId="77777777" w:rsidR="0082608F" w:rsidRPr="00E95145" w:rsidRDefault="0082608F" w:rsidP="00420000">
            <w:pPr>
              <w:rPr>
                <w:sz w:val="22"/>
                <w:highlight w:val="yellow"/>
              </w:rPr>
            </w:pPr>
            <w:r w:rsidRPr="00C56A55">
              <w:rPr>
                <w:sz w:val="22"/>
              </w:rPr>
              <w:t xml:space="preserve">The purpose of the questionnaire is to gather comprehensive information about the services offered and youth served by programs that are utilized by DHS.  </w:t>
            </w:r>
          </w:p>
        </w:tc>
        <w:tc>
          <w:tcPr>
            <w:tcW w:w="2327" w:type="dxa"/>
            <w:shd w:val="clear" w:color="auto" w:fill="auto"/>
          </w:tcPr>
          <w:p w14:paraId="58185B51" w14:textId="77777777" w:rsidR="0082608F" w:rsidRPr="00EE0A4F" w:rsidRDefault="0082608F" w:rsidP="00293C1B">
            <w:pPr>
              <w:pStyle w:val="MDInstruction"/>
              <w:rPr>
                <w:color w:val="auto"/>
              </w:rPr>
            </w:pPr>
            <w:r>
              <w:rPr>
                <w:color w:val="auto"/>
              </w:rPr>
              <w:t xml:space="preserve">At each </w:t>
            </w:r>
            <w:r w:rsidR="00293C1B">
              <w:rPr>
                <w:color w:val="auto"/>
              </w:rPr>
              <w:t xml:space="preserve">Contract </w:t>
            </w:r>
            <w:r>
              <w:rPr>
                <w:color w:val="auto"/>
              </w:rPr>
              <w:t>anniversary date</w:t>
            </w:r>
            <w:r w:rsidR="00420000">
              <w:rPr>
                <w:color w:val="auto"/>
              </w:rPr>
              <w:t>,</w:t>
            </w:r>
            <w:r>
              <w:rPr>
                <w:color w:val="auto"/>
              </w:rPr>
              <w:t xml:space="preserve"> including option periods, if exercised.</w:t>
            </w:r>
          </w:p>
        </w:tc>
      </w:tr>
      <w:tr w:rsidR="0082608F" w:rsidRPr="00EE0A4F" w14:paraId="5C437100" w14:textId="77777777" w:rsidTr="003B4A33">
        <w:tc>
          <w:tcPr>
            <w:tcW w:w="1441" w:type="dxa"/>
            <w:shd w:val="clear" w:color="auto" w:fill="auto"/>
          </w:tcPr>
          <w:p w14:paraId="334F66A7" w14:textId="5C09E9D7" w:rsidR="0082608F" w:rsidRPr="00EE0A4F" w:rsidRDefault="00BA6804" w:rsidP="00197BD8">
            <w:pPr>
              <w:pStyle w:val="MDTableText0"/>
            </w:pPr>
            <w:r>
              <w:t>Attachment M</w:t>
            </w:r>
          </w:p>
        </w:tc>
        <w:tc>
          <w:tcPr>
            <w:tcW w:w="2556" w:type="dxa"/>
            <w:shd w:val="clear" w:color="auto" w:fill="auto"/>
          </w:tcPr>
          <w:p w14:paraId="17FE8BF4" w14:textId="77777777" w:rsidR="0082608F" w:rsidRPr="00EE0A4F" w:rsidRDefault="0082608F" w:rsidP="00076653">
            <w:pPr>
              <w:pStyle w:val="MDTableText0"/>
            </w:pPr>
            <w:r>
              <w:t xml:space="preserve">Ad Hoc/Miscellaneous Reports.  </w:t>
            </w:r>
          </w:p>
        </w:tc>
        <w:tc>
          <w:tcPr>
            <w:tcW w:w="3026" w:type="dxa"/>
            <w:shd w:val="clear" w:color="auto" w:fill="auto"/>
          </w:tcPr>
          <w:p w14:paraId="1B4BD69A" w14:textId="77777777" w:rsidR="0082608F" w:rsidRPr="00EE0A4F" w:rsidRDefault="00420000" w:rsidP="00420000">
            <w:pPr>
              <w:rPr>
                <w:sz w:val="22"/>
              </w:rPr>
            </w:pPr>
            <w:r>
              <w:rPr>
                <w:sz w:val="22"/>
              </w:rPr>
              <w:t xml:space="preserve">As </w:t>
            </w:r>
            <w:proofErr w:type="gramStart"/>
            <w:r>
              <w:rPr>
                <w:sz w:val="22"/>
              </w:rPr>
              <w:t>requested</w:t>
            </w:r>
            <w:proofErr w:type="gramEnd"/>
            <w:r>
              <w:rPr>
                <w:sz w:val="22"/>
              </w:rPr>
              <w:t xml:space="preserve"> and may include, </w:t>
            </w:r>
            <w:r w:rsidR="0082608F" w:rsidRPr="00C6183F">
              <w:rPr>
                <w:sz w:val="22"/>
              </w:rPr>
              <w:t>but not limited to</w:t>
            </w:r>
            <w:r>
              <w:rPr>
                <w:sz w:val="22"/>
              </w:rPr>
              <w:t xml:space="preserve">, </w:t>
            </w:r>
            <w:r w:rsidR="0082608F" w:rsidRPr="00C6183F">
              <w:rPr>
                <w:sz w:val="22"/>
              </w:rPr>
              <w:t xml:space="preserve">the collection of research data and evaluation activities concerning the Programs. </w:t>
            </w:r>
          </w:p>
        </w:tc>
        <w:tc>
          <w:tcPr>
            <w:tcW w:w="2327" w:type="dxa"/>
            <w:shd w:val="clear" w:color="auto" w:fill="auto"/>
          </w:tcPr>
          <w:p w14:paraId="477485F2" w14:textId="77777777" w:rsidR="0082608F" w:rsidRPr="00EE0A4F" w:rsidRDefault="00420000" w:rsidP="00C6183F">
            <w:pPr>
              <w:pStyle w:val="MDInstruction"/>
              <w:rPr>
                <w:color w:val="auto"/>
              </w:rPr>
            </w:pPr>
            <w:r>
              <w:rPr>
                <w:color w:val="auto"/>
              </w:rPr>
              <w:t>Due i</w:t>
            </w:r>
            <w:r w:rsidR="0082608F" w:rsidRPr="00C6183F">
              <w:rPr>
                <w:color w:val="auto"/>
              </w:rPr>
              <w:t xml:space="preserve">n the </w:t>
            </w:r>
            <w:proofErr w:type="gramStart"/>
            <w:r w:rsidR="0082608F" w:rsidRPr="00C6183F">
              <w:rPr>
                <w:color w:val="auto"/>
              </w:rPr>
              <w:t>time period</w:t>
            </w:r>
            <w:proofErr w:type="gramEnd"/>
            <w:r w:rsidR="0082608F" w:rsidRPr="00C6183F">
              <w:rPr>
                <w:color w:val="auto"/>
              </w:rPr>
              <w:t xml:space="preserve"> requested.  </w:t>
            </w:r>
          </w:p>
        </w:tc>
      </w:tr>
      <w:tr w:rsidR="0082608F" w:rsidRPr="00EE0A4F" w14:paraId="114910E0" w14:textId="77777777" w:rsidTr="003B4A33">
        <w:tc>
          <w:tcPr>
            <w:tcW w:w="1441" w:type="dxa"/>
            <w:shd w:val="clear" w:color="auto" w:fill="auto"/>
          </w:tcPr>
          <w:p w14:paraId="2252EFE8" w14:textId="37B1EC40" w:rsidR="0082608F" w:rsidRPr="00EE0A4F" w:rsidRDefault="00BA6804" w:rsidP="00197BD8">
            <w:pPr>
              <w:pStyle w:val="MDTableText0"/>
            </w:pPr>
            <w:r>
              <w:t>3.10</w:t>
            </w:r>
          </w:p>
        </w:tc>
        <w:tc>
          <w:tcPr>
            <w:tcW w:w="2556" w:type="dxa"/>
            <w:shd w:val="clear" w:color="auto" w:fill="auto"/>
          </w:tcPr>
          <w:p w14:paraId="62CA6821" w14:textId="77777777" w:rsidR="0082608F" w:rsidRPr="00EE0A4F" w:rsidRDefault="00391A22" w:rsidP="00197BD8">
            <w:pPr>
              <w:pStyle w:val="MDTableText0"/>
            </w:pPr>
            <w:r>
              <w:t>For All Providers providing services under QRTP designation</w:t>
            </w:r>
          </w:p>
        </w:tc>
        <w:tc>
          <w:tcPr>
            <w:tcW w:w="3026" w:type="dxa"/>
            <w:shd w:val="clear" w:color="auto" w:fill="auto"/>
          </w:tcPr>
          <w:p w14:paraId="0A099375" w14:textId="710BFC2C" w:rsidR="0082608F" w:rsidRPr="00EE0A4F" w:rsidRDefault="00391A22">
            <w:pPr>
              <w:rPr>
                <w:sz w:val="22"/>
              </w:rPr>
            </w:pPr>
            <w:r>
              <w:rPr>
                <w:sz w:val="22"/>
              </w:rPr>
              <w:t xml:space="preserve">Proof of </w:t>
            </w:r>
            <w:r w:rsidR="00806139">
              <w:rPr>
                <w:sz w:val="22"/>
              </w:rPr>
              <w:t>designation</w:t>
            </w:r>
          </w:p>
        </w:tc>
        <w:tc>
          <w:tcPr>
            <w:tcW w:w="2327" w:type="dxa"/>
            <w:shd w:val="clear" w:color="auto" w:fill="auto"/>
          </w:tcPr>
          <w:p w14:paraId="2C6A9E56" w14:textId="07489D78" w:rsidR="0082608F" w:rsidRPr="00EE0A4F" w:rsidRDefault="00391A22" w:rsidP="005D2525">
            <w:pPr>
              <w:pStyle w:val="MDInstruction"/>
              <w:rPr>
                <w:color w:val="auto"/>
              </w:rPr>
            </w:pPr>
            <w:r>
              <w:rPr>
                <w:color w:val="auto"/>
              </w:rPr>
              <w:t xml:space="preserve">At submission of Proposal and annual </w:t>
            </w:r>
            <w:r w:rsidR="00A50510">
              <w:rPr>
                <w:color w:val="auto"/>
              </w:rPr>
              <w:t>affidavit</w:t>
            </w:r>
          </w:p>
        </w:tc>
      </w:tr>
    </w:tbl>
    <w:p w14:paraId="3B192DBA" w14:textId="0880EE83" w:rsidR="0038562F" w:rsidRDefault="0038562F" w:rsidP="00370A2B">
      <w:pPr>
        <w:pStyle w:val="MDTableText0"/>
      </w:pPr>
      <w:r w:rsidRPr="00EE0A4F">
        <w:t xml:space="preserve">*The deliverables summary table may not list every </w:t>
      </w:r>
      <w:r w:rsidR="00806139" w:rsidRPr="00EE0A4F">
        <w:t>contractually required</w:t>
      </w:r>
      <w:r w:rsidR="00370A2B" w:rsidRPr="00EE0A4F">
        <w:t xml:space="preserve"> deliverable. </w:t>
      </w:r>
      <w:r w:rsidRPr="00EE0A4F">
        <w:t xml:space="preserve">Offerors and </w:t>
      </w:r>
      <w:r w:rsidRPr="00B31182">
        <w:t>Contractors sh</w:t>
      </w:r>
      <w:r w:rsidR="00B31182" w:rsidRPr="00B31182">
        <w:t xml:space="preserve">ould read the </w:t>
      </w:r>
      <w:r w:rsidR="00391A22">
        <w:t>SON/</w:t>
      </w:r>
      <w:r w:rsidR="00B31182" w:rsidRPr="00B31182">
        <w:t xml:space="preserve">RFP thoroughly for all </w:t>
      </w:r>
      <w:r w:rsidR="00553337">
        <w:t>C</w:t>
      </w:r>
      <w:r w:rsidR="00B31182" w:rsidRPr="00B31182">
        <w:t xml:space="preserve">ontract requirements and deliverables. </w:t>
      </w:r>
    </w:p>
    <w:p w14:paraId="4FFC15EE" w14:textId="77777777" w:rsidR="00702B58" w:rsidRPr="00FF17F9" w:rsidRDefault="008D1A71" w:rsidP="008D1A71">
      <w:pPr>
        <w:pStyle w:val="Heading4"/>
        <w:rPr>
          <w:sz w:val="24"/>
          <w:szCs w:val="24"/>
        </w:rPr>
      </w:pPr>
      <w:r w:rsidRPr="00FF17F9">
        <w:rPr>
          <w:sz w:val="24"/>
          <w:szCs w:val="24"/>
        </w:rPr>
        <w:t xml:space="preserve">Failure to submit required reports within the timeframes identified may result in placement on the SSA Hotlist, termination of referrals to the Contractor or termination of any Contract awarded through this </w:t>
      </w:r>
      <w:r w:rsidR="00391A22">
        <w:rPr>
          <w:sz w:val="24"/>
          <w:szCs w:val="24"/>
        </w:rPr>
        <w:t>SON/</w:t>
      </w:r>
      <w:r w:rsidRPr="00FF17F9">
        <w:rPr>
          <w:sz w:val="24"/>
          <w:szCs w:val="24"/>
        </w:rPr>
        <w:t xml:space="preserve">RFP.  Final invoice payment is contingent upon receipt of all </w:t>
      </w:r>
      <w:r w:rsidR="00420000" w:rsidRPr="00FF17F9">
        <w:rPr>
          <w:sz w:val="24"/>
          <w:szCs w:val="24"/>
        </w:rPr>
        <w:t xml:space="preserve">deliverables </w:t>
      </w:r>
      <w:r w:rsidRPr="00FF17F9">
        <w:rPr>
          <w:sz w:val="24"/>
          <w:szCs w:val="24"/>
        </w:rPr>
        <w:t xml:space="preserve">identified </w:t>
      </w:r>
      <w:r w:rsidR="00420000" w:rsidRPr="00FF17F9">
        <w:rPr>
          <w:sz w:val="24"/>
          <w:szCs w:val="24"/>
        </w:rPr>
        <w:t>herein.</w:t>
      </w:r>
    </w:p>
    <w:p w14:paraId="14E231BE" w14:textId="77777777" w:rsidR="008B17E8" w:rsidRPr="00324BE5" w:rsidRDefault="008B17E8" w:rsidP="00702B58">
      <w:pPr>
        <w:pStyle w:val="Heading2"/>
      </w:pPr>
      <w:bookmarkStart w:id="23" w:name="_Toc488066954"/>
      <w:bookmarkStart w:id="24" w:name="_Ref489451814"/>
      <w:bookmarkStart w:id="25" w:name="_Ref489451896"/>
      <w:bookmarkStart w:id="26" w:name="_Toc531913269"/>
      <w:r>
        <w:t>Service Level Agreement (</w:t>
      </w:r>
      <w:r w:rsidRPr="00324BE5">
        <w:t>SLA)</w:t>
      </w:r>
      <w:bookmarkEnd w:id="23"/>
      <w:bookmarkEnd w:id="24"/>
      <w:bookmarkEnd w:id="25"/>
      <w:bookmarkEnd w:id="26"/>
    </w:p>
    <w:p w14:paraId="449AF72D" w14:textId="77777777" w:rsidR="003234FD" w:rsidRDefault="003234FD" w:rsidP="00E07EFE">
      <w:pPr>
        <w:pStyle w:val="MDText0"/>
      </w:pPr>
      <w:r>
        <w:t>THIS SECTION IS INAPPLICABLE TO THIS RFP.</w:t>
      </w:r>
    </w:p>
    <w:p w14:paraId="0809592F" w14:textId="77777777" w:rsidR="00C27DF7" w:rsidRDefault="00C27DF7" w:rsidP="00E07EFE">
      <w:pPr>
        <w:pStyle w:val="MDText0"/>
      </w:pPr>
    </w:p>
    <w:p w14:paraId="69AF1FC3" w14:textId="77777777" w:rsidR="00C27DF7" w:rsidRDefault="00C27DF7" w:rsidP="00E07EFE">
      <w:pPr>
        <w:pStyle w:val="MDText0"/>
      </w:pPr>
    </w:p>
    <w:p w14:paraId="7E6264D0" w14:textId="77777777" w:rsidR="00C27DF7" w:rsidRDefault="00C27DF7" w:rsidP="00C27DF7">
      <w:pPr>
        <w:pStyle w:val="MDIntentionalBlank"/>
        <w:ind w:left="144"/>
      </w:pPr>
      <w:r w:rsidRPr="00634B9B">
        <w:t>THE REMAINDER OF THIS PAGE IS INTENTIONALLY LEFT BLANK.</w:t>
      </w:r>
    </w:p>
    <w:p w14:paraId="1FC26BC3" w14:textId="77777777" w:rsidR="00C27DF7" w:rsidRDefault="00C27DF7" w:rsidP="00E07EFE">
      <w:pPr>
        <w:pStyle w:val="MDText0"/>
      </w:pPr>
    </w:p>
    <w:p w14:paraId="00ACD669" w14:textId="77777777" w:rsidR="00377D8B" w:rsidRDefault="00644354" w:rsidP="00702B58">
      <w:pPr>
        <w:pStyle w:val="Heading1"/>
      </w:pPr>
      <w:bookmarkStart w:id="27" w:name="_Toc488066956"/>
      <w:bookmarkStart w:id="28" w:name="_Toc531913270"/>
      <w:r>
        <w:lastRenderedPageBreak/>
        <w:t>Contractor Requirements: General</w:t>
      </w:r>
      <w:bookmarkEnd w:id="27"/>
      <w:bookmarkEnd w:id="28"/>
    </w:p>
    <w:p w14:paraId="01AA20F6" w14:textId="77777777" w:rsidR="00EC55A6" w:rsidRPr="00634B9B" w:rsidRDefault="000A333C" w:rsidP="00700EB8">
      <w:pPr>
        <w:pStyle w:val="Heading2"/>
      </w:pPr>
      <w:bookmarkStart w:id="29" w:name="_Toc488066957"/>
      <w:bookmarkStart w:id="30" w:name="_Toc531913271"/>
      <w:r w:rsidRPr="0084333C">
        <w:t>Contract</w:t>
      </w:r>
      <w:r w:rsidR="008F3D0B">
        <w:t xml:space="preserve"> </w:t>
      </w:r>
      <w:r w:rsidR="00EC55A6">
        <w:t>Initiation</w:t>
      </w:r>
      <w:r w:rsidR="00EC55A6" w:rsidRPr="00634B9B">
        <w:t xml:space="preserve"> Requirements</w:t>
      </w:r>
      <w:bookmarkEnd w:id="29"/>
      <w:bookmarkEnd w:id="30"/>
    </w:p>
    <w:p w14:paraId="76BF344A" w14:textId="77777777" w:rsidR="00377D8B" w:rsidRDefault="00EC55A6" w:rsidP="00E07EFE">
      <w:pPr>
        <w:pStyle w:val="MDText0"/>
      </w:pPr>
      <w:r>
        <w:t xml:space="preserve">THIS SECTION IS </w:t>
      </w:r>
      <w:r w:rsidR="003234FD">
        <w:t>INAPPLICABLE</w:t>
      </w:r>
      <w:r>
        <w:t xml:space="preserve"> TO THIS </w:t>
      </w:r>
      <w:r w:rsidR="000A333C">
        <w:t>RFP</w:t>
      </w:r>
      <w:r>
        <w:t>.</w:t>
      </w:r>
    </w:p>
    <w:p w14:paraId="2045E5B1" w14:textId="77777777" w:rsidR="00EC55A6" w:rsidRDefault="00EC55A6" w:rsidP="0042692F">
      <w:pPr>
        <w:pStyle w:val="Heading2"/>
      </w:pPr>
      <w:bookmarkStart w:id="31" w:name="_Toc473536806"/>
      <w:bookmarkStart w:id="32" w:name="_Toc488066958"/>
      <w:bookmarkStart w:id="33" w:name="_Toc531913272"/>
      <w:r w:rsidRPr="00634B9B">
        <w:t xml:space="preserve">End of </w:t>
      </w:r>
      <w:r w:rsidR="000A333C">
        <w:t>Contract</w:t>
      </w:r>
      <w:r w:rsidR="009B2354">
        <w:t xml:space="preserve"> </w:t>
      </w:r>
      <w:r w:rsidRPr="00634B9B">
        <w:t>Transition</w:t>
      </w:r>
      <w:bookmarkEnd w:id="31"/>
      <w:bookmarkEnd w:id="32"/>
      <w:bookmarkEnd w:id="33"/>
    </w:p>
    <w:p w14:paraId="34898AB2" w14:textId="77777777" w:rsidR="00815A05" w:rsidRPr="004248F9" w:rsidRDefault="004248F9" w:rsidP="004248F9">
      <w:pPr>
        <w:pStyle w:val="NormalWeb"/>
        <w:shd w:val="clear" w:color="auto" w:fill="FFFFFF"/>
        <w:spacing w:before="60" w:beforeAutospacing="0" w:after="60" w:afterAutospacing="0"/>
        <w:ind w:left="576"/>
        <w:rPr>
          <w:color w:val="222222"/>
          <w:sz w:val="22"/>
          <w:szCs w:val="22"/>
        </w:rPr>
      </w:pPr>
      <w:r w:rsidRPr="000F7835">
        <w:rPr>
          <w:bCs/>
          <w:color w:val="222222"/>
        </w:rPr>
        <w:t>The Contractor shall cooperate in the orderly transition of services and youth from the Provider awarded under this solicitation to any subsequent Provider or contract for similar services.  In the absence of extenuating circumstances, the transition period for Contracts awarded under this solicitation</w:t>
      </w:r>
      <w:r>
        <w:rPr>
          <w:b/>
          <w:bCs/>
          <w:color w:val="222222"/>
        </w:rPr>
        <w:t xml:space="preserve"> </w:t>
      </w:r>
      <w:r w:rsidR="00815A05" w:rsidRPr="00FF17F9">
        <w:t xml:space="preserve">shall begin ninety (90) days before the Contract end date, or the end date of any final exercised option or </w:t>
      </w:r>
      <w:r w:rsidR="00C571B8">
        <w:t>C</w:t>
      </w:r>
      <w:r w:rsidR="00815A05" w:rsidRPr="00FF17F9">
        <w:t xml:space="preserve">ontract extension.  The Contractor shall work toward a prompt and timely transition, proceeding in accordance with the directions of the </w:t>
      </w:r>
      <w:r w:rsidR="00806CA5" w:rsidRPr="00FF17F9">
        <w:t>State Project Manager</w:t>
      </w:r>
      <w:r w:rsidR="00815A05" w:rsidRPr="00FF17F9">
        <w:t xml:space="preserve">.  The </w:t>
      </w:r>
      <w:r w:rsidR="00806CA5" w:rsidRPr="00FF17F9">
        <w:t>State Project Manager</w:t>
      </w:r>
      <w:r w:rsidR="00815A05" w:rsidRPr="00FF17F9">
        <w:t xml:space="preserve"> may provide the Contractor with additional instructions to meet specific transition requirements prior to the end of Contract.</w:t>
      </w:r>
    </w:p>
    <w:p w14:paraId="1B9AAEE0" w14:textId="77777777" w:rsidR="003430F7" w:rsidRDefault="003430F7" w:rsidP="00D73A2A">
      <w:pPr>
        <w:pStyle w:val="Heading2"/>
      </w:pPr>
      <w:bookmarkStart w:id="34" w:name="_Toc488066959"/>
      <w:bookmarkStart w:id="35" w:name="_Toc531913273"/>
      <w:r>
        <w:t>Invoicing</w:t>
      </w:r>
      <w:bookmarkEnd w:id="34"/>
      <w:bookmarkEnd w:id="35"/>
    </w:p>
    <w:p w14:paraId="1833838C" w14:textId="77777777" w:rsidR="003430F7" w:rsidRPr="00FF17F9" w:rsidRDefault="003430F7" w:rsidP="00892247">
      <w:pPr>
        <w:pStyle w:val="Heading3"/>
        <w:rPr>
          <w:sz w:val="24"/>
        </w:rPr>
      </w:pPr>
      <w:r w:rsidRPr="00FF17F9">
        <w:rPr>
          <w:sz w:val="24"/>
        </w:rPr>
        <w:t>General</w:t>
      </w:r>
    </w:p>
    <w:p w14:paraId="0B4A3FDE" w14:textId="12276BE6" w:rsidR="00892247" w:rsidRPr="00FF17F9" w:rsidRDefault="00892247" w:rsidP="00840A37">
      <w:pPr>
        <w:pStyle w:val="MDABC"/>
        <w:numPr>
          <w:ilvl w:val="0"/>
          <w:numId w:val="59"/>
        </w:numPr>
        <w:rPr>
          <w:sz w:val="24"/>
          <w:szCs w:val="24"/>
        </w:rPr>
      </w:pPr>
      <w:r w:rsidRPr="00FF17F9">
        <w:rPr>
          <w:sz w:val="24"/>
          <w:szCs w:val="24"/>
        </w:rPr>
        <w:t>Contractors will receive a Revised Maintenance Payment Statement (</w:t>
      </w:r>
      <w:r w:rsidRPr="00923948">
        <w:rPr>
          <w:b/>
          <w:bCs/>
          <w:sz w:val="24"/>
          <w:szCs w:val="24"/>
        </w:rPr>
        <w:t>Attachment Q</w:t>
      </w:r>
      <w:r w:rsidRPr="00FF17F9">
        <w:rPr>
          <w:sz w:val="24"/>
          <w:szCs w:val="24"/>
        </w:rPr>
        <w:t xml:space="preserve">) generated by </w:t>
      </w:r>
      <w:r w:rsidR="00CE0F99" w:rsidRPr="00FF17F9">
        <w:rPr>
          <w:sz w:val="24"/>
          <w:szCs w:val="24"/>
        </w:rPr>
        <w:t>the DHS electronic case management system</w:t>
      </w:r>
      <w:r w:rsidRPr="00FF17F9">
        <w:rPr>
          <w:sz w:val="24"/>
          <w:szCs w:val="24"/>
        </w:rPr>
        <w:t xml:space="preserve"> at the beginning of each month for prior month placements.  The monthly statement will be calculated based on the approved IRC</w:t>
      </w:r>
      <w:r w:rsidR="00EB5CDD">
        <w:rPr>
          <w:sz w:val="24"/>
        </w:rPr>
        <w:t>/MSDE</w:t>
      </w:r>
      <w:r w:rsidRPr="00FF17F9">
        <w:rPr>
          <w:sz w:val="24"/>
          <w:szCs w:val="24"/>
        </w:rPr>
        <w:t xml:space="preserve"> per diem(s) and the actual number of days in the previous month that a child was in the Contractor’s care.  Contractors have five (5) business days to verify statements.  The appropriate LDSS staff and Contractors must resolve any disputes.  On the 13th of the month, </w:t>
      </w:r>
      <w:r w:rsidR="00293C1B" w:rsidRPr="00FF17F9">
        <w:rPr>
          <w:sz w:val="24"/>
          <w:szCs w:val="24"/>
        </w:rPr>
        <w:t>the DHS electronic case management system</w:t>
      </w:r>
      <w:r w:rsidRPr="00FF17F9">
        <w:rPr>
          <w:sz w:val="24"/>
          <w:szCs w:val="24"/>
        </w:rPr>
        <w:t xml:space="preserve">, based on placement validation by the appropriate LDSS staff, will generate revised monthly statements if changes were made, and create a pay file for payment processing by the State Comptroller.  Daily pay files will be generated for processing by the appropriate LDSS staff for placements validated after the 13th of the month.  </w:t>
      </w:r>
    </w:p>
    <w:p w14:paraId="3A80EF5B" w14:textId="77777777" w:rsidR="00892247" w:rsidRPr="00FF17F9" w:rsidRDefault="00892247" w:rsidP="00840A37">
      <w:pPr>
        <w:pStyle w:val="MDABC"/>
        <w:numPr>
          <w:ilvl w:val="0"/>
          <w:numId w:val="130"/>
        </w:numPr>
        <w:rPr>
          <w:sz w:val="24"/>
          <w:szCs w:val="24"/>
        </w:rPr>
      </w:pPr>
      <w:r w:rsidRPr="00FF17F9">
        <w:rPr>
          <w:sz w:val="24"/>
          <w:szCs w:val="24"/>
        </w:rPr>
        <w:t xml:space="preserve">Payments will be made on or about the 23rd of the month unless payment issues are still outstanding. </w:t>
      </w:r>
    </w:p>
    <w:p w14:paraId="7F6B4960" w14:textId="77777777" w:rsidR="00892247" w:rsidRPr="00FF17F9" w:rsidRDefault="00892247" w:rsidP="00840A37">
      <w:pPr>
        <w:pStyle w:val="MDABC"/>
        <w:numPr>
          <w:ilvl w:val="0"/>
          <w:numId w:val="130"/>
        </w:numPr>
        <w:rPr>
          <w:sz w:val="24"/>
          <w:szCs w:val="24"/>
        </w:rPr>
      </w:pPr>
      <w:r w:rsidRPr="00FF17F9">
        <w:rPr>
          <w:sz w:val="24"/>
          <w:szCs w:val="24"/>
        </w:rPr>
        <w:t>Charges for late payment of invoices, other than as prescribed by Title 15, Subtitle 1, of the State Finance and Procurement Article, Annotated Code of Maryland, as applicable, are prohibited.</w:t>
      </w:r>
    </w:p>
    <w:p w14:paraId="51EAE77A" w14:textId="77777777" w:rsidR="00892247" w:rsidRPr="00FF17F9" w:rsidRDefault="00892247" w:rsidP="00840A37">
      <w:pPr>
        <w:pStyle w:val="MDABC"/>
        <w:numPr>
          <w:ilvl w:val="0"/>
          <w:numId w:val="130"/>
        </w:numPr>
        <w:rPr>
          <w:sz w:val="24"/>
          <w:szCs w:val="24"/>
        </w:rPr>
      </w:pPr>
      <w:r w:rsidRPr="00FF17F9">
        <w:rPr>
          <w:sz w:val="24"/>
          <w:szCs w:val="24"/>
        </w:rPr>
        <w:t xml:space="preserve">The Contractor agrees to reimburse the Department for any overpayment or disallowance within thirty (30) days of receiving notice from the Department. If more than thirty (30) days is required by the Contractor to fully reimburse DHS, then the Contractor hereby agrees to establish and submit a repayment plan, for review and approval by the </w:t>
      </w:r>
      <w:r w:rsidR="00806CA5" w:rsidRPr="00FF17F9">
        <w:rPr>
          <w:sz w:val="24"/>
          <w:szCs w:val="24"/>
        </w:rPr>
        <w:t>State Project Manager</w:t>
      </w:r>
      <w:r w:rsidRPr="00FF17F9">
        <w:rPr>
          <w:sz w:val="24"/>
          <w:szCs w:val="24"/>
        </w:rPr>
        <w:t xml:space="preserve">.  </w:t>
      </w:r>
    </w:p>
    <w:p w14:paraId="3BBF1A0C" w14:textId="77777777" w:rsidR="00892247" w:rsidRPr="00FF17F9" w:rsidRDefault="00892247" w:rsidP="00840A37">
      <w:pPr>
        <w:pStyle w:val="MDABC"/>
        <w:numPr>
          <w:ilvl w:val="0"/>
          <w:numId w:val="130"/>
        </w:numPr>
        <w:rPr>
          <w:sz w:val="24"/>
          <w:szCs w:val="24"/>
        </w:rPr>
      </w:pPr>
      <w:r w:rsidRPr="00FF17F9">
        <w:rPr>
          <w:sz w:val="24"/>
          <w:szCs w:val="24"/>
        </w:rPr>
        <w:t>The Department reserves the right to reduce or withhold Contract payment in the event the Contractor does not provide the Department with all required deliverables within the time frame specified in the Contract</w:t>
      </w:r>
      <w:r w:rsidR="00F1067C" w:rsidRPr="00FF17F9">
        <w:rPr>
          <w:sz w:val="24"/>
          <w:szCs w:val="24"/>
        </w:rPr>
        <w:t>,</w:t>
      </w:r>
      <w:r w:rsidRPr="00FF17F9">
        <w:rPr>
          <w:sz w:val="24"/>
          <w:szCs w:val="24"/>
        </w:rPr>
        <w:t xml:space="preserve"> or otherwise </w:t>
      </w:r>
      <w:r w:rsidRPr="00FF17F9">
        <w:rPr>
          <w:sz w:val="24"/>
          <w:szCs w:val="24"/>
        </w:rPr>
        <w:lastRenderedPageBreak/>
        <w:t>breaches the terms and conditions of the Contract</w:t>
      </w:r>
      <w:r w:rsidR="0096089C" w:rsidRPr="00FF17F9">
        <w:rPr>
          <w:sz w:val="24"/>
          <w:szCs w:val="24"/>
        </w:rPr>
        <w:t>,</w:t>
      </w:r>
      <w:r w:rsidRPr="00FF17F9">
        <w:rPr>
          <w:sz w:val="24"/>
          <w:szCs w:val="24"/>
        </w:rPr>
        <w:t xml:space="preserve"> until such time as the Contractor brings itself into full compliance with the Contract. </w:t>
      </w:r>
    </w:p>
    <w:p w14:paraId="2D571953" w14:textId="450BE741" w:rsidR="00892247" w:rsidRPr="00FF17F9" w:rsidRDefault="00892247" w:rsidP="00840A37">
      <w:pPr>
        <w:pStyle w:val="MDABC"/>
        <w:numPr>
          <w:ilvl w:val="0"/>
          <w:numId w:val="130"/>
        </w:numPr>
        <w:rPr>
          <w:sz w:val="24"/>
          <w:szCs w:val="24"/>
        </w:rPr>
      </w:pPr>
      <w:r w:rsidRPr="00FF17F9">
        <w:rPr>
          <w:sz w:val="24"/>
          <w:szCs w:val="24"/>
        </w:rPr>
        <w:t>The State is generally exempt from federal excise taxes, Maryland sales and use taxes, District of Columbia sales taxes and transportation taxes. The Contractor</w:t>
      </w:r>
      <w:r w:rsidR="00AF4A46">
        <w:rPr>
          <w:sz w:val="24"/>
          <w:szCs w:val="24"/>
        </w:rPr>
        <w:t>,</w:t>
      </w:r>
      <w:r w:rsidRPr="00FF17F9">
        <w:rPr>
          <w:sz w:val="24"/>
          <w:szCs w:val="24"/>
        </w:rPr>
        <w:t xml:space="preserve"> however, is not exempt from such sales and use taxes and may be liable for the same.</w:t>
      </w:r>
    </w:p>
    <w:p w14:paraId="01734C43" w14:textId="77777777" w:rsidR="008D7C00" w:rsidRPr="00FF17F9" w:rsidRDefault="008D7C00" w:rsidP="00840A37">
      <w:pPr>
        <w:pStyle w:val="MDABC"/>
        <w:numPr>
          <w:ilvl w:val="0"/>
          <w:numId w:val="130"/>
        </w:numPr>
        <w:rPr>
          <w:sz w:val="24"/>
          <w:szCs w:val="24"/>
        </w:rPr>
      </w:pPr>
      <w:r w:rsidRPr="00FF17F9">
        <w:rPr>
          <w:sz w:val="24"/>
          <w:szCs w:val="24"/>
        </w:rPr>
        <w:t xml:space="preserve">Any action on the part of the </w:t>
      </w:r>
      <w:r w:rsidR="00584C7B" w:rsidRPr="00FF17F9">
        <w:rPr>
          <w:sz w:val="24"/>
          <w:szCs w:val="24"/>
        </w:rPr>
        <w:t>Department</w:t>
      </w:r>
      <w:r w:rsidRPr="00FF17F9">
        <w:rPr>
          <w:sz w:val="24"/>
          <w:szCs w:val="24"/>
        </w:rPr>
        <w:t>, or dispute of action by the Contractor, shall be in accordance with the provisions of Md. Code Ann., State Finance and Procurement Article §§ 15-215 through 15-223 and with COMAR 21.10.04.</w:t>
      </w:r>
    </w:p>
    <w:p w14:paraId="3F416847" w14:textId="77777777" w:rsidR="005857EB" w:rsidRPr="00FF17F9" w:rsidRDefault="008D7C00" w:rsidP="00840A37">
      <w:pPr>
        <w:pStyle w:val="MDABC"/>
        <w:numPr>
          <w:ilvl w:val="0"/>
          <w:numId w:val="130"/>
        </w:numPr>
        <w:rPr>
          <w:sz w:val="24"/>
          <w:szCs w:val="24"/>
        </w:rPr>
      </w:pPr>
      <w:r w:rsidRPr="00FF17F9">
        <w:rPr>
          <w:sz w:val="24"/>
          <w:szCs w:val="24"/>
        </w:rPr>
        <w:t xml:space="preserve">Invoices for final payment shall be clearly marked as “FINAL” and submitted when all work requirements have been completed and no further charges are to be incurred under the </w:t>
      </w:r>
      <w:r w:rsidR="000A333C" w:rsidRPr="00FF17F9">
        <w:rPr>
          <w:sz w:val="24"/>
          <w:szCs w:val="24"/>
        </w:rPr>
        <w:t>Contract</w:t>
      </w:r>
      <w:r w:rsidRPr="00FF17F9">
        <w:rPr>
          <w:sz w:val="24"/>
          <w:szCs w:val="24"/>
        </w:rPr>
        <w:t xml:space="preserve">. In no event shall any invoice be submitted later than </w:t>
      </w:r>
      <w:r w:rsidR="00305585">
        <w:rPr>
          <w:sz w:val="24"/>
          <w:szCs w:val="24"/>
        </w:rPr>
        <w:t>sixty (</w:t>
      </w:r>
      <w:r w:rsidRPr="00FF17F9">
        <w:rPr>
          <w:sz w:val="24"/>
          <w:szCs w:val="24"/>
        </w:rPr>
        <w:t>60</w:t>
      </w:r>
      <w:r w:rsidR="00305585">
        <w:rPr>
          <w:sz w:val="24"/>
          <w:szCs w:val="24"/>
        </w:rPr>
        <w:t>)</w:t>
      </w:r>
      <w:r w:rsidRPr="00FF17F9">
        <w:rPr>
          <w:sz w:val="24"/>
          <w:szCs w:val="24"/>
        </w:rPr>
        <w:t xml:space="preserve"> calendar days from the </w:t>
      </w:r>
      <w:r w:rsidR="000A333C" w:rsidRPr="00FF17F9">
        <w:rPr>
          <w:sz w:val="24"/>
          <w:szCs w:val="24"/>
        </w:rPr>
        <w:t>Contract</w:t>
      </w:r>
      <w:r w:rsidR="009B2354" w:rsidRPr="00FF17F9">
        <w:rPr>
          <w:sz w:val="24"/>
          <w:szCs w:val="24"/>
        </w:rPr>
        <w:t xml:space="preserve"> </w:t>
      </w:r>
      <w:r w:rsidRPr="00FF17F9">
        <w:rPr>
          <w:sz w:val="24"/>
          <w:szCs w:val="24"/>
        </w:rPr>
        <w:t>termination date.</w:t>
      </w:r>
    </w:p>
    <w:p w14:paraId="4B4A3FA3" w14:textId="77777777" w:rsidR="003430F7" w:rsidRPr="00FF17F9" w:rsidRDefault="003430F7" w:rsidP="00B479DF">
      <w:pPr>
        <w:pStyle w:val="Heading3"/>
        <w:rPr>
          <w:sz w:val="24"/>
        </w:rPr>
      </w:pPr>
      <w:r w:rsidRPr="00FF17F9">
        <w:rPr>
          <w:sz w:val="24"/>
        </w:rPr>
        <w:t xml:space="preserve">For the purposes of </w:t>
      </w:r>
      <w:r w:rsidR="00C90071" w:rsidRPr="00FF17F9">
        <w:rPr>
          <w:sz w:val="24"/>
        </w:rPr>
        <w:t>the Contract</w:t>
      </w:r>
      <w:r w:rsidR="00886D5F" w:rsidRPr="00FF17F9">
        <w:rPr>
          <w:sz w:val="24"/>
        </w:rPr>
        <w:t xml:space="preserve">, </w:t>
      </w:r>
      <w:r w:rsidRPr="00FF17F9">
        <w:rPr>
          <w:sz w:val="24"/>
        </w:rPr>
        <w:t>an amount will not be deemed due and payable if:</w:t>
      </w:r>
    </w:p>
    <w:p w14:paraId="7A783F55" w14:textId="77777777" w:rsidR="00377D8B" w:rsidRPr="00FF17F9" w:rsidRDefault="003430F7" w:rsidP="00840A37">
      <w:pPr>
        <w:pStyle w:val="MDABC"/>
        <w:numPr>
          <w:ilvl w:val="0"/>
          <w:numId w:val="60"/>
        </w:numPr>
        <w:rPr>
          <w:sz w:val="24"/>
          <w:szCs w:val="24"/>
        </w:rPr>
      </w:pPr>
      <w:r w:rsidRPr="00FF17F9">
        <w:rPr>
          <w:sz w:val="24"/>
          <w:szCs w:val="24"/>
        </w:rPr>
        <w:t xml:space="preserve">The amount invoiced is inconsistent with the </w:t>
      </w:r>
      <w:proofErr w:type="gramStart"/>
      <w:r w:rsidRPr="00FF17F9">
        <w:rPr>
          <w:sz w:val="24"/>
          <w:szCs w:val="24"/>
        </w:rPr>
        <w:t>Contract</w:t>
      </w:r>
      <w:r w:rsidR="00E65865" w:rsidRPr="00FF17F9">
        <w:rPr>
          <w:sz w:val="24"/>
          <w:szCs w:val="24"/>
        </w:rPr>
        <w:t>;</w:t>
      </w:r>
      <w:proofErr w:type="gramEnd"/>
    </w:p>
    <w:p w14:paraId="72228807" w14:textId="77777777" w:rsidR="00377D8B" w:rsidRPr="00FF17F9" w:rsidRDefault="003430F7" w:rsidP="00840A37">
      <w:pPr>
        <w:pStyle w:val="MDABC"/>
        <w:numPr>
          <w:ilvl w:val="0"/>
          <w:numId w:val="60"/>
        </w:numPr>
        <w:rPr>
          <w:sz w:val="24"/>
          <w:szCs w:val="24"/>
        </w:rPr>
      </w:pPr>
      <w:r w:rsidRPr="00FF17F9">
        <w:rPr>
          <w:sz w:val="24"/>
          <w:szCs w:val="24"/>
        </w:rPr>
        <w:t xml:space="preserve">The proper invoice has not been received by the party or office specified in the </w:t>
      </w:r>
      <w:proofErr w:type="gramStart"/>
      <w:r w:rsidRPr="00FF17F9">
        <w:rPr>
          <w:sz w:val="24"/>
          <w:szCs w:val="24"/>
        </w:rPr>
        <w:t>Contract</w:t>
      </w:r>
      <w:r w:rsidR="00E65865" w:rsidRPr="00FF17F9">
        <w:rPr>
          <w:sz w:val="24"/>
          <w:szCs w:val="24"/>
        </w:rPr>
        <w:t>;</w:t>
      </w:r>
      <w:proofErr w:type="gramEnd"/>
    </w:p>
    <w:p w14:paraId="31C960F7" w14:textId="77777777" w:rsidR="003430F7" w:rsidRPr="00FF17F9" w:rsidRDefault="003430F7" w:rsidP="00840A37">
      <w:pPr>
        <w:pStyle w:val="MDABC"/>
        <w:numPr>
          <w:ilvl w:val="0"/>
          <w:numId w:val="60"/>
        </w:numPr>
        <w:rPr>
          <w:sz w:val="24"/>
          <w:szCs w:val="24"/>
        </w:rPr>
      </w:pPr>
      <w:r w:rsidRPr="00FF17F9">
        <w:rPr>
          <w:sz w:val="24"/>
          <w:szCs w:val="24"/>
        </w:rPr>
        <w:t xml:space="preserve">The invoice or performance is in dispute or the Contractor has failed to otherwise comply with the provisions of the </w:t>
      </w:r>
      <w:proofErr w:type="gramStart"/>
      <w:r w:rsidRPr="00FF17F9">
        <w:rPr>
          <w:sz w:val="24"/>
          <w:szCs w:val="24"/>
        </w:rPr>
        <w:t>Contract</w:t>
      </w:r>
      <w:r w:rsidR="00E65865" w:rsidRPr="00FF17F9">
        <w:rPr>
          <w:sz w:val="24"/>
          <w:szCs w:val="24"/>
        </w:rPr>
        <w:t>;</w:t>
      </w:r>
      <w:proofErr w:type="gramEnd"/>
    </w:p>
    <w:p w14:paraId="1599B747" w14:textId="77777777" w:rsidR="00377D8B" w:rsidRPr="00FF17F9" w:rsidRDefault="003430F7" w:rsidP="00840A37">
      <w:pPr>
        <w:pStyle w:val="MDABC"/>
        <w:numPr>
          <w:ilvl w:val="0"/>
          <w:numId w:val="60"/>
        </w:numPr>
        <w:rPr>
          <w:sz w:val="24"/>
          <w:szCs w:val="24"/>
        </w:rPr>
      </w:pPr>
      <w:r w:rsidRPr="00FF17F9">
        <w:rPr>
          <w:sz w:val="24"/>
          <w:szCs w:val="24"/>
        </w:rPr>
        <w:t xml:space="preserve">The item or services have not been </w:t>
      </w:r>
      <w:proofErr w:type="gramStart"/>
      <w:r w:rsidRPr="00FF17F9">
        <w:rPr>
          <w:sz w:val="24"/>
          <w:szCs w:val="24"/>
        </w:rPr>
        <w:t>accepted</w:t>
      </w:r>
      <w:r w:rsidR="00E65865" w:rsidRPr="00FF17F9">
        <w:rPr>
          <w:sz w:val="24"/>
          <w:szCs w:val="24"/>
        </w:rPr>
        <w:t>;</w:t>
      </w:r>
      <w:proofErr w:type="gramEnd"/>
    </w:p>
    <w:p w14:paraId="4518E693" w14:textId="77777777" w:rsidR="00377D8B" w:rsidRPr="00FF17F9" w:rsidRDefault="003430F7" w:rsidP="00840A37">
      <w:pPr>
        <w:pStyle w:val="MDABC"/>
        <w:numPr>
          <w:ilvl w:val="0"/>
          <w:numId w:val="60"/>
        </w:numPr>
        <w:rPr>
          <w:sz w:val="24"/>
          <w:szCs w:val="24"/>
        </w:rPr>
      </w:pPr>
      <w:r w:rsidRPr="00FF17F9">
        <w:rPr>
          <w:sz w:val="24"/>
          <w:szCs w:val="24"/>
        </w:rPr>
        <w:t xml:space="preserve">The quantity of items delivered is less than the quantity </w:t>
      </w:r>
      <w:proofErr w:type="gramStart"/>
      <w:r w:rsidRPr="00FF17F9">
        <w:rPr>
          <w:sz w:val="24"/>
          <w:szCs w:val="24"/>
        </w:rPr>
        <w:t>ordered</w:t>
      </w:r>
      <w:r w:rsidR="00E65865" w:rsidRPr="00FF17F9">
        <w:rPr>
          <w:sz w:val="24"/>
          <w:szCs w:val="24"/>
        </w:rPr>
        <w:t>;</w:t>
      </w:r>
      <w:proofErr w:type="gramEnd"/>
    </w:p>
    <w:p w14:paraId="67526FB0" w14:textId="77777777" w:rsidR="00377D8B" w:rsidRPr="00FF17F9" w:rsidRDefault="003430F7" w:rsidP="00840A37">
      <w:pPr>
        <w:pStyle w:val="MDABC"/>
        <w:numPr>
          <w:ilvl w:val="0"/>
          <w:numId w:val="60"/>
        </w:numPr>
        <w:rPr>
          <w:sz w:val="24"/>
          <w:szCs w:val="24"/>
        </w:rPr>
      </w:pPr>
      <w:r w:rsidRPr="00FF17F9">
        <w:rPr>
          <w:sz w:val="24"/>
          <w:szCs w:val="24"/>
        </w:rPr>
        <w:t xml:space="preserve">The items or services do not meet the quality requirements of the </w:t>
      </w:r>
      <w:proofErr w:type="gramStart"/>
      <w:r w:rsidRPr="00FF17F9">
        <w:rPr>
          <w:sz w:val="24"/>
          <w:szCs w:val="24"/>
        </w:rPr>
        <w:t>Contract</w:t>
      </w:r>
      <w:r w:rsidR="00E65865" w:rsidRPr="00FF17F9">
        <w:rPr>
          <w:sz w:val="24"/>
          <w:szCs w:val="24"/>
        </w:rPr>
        <w:t>;</w:t>
      </w:r>
      <w:proofErr w:type="gramEnd"/>
    </w:p>
    <w:p w14:paraId="6093AE6B" w14:textId="77777777" w:rsidR="00377D8B" w:rsidRPr="00FF17F9" w:rsidRDefault="003430F7" w:rsidP="00840A37">
      <w:pPr>
        <w:pStyle w:val="MDABC"/>
        <w:numPr>
          <w:ilvl w:val="0"/>
          <w:numId w:val="60"/>
        </w:numPr>
        <w:rPr>
          <w:sz w:val="24"/>
          <w:szCs w:val="24"/>
        </w:rPr>
      </w:pPr>
      <w:r w:rsidRPr="00FF17F9">
        <w:rPr>
          <w:sz w:val="24"/>
          <w:szCs w:val="24"/>
        </w:rPr>
        <w:t xml:space="preserve"> </w:t>
      </w:r>
      <w:r w:rsidR="00305585">
        <w:rPr>
          <w:sz w:val="24"/>
          <w:szCs w:val="24"/>
        </w:rPr>
        <w:t>T</w:t>
      </w:r>
      <w:r w:rsidRPr="00FF17F9">
        <w:rPr>
          <w:sz w:val="24"/>
          <w:szCs w:val="24"/>
        </w:rPr>
        <w:t>he Contract provides for progress payments</w:t>
      </w:r>
      <w:r w:rsidR="00305585">
        <w:rPr>
          <w:sz w:val="24"/>
          <w:szCs w:val="24"/>
        </w:rPr>
        <w:t xml:space="preserve"> and </w:t>
      </w:r>
      <w:r w:rsidRPr="00FF17F9">
        <w:rPr>
          <w:sz w:val="24"/>
          <w:szCs w:val="24"/>
        </w:rPr>
        <w:t xml:space="preserve">the proper invoice for the progress payment has not been submitted pursuant to the </w:t>
      </w:r>
      <w:proofErr w:type="gramStart"/>
      <w:r w:rsidRPr="00FF17F9">
        <w:rPr>
          <w:sz w:val="24"/>
          <w:szCs w:val="24"/>
        </w:rPr>
        <w:t>schedule</w:t>
      </w:r>
      <w:r w:rsidR="00E65865" w:rsidRPr="00FF17F9">
        <w:rPr>
          <w:sz w:val="24"/>
          <w:szCs w:val="24"/>
        </w:rPr>
        <w:t>;</w:t>
      </w:r>
      <w:proofErr w:type="gramEnd"/>
    </w:p>
    <w:p w14:paraId="1C9725E6" w14:textId="77777777" w:rsidR="00377D8B" w:rsidRPr="00FF17F9" w:rsidRDefault="00305585" w:rsidP="00840A37">
      <w:pPr>
        <w:pStyle w:val="MDABC"/>
        <w:numPr>
          <w:ilvl w:val="0"/>
          <w:numId w:val="60"/>
        </w:numPr>
        <w:rPr>
          <w:sz w:val="24"/>
          <w:szCs w:val="24"/>
        </w:rPr>
      </w:pPr>
      <w:r>
        <w:rPr>
          <w:sz w:val="24"/>
          <w:szCs w:val="24"/>
        </w:rPr>
        <w:t>Th</w:t>
      </w:r>
      <w:r w:rsidR="003430F7" w:rsidRPr="00FF17F9">
        <w:rPr>
          <w:sz w:val="24"/>
          <w:szCs w:val="24"/>
        </w:rPr>
        <w:t xml:space="preserve">e Contract provides for withholding a retainage and the invoice is for the retainage, </w:t>
      </w:r>
      <w:r>
        <w:rPr>
          <w:sz w:val="24"/>
          <w:szCs w:val="24"/>
        </w:rPr>
        <w:t xml:space="preserve">but </w:t>
      </w:r>
      <w:r w:rsidR="003430F7" w:rsidRPr="00FF17F9">
        <w:rPr>
          <w:sz w:val="24"/>
          <w:szCs w:val="24"/>
        </w:rPr>
        <w:t>all stipulated conditions for release of the retainage have not been met</w:t>
      </w:r>
      <w:r w:rsidR="00E65865" w:rsidRPr="00FF17F9">
        <w:rPr>
          <w:sz w:val="24"/>
          <w:szCs w:val="24"/>
        </w:rPr>
        <w:t>; or</w:t>
      </w:r>
    </w:p>
    <w:p w14:paraId="6D95B906" w14:textId="77777777" w:rsidR="003430F7" w:rsidRPr="00FF17F9" w:rsidRDefault="003430F7" w:rsidP="00840A37">
      <w:pPr>
        <w:pStyle w:val="MDABC"/>
        <w:numPr>
          <w:ilvl w:val="0"/>
          <w:numId w:val="60"/>
        </w:numPr>
        <w:rPr>
          <w:sz w:val="24"/>
          <w:szCs w:val="24"/>
        </w:rPr>
      </w:pPr>
      <w:r w:rsidRPr="00FF17F9">
        <w:rPr>
          <w:sz w:val="24"/>
          <w:szCs w:val="24"/>
        </w:rPr>
        <w:t xml:space="preserve">The Contractor has not submitted satisfactory documentation or other evidence reasonably required by the Procurement Officer or by the </w:t>
      </w:r>
      <w:r w:rsidR="00E65865" w:rsidRPr="00FF17F9">
        <w:rPr>
          <w:sz w:val="24"/>
          <w:szCs w:val="24"/>
        </w:rPr>
        <w:t>C</w:t>
      </w:r>
      <w:r w:rsidRPr="00FF17F9">
        <w:rPr>
          <w:sz w:val="24"/>
          <w:szCs w:val="24"/>
        </w:rPr>
        <w:t xml:space="preserve">ontract concerning performance under the </w:t>
      </w:r>
      <w:r w:rsidR="00E65865" w:rsidRPr="00FF17F9">
        <w:rPr>
          <w:sz w:val="24"/>
          <w:szCs w:val="24"/>
        </w:rPr>
        <w:t>C</w:t>
      </w:r>
      <w:r w:rsidRPr="00FF17F9">
        <w:rPr>
          <w:sz w:val="24"/>
          <w:szCs w:val="24"/>
        </w:rPr>
        <w:t xml:space="preserve">ontract and compliance with its provisions. </w:t>
      </w:r>
    </w:p>
    <w:p w14:paraId="23E81E88" w14:textId="77777777" w:rsidR="003430F7" w:rsidRPr="00FF17F9" w:rsidRDefault="003430F7" w:rsidP="00B479DF">
      <w:pPr>
        <w:pStyle w:val="Heading3"/>
        <w:rPr>
          <w:sz w:val="24"/>
        </w:rPr>
      </w:pPr>
      <w:r w:rsidRPr="00FF17F9">
        <w:rPr>
          <w:sz w:val="24"/>
        </w:rPr>
        <w:t>Travel Reimbursement</w:t>
      </w:r>
    </w:p>
    <w:p w14:paraId="1AE80AEB" w14:textId="77777777" w:rsidR="000E48C5" w:rsidRPr="00FF17F9" w:rsidRDefault="000E48C5" w:rsidP="008D3281">
      <w:pPr>
        <w:pStyle w:val="MDTableText0"/>
        <w:ind w:left="144"/>
        <w:rPr>
          <w:sz w:val="24"/>
          <w:szCs w:val="24"/>
        </w:rPr>
      </w:pPr>
      <w:r w:rsidRPr="00FF17F9">
        <w:rPr>
          <w:sz w:val="24"/>
          <w:szCs w:val="24"/>
        </w:rPr>
        <w:t xml:space="preserve">Travel will not be reimbursed under this </w:t>
      </w:r>
      <w:r w:rsidR="00391A22">
        <w:rPr>
          <w:sz w:val="24"/>
          <w:szCs w:val="24"/>
        </w:rPr>
        <w:t>SON/</w:t>
      </w:r>
      <w:r w:rsidR="000A333C" w:rsidRPr="00FF17F9">
        <w:rPr>
          <w:sz w:val="24"/>
          <w:szCs w:val="24"/>
        </w:rPr>
        <w:t>RFP</w:t>
      </w:r>
      <w:r w:rsidRPr="00FF17F9">
        <w:rPr>
          <w:sz w:val="24"/>
          <w:szCs w:val="24"/>
        </w:rPr>
        <w:t>.</w:t>
      </w:r>
    </w:p>
    <w:p w14:paraId="52F7A619" w14:textId="77777777" w:rsidR="006E354E" w:rsidRDefault="006E354E" w:rsidP="00B479DF">
      <w:pPr>
        <w:pStyle w:val="Heading2"/>
      </w:pPr>
      <w:bookmarkStart w:id="36" w:name="_Toc473536805"/>
      <w:bookmarkStart w:id="37" w:name="_Toc488066960"/>
      <w:bookmarkStart w:id="38" w:name="_Toc531913274"/>
      <w:r w:rsidRPr="00634B9B">
        <w:t>Liquidated Damages</w:t>
      </w:r>
      <w:bookmarkEnd w:id="36"/>
      <w:bookmarkEnd w:id="37"/>
      <w:bookmarkEnd w:id="38"/>
    </w:p>
    <w:p w14:paraId="01ABE6ED" w14:textId="77777777" w:rsidR="00D97461" w:rsidRPr="00025914" w:rsidRDefault="00D97461" w:rsidP="00D97461">
      <w:pPr>
        <w:pStyle w:val="Heading3"/>
        <w:numPr>
          <w:ilvl w:val="2"/>
          <w:numId w:val="1"/>
        </w:numPr>
      </w:pPr>
      <w:bookmarkStart w:id="39" w:name="_Toc488066961"/>
      <w:r w:rsidRPr="00025914">
        <w:t>MBE Liquidated Damages</w:t>
      </w:r>
    </w:p>
    <w:p w14:paraId="3AC6BD68" w14:textId="77777777" w:rsidR="00D97461" w:rsidRPr="00D97461" w:rsidRDefault="00D97461" w:rsidP="00D97461">
      <w:pPr>
        <w:pStyle w:val="Heading3"/>
        <w:numPr>
          <w:ilvl w:val="0"/>
          <w:numId w:val="0"/>
        </w:numPr>
        <w:ind w:left="720"/>
        <w:rPr>
          <w:b w:val="0"/>
        </w:rPr>
      </w:pPr>
      <w:r w:rsidRPr="00D97461">
        <w:rPr>
          <w:b w:val="0"/>
        </w:rPr>
        <w:t>MBE liquidated damages are identified in Attachment M.</w:t>
      </w:r>
    </w:p>
    <w:p w14:paraId="755D182C" w14:textId="51A05FCA" w:rsidR="003B4A33" w:rsidRDefault="003B4A33">
      <w:pPr>
        <w:rPr>
          <w:sz w:val="22"/>
          <w:szCs w:val="24"/>
        </w:rPr>
      </w:pPr>
      <w:r>
        <w:br w:type="page"/>
      </w:r>
    </w:p>
    <w:p w14:paraId="0F753537" w14:textId="77777777" w:rsidR="002C58D6" w:rsidRDefault="002C58D6" w:rsidP="002C58D6">
      <w:pPr>
        <w:pStyle w:val="Heading3"/>
      </w:pPr>
      <w:r w:rsidRPr="00025914">
        <w:lastRenderedPageBreak/>
        <w:t>Liquidated Damages other than MBE  </w:t>
      </w:r>
    </w:p>
    <w:p w14:paraId="1E8741BE" w14:textId="77777777" w:rsidR="002C58D6" w:rsidRPr="00025914" w:rsidRDefault="002C58D6" w:rsidP="002C58D6">
      <w:pPr>
        <w:pStyle w:val="MDText0"/>
      </w:pPr>
      <w:r w:rsidRPr="00BA49B9">
        <w:t xml:space="preserve">THIS SECTION IS </w:t>
      </w:r>
      <w:r>
        <w:t>INAPPLICABLE</w:t>
      </w:r>
      <w:r w:rsidRPr="00BA49B9">
        <w:t xml:space="preserve"> TO THIS </w:t>
      </w:r>
      <w:r w:rsidR="00391A22">
        <w:t>SON/</w:t>
      </w:r>
      <w:r>
        <w:t>RFP</w:t>
      </w:r>
      <w:r w:rsidRPr="00BA49B9">
        <w:t>.</w:t>
      </w:r>
    </w:p>
    <w:p w14:paraId="45F1E9CB" w14:textId="77777777" w:rsidR="00FF7A6B" w:rsidRDefault="009D0A65" w:rsidP="00B479DF">
      <w:pPr>
        <w:pStyle w:val="Heading2"/>
      </w:pPr>
      <w:bookmarkStart w:id="40" w:name="_Toc531913275"/>
      <w:r w:rsidRPr="00B479DF">
        <w:t>D</w:t>
      </w:r>
      <w:r>
        <w:t>isaster</w:t>
      </w:r>
      <w:r w:rsidR="0031756A">
        <w:t xml:space="preserve"> Re</w:t>
      </w:r>
      <w:r w:rsidR="00910526">
        <w:t>covery and Data</w:t>
      </w:r>
      <w:bookmarkEnd w:id="39"/>
      <w:bookmarkEnd w:id="40"/>
    </w:p>
    <w:p w14:paraId="6CA2ED6E" w14:textId="77777777" w:rsidR="00FD7396" w:rsidRPr="00FD7396" w:rsidRDefault="00FD7396" w:rsidP="00FD7396">
      <w:pPr>
        <w:pStyle w:val="MDTableText1"/>
      </w:pPr>
      <w:r>
        <w:t xml:space="preserve">THIS SECTION IS INAPPLICABLE TO THIS </w:t>
      </w:r>
      <w:r w:rsidR="00391A22">
        <w:t>SON/</w:t>
      </w:r>
      <w:r>
        <w:t>RFP</w:t>
      </w:r>
    </w:p>
    <w:p w14:paraId="417B8940" w14:textId="77777777" w:rsidR="00377D8B" w:rsidRDefault="00644354" w:rsidP="00B479DF">
      <w:pPr>
        <w:pStyle w:val="Heading2"/>
      </w:pPr>
      <w:bookmarkStart w:id="41" w:name="_Toc488066962"/>
      <w:bookmarkStart w:id="42" w:name="_Toc531913276"/>
      <w:r>
        <w:t>Insurance Requirements</w:t>
      </w:r>
      <w:bookmarkEnd w:id="41"/>
      <w:bookmarkEnd w:id="42"/>
    </w:p>
    <w:p w14:paraId="3B4D327E" w14:textId="77777777" w:rsidR="00377D8B" w:rsidRPr="008F0277" w:rsidRDefault="00294139" w:rsidP="004B70CE">
      <w:pPr>
        <w:pStyle w:val="Heading3"/>
        <w:numPr>
          <w:ilvl w:val="0"/>
          <w:numId w:val="0"/>
        </w:numPr>
        <w:ind w:left="576"/>
        <w:rPr>
          <w:b w:val="0"/>
          <w:sz w:val="24"/>
        </w:rPr>
      </w:pPr>
      <w:r w:rsidRPr="008F0277">
        <w:rPr>
          <w:b w:val="0"/>
          <w:sz w:val="24"/>
        </w:rPr>
        <w:t>The Contractor shall maintain, at a minimum, the insurance coverages outlined below, or any minimum requirements established by law if higher, for the duration of the Contract, including option periods, if exercised:</w:t>
      </w:r>
    </w:p>
    <w:p w14:paraId="1B96E83D" w14:textId="77777777" w:rsidR="0029689F" w:rsidRPr="008F0277" w:rsidRDefault="0029689F" w:rsidP="004B70CE">
      <w:pPr>
        <w:pStyle w:val="MDText1"/>
        <w:rPr>
          <w:sz w:val="24"/>
        </w:rPr>
      </w:pPr>
      <w:r w:rsidRPr="008F0277">
        <w:rPr>
          <w:sz w:val="24"/>
        </w:rPr>
        <w:t>The following type(s) of insurance and minimum amount(s) of coverage are required:</w:t>
      </w:r>
    </w:p>
    <w:p w14:paraId="0758252F" w14:textId="77777777" w:rsidR="00B62431" w:rsidRPr="008F0277" w:rsidRDefault="00294139" w:rsidP="00840A37">
      <w:pPr>
        <w:pStyle w:val="MDABC"/>
        <w:numPr>
          <w:ilvl w:val="0"/>
          <w:numId w:val="61"/>
        </w:numPr>
        <w:rPr>
          <w:sz w:val="24"/>
          <w:szCs w:val="24"/>
        </w:rPr>
      </w:pPr>
      <w:r w:rsidRPr="008F0277">
        <w:rPr>
          <w:sz w:val="24"/>
          <w:szCs w:val="24"/>
        </w:rPr>
        <w:t xml:space="preserve">Commercial General Liability - of $1,000,000 combined single limit per occurrence for bodily injury, property damage, and personal and advertising injury and $3,000,000 </w:t>
      </w:r>
      <w:r w:rsidR="00786C2D" w:rsidRPr="008F0277">
        <w:rPr>
          <w:sz w:val="24"/>
          <w:szCs w:val="24"/>
        </w:rPr>
        <w:t xml:space="preserve">annual </w:t>
      </w:r>
      <w:r w:rsidRPr="008F0277">
        <w:rPr>
          <w:sz w:val="24"/>
          <w:szCs w:val="24"/>
        </w:rPr>
        <w:t xml:space="preserve">aggregate.  The minimum limits required herein may be satisfied through any combination of primary and umbrella/excess liability policies. </w:t>
      </w:r>
    </w:p>
    <w:p w14:paraId="5B973851" w14:textId="0C2E6564" w:rsidR="00294139" w:rsidRPr="008F0277" w:rsidRDefault="00294139" w:rsidP="00840A37">
      <w:pPr>
        <w:pStyle w:val="MDABC"/>
        <w:numPr>
          <w:ilvl w:val="0"/>
          <w:numId w:val="130"/>
        </w:numPr>
        <w:rPr>
          <w:sz w:val="24"/>
          <w:szCs w:val="24"/>
        </w:rPr>
      </w:pPr>
      <w:r w:rsidRPr="008F0277">
        <w:rPr>
          <w:sz w:val="24"/>
          <w:szCs w:val="24"/>
        </w:rPr>
        <w:t>Errors and Omissions/Professional Liability - $</w:t>
      </w:r>
      <w:r w:rsidR="002B7249">
        <w:rPr>
          <w:sz w:val="24"/>
          <w:szCs w:val="24"/>
        </w:rPr>
        <w:t>5</w:t>
      </w:r>
      <w:r w:rsidRPr="008F0277">
        <w:rPr>
          <w:sz w:val="24"/>
          <w:szCs w:val="24"/>
        </w:rPr>
        <w:t>0,000 per combined single limit per claim and $</w:t>
      </w:r>
      <w:r w:rsidR="002B7249">
        <w:rPr>
          <w:sz w:val="24"/>
          <w:szCs w:val="24"/>
        </w:rPr>
        <w:t>1</w:t>
      </w:r>
      <w:r w:rsidRPr="008F0277">
        <w:rPr>
          <w:sz w:val="24"/>
          <w:szCs w:val="24"/>
        </w:rPr>
        <w:t xml:space="preserve">00,000 annual aggregate. </w:t>
      </w:r>
    </w:p>
    <w:p w14:paraId="535856C3" w14:textId="77777777" w:rsidR="0029689F" w:rsidRPr="008F0277" w:rsidRDefault="0029689F" w:rsidP="00840A37">
      <w:pPr>
        <w:pStyle w:val="MDABC"/>
        <w:numPr>
          <w:ilvl w:val="0"/>
          <w:numId w:val="130"/>
        </w:numPr>
        <w:rPr>
          <w:sz w:val="24"/>
          <w:szCs w:val="24"/>
        </w:rPr>
      </w:pPr>
      <w:r w:rsidRPr="008F0277">
        <w:rPr>
          <w:sz w:val="24"/>
          <w:szCs w:val="24"/>
        </w:rPr>
        <w:t>Worker’s Compensation - The Contractor shall maintain such insurance as necessary or as required under Workers’ Compensation Acts, the Longshore and Harbor Workers’ Compensation Act, and the Federal Employers’ Liability Act</w:t>
      </w:r>
      <w:r w:rsidR="00B201A2" w:rsidRPr="008F0277">
        <w:rPr>
          <w:sz w:val="24"/>
          <w:szCs w:val="24"/>
        </w:rPr>
        <w:t>, to not be less than</w:t>
      </w:r>
      <w:r w:rsidRPr="008F0277">
        <w:rPr>
          <w:sz w:val="24"/>
          <w:szCs w:val="24"/>
        </w:rPr>
        <w:t xml:space="preserve"> </w:t>
      </w:r>
      <w:r w:rsidR="00B201A2" w:rsidRPr="008F0277">
        <w:rPr>
          <w:sz w:val="24"/>
          <w:szCs w:val="24"/>
        </w:rPr>
        <w:t>o</w:t>
      </w:r>
      <w:r w:rsidRPr="008F0277">
        <w:rPr>
          <w:sz w:val="24"/>
          <w:szCs w:val="24"/>
        </w:rPr>
        <w:t>ne million dollars ($1,000,000) per occurrence (unless a state’s law requires a greater amount of coverage).</w:t>
      </w:r>
      <w:r w:rsidR="00B201A2" w:rsidRPr="008F0277">
        <w:rPr>
          <w:sz w:val="24"/>
          <w:szCs w:val="24"/>
        </w:rPr>
        <w:t xml:space="preserve"> Coverage must be valid in all states where work is performed.</w:t>
      </w:r>
    </w:p>
    <w:p w14:paraId="7F0560C9" w14:textId="77777777" w:rsidR="0029689F" w:rsidRPr="008F0277" w:rsidRDefault="0029689F" w:rsidP="00840A37">
      <w:pPr>
        <w:pStyle w:val="MDABC"/>
        <w:numPr>
          <w:ilvl w:val="0"/>
          <w:numId w:val="130"/>
        </w:numPr>
        <w:rPr>
          <w:sz w:val="24"/>
          <w:szCs w:val="24"/>
        </w:rPr>
      </w:pPr>
      <w:r w:rsidRPr="008F0277">
        <w:rPr>
          <w:sz w:val="24"/>
          <w:szCs w:val="24"/>
        </w:rPr>
        <w:t xml:space="preserve">Automobile or Commercial Truck Insurance - The Contractor shall maintain Automobile or Commercial Truck Insurance (including owned, leased, hired, and non-owned </w:t>
      </w:r>
      <w:r w:rsidR="00B824E3" w:rsidRPr="008F0277">
        <w:rPr>
          <w:sz w:val="24"/>
          <w:szCs w:val="24"/>
        </w:rPr>
        <w:t>vehicles) as</w:t>
      </w:r>
      <w:r w:rsidRPr="008F0277">
        <w:rPr>
          <w:sz w:val="24"/>
          <w:szCs w:val="24"/>
        </w:rPr>
        <w:t xml:space="preserve"> appropriate with Liability, Collision, and PIP limits no less than those required by the State where the vehicle(s) is registered, but in no case less than those required by the State of </w:t>
      </w:r>
      <w:r w:rsidR="00B824E3" w:rsidRPr="008F0277">
        <w:rPr>
          <w:sz w:val="24"/>
          <w:szCs w:val="24"/>
        </w:rPr>
        <w:t xml:space="preserve">Maryland. </w:t>
      </w:r>
    </w:p>
    <w:p w14:paraId="0C5EF915" w14:textId="77777777" w:rsidR="009E621D" w:rsidRPr="008F0277" w:rsidRDefault="009E621D" w:rsidP="004B70CE">
      <w:pPr>
        <w:pStyle w:val="MDText1"/>
        <w:rPr>
          <w:sz w:val="24"/>
        </w:rPr>
      </w:pPr>
      <w:bookmarkStart w:id="43" w:name="_Toc488066963"/>
      <w:bookmarkStart w:id="44" w:name="_Ref489451628"/>
      <w:bookmarkStart w:id="45" w:name="_Ref489451660"/>
      <w:r w:rsidRPr="008F0277">
        <w:rPr>
          <w:sz w:val="24"/>
        </w:rPr>
        <w:t xml:space="preserve">The State shall be listed as an additional insured on the faces of the certificates associated with the coverages listed above, including umbrella policies, excluding Workers’ Compensation Insurance and professional liability.   </w:t>
      </w:r>
    </w:p>
    <w:p w14:paraId="32864A0F" w14:textId="77777777" w:rsidR="009E621D" w:rsidRPr="008F0277" w:rsidRDefault="009E621D" w:rsidP="004B70CE">
      <w:pPr>
        <w:pStyle w:val="MDText1"/>
        <w:rPr>
          <w:sz w:val="24"/>
        </w:rPr>
      </w:pPr>
      <w:r w:rsidRPr="008F0277">
        <w:rPr>
          <w:sz w:val="24"/>
        </w:rPr>
        <w:t xml:space="preserve">All insurance policies shall be endorsed to include a clause </w:t>
      </w:r>
      <w:r w:rsidR="003023AD" w:rsidRPr="008F0277">
        <w:rPr>
          <w:sz w:val="24"/>
        </w:rPr>
        <w:t>requiring</w:t>
      </w:r>
      <w:r w:rsidRPr="008F0277">
        <w:rPr>
          <w:sz w:val="24"/>
        </w:rPr>
        <w:t xml:space="preserve"> the insurance carrier provide the Procurement Officer, by certified mail, not less than 30 days’ advance notice of any non-renewal, cancellation, or expiration. The Contractor shall notify the Procurement Officer in </w:t>
      </w:r>
      <w:proofErr w:type="gramStart"/>
      <w:r w:rsidRPr="008F0277">
        <w:rPr>
          <w:sz w:val="24"/>
        </w:rPr>
        <w:t>writing, if</w:t>
      </w:r>
      <w:proofErr w:type="gramEnd"/>
      <w:r w:rsidRPr="008F0277">
        <w:rPr>
          <w:sz w:val="24"/>
        </w:rPr>
        <w:t xml:space="preserve"> policies are cancelled or not renewed within five (5) days of learning of such cancellation or nonrenewal. The Contractor shall provide evidence of replacement insurance coverage to the Procurement Officer at least </w:t>
      </w:r>
      <w:r w:rsidR="00C571B8">
        <w:rPr>
          <w:sz w:val="24"/>
        </w:rPr>
        <w:t>fifteen (</w:t>
      </w:r>
      <w:r w:rsidRPr="008F0277">
        <w:rPr>
          <w:sz w:val="24"/>
        </w:rPr>
        <w:t>15</w:t>
      </w:r>
      <w:r w:rsidR="00C571B8">
        <w:rPr>
          <w:sz w:val="24"/>
        </w:rPr>
        <w:t>)</w:t>
      </w:r>
      <w:r w:rsidRPr="008F0277">
        <w:rPr>
          <w:sz w:val="24"/>
        </w:rPr>
        <w:t xml:space="preserve"> days prior to the expiration of the insurance policy then in effect.</w:t>
      </w:r>
    </w:p>
    <w:p w14:paraId="64D3FA76" w14:textId="77777777" w:rsidR="009E621D" w:rsidRPr="008F0277" w:rsidRDefault="009E621D" w:rsidP="004B70CE">
      <w:pPr>
        <w:pStyle w:val="MDText1"/>
        <w:rPr>
          <w:sz w:val="24"/>
        </w:rPr>
      </w:pPr>
      <w:r w:rsidRPr="008F0277">
        <w:rPr>
          <w:sz w:val="24"/>
        </w:rPr>
        <w:t xml:space="preserve">Any insurance furnished as a condition of </w:t>
      </w:r>
      <w:r w:rsidR="00C90071" w:rsidRPr="008F0277">
        <w:rPr>
          <w:sz w:val="24"/>
        </w:rPr>
        <w:t>the Contract</w:t>
      </w:r>
      <w:r w:rsidRPr="008F0277">
        <w:rPr>
          <w:sz w:val="24"/>
        </w:rPr>
        <w:t xml:space="preserve"> shall be issued by a company authorized to do business in the State.</w:t>
      </w:r>
    </w:p>
    <w:p w14:paraId="333C78FA" w14:textId="77777777" w:rsidR="009E621D" w:rsidRPr="008F0277" w:rsidRDefault="009E621D" w:rsidP="004B70CE">
      <w:pPr>
        <w:pStyle w:val="MDText1"/>
        <w:rPr>
          <w:sz w:val="24"/>
        </w:rPr>
      </w:pPr>
      <w:r w:rsidRPr="008F0277">
        <w:rPr>
          <w:sz w:val="24"/>
        </w:rPr>
        <w:lastRenderedPageBreak/>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rsidRPr="008F0277">
        <w:rPr>
          <w:sz w:val="24"/>
        </w:rPr>
        <w:t>,</w:t>
      </w:r>
      <w:r w:rsidRPr="008F0277">
        <w:rPr>
          <w:sz w:val="24"/>
        </w:rPr>
        <w:t xml:space="preserve"> the Contractor shall provide certificates of insurance annually or as otherwise directed by the </w:t>
      </w:r>
      <w:r w:rsidR="00806CA5" w:rsidRPr="008F0277">
        <w:rPr>
          <w:sz w:val="24"/>
        </w:rPr>
        <w:t>State Project Manager</w:t>
      </w:r>
      <w:r w:rsidRPr="008F0277">
        <w:rPr>
          <w:sz w:val="24"/>
        </w:rPr>
        <w:t>.</w:t>
      </w:r>
    </w:p>
    <w:p w14:paraId="31F9EF2E" w14:textId="77777777" w:rsidR="009E621D" w:rsidRPr="008F0277" w:rsidRDefault="009E621D" w:rsidP="004B70CE">
      <w:pPr>
        <w:pStyle w:val="MDText1"/>
        <w:rPr>
          <w:sz w:val="24"/>
        </w:rPr>
      </w:pPr>
      <w:r w:rsidRPr="008F0277">
        <w:rPr>
          <w:sz w:val="24"/>
        </w:rPr>
        <w:t>Sub</w:t>
      </w:r>
      <w:r w:rsidR="00C571B8">
        <w:rPr>
          <w:sz w:val="24"/>
        </w:rPr>
        <w:t>-</w:t>
      </w:r>
      <w:r w:rsidRPr="008F0277">
        <w:rPr>
          <w:sz w:val="24"/>
        </w:rPr>
        <w:t>contractor Insurance</w:t>
      </w:r>
    </w:p>
    <w:p w14:paraId="5C5981D0" w14:textId="77777777" w:rsidR="009E621D" w:rsidRPr="008F0277" w:rsidRDefault="009E621D" w:rsidP="00E86D5F">
      <w:pPr>
        <w:pStyle w:val="MDText0"/>
        <w:ind w:left="720"/>
        <w:rPr>
          <w:sz w:val="24"/>
          <w:szCs w:val="24"/>
        </w:rPr>
      </w:pPr>
      <w:r w:rsidRPr="008F0277">
        <w:rPr>
          <w:sz w:val="24"/>
          <w:szCs w:val="24"/>
        </w:rPr>
        <w:t>The Contractor shall require any sub</w:t>
      </w:r>
      <w:r w:rsidR="00C571B8">
        <w:rPr>
          <w:sz w:val="24"/>
          <w:szCs w:val="24"/>
        </w:rPr>
        <w:t>-</w:t>
      </w:r>
      <w:r w:rsidRPr="008F0277">
        <w:rPr>
          <w:sz w:val="24"/>
          <w:szCs w:val="24"/>
        </w:rPr>
        <w:t xml:space="preserve">contractors to obtain and maintain comparable levels of coverage and shall provide the </w:t>
      </w:r>
      <w:r w:rsidR="00806CA5" w:rsidRPr="008F0277">
        <w:rPr>
          <w:sz w:val="24"/>
          <w:szCs w:val="24"/>
        </w:rPr>
        <w:t>State Project Manager</w:t>
      </w:r>
      <w:r w:rsidRPr="008F0277">
        <w:rPr>
          <w:sz w:val="24"/>
          <w:szCs w:val="24"/>
        </w:rPr>
        <w:t xml:space="preserve"> with the same documentation as is required of the Contractor.</w:t>
      </w:r>
    </w:p>
    <w:p w14:paraId="70D5FB0D" w14:textId="77777777" w:rsidR="00377D8B" w:rsidRPr="00757A12" w:rsidRDefault="009E1B56" w:rsidP="002877CC">
      <w:pPr>
        <w:pStyle w:val="Heading2"/>
      </w:pPr>
      <w:bookmarkStart w:id="46" w:name="_Toc531913277"/>
      <w:r w:rsidRPr="00757A12">
        <w:t>Security Requirements</w:t>
      </w:r>
      <w:bookmarkEnd w:id="43"/>
      <w:bookmarkEnd w:id="44"/>
      <w:bookmarkEnd w:id="45"/>
      <w:bookmarkEnd w:id="46"/>
    </w:p>
    <w:p w14:paraId="5C0D108A" w14:textId="77777777" w:rsidR="0075759E" w:rsidRPr="008F0277" w:rsidRDefault="0075759E" w:rsidP="00E07EFE">
      <w:pPr>
        <w:pStyle w:val="MDText0"/>
        <w:rPr>
          <w:sz w:val="24"/>
          <w:szCs w:val="24"/>
        </w:rPr>
      </w:pPr>
      <w:r w:rsidRPr="008F0277">
        <w:rPr>
          <w:sz w:val="24"/>
          <w:szCs w:val="24"/>
        </w:rPr>
        <w:t>The following requirements are applicable to the Contract:</w:t>
      </w:r>
    </w:p>
    <w:p w14:paraId="7C4070D8" w14:textId="786B972E" w:rsidR="002325E2" w:rsidRPr="008F0277" w:rsidRDefault="002325E2" w:rsidP="002325E2">
      <w:pPr>
        <w:pStyle w:val="Heading3"/>
        <w:rPr>
          <w:sz w:val="24"/>
        </w:rPr>
      </w:pPr>
      <w:r w:rsidRPr="008F0277">
        <w:rPr>
          <w:sz w:val="24"/>
        </w:rPr>
        <w:t>Criminal Background Check</w:t>
      </w:r>
      <w:r w:rsidR="003D725B">
        <w:rPr>
          <w:sz w:val="24"/>
        </w:rPr>
        <w:t>s/Safety</w:t>
      </w:r>
    </w:p>
    <w:p w14:paraId="4F361231" w14:textId="77777777" w:rsidR="002325E2" w:rsidRPr="008F0277" w:rsidRDefault="002325E2" w:rsidP="00840A37">
      <w:pPr>
        <w:pStyle w:val="MDABC"/>
        <w:numPr>
          <w:ilvl w:val="0"/>
          <w:numId w:val="62"/>
        </w:numPr>
        <w:rPr>
          <w:b/>
          <w:sz w:val="24"/>
          <w:szCs w:val="24"/>
        </w:rPr>
      </w:pPr>
      <w:r w:rsidRPr="008F0277">
        <w:rPr>
          <w:sz w:val="24"/>
          <w:szCs w:val="24"/>
        </w:rPr>
        <w:t>All staff, including employees, Board members, consultants and sub-contractors must be cleared through the Child Protection Registry and the background checks of the jurisdiction(s) in which the staff member resides</w:t>
      </w:r>
      <w:r w:rsidR="00F43EA4" w:rsidRPr="008F0277">
        <w:rPr>
          <w:sz w:val="24"/>
          <w:szCs w:val="24"/>
        </w:rPr>
        <w:t xml:space="preserve"> </w:t>
      </w:r>
      <w:r w:rsidR="00D619FB">
        <w:rPr>
          <w:sz w:val="24"/>
          <w:szCs w:val="24"/>
        </w:rPr>
        <w:t>prior to beginning work</w:t>
      </w:r>
      <w:r w:rsidRPr="008F0277">
        <w:rPr>
          <w:sz w:val="24"/>
          <w:szCs w:val="24"/>
        </w:rPr>
        <w:t>.  See COMAR 14.31.06.05. A copy of the child protection and criminal background requests shall be maintained by the Contractor.   All Contractors are required to complete the Criminal Background Affidavit (</w:t>
      </w:r>
      <w:r w:rsidRPr="001453CC">
        <w:rPr>
          <w:b/>
          <w:bCs/>
          <w:sz w:val="24"/>
          <w:szCs w:val="24"/>
        </w:rPr>
        <w:t>Attachment U</w:t>
      </w:r>
      <w:r w:rsidRPr="008F0277">
        <w:rPr>
          <w:sz w:val="24"/>
          <w:szCs w:val="24"/>
        </w:rPr>
        <w:t>) and submit it with their Technical Proposal</w:t>
      </w:r>
      <w:r w:rsidR="00407BFC" w:rsidRPr="008F0277">
        <w:rPr>
          <w:sz w:val="24"/>
          <w:szCs w:val="24"/>
        </w:rPr>
        <w:t>.</w:t>
      </w:r>
      <w:r w:rsidRPr="008F0277">
        <w:rPr>
          <w:sz w:val="24"/>
          <w:szCs w:val="24"/>
        </w:rPr>
        <w:t xml:space="preserve"> </w:t>
      </w:r>
    </w:p>
    <w:p w14:paraId="6864C83A" w14:textId="59E6C2E2" w:rsidR="002325E2" w:rsidRPr="008F0277" w:rsidRDefault="003D725B" w:rsidP="00840A37">
      <w:pPr>
        <w:pStyle w:val="MDABC"/>
        <w:numPr>
          <w:ilvl w:val="0"/>
          <w:numId w:val="130"/>
        </w:numPr>
        <w:rPr>
          <w:sz w:val="24"/>
          <w:szCs w:val="24"/>
        </w:rPr>
      </w:pPr>
      <w:r>
        <w:rPr>
          <w:sz w:val="24"/>
          <w:szCs w:val="24"/>
        </w:rPr>
        <w:t>Contractor shall n</w:t>
      </w:r>
      <w:r w:rsidR="002325E2" w:rsidRPr="008F0277">
        <w:rPr>
          <w:sz w:val="24"/>
          <w:szCs w:val="24"/>
        </w:rPr>
        <w:t>ot employ any person who has been convicted of the following:</w:t>
      </w:r>
    </w:p>
    <w:p w14:paraId="7D623E85" w14:textId="77777777" w:rsidR="002325E2" w:rsidRPr="008F0277" w:rsidRDefault="002325E2" w:rsidP="00840A37">
      <w:pPr>
        <w:pStyle w:val="MDABC"/>
        <w:numPr>
          <w:ilvl w:val="0"/>
          <w:numId w:val="63"/>
        </w:numPr>
        <w:rPr>
          <w:sz w:val="24"/>
          <w:szCs w:val="24"/>
        </w:rPr>
      </w:pPr>
      <w:r w:rsidRPr="008F0277">
        <w:rPr>
          <w:sz w:val="24"/>
          <w:szCs w:val="24"/>
        </w:rPr>
        <w:t>Child abuse</w:t>
      </w:r>
    </w:p>
    <w:p w14:paraId="3D057245" w14:textId="77777777" w:rsidR="002325E2" w:rsidRPr="008F0277" w:rsidRDefault="002325E2" w:rsidP="00840A37">
      <w:pPr>
        <w:pStyle w:val="MDABC"/>
        <w:numPr>
          <w:ilvl w:val="0"/>
          <w:numId w:val="63"/>
        </w:numPr>
        <w:rPr>
          <w:sz w:val="24"/>
          <w:szCs w:val="24"/>
        </w:rPr>
      </w:pPr>
      <w:r w:rsidRPr="008F0277">
        <w:rPr>
          <w:sz w:val="24"/>
          <w:szCs w:val="24"/>
        </w:rPr>
        <w:t>Child neglect</w:t>
      </w:r>
    </w:p>
    <w:p w14:paraId="14FDA7F2" w14:textId="77777777" w:rsidR="002325E2" w:rsidRPr="008F0277" w:rsidRDefault="002325E2" w:rsidP="00840A37">
      <w:pPr>
        <w:pStyle w:val="MDABC"/>
        <w:numPr>
          <w:ilvl w:val="0"/>
          <w:numId w:val="63"/>
        </w:numPr>
        <w:rPr>
          <w:sz w:val="24"/>
          <w:szCs w:val="24"/>
        </w:rPr>
      </w:pPr>
      <w:r w:rsidRPr="008F0277">
        <w:rPr>
          <w:sz w:val="24"/>
          <w:szCs w:val="24"/>
        </w:rPr>
        <w:t>Spousal abuse</w:t>
      </w:r>
    </w:p>
    <w:p w14:paraId="6220B173" w14:textId="77777777" w:rsidR="002325E2" w:rsidRPr="008F0277" w:rsidRDefault="002325E2" w:rsidP="00840A37">
      <w:pPr>
        <w:pStyle w:val="MDABC"/>
        <w:numPr>
          <w:ilvl w:val="0"/>
          <w:numId w:val="63"/>
        </w:numPr>
        <w:rPr>
          <w:sz w:val="24"/>
          <w:szCs w:val="24"/>
        </w:rPr>
      </w:pPr>
      <w:r w:rsidRPr="008F0277">
        <w:rPr>
          <w:sz w:val="24"/>
          <w:szCs w:val="24"/>
        </w:rPr>
        <w:t>A crime against children, including child pornography</w:t>
      </w:r>
    </w:p>
    <w:p w14:paraId="1B446E02" w14:textId="77777777" w:rsidR="002325E2" w:rsidRPr="008F0277" w:rsidRDefault="002325E2" w:rsidP="00840A37">
      <w:pPr>
        <w:pStyle w:val="MDABC"/>
        <w:numPr>
          <w:ilvl w:val="0"/>
          <w:numId w:val="63"/>
        </w:numPr>
        <w:rPr>
          <w:sz w:val="24"/>
          <w:szCs w:val="24"/>
        </w:rPr>
      </w:pPr>
      <w:r w:rsidRPr="008F0277">
        <w:rPr>
          <w:sz w:val="24"/>
          <w:szCs w:val="24"/>
        </w:rPr>
        <w:t>A crime involving violence, including but not limited to, rap</w:t>
      </w:r>
      <w:r w:rsidR="00BE254E">
        <w:rPr>
          <w:sz w:val="24"/>
          <w:szCs w:val="24"/>
        </w:rPr>
        <w:t xml:space="preserve">e, sexual assault, </w:t>
      </w:r>
      <w:proofErr w:type="gramStart"/>
      <w:r w:rsidR="00BE254E">
        <w:rPr>
          <w:sz w:val="24"/>
          <w:szCs w:val="24"/>
        </w:rPr>
        <w:t>homicide;</w:t>
      </w:r>
      <w:proofErr w:type="gramEnd"/>
      <w:r w:rsidR="00BE254E">
        <w:rPr>
          <w:sz w:val="24"/>
          <w:szCs w:val="24"/>
        </w:rPr>
        <w:t xml:space="preserve"> </w:t>
      </w:r>
    </w:p>
    <w:p w14:paraId="2B3D056A" w14:textId="77777777" w:rsidR="002325E2" w:rsidRDefault="00BE254E" w:rsidP="00840A37">
      <w:pPr>
        <w:pStyle w:val="MDABC"/>
        <w:numPr>
          <w:ilvl w:val="0"/>
          <w:numId w:val="63"/>
        </w:numPr>
        <w:rPr>
          <w:sz w:val="24"/>
          <w:szCs w:val="24"/>
        </w:rPr>
      </w:pPr>
      <w:r>
        <w:rPr>
          <w:sz w:val="24"/>
          <w:szCs w:val="24"/>
        </w:rPr>
        <w:t>A</w:t>
      </w:r>
      <w:r w:rsidR="002325E2" w:rsidRPr="008F0277">
        <w:rPr>
          <w:sz w:val="24"/>
          <w:szCs w:val="24"/>
        </w:rPr>
        <w:t xml:space="preserve"> conviction within 5 years of applying for a job with the program for assault or a drug-related offense</w:t>
      </w:r>
      <w:r>
        <w:rPr>
          <w:sz w:val="24"/>
          <w:szCs w:val="24"/>
        </w:rPr>
        <w:t>; and</w:t>
      </w:r>
    </w:p>
    <w:p w14:paraId="5F05804F" w14:textId="77777777" w:rsidR="00BE254E" w:rsidRPr="008F0277" w:rsidRDefault="00BE254E" w:rsidP="00840A37">
      <w:pPr>
        <w:pStyle w:val="MDABC"/>
        <w:numPr>
          <w:ilvl w:val="0"/>
          <w:numId w:val="63"/>
        </w:numPr>
        <w:rPr>
          <w:sz w:val="24"/>
          <w:szCs w:val="24"/>
        </w:rPr>
      </w:pPr>
      <w:r>
        <w:rPr>
          <w:sz w:val="24"/>
          <w:szCs w:val="24"/>
        </w:rPr>
        <w:t xml:space="preserve">A </w:t>
      </w:r>
      <w:r w:rsidRPr="00BE254E">
        <w:rPr>
          <w:sz w:val="24"/>
          <w:szCs w:val="24"/>
        </w:rPr>
        <w:t>conviction within 5 years for a violation of the Courts and Judicial Proceedings Article, §3-838 or 3-8A-30, Annotated Code of Maryland.</w:t>
      </w:r>
    </w:p>
    <w:p w14:paraId="71183781" w14:textId="6CC4E2AF" w:rsidR="002325E2" w:rsidRPr="008F0277" w:rsidRDefault="003D725B" w:rsidP="00840A37">
      <w:pPr>
        <w:pStyle w:val="MDABC"/>
        <w:numPr>
          <w:ilvl w:val="0"/>
          <w:numId w:val="130"/>
        </w:numPr>
        <w:rPr>
          <w:sz w:val="24"/>
          <w:szCs w:val="24"/>
        </w:rPr>
      </w:pPr>
      <w:r>
        <w:rPr>
          <w:sz w:val="24"/>
          <w:szCs w:val="24"/>
        </w:rPr>
        <w:t>Contractor shall d</w:t>
      </w:r>
      <w:r w:rsidR="002325E2" w:rsidRPr="008F0277">
        <w:rPr>
          <w:sz w:val="24"/>
          <w:szCs w:val="24"/>
        </w:rPr>
        <w:t>emonstrate compliance with COMAR 14.31.06.05 A (2) (e) to ensure a drug and alcohol</w:t>
      </w:r>
      <w:r w:rsidR="003B4A33">
        <w:rPr>
          <w:sz w:val="24"/>
          <w:szCs w:val="24"/>
        </w:rPr>
        <w:t>-</w:t>
      </w:r>
      <w:r w:rsidR="002325E2" w:rsidRPr="008F0277">
        <w:rPr>
          <w:sz w:val="24"/>
          <w:szCs w:val="24"/>
        </w:rPr>
        <w:t>free workplace.</w:t>
      </w:r>
    </w:p>
    <w:p w14:paraId="491643C7" w14:textId="75790152" w:rsidR="002325E2" w:rsidRPr="008F0277" w:rsidRDefault="003D725B" w:rsidP="00840A37">
      <w:pPr>
        <w:pStyle w:val="MDABC"/>
        <w:numPr>
          <w:ilvl w:val="0"/>
          <w:numId w:val="130"/>
        </w:numPr>
        <w:rPr>
          <w:sz w:val="24"/>
          <w:szCs w:val="24"/>
        </w:rPr>
      </w:pPr>
      <w:r>
        <w:rPr>
          <w:sz w:val="24"/>
          <w:szCs w:val="24"/>
        </w:rPr>
        <w:t>Contractor shall r</w:t>
      </w:r>
      <w:r w:rsidR="002325E2" w:rsidRPr="008F0277">
        <w:rPr>
          <w:sz w:val="24"/>
          <w:szCs w:val="24"/>
        </w:rPr>
        <w:t>equire staff to undergo a physical examination and tuberculosis screening in accordance with COMAR 14.31.06.05 E (1) (c) and (d).</w:t>
      </w:r>
    </w:p>
    <w:p w14:paraId="76330321" w14:textId="28FE2E8A" w:rsidR="002325E2" w:rsidRPr="008F0277" w:rsidRDefault="003D725B" w:rsidP="00840A37">
      <w:pPr>
        <w:pStyle w:val="MDABC"/>
        <w:numPr>
          <w:ilvl w:val="0"/>
          <w:numId w:val="130"/>
        </w:numPr>
        <w:rPr>
          <w:sz w:val="24"/>
          <w:szCs w:val="24"/>
        </w:rPr>
      </w:pPr>
      <w:r>
        <w:rPr>
          <w:sz w:val="24"/>
          <w:szCs w:val="24"/>
        </w:rPr>
        <w:t>An</w:t>
      </w:r>
      <w:r w:rsidR="002325E2" w:rsidRPr="008F0277">
        <w:rPr>
          <w:sz w:val="24"/>
          <w:szCs w:val="24"/>
        </w:rPr>
        <w:t>y staff that has an indicated finding of any of the following allegations by an investigation of OLM or LDSS Child Protective Services unit in any jurisdiction</w:t>
      </w:r>
      <w:r>
        <w:rPr>
          <w:sz w:val="24"/>
          <w:szCs w:val="24"/>
        </w:rPr>
        <w:t xml:space="preserve"> shall be terminated</w:t>
      </w:r>
      <w:r w:rsidR="002325E2" w:rsidRPr="008F0277">
        <w:rPr>
          <w:sz w:val="24"/>
          <w:szCs w:val="24"/>
        </w:rPr>
        <w:t>:</w:t>
      </w:r>
    </w:p>
    <w:p w14:paraId="1E0C0107" w14:textId="77777777" w:rsidR="002325E2" w:rsidRPr="008F0277" w:rsidRDefault="002325E2" w:rsidP="00840A37">
      <w:pPr>
        <w:pStyle w:val="MDABC"/>
        <w:numPr>
          <w:ilvl w:val="0"/>
          <w:numId w:val="64"/>
        </w:numPr>
        <w:rPr>
          <w:sz w:val="24"/>
          <w:szCs w:val="24"/>
        </w:rPr>
      </w:pPr>
      <w:r w:rsidRPr="008F0277">
        <w:rPr>
          <w:sz w:val="24"/>
          <w:szCs w:val="24"/>
        </w:rPr>
        <w:t>Neglect of children</w:t>
      </w:r>
    </w:p>
    <w:p w14:paraId="4D901CB8" w14:textId="77777777" w:rsidR="002325E2" w:rsidRPr="008F0277" w:rsidRDefault="002325E2" w:rsidP="00840A37">
      <w:pPr>
        <w:pStyle w:val="MDABC"/>
        <w:numPr>
          <w:ilvl w:val="0"/>
          <w:numId w:val="64"/>
        </w:numPr>
        <w:rPr>
          <w:sz w:val="24"/>
          <w:szCs w:val="24"/>
        </w:rPr>
      </w:pPr>
      <w:r w:rsidRPr="008F0277">
        <w:rPr>
          <w:sz w:val="24"/>
          <w:szCs w:val="24"/>
        </w:rPr>
        <w:lastRenderedPageBreak/>
        <w:t xml:space="preserve">Physical abuse of children, </w:t>
      </w:r>
      <w:proofErr w:type="gramStart"/>
      <w:r w:rsidRPr="008F0277">
        <w:rPr>
          <w:sz w:val="24"/>
          <w:szCs w:val="24"/>
        </w:rPr>
        <w:t>families</w:t>
      </w:r>
      <w:proofErr w:type="gramEnd"/>
      <w:r w:rsidRPr="008F0277">
        <w:rPr>
          <w:sz w:val="24"/>
          <w:szCs w:val="24"/>
        </w:rPr>
        <w:t xml:space="preserve"> or staff member</w:t>
      </w:r>
    </w:p>
    <w:p w14:paraId="2CAA9B02" w14:textId="77777777" w:rsidR="002325E2" w:rsidRPr="008F0277" w:rsidRDefault="002325E2" w:rsidP="00840A37">
      <w:pPr>
        <w:pStyle w:val="MDABC"/>
        <w:numPr>
          <w:ilvl w:val="0"/>
          <w:numId w:val="64"/>
        </w:numPr>
        <w:rPr>
          <w:sz w:val="24"/>
          <w:szCs w:val="24"/>
        </w:rPr>
      </w:pPr>
      <w:r w:rsidRPr="008F0277">
        <w:rPr>
          <w:sz w:val="24"/>
          <w:szCs w:val="24"/>
        </w:rPr>
        <w:t xml:space="preserve">Sexual abuse or harassment of children, </w:t>
      </w:r>
      <w:proofErr w:type="gramStart"/>
      <w:r w:rsidRPr="008F0277">
        <w:rPr>
          <w:sz w:val="24"/>
          <w:szCs w:val="24"/>
        </w:rPr>
        <w:t>families</w:t>
      </w:r>
      <w:proofErr w:type="gramEnd"/>
      <w:r w:rsidRPr="008F0277">
        <w:rPr>
          <w:sz w:val="24"/>
          <w:szCs w:val="24"/>
        </w:rPr>
        <w:t xml:space="preserve"> or staff members</w:t>
      </w:r>
    </w:p>
    <w:p w14:paraId="28095F3D" w14:textId="77777777" w:rsidR="002325E2" w:rsidRPr="008F0277" w:rsidRDefault="002325E2" w:rsidP="00840A37">
      <w:pPr>
        <w:pStyle w:val="MDABC"/>
        <w:numPr>
          <w:ilvl w:val="0"/>
          <w:numId w:val="64"/>
        </w:numPr>
        <w:rPr>
          <w:sz w:val="24"/>
          <w:szCs w:val="24"/>
        </w:rPr>
      </w:pPr>
      <w:r w:rsidRPr="008F0277">
        <w:rPr>
          <w:sz w:val="24"/>
          <w:szCs w:val="24"/>
        </w:rPr>
        <w:t xml:space="preserve">Verbal or emotional abuse of children, </w:t>
      </w:r>
      <w:proofErr w:type="gramStart"/>
      <w:r w:rsidRPr="008F0277">
        <w:rPr>
          <w:sz w:val="24"/>
          <w:szCs w:val="24"/>
        </w:rPr>
        <w:t>families</w:t>
      </w:r>
      <w:proofErr w:type="gramEnd"/>
      <w:r w:rsidRPr="008F0277">
        <w:rPr>
          <w:sz w:val="24"/>
          <w:szCs w:val="24"/>
        </w:rPr>
        <w:t xml:space="preserve"> or staff members</w:t>
      </w:r>
    </w:p>
    <w:p w14:paraId="0A9773E4" w14:textId="77777777" w:rsidR="002325E2" w:rsidRPr="008F0277" w:rsidRDefault="002325E2" w:rsidP="00840A37">
      <w:pPr>
        <w:pStyle w:val="MDABC"/>
        <w:numPr>
          <w:ilvl w:val="0"/>
          <w:numId w:val="64"/>
        </w:numPr>
        <w:rPr>
          <w:sz w:val="24"/>
          <w:szCs w:val="24"/>
        </w:rPr>
      </w:pPr>
      <w:r w:rsidRPr="008F0277">
        <w:rPr>
          <w:sz w:val="24"/>
          <w:szCs w:val="24"/>
        </w:rPr>
        <w:t>Drug or alcohol use on the premises or with children and families, or such that the staff is intoxicated while on duty</w:t>
      </w:r>
    </w:p>
    <w:p w14:paraId="6F45A54D" w14:textId="77777777" w:rsidR="003979F6" w:rsidRPr="008F0277" w:rsidRDefault="003979F6" w:rsidP="00840A37">
      <w:pPr>
        <w:pStyle w:val="MDABC"/>
        <w:numPr>
          <w:ilvl w:val="0"/>
          <w:numId w:val="130"/>
        </w:numPr>
        <w:rPr>
          <w:sz w:val="24"/>
          <w:szCs w:val="24"/>
        </w:rPr>
      </w:pPr>
      <w:r w:rsidRPr="008F0277">
        <w:rPr>
          <w:sz w:val="24"/>
          <w:szCs w:val="24"/>
        </w:rPr>
        <w:t xml:space="preserve">Contractor shall remove any Contractor Personnel from working on the Contract where the State determines, </w:t>
      </w:r>
      <w:r w:rsidR="00BB62E4" w:rsidRPr="008F0277">
        <w:rPr>
          <w:sz w:val="24"/>
          <w:szCs w:val="24"/>
        </w:rPr>
        <w:t>in</w:t>
      </w:r>
      <w:r w:rsidRPr="008F0277">
        <w:rPr>
          <w:sz w:val="24"/>
          <w:szCs w:val="24"/>
        </w:rPr>
        <w:t xml:space="preserve"> its sole </w:t>
      </w:r>
      <w:r w:rsidR="00017358" w:rsidRPr="008F0277">
        <w:rPr>
          <w:sz w:val="24"/>
          <w:szCs w:val="24"/>
        </w:rPr>
        <w:t>discretion that</w:t>
      </w:r>
      <w:r w:rsidRPr="008F0277">
        <w:rPr>
          <w:sz w:val="24"/>
          <w:szCs w:val="24"/>
        </w:rPr>
        <w:t xml:space="preserve"> Contractor Personnel has not adhered to the Security requirements specified herein.</w:t>
      </w:r>
    </w:p>
    <w:p w14:paraId="5DE37302" w14:textId="77777777" w:rsidR="00467EDD" w:rsidRPr="008F0277" w:rsidRDefault="003979F6" w:rsidP="00840A37">
      <w:pPr>
        <w:pStyle w:val="MDABC"/>
        <w:numPr>
          <w:ilvl w:val="0"/>
          <w:numId w:val="130"/>
        </w:numPr>
        <w:rPr>
          <w:sz w:val="24"/>
          <w:szCs w:val="24"/>
        </w:rPr>
      </w:pPr>
      <w:r w:rsidRPr="008F0277">
        <w:rPr>
          <w:sz w:val="24"/>
          <w:szCs w:val="24"/>
        </w:rPr>
        <w:t>The State reserves the right to request that the Contractor submit proof of employment authorization of non-United States Citizens, prior to commencement of work under the Contract.</w:t>
      </w:r>
      <w:r w:rsidR="00467EDD" w:rsidRPr="008F0277">
        <w:rPr>
          <w:sz w:val="24"/>
          <w:szCs w:val="24"/>
        </w:rPr>
        <w:t xml:space="preserve"> </w:t>
      </w:r>
    </w:p>
    <w:p w14:paraId="79BFED43" w14:textId="77777777" w:rsidR="00377D8B" w:rsidRPr="008F0277" w:rsidRDefault="009037B0" w:rsidP="000D2B24">
      <w:pPr>
        <w:pStyle w:val="Heading3"/>
        <w:rPr>
          <w:sz w:val="24"/>
        </w:rPr>
      </w:pPr>
      <w:r w:rsidRPr="008F0277">
        <w:rPr>
          <w:sz w:val="24"/>
        </w:rPr>
        <w:t>On-</w:t>
      </w:r>
      <w:r w:rsidR="003D723F" w:rsidRPr="008F0277">
        <w:rPr>
          <w:sz w:val="24"/>
        </w:rPr>
        <w:t>S</w:t>
      </w:r>
      <w:r w:rsidR="003979F6" w:rsidRPr="008F0277">
        <w:rPr>
          <w:sz w:val="24"/>
        </w:rPr>
        <w:t>ite Security Requirement(s)</w:t>
      </w:r>
    </w:p>
    <w:p w14:paraId="52FE25DD" w14:textId="77777777" w:rsidR="002C58D6" w:rsidRDefault="002C58D6" w:rsidP="002C58D6">
      <w:pPr>
        <w:pStyle w:val="MDText0"/>
      </w:pPr>
      <w:r w:rsidRPr="00BA49B9">
        <w:t xml:space="preserve">THIS SECTION IS </w:t>
      </w:r>
      <w:r>
        <w:t>INAPPLICABLE</w:t>
      </w:r>
      <w:r w:rsidRPr="00BA49B9">
        <w:t xml:space="preserve"> TO THIS </w:t>
      </w:r>
      <w:r w:rsidR="00391A22">
        <w:t>SON/</w:t>
      </w:r>
      <w:r>
        <w:t>RFP</w:t>
      </w:r>
      <w:r w:rsidRPr="00BA49B9">
        <w:t>.</w:t>
      </w:r>
    </w:p>
    <w:p w14:paraId="7AFF794E" w14:textId="77777777" w:rsidR="002C58D6" w:rsidRPr="008F0277" w:rsidRDefault="002C58D6" w:rsidP="00740202">
      <w:pPr>
        <w:pStyle w:val="Heading3"/>
        <w:rPr>
          <w:sz w:val="24"/>
        </w:rPr>
      </w:pPr>
      <w:r w:rsidRPr="008F0277">
        <w:rPr>
          <w:sz w:val="24"/>
        </w:rPr>
        <w:t>Information Technology</w:t>
      </w:r>
    </w:p>
    <w:p w14:paraId="35DDA65D" w14:textId="77777777" w:rsidR="00F43EA4" w:rsidRPr="008F0277" w:rsidRDefault="00F43EA4" w:rsidP="00840A37">
      <w:pPr>
        <w:numPr>
          <w:ilvl w:val="0"/>
          <w:numId w:val="115"/>
        </w:numPr>
        <w:rPr>
          <w:szCs w:val="24"/>
        </w:rPr>
      </w:pPr>
      <w:r w:rsidRPr="008F0277">
        <w:rPr>
          <w:szCs w:val="24"/>
        </w:rPr>
        <w:t>The Contractor shall:</w:t>
      </w:r>
    </w:p>
    <w:p w14:paraId="13440F89" w14:textId="77777777" w:rsidR="00F43EA4" w:rsidRPr="008F0277" w:rsidRDefault="00F43EA4" w:rsidP="00F43EA4">
      <w:pPr>
        <w:ind w:left="1008"/>
        <w:rPr>
          <w:szCs w:val="24"/>
        </w:rPr>
      </w:pPr>
    </w:p>
    <w:p w14:paraId="3514B4C4" w14:textId="77777777" w:rsidR="00F43EA4" w:rsidRPr="008F0277" w:rsidRDefault="00F43EA4" w:rsidP="00840A37">
      <w:pPr>
        <w:numPr>
          <w:ilvl w:val="1"/>
          <w:numId w:val="115"/>
        </w:numPr>
        <w:ind w:left="1598"/>
        <w:rPr>
          <w:szCs w:val="24"/>
        </w:rPr>
      </w:pPr>
      <w:r w:rsidRPr="008F0277">
        <w:rPr>
          <w:szCs w:val="24"/>
        </w:rPr>
        <w:t xml:space="preserve">Implement administrative, physical, and technical safeguards to protect State data that are no less rigorous than accepted industry best practices for information security such as those listed below </w:t>
      </w:r>
      <w:r w:rsidRPr="008F0277">
        <w:rPr>
          <w:b/>
          <w:szCs w:val="24"/>
        </w:rPr>
        <w:t>(See section 3.7.</w:t>
      </w:r>
      <w:r w:rsidR="00740202" w:rsidRPr="008F0277">
        <w:rPr>
          <w:b/>
          <w:szCs w:val="24"/>
        </w:rPr>
        <w:t>4</w:t>
      </w:r>
      <w:proofErr w:type="gramStart"/>
      <w:r w:rsidRPr="008F0277">
        <w:rPr>
          <w:b/>
          <w:szCs w:val="24"/>
        </w:rPr>
        <w:t>)</w:t>
      </w:r>
      <w:r w:rsidRPr="003D725B">
        <w:rPr>
          <w:bCs/>
          <w:szCs w:val="24"/>
        </w:rPr>
        <w:t>;</w:t>
      </w:r>
      <w:proofErr w:type="gramEnd"/>
    </w:p>
    <w:p w14:paraId="76678D4E" w14:textId="77777777" w:rsidR="00F43EA4" w:rsidRPr="008F0277" w:rsidRDefault="00F43EA4" w:rsidP="00F43EA4">
      <w:pPr>
        <w:ind w:left="1728"/>
        <w:rPr>
          <w:szCs w:val="24"/>
        </w:rPr>
      </w:pPr>
    </w:p>
    <w:p w14:paraId="7DA4DBD3" w14:textId="77777777" w:rsidR="00F43EA4" w:rsidRPr="008F0277" w:rsidRDefault="00F43EA4" w:rsidP="00840A37">
      <w:pPr>
        <w:numPr>
          <w:ilvl w:val="1"/>
          <w:numId w:val="115"/>
        </w:numPr>
        <w:rPr>
          <w:szCs w:val="24"/>
        </w:rPr>
      </w:pPr>
      <w:r w:rsidRPr="008F0277">
        <w:rPr>
          <w:szCs w:val="24"/>
        </w:rPr>
        <w:t xml:space="preserve">Ensure that all such safeguards, including the </w:t>
      </w:r>
      <w:proofErr w:type="gramStart"/>
      <w:r w:rsidRPr="008F0277">
        <w:rPr>
          <w:szCs w:val="24"/>
        </w:rPr>
        <w:t>manner in which</w:t>
      </w:r>
      <w:proofErr w:type="gramEnd"/>
      <w:r w:rsidRPr="008F0277">
        <w:rPr>
          <w:szCs w:val="24"/>
        </w:rPr>
        <w:t xml:space="preserve"> State data is collected, accessed, used, stored, processed, disposed of and disclosed, comply with applicable data protection and privacy laws as well as the terms and conditions of the Contract; and</w:t>
      </w:r>
    </w:p>
    <w:p w14:paraId="38921C79" w14:textId="77777777" w:rsidR="00F43EA4" w:rsidRPr="008F0277" w:rsidRDefault="00F43EA4" w:rsidP="00F43EA4">
      <w:pPr>
        <w:ind w:left="1728"/>
        <w:rPr>
          <w:szCs w:val="24"/>
        </w:rPr>
      </w:pPr>
    </w:p>
    <w:p w14:paraId="585B1A4F" w14:textId="72053E35" w:rsidR="00F43EA4" w:rsidRPr="008F0277" w:rsidRDefault="003B4A33" w:rsidP="00840A37">
      <w:pPr>
        <w:numPr>
          <w:ilvl w:val="1"/>
          <w:numId w:val="115"/>
        </w:numPr>
        <w:rPr>
          <w:szCs w:val="24"/>
        </w:rPr>
      </w:pPr>
      <w:r>
        <w:rPr>
          <w:szCs w:val="24"/>
        </w:rPr>
        <w:t xml:space="preserve">Ensure that </w:t>
      </w:r>
      <w:r w:rsidR="00F43EA4" w:rsidRPr="008F0277">
        <w:rPr>
          <w:szCs w:val="24"/>
        </w:rPr>
        <w:t>Contractor Personnel</w:t>
      </w:r>
      <w:r w:rsidR="00905D6A">
        <w:rPr>
          <w:szCs w:val="24"/>
        </w:rPr>
        <w:t xml:space="preserve">’s: </w:t>
      </w:r>
      <w:r w:rsidR="00F43EA4" w:rsidRPr="008F0277">
        <w:rPr>
          <w:szCs w:val="24"/>
        </w:rPr>
        <w:t xml:space="preserve">(i) abide by all applicable federal, </w:t>
      </w:r>
      <w:proofErr w:type="gramStart"/>
      <w:r w:rsidR="00F43EA4" w:rsidRPr="008F0277">
        <w:rPr>
          <w:szCs w:val="24"/>
        </w:rPr>
        <w:t>State</w:t>
      </w:r>
      <w:proofErr w:type="gramEnd"/>
      <w:r w:rsidR="00F43EA4" w:rsidRPr="008F0277">
        <w:rPr>
          <w:szCs w:val="24"/>
        </w:rPr>
        <w:t xml:space="preserv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00F43EA4" w:rsidRPr="008F0277">
        <w:rPr>
          <w:color w:val="0563C1"/>
          <w:szCs w:val="24"/>
          <w:u w:val="single"/>
        </w:rPr>
        <w:t>www.doit.maryland.gov</w:t>
      </w:r>
      <w:r w:rsidR="00F43EA4" w:rsidRPr="008F0277">
        <w:rPr>
          <w:szCs w:val="24"/>
        </w:rPr>
        <w:t xml:space="preserve"> – keyword:  Security Policy</w:t>
      </w:r>
      <w:r w:rsidR="00C32913">
        <w:rPr>
          <w:szCs w:val="24"/>
        </w:rPr>
        <w:t>.</w:t>
      </w:r>
    </w:p>
    <w:p w14:paraId="3A0D2610" w14:textId="77777777" w:rsidR="00F43EA4" w:rsidRPr="008F0277" w:rsidRDefault="00F43EA4" w:rsidP="00F43EA4">
      <w:pPr>
        <w:pStyle w:val="ListParagraph"/>
        <w:rPr>
          <w:szCs w:val="24"/>
          <w:highlight w:val="yellow"/>
        </w:rPr>
      </w:pPr>
    </w:p>
    <w:p w14:paraId="2579F3BA" w14:textId="77777777" w:rsidR="00F43EA4" w:rsidRPr="008F0277" w:rsidRDefault="00F43EA4" w:rsidP="00F43EA4">
      <w:pPr>
        <w:pStyle w:val="Heading3"/>
        <w:rPr>
          <w:sz w:val="24"/>
        </w:rPr>
      </w:pPr>
      <w:r w:rsidRPr="008F0277">
        <w:rPr>
          <w:sz w:val="24"/>
        </w:rPr>
        <w:t>Data Protection and Controls</w:t>
      </w:r>
    </w:p>
    <w:p w14:paraId="5287FE16" w14:textId="77777777" w:rsidR="00F43EA4" w:rsidRPr="008F0277" w:rsidRDefault="00F43EA4" w:rsidP="00F43EA4">
      <w:pPr>
        <w:ind w:left="1602"/>
        <w:rPr>
          <w:szCs w:val="24"/>
          <w:highlight w:val="yellow"/>
        </w:rPr>
      </w:pPr>
    </w:p>
    <w:p w14:paraId="462B71D3" w14:textId="77777777" w:rsidR="00F43EA4" w:rsidRPr="008F0277" w:rsidRDefault="00F43EA4" w:rsidP="00840A37">
      <w:pPr>
        <w:numPr>
          <w:ilvl w:val="0"/>
          <w:numId w:val="117"/>
        </w:numPr>
        <w:rPr>
          <w:szCs w:val="24"/>
        </w:rPr>
      </w:pPr>
      <w:r w:rsidRPr="008F0277">
        <w:rPr>
          <w:szCs w:val="24"/>
        </w:rPr>
        <w:t xml:space="preserve">The Contractor shall ensure a secure environment for all State data and any hardware and software (including but not limited to servers, </w:t>
      </w:r>
      <w:proofErr w:type="gramStart"/>
      <w:r w:rsidRPr="008F0277">
        <w:rPr>
          <w:szCs w:val="24"/>
        </w:rPr>
        <w:t>network</w:t>
      </w:r>
      <w:proofErr w:type="gramEnd"/>
      <w:r w:rsidRPr="008F0277">
        <w:rPr>
          <w:szCs w:val="24"/>
        </w:rPr>
        <w:t xml:space="preserve"> and data components) to be provided or used in connection with the performance of the Contract and shall apply or cause application of appropriate controls so as to maintain such a secure environment (“Security Best Practices”).  Such Security Best Practices shall comply with an accepted industry standard, such as the NIST cyber security framework.</w:t>
      </w:r>
    </w:p>
    <w:p w14:paraId="0BBA91B5" w14:textId="77777777" w:rsidR="00F43EA4" w:rsidRPr="008F0277" w:rsidRDefault="00F43EA4" w:rsidP="00F43EA4">
      <w:pPr>
        <w:ind w:left="1008"/>
        <w:rPr>
          <w:szCs w:val="24"/>
        </w:rPr>
      </w:pPr>
    </w:p>
    <w:p w14:paraId="0F748F5E" w14:textId="77777777" w:rsidR="00F43EA4" w:rsidRPr="008F0277" w:rsidRDefault="00F43EA4" w:rsidP="00840A37">
      <w:pPr>
        <w:numPr>
          <w:ilvl w:val="0"/>
          <w:numId w:val="117"/>
        </w:numPr>
        <w:rPr>
          <w:szCs w:val="24"/>
        </w:rPr>
      </w:pPr>
      <w:r w:rsidRPr="008F0277">
        <w:rPr>
          <w:szCs w:val="24"/>
        </w:rPr>
        <w:lastRenderedPageBreak/>
        <w:t xml:space="preserve">To ensure appropriate data protection safeguards are in place, the Contractor shall </w:t>
      </w:r>
      <w:proofErr w:type="gramStart"/>
      <w:r w:rsidRPr="008F0277">
        <w:rPr>
          <w:szCs w:val="24"/>
        </w:rPr>
        <w:t>implement and maintain the following controls at all times</w:t>
      </w:r>
      <w:proofErr w:type="gramEnd"/>
      <w:r w:rsidRPr="008F0277">
        <w:rPr>
          <w:szCs w:val="24"/>
        </w:rPr>
        <w:t xml:space="preserve"> throughout the Term of the Contract (the Contractor may augment this list with additional controls):</w:t>
      </w:r>
    </w:p>
    <w:p w14:paraId="05ACCEFC" w14:textId="77777777" w:rsidR="00F43EA4" w:rsidRPr="008F0277" w:rsidRDefault="00F43EA4" w:rsidP="00F43EA4">
      <w:pPr>
        <w:ind w:left="1008"/>
        <w:rPr>
          <w:szCs w:val="24"/>
        </w:rPr>
      </w:pPr>
    </w:p>
    <w:p w14:paraId="518D581C" w14:textId="77777777" w:rsidR="00F43EA4" w:rsidRPr="008F0277" w:rsidRDefault="00F43EA4" w:rsidP="00840A37">
      <w:pPr>
        <w:numPr>
          <w:ilvl w:val="1"/>
          <w:numId w:val="116"/>
        </w:numPr>
        <w:rPr>
          <w:szCs w:val="24"/>
        </w:rPr>
      </w:pPr>
      <w:r w:rsidRPr="008F0277">
        <w:rPr>
          <w:szCs w:val="24"/>
        </w:rPr>
        <w:t>Establish separate production, test, and training environments for systems supporting the services provided under this Contract and ensure that production data is not replicated in test and/or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this section.</w:t>
      </w:r>
    </w:p>
    <w:p w14:paraId="367A1DB6" w14:textId="77777777" w:rsidR="00F43EA4" w:rsidRPr="008F0277" w:rsidRDefault="00F43EA4" w:rsidP="00F43EA4">
      <w:pPr>
        <w:ind w:left="1920"/>
        <w:rPr>
          <w:szCs w:val="24"/>
        </w:rPr>
      </w:pPr>
    </w:p>
    <w:p w14:paraId="05D2AC68" w14:textId="77777777" w:rsidR="00F43EA4" w:rsidRPr="008F0277" w:rsidRDefault="00F43EA4" w:rsidP="00840A37">
      <w:pPr>
        <w:numPr>
          <w:ilvl w:val="1"/>
          <w:numId w:val="116"/>
        </w:numPr>
        <w:rPr>
          <w:szCs w:val="24"/>
        </w:rPr>
      </w:pPr>
      <w:r w:rsidRPr="008F0277">
        <w:rPr>
          <w:szCs w:val="24"/>
        </w:rPr>
        <w:t xml:space="preserve">Apply hardware and software hardening procedures as recommended by Center for Internet Security (CIS) guides </w:t>
      </w:r>
      <w:r w:rsidRPr="008F0277">
        <w:rPr>
          <w:color w:val="0563C1"/>
          <w:szCs w:val="24"/>
          <w:u w:val="single"/>
        </w:rPr>
        <w:t>https://www.cisecurity.org/,</w:t>
      </w:r>
      <w:r w:rsidRPr="008F0277">
        <w:rPr>
          <w:szCs w:val="24"/>
        </w:rPr>
        <w:t xml:space="preserve"> Security Technical Implementation Guides (STIG) </w:t>
      </w:r>
      <w:r w:rsidRPr="008F0277">
        <w:rPr>
          <w:color w:val="0563C1"/>
          <w:szCs w:val="24"/>
          <w:u w:val="single"/>
        </w:rPr>
        <w:t>http://iase.disa.mil/Pages/index.aspx</w:t>
      </w:r>
      <w:r w:rsidRPr="008F0277">
        <w:rPr>
          <w:szCs w:val="24"/>
        </w:rPr>
        <w:t xml:space="preserve">, or similar industry best practices to reduce the Contractor/subcontractor’s systems’ surface of vulnerability, eliminating as many security risks as possible and documenting what is not feasible and/or not performed according to best practices. Any hardening practices not implemented shall be documented with a plan of action and milestones including any compensating control.  These procedures may include but are not limited to removal of unnecessary software, </w:t>
      </w:r>
      <w:proofErr w:type="gramStart"/>
      <w:r w:rsidRPr="008F0277">
        <w:rPr>
          <w:szCs w:val="24"/>
        </w:rPr>
        <w:t>disabling</w:t>
      </w:r>
      <w:proofErr w:type="gramEnd"/>
      <w:r w:rsidRPr="008F0277">
        <w:rPr>
          <w:szCs w:val="24"/>
        </w:rPr>
        <w:t xml:space="preserve"> or removing unnecessary services, removal of unnecessary usernames or logins, and the deactivation of unneeded features in the Contractor/subcontractor’s system configuration files.</w:t>
      </w:r>
    </w:p>
    <w:p w14:paraId="7E2CCAB9" w14:textId="77777777" w:rsidR="00F43EA4" w:rsidRPr="008F0277" w:rsidRDefault="00F43EA4" w:rsidP="00F43EA4">
      <w:pPr>
        <w:ind w:left="1920"/>
        <w:rPr>
          <w:szCs w:val="24"/>
        </w:rPr>
      </w:pPr>
    </w:p>
    <w:p w14:paraId="176A1D36" w14:textId="77777777" w:rsidR="00F43EA4" w:rsidRPr="008F0277" w:rsidRDefault="00F43EA4" w:rsidP="00840A37">
      <w:pPr>
        <w:numPr>
          <w:ilvl w:val="1"/>
          <w:numId w:val="116"/>
        </w:numPr>
        <w:rPr>
          <w:szCs w:val="24"/>
        </w:rPr>
      </w:pPr>
      <w:r w:rsidRPr="008F0277">
        <w:rPr>
          <w:szCs w:val="24"/>
        </w:rPr>
        <w:t>Ensure that State data is not comingled with non-State data through the proper application of compartmentalization security measures.</w:t>
      </w:r>
    </w:p>
    <w:p w14:paraId="5CEF59C9" w14:textId="77777777" w:rsidR="00F43EA4" w:rsidRPr="008F0277" w:rsidRDefault="00F43EA4" w:rsidP="00F43EA4">
      <w:pPr>
        <w:ind w:left="1920"/>
        <w:rPr>
          <w:szCs w:val="24"/>
        </w:rPr>
      </w:pPr>
    </w:p>
    <w:p w14:paraId="6554648F" w14:textId="77777777" w:rsidR="00F43EA4" w:rsidRPr="008F0277" w:rsidRDefault="00F43EA4" w:rsidP="00840A37">
      <w:pPr>
        <w:numPr>
          <w:ilvl w:val="1"/>
          <w:numId w:val="116"/>
        </w:numPr>
        <w:rPr>
          <w:szCs w:val="24"/>
        </w:rPr>
      </w:pPr>
      <w:r w:rsidRPr="008F0277">
        <w:rPr>
          <w:szCs w:val="24"/>
        </w:rPr>
        <w:t xml:space="preserve">Apply data encryption to </w:t>
      </w:r>
      <w:proofErr w:type="gramStart"/>
      <w:r w:rsidRPr="008F0277">
        <w:rPr>
          <w:szCs w:val="24"/>
        </w:rPr>
        <w:t>protect Sensitive Data at all times</w:t>
      </w:r>
      <w:proofErr w:type="gramEnd"/>
      <w:r w:rsidRPr="008F0277">
        <w:rPr>
          <w:szCs w:val="24"/>
        </w:rPr>
        <w:t>, including in transit, at rest, and also when archived for backup purposes. Unless otherwise directed, the Contractor is responsible for the encryption of all Sensitive Data.</w:t>
      </w:r>
    </w:p>
    <w:p w14:paraId="71A2BB68" w14:textId="77777777" w:rsidR="00F43EA4" w:rsidRPr="008F0277" w:rsidRDefault="00F43EA4" w:rsidP="00F43EA4">
      <w:pPr>
        <w:ind w:left="1920"/>
        <w:rPr>
          <w:szCs w:val="24"/>
        </w:rPr>
      </w:pPr>
      <w:r w:rsidRPr="008F0277">
        <w:rPr>
          <w:szCs w:val="24"/>
        </w:rPr>
        <w:t xml:space="preserve"> </w:t>
      </w:r>
    </w:p>
    <w:p w14:paraId="0AFC6F7C" w14:textId="77777777" w:rsidR="00F43EA4" w:rsidRPr="008F0277" w:rsidRDefault="00F43EA4" w:rsidP="00840A37">
      <w:pPr>
        <w:numPr>
          <w:ilvl w:val="1"/>
          <w:numId w:val="116"/>
        </w:numPr>
        <w:rPr>
          <w:szCs w:val="24"/>
        </w:rPr>
      </w:pPr>
      <w:r w:rsidRPr="008F0277">
        <w:rPr>
          <w:szCs w:val="24"/>
        </w:rPr>
        <w:t>For all State data the Contractor manages or controls, data encryption shall be applied to such data in transit over untrusted networks.</w:t>
      </w:r>
    </w:p>
    <w:p w14:paraId="114D8E57" w14:textId="77777777" w:rsidR="00F43EA4" w:rsidRPr="008F0277" w:rsidRDefault="00F43EA4" w:rsidP="00F43EA4">
      <w:pPr>
        <w:ind w:left="1920"/>
        <w:rPr>
          <w:szCs w:val="24"/>
        </w:rPr>
      </w:pPr>
      <w:r w:rsidRPr="008F0277">
        <w:rPr>
          <w:szCs w:val="24"/>
        </w:rPr>
        <w:t xml:space="preserve">  </w:t>
      </w:r>
    </w:p>
    <w:p w14:paraId="675A4C1C" w14:textId="77777777" w:rsidR="00F43EA4" w:rsidRPr="008F0277" w:rsidRDefault="00F43EA4" w:rsidP="00840A37">
      <w:pPr>
        <w:numPr>
          <w:ilvl w:val="1"/>
          <w:numId w:val="116"/>
        </w:numPr>
        <w:rPr>
          <w:szCs w:val="24"/>
        </w:rPr>
      </w:pPr>
      <w:r w:rsidRPr="008F0277">
        <w:rPr>
          <w:szCs w:val="24"/>
        </w:rPr>
        <w:t xml:space="preserve">Encryption algorithms which are utilized for encrypting data shall comply with current Federal Information Processing Standards (FIPS), “Security Requirements for Cryptographic Modules”, FIPS PUB 140-2: </w:t>
      </w:r>
    </w:p>
    <w:p w14:paraId="0E26CA55" w14:textId="77777777" w:rsidR="00F43EA4" w:rsidRPr="008F0277" w:rsidRDefault="00B03BE4" w:rsidP="00F43EA4">
      <w:pPr>
        <w:ind w:left="2232" w:hanging="360"/>
        <w:jc w:val="both"/>
        <w:rPr>
          <w:color w:val="0563C1"/>
          <w:szCs w:val="24"/>
          <w:u w:val="single"/>
        </w:rPr>
      </w:pPr>
      <w:hyperlink r:id="rId36" w:history="1">
        <w:r w:rsidR="00F43EA4" w:rsidRPr="008F0277">
          <w:rPr>
            <w:color w:val="0563C1"/>
            <w:szCs w:val="24"/>
            <w:u w:val="single"/>
          </w:rPr>
          <w:t>http://csrc.nist.gov/publications/fips/fips140-2/fips1402.pdf</w:t>
        </w:r>
      </w:hyperlink>
    </w:p>
    <w:p w14:paraId="012CD189" w14:textId="77777777" w:rsidR="00F43EA4" w:rsidRPr="008F0277" w:rsidRDefault="00B03BE4" w:rsidP="00F43EA4">
      <w:pPr>
        <w:ind w:left="2232" w:hanging="360"/>
        <w:jc w:val="both"/>
        <w:rPr>
          <w:szCs w:val="24"/>
        </w:rPr>
      </w:pPr>
      <w:hyperlink r:id="rId37" w:history="1">
        <w:r w:rsidR="00F43EA4" w:rsidRPr="008F0277">
          <w:rPr>
            <w:color w:val="0563C1"/>
            <w:szCs w:val="24"/>
            <w:u w:val="single"/>
          </w:rPr>
          <w:t>http://csrc.nist.gov/groups/STM/cmvp/documents/140-1/1401vend.htm</w:t>
        </w:r>
      </w:hyperlink>
    </w:p>
    <w:p w14:paraId="2F6F2028" w14:textId="77777777" w:rsidR="00F43EA4" w:rsidRPr="008F0277" w:rsidRDefault="00F43EA4" w:rsidP="00F43EA4">
      <w:pPr>
        <w:ind w:left="2232" w:hanging="360"/>
        <w:jc w:val="both"/>
        <w:rPr>
          <w:szCs w:val="24"/>
        </w:rPr>
      </w:pPr>
    </w:p>
    <w:p w14:paraId="55315887" w14:textId="77777777" w:rsidR="00F43EA4" w:rsidRPr="008F0277" w:rsidRDefault="00F43EA4" w:rsidP="00840A37">
      <w:pPr>
        <w:numPr>
          <w:ilvl w:val="1"/>
          <w:numId w:val="116"/>
        </w:numPr>
        <w:rPr>
          <w:szCs w:val="24"/>
        </w:rPr>
      </w:pPr>
      <w:r w:rsidRPr="008F0277">
        <w:rPr>
          <w:szCs w:val="24"/>
        </w:rPr>
        <w:t xml:space="preserve">Enable appropriate logging parameters to monitor user access activities, authorized and failed access attempts, system exceptions, and critical information security events as recommended by the operating system and </w:t>
      </w:r>
      <w:r w:rsidRPr="008F0277">
        <w:rPr>
          <w:szCs w:val="24"/>
        </w:rPr>
        <w:lastRenderedPageBreak/>
        <w:t xml:space="preserve">application manufacturers and information security standards, including Maryland Department of Information Technology’s Information Security Policy.  </w:t>
      </w:r>
    </w:p>
    <w:p w14:paraId="611E08A6" w14:textId="77777777" w:rsidR="00F43EA4" w:rsidRPr="008F0277" w:rsidRDefault="00F43EA4" w:rsidP="008F0277">
      <w:pPr>
        <w:ind w:left="1915"/>
        <w:contextualSpacing/>
        <w:rPr>
          <w:szCs w:val="24"/>
        </w:rPr>
      </w:pPr>
    </w:p>
    <w:p w14:paraId="583EA31E" w14:textId="77777777" w:rsidR="00F43EA4" w:rsidRPr="008F0277" w:rsidRDefault="00F43EA4" w:rsidP="00840A37">
      <w:pPr>
        <w:numPr>
          <w:ilvl w:val="1"/>
          <w:numId w:val="116"/>
        </w:numPr>
        <w:rPr>
          <w:szCs w:val="24"/>
        </w:rPr>
      </w:pPr>
      <w:r w:rsidRPr="008F0277">
        <w:rPr>
          <w:szCs w:val="24"/>
        </w:rPr>
        <w:t xml:space="preserve">Retain the </w:t>
      </w:r>
      <w:proofErr w:type="gramStart"/>
      <w:r w:rsidRPr="008F0277">
        <w:rPr>
          <w:szCs w:val="24"/>
        </w:rPr>
        <w:t>aforementioned logs</w:t>
      </w:r>
      <w:proofErr w:type="gramEnd"/>
      <w:r w:rsidRPr="008F0277">
        <w:rPr>
          <w:szCs w:val="24"/>
        </w:rPr>
        <w:t xml:space="preserve"> and review them at least daily to identify suspicious or questionable activity for investigation and documentation as to their cause and remediation, if required. The Department of Human Services shall have the right to inspect these policies and procedures and the Contractor or subcontractor’s performance to confirm the effectiveness of these measures for the services being provided under this Contract.</w:t>
      </w:r>
    </w:p>
    <w:p w14:paraId="7604956E" w14:textId="77777777" w:rsidR="00F43EA4" w:rsidRPr="008F0277" w:rsidRDefault="00F43EA4" w:rsidP="00F43EA4">
      <w:pPr>
        <w:ind w:left="1920"/>
        <w:rPr>
          <w:szCs w:val="24"/>
        </w:rPr>
      </w:pPr>
    </w:p>
    <w:p w14:paraId="28E58D81" w14:textId="77777777" w:rsidR="00F43EA4" w:rsidRPr="008F0277" w:rsidRDefault="00F43EA4" w:rsidP="00840A37">
      <w:pPr>
        <w:numPr>
          <w:ilvl w:val="1"/>
          <w:numId w:val="116"/>
        </w:numPr>
        <w:rPr>
          <w:szCs w:val="24"/>
        </w:rPr>
      </w:pPr>
      <w:r w:rsidRPr="008F0277">
        <w:rPr>
          <w:szCs w:val="24"/>
        </w:rPr>
        <w:t>Ensure system and network environments are separated by properly configured and updated firewalls.</w:t>
      </w:r>
    </w:p>
    <w:p w14:paraId="0972611D" w14:textId="77777777" w:rsidR="00F43EA4" w:rsidRPr="008F0277" w:rsidRDefault="00F43EA4" w:rsidP="00F43EA4">
      <w:pPr>
        <w:ind w:left="1920"/>
        <w:rPr>
          <w:szCs w:val="24"/>
        </w:rPr>
      </w:pPr>
    </w:p>
    <w:p w14:paraId="04044172" w14:textId="77777777" w:rsidR="00F43EA4" w:rsidRDefault="00F43EA4" w:rsidP="00840A37">
      <w:pPr>
        <w:numPr>
          <w:ilvl w:val="1"/>
          <w:numId w:val="116"/>
        </w:numPr>
        <w:rPr>
          <w:szCs w:val="24"/>
        </w:rPr>
      </w:pPr>
      <w:r w:rsidRPr="008F0277">
        <w:rPr>
          <w:szCs w:val="24"/>
        </w:rPr>
        <w:t xml:space="preserve">Restrict network connections between trusted and untrusted networks by physically and/or logically isolating systems from unsolicited and unauthenticated network traffic. </w:t>
      </w:r>
    </w:p>
    <w:p w14:paraId="324F76D3" w14:textId="77777777" w:rsidR="008F0277" w:rsidRDefault="008F0277" w:rsidP="008F0277">
      <w:pPr>
        <w:pStyle w:val="ListParagraph"/>
        <w:rPr>
          <w:szCs w:val="24"/>
        </w:rPr>
      </w:pPr>
    </w:p>
    <w:p w14:paraId="2D8E5046" w14:textId="77777777" w:rsidR="00F43EA4" w:rsidRPr="008F0277" w:rsidRDefault="00F43EA4" w:rsidP="00840A37">
      <w:pPr>
        <w:numPr>
          <w:ilvl w:val="1"/>
          <w:numId w:val="116"/>
        </w:numPr>
        <w:ind w:left="1930" w:hanging="605"/>
        <w:contextualSpacing/>
        <w:rPr>
          <w:szCs w:val="24"/>
        </w:rPr>
      </w:pPr>
      <w:r w:rsidRPr="008F0277">
        <w:rPr>
          <w:szCs w:val="24"/>
        </w:rPr>
        <w:t xml:space="preserve">By </w:t>
      </w:r>
      <w:proofErr w:type="gramStart"/>
      <w:r w:rsidRPr="008F0277">
        <w:rPr>
          <w:szCs w:val="24"/>
        </w:rPr>
        <w:t>default</w:t>
      </w:r>
      <w:proofErr w:type="gramEnd"/>
      <w:r w:rsidRPr="008F0277">
        <w:rPr>
          <w:szCs w:val="24"/>
        </w:rPr>
        <w:t xml:space="preserve"> “deny all” and only allow access by exception.</w:t>
      </w:r>
    </w:p>
    <w:p w14:paraId="47AA5C2E" w14:textId="77777777" w:rsidR="00F43EA4" w:rsidRPr="008F0277" w:rsidRDefault="00F43EA4" w:rsidP="00F43EA4">
      <w:pPr>
        <w:ind w:left="1920"/>
        <w:rPr>
          <w:szCs w:val="24"/>
        </w:rPr>
      </w:pPr>
    </w:p>
    <w:p w14:paraId="6D9F26E0" w14:textId="77777777" w:rsidR="00F43EA4" w:rsidRPr="008F0277" w:rsidRDefault="00F43EA4" w:rsidP="00840A37">
      <w:pPr>
        <w:numPr>
          <w:ilvl w:val="1"/>
          <w:numId w:val="116"/>
        </w:numPr>
        <w:ind w:left="1930" w:hanging="605"/>
        <w:contextualSpacing/>
        <w:rPr>
          <w:szCs w:val="24"/>
        </w:rPr>
      </w:pPr>
      <w:r w:rsidRPr="008F0277">
        <w:rPr>
          <w:szCs w:val="24"/>
        </w:rPr>
        <w:t xml:space="preserve">Review at least annually the </w:t>
      </w:r>
      <w:proofErr w:type="gramStart"/>
      <w:r w:rsidRPr="008F0277">
        <w:rPr>
          <w:szCs w:val="24"/>
        </w:rPr>
        <w:t>aforementioned network</w:t>
      </w:r>
      <w:proofErr w:type="gramEnd"/>
      <w:r w:rsidRPr="008F0277">
        <w:rPr>
          <w:szCs w:val="24"/>
        </w:rPr>
        <w:t xml:space="preserve"> connections, documenting and confirming the business justification for the use of all service, protocols, and ports allowed, including the rationale or compensating controls implemented for those protocols considered insecure but necessary.</w:t>
      </w:r>
    </w:p>
    <w:p w14:paraId="0DA35B3C" w14:textId="77777777" w:rsidR="00F43EA4" w:rsidRPr="008F0277" w:rsidRDefault="00F43EA4" w:rsidP="00F43EA4">
      <w:pPr>
        <w:ind w:left="1920"/>
        <w:rPr>
          <w:szCs w:val="24"/>
        </w:rPr>
      </w:pPr>
      <w:r w:rsidRPr="008F0277">
        <w:rPr>
          <w:szCs w:val="24"/>
        </w:rPr>
        <w:t xml:space="preserve"> </w:t>
      </w:r>
    </w:p>
    <w:p w14:paraId="4EEFCA03" w14:textId="77777777" w:rsidR="00F43EA4" w:rsidRPr="008F0277" w:rsidRDefault="00F43EA4" w:rsidP="00840A37">
      <w:pPr>
        <w:numPr>
          <w:ilvl w:val="1"/>
          <w:numId w:val="116"/>
        </w:numPr>
        <w:rPr>
          <w:szCs w:val="24"/>
        </w:rPr>
      </w:pPr>
      <w:r w:rsidRPr="008F0277">
        <w:rPr>
          <w:szCs w:val="24"/>
        </w:rPr>
        <w:t xml:space="preserve">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policies applicable to this Contract. Contractor shall evaluate all identified vulnerabilities for potential adverse effect on security and integrity and remediate the vulnerability no later than 30 days following the earlier of vulnerability’s identification or public disclosure, or document </w:t>
      </w:r>
      <w:proofErr w:type="gramStart"/>
      <w:r w:rsidRPr="008F0277">
        <w:rPr>
          <w:szCs w:val="24"/>
        </w:rPr>
        <w:t>why</w:t>
      </w:r>
      <w:proofErr w:type="gramEnd"/>
      <w:r w:rsidRPr="008F0277">
        <w:rPr>
          <w:szCs w:val="24"/>
        </w:rPr>
        <w:t xml:space="preserve"> remediation action is unnecessary or unsuitable. The Department of Human Services shall have the right to inspect the Contractor’s policies and procedures and the results of vulnerability testing to confirm the effectiveness of these measures for the services being provided under this Contract.</w:t>
      </w:r>
    </w:p>
    <w:p w14:paraId="6025BE4A" w14:textId="77777777" w:rsidR="00F43EA4" w:rsidRPr="008F0277" w:rsidRDefault="00F43EA4" w:rsidP="008F0277">
      <w:pPr>
        <w:ind w:left="1915"/>
        <w:contextualSpacing/>
        <w:rPr>
          <w:szCs w:val="24"/>
        </w:rPr>
      </w:pPr>
    </w:p>
    <w:p w14:paraId="2301F7A0" w14:textId="77777777" w:rsidR="00F43EA4" w:rsidRPr="008F0277" w:rsidRDefault="00F43EA4" w:rsidP="00840A37">
      <w:pPr>
        <w:numPr>
          <w:ilvl w:val="1"/>
          <w:numId w:val="116"/>
        </w:numPr>
        <w:rPr>
          <w:szCs w:val="24"/>
        </w:rPr>
      </w:pPr>
      <w:r w:rsidRPr="008F0277">
        <w:rPr>
          <w:szCs w:val="24"/>
        </w:rPr>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 (</w:t>
      </w:r>
      <w:hyperlink r:id="rId38" w:history="1">
        <w:r w:rsidRPr="008F0277">
          <w:rPr>
            <w:color w:val="0563C1"/>
            <w:szCs w:val="24"/>
            <w:u w:val="single"/>
          </w:rPr>
          <w:t>http://doit.maryland.gov/support/Pages/SecurityPolicies.aspx</w:t>
        </w:r>
      </w:hyperlink>
      <w:r w:rsidRPr="008F0277">
        <w:rPr>
          <w:szCs w:val="24"/>
        </w:rPr>
        <w:t xml:space="preserve">), including </w:t>
      </w:r>
      <w:r w:rsidRPr="008F0277">
        <w:rPr>
          <w:szCs w:val="24"/>
        </w:rPr>
        <w:lastRenderedPageBreak/>
        <w:t xml:space="preserve">specific requirements for password length, complexity, history, and account lockout.  </w:t>
      </w:r>
    </w:p>
    <w:p w14:paraId="1D856754" w14:textId="77777777" w:rsidR="00F43EA4" w:rsidRPr="008F0277" w:rsidRDefault="00F43EA4" w:rsidP="00F43EA4">
      <w:pPr>
        <w:ind w:left="1920"/>
        <w:rPr>
          <w:szCs w:val="24"/>
        </w:rPr>
      </w:pPr>
    </w:p>
    <w:p w14:paraId="21D9CFD1" w14:textId="77777777" w:rsidR="00F43EA4" w:rsidRPr="008F0277" w:rsidRDefault="00F43EA4" w:rsidP="00840A37">
      <w:pPr>
        <w:numPr>
          <w:ilvl w:val="1"/>
          <w:numId w:val="116"/>
        </w:numPr>
        <w:rPr>
          <w:szCs w:val="24"/>
        </w:rPr>
      </w:pPr>
      <w:r w:rsidRPr="008F0277">
        <w:rPr>
          <w:szCs w:val="24"/>
        </w:rPr>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3C0657A6" w14:textId="77777777" w:rsidR="00F43EA4" w:rsidRPr="008F0277" w:rsidRDefault="00F43EA4" w:rsidP="00F43EA4">
      <w:pPr>
        <w:ind w:left="1920"/>
        <w:rPr>
          <w:szCs w:val="24"/>
        </w:rPr>
      </w:pPr>
    </w:p>
    <w:p w14:paraId="5A5D4329" w14:textId="77777777" w:rsidR="00F43EA4" w:rsidRPr="008F0277" w:rsidRDefault="00F43EA4" w:rsidP="00840A37">
      <w:pPr>
        <w:numPr>
          <w:ilvl w:val="1"/>
          <w:numId w:val="116"/>
        </w:numPr>
        <w:rPr>
          <w:szCs w:val="24"/>
        </w:rPr>
      </w:pPr>
      <w:r w:rsidRPr="008F0277">
        <w:rPr>
          <w:szCs w:val="24"/>
        </w:rPr>
        <w:t xml:space="preserve">Ensure Contractor’s Personnel shall not connect any of its own equipment to a State LAN/WAN without prior written approval by the State, which may be revoked at any time for any reason.  The Contractor/subcontractor shall complete any necessary paperwork as directed and coordinated with the </w:t>
      </w:r>
      <w:r w:rsidR="00806CA5" w:rsidRPr="008F0277">
        <w:rPr>
          <w:szCs w:val="24"/>
        </w:rPr>
        <w:t>State Project Manager</w:t>
      </w:r>
      <w:r w:rsidRPr="008F0277">
        <w:rPr>
          <w:szCs w:val="24"/>
        </w:rPr>
        <w:t xml:space="preserve"> to obtain approval by the State to connect Contractor/subcontractor-owned equipment to a State LAN/WAN.</w:t>
      </w:r>
    </w:p>
    <w:p w14:paraId="46E65D27" w14:textId="77777777" w:rsidR="00F43EA4" w:rsidRPr="008F0277" w:rsidRDefault="00F43EA4" w:rsidP="00F43EA4">
      <w:pPr>
        <w:ind w:left="1920"/>
        <w:rPr>
          <w:szCs w:val="24"/>
        </w:rPr>
      </w:pPr>
    </w:p>
    <w:p w14:paraId="0E90722B" w14:textId="77777777" w:rsidR="00F43EA4" w:rsidRPr="008F0277" w:rsidRDefault="00F43EA4" w:rsidP="00840A37">
      <w:pPr>
        <w:numPr>
          <w:ilvl w:val="1"/>
          <w:numId w:val="116"/>
        </w:numPr>
        <w:rPr>
          <w:szCs w:val="24"/>
        </w:rPr>
      </w:pPr>
      <w:r w:rsidRPr="008F0277">
        <w:rPr>
          <w:szCs w:val="24"/>
        </w:rPr>
        <w:t>Ensure that anti-virus and anti-malware software is installed and maintained on all systems supporting the services provided under this Contract;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56789CA8" w14:textId="77777777" w:rsidR="00F43EA4" w:rsidRPr="008F0277" w:rsidRDefault="00F43EA4" w:rsidP="00F43EA4">
      <w:pPr>
        <w:ind w:left="1920"/>
        <w:rPr>
          <w:szCs w:val="24"/>
        </w:rPr>
      </w:pPr>
    </w:p>
    <w:p w14:paraId="6C1ECC58" w14:textId="77777777" w:rsidR="00F43EA4" w:rsidRPr="008F0277" w:rsidRDefault="00F43EA4" w:rsidP="00840A37">
      <w:pPr>
        <w:numPr>
          <w:ilvl w:val="1"/>
          <w:numId w:val="116"/>
        </w:numPr>
        <w:rPr>
          <w:szCs w:val="24"/>
        </w:rPr>
      </w:pPr>
      <w:r w:rsidRPr="008F0277">
        <w:rPr>
          <w:szCs w:val="24"/>
        </w:rPr>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t>
      </w:r>
      <w:proofErr w:type="gramStart"/>
      <w:r w:rsidRPr="008F0277">
        <w:rPr>
          <w:szCs w:val="24"/>
        </w:rPr>
        <w:t>why</w:t>
      </w:r>
      <w:proofErr w:type="gramEnd"/>
      <w:r w:rsidRPr="008F0277">
        <w:rPr>
          <w:szCs w:val="24"/>
        </w:rPr>
        <w:t xml:space="preserve"> remediation action is unnecessary or unsuitable. The Department shall have the right to inspect these policies and procedures and the performance of vulnerability testing to confirm the effectiveness of these measures for the services being provided under this Contract.</w:t>
      </w:r>
    </w:p>
    <w:p w14:paraId="74923AB6" w14:textId="77777777" w:rsidR="008B3681" w:rsidRPr="008F0277" w:rsidRDefault="008B3681" w:rsidP="008B3681">
      <w:pPr>
        <w:pStyle w:val="ListParagraph"/>
        <w:rPr>
          <w:szCs w:val="24"/>
        </w:rPr>
      </w:pPr>
    </w:p>
    <w:p w14:paraId="28E343F1" w14:textId="77777777" w:rsidR="008B3681" w:rsidRPr="008F0277" w:rsidRDefault="008B3681" w:rsidP="008B3681">
      <w:pPr>
        <w:pStyle w:val="Heading3"/>
        <w:rPr>
          <w:sz w:val="24"/>
        </w:rPr>
      </w:pPr>
      <w:r w:rsidRPr="008F0277">
        <w:rPr>
          <w:sz w:val="24"/>
        </w:rPr>
        <w:t>Security Incident Response</w:t>
      </w:r>
    </w:p>
    <w:p w14:paraId="31B236B7" w14:textId="77777777" w:rsidR="008B3681" w:rsidRPr="008F0277" w:rsidRDefault="008B3681" w:rsidP="00840A37">
      <w:pPr>
        <w:pStyle w:val="MDABC"/>
        <w:numPr>
          <w:ilvl w:val="0"/>
          <w:numId w:val="135"/>
        </w:numPr>
        <w:rPr>
          <w:sz w:val="24"/>
          <w:szCs w:val="24"/>
        </w:rPr>
      </w:pPr>
      <w:r w:rsidRPr="008F0277">
        <w:rPr>
          <w:sz w:val="24"/>
          <w:szCs w:val="24"/>
        </w:rPr>
        <w:t xml:space="preserve">The Contractor shall notify the </w:t>
      </w:r>
      <w:r w:rsidR="0057439C" w:rsidRPr="008F0277">
        <w:rPr>
          <w:sz w:val="24"/>
          <w:szCs w:val="24"/>
        </w:rPr>
        <w:t>Department</w:t>
      </w:r>
      <w:r w:rsidRPr="008F0277">
        <w:rPr>
          <w:sz w:val="24"/>
          <w:szCs w:val="24"/>
        </w:rPr>
        <w:t xml:space="preserve"> in accordance with </w:t>
      </w:r>
      <w:r w:rsidRPr="008F0277">
        <w:rPr>
          <w:b/>
          <w:sz w:val="24"/>
          <w:szCs w:val="24"/>
        </w:rPr>
        <w:t>Section 3.7.</w:t>
      </w:r>
      <w:r w:rsidR="0057439C" w:rsidRPr="008F0277">
        <w:rPr>
          <w:b/>
          <w:sz w:val="24"/>
          <w:szCs w:val="24"/>
        </w:rPr>
        <w:t>5</w:t>
      </w:r>
      <w:r w:rsidRPr="008F0277">
        <w:rPr>
          <w:b/>
          <w:sz w:val="24"/>
          <w:szCs w:val="24"/>
        </w:rPr>
        <w:t>A-D</w:t>
      </w:r>
      <w:r w:rsidRPr="008F0277">
        <w:rPr>
          <w:sz w:val="24"/>
          <w:szCs w:val="24"/>
        </w:rPr>
        <w:t xml:space="preserve"> when any Contractor system that may access, process, or store State data or State systems experiences a Security </w:t>
      </w:r>
      <w:proofErr w:type="gramStart"/>
      <w:r w:rsidRPr="008F0277">
        <w:rPr>
          <w:sz w:val="24"/>
          <w:szCs w:val="24"/>
        </w:rPr>
        <w:t>Incident</w:t>
      </w:r>
      <w:proofErr w:type="gramEnd"/>
      <w:r w:rsidRPr="008F0277">
        <w:rPr>
          <w:sz w:val="24"/>
          <w:szCs w:val="24"/>
        </w:rPr>
        <w:t xml:space="preserve"> or a Data Breach as follows:</w:t>
      </w:r>
    </w:p>
    <w:p w14:paraId="1CE9CCDF" w14:textId="79511113" w:rsidR="008B3681" w:rsidRPr="008F0277" w:rsidRDefault="00905D6A" w:rsidP="00840A37">
      <w:pPr>
        <w:pStyle w:val="MDABC"/>
        <w:numPr>
          <w:ilvl w:val="1"/>
          <w:numId w:val="135"/>
        </w:numPr>
        <w:rPr>
          <w:sz w:val="24"/>
          <w:szCs w:val="24"/>
        </w:rPr>
      </w:pPr>
      <w:r>
        <w:rPr>
          <w:sz w:val="24"/>
          <w:szCs w:val="24"/>
        </w:rPr>
        <w:t>N</w:t>
      </w:r>
      <w:r w:rsidR="0057439C" w:rsidRPr="008F0277">
        <w:rPr>
          <w:sz w:val="24"/>
          <w:szCs w:val="24"/>
        </w:rPr>
        <w:t>otify the Department</w:t>
      </w:r>
      <w:r w:rsidR="008B3681" w:rsidRPr="008F0277">
        <w:rPr>
          <w:sz w:val="24"/>
          <w:szCs w:val="24"/>
        </w:rPr>
        <w:t xml:space="preserve"> within twenty-four (24) hours of the discovery of a Security Incident by providing notice via written or electronic correspondence to the </w:t>
      </w:r>
      <w:r w:rsidR="0057439C" w:rsidRPr="008F0277">
        <w:rPr>
          <w:sz w:val="24"/>
          <w:szCs w:val="24"/>
        </w:rPr>
        <w:t>State Project Manager, Department</w:t>
      </w:r>
      <w:r w:rsidR="008B3681" w:rsidRPr="008F0277">
        <w:rPr>
          <w:sz w:val="24"/>
          <w:szCs w:val="24"/>
        </w:rPr>
        <w:t xml:space="preserve"> chief informat</w:t>
      </w:r>
      <w:r w:rsidR="0057439C" w:rsidRPr="008F0277">
        <w:rPr>
          <w:sz w:val="24"/>
          <w:szCs w:val="24"/>
        </w:rPr>
        <w:t>ion officer and Department</w:t>
      </w:r>
      <w:r w:rsidR="008B3681" w:rsidRPr="008F0277">
        <w:rPr>
          <w:sz w:val="24"/>
          <w:szCs w:val="24"/>
        </w:rPr>
        <w:t xml:space="preserve"> chief information security </w:t>
      </w:r>
      <w:proofErr w:type="gramStart"/>
      <w:r w:rsidR="008B3681" w:rsidRPr="008F0277">
        <w:rPr>
          <w:sz w:val="24"/>
          <w:szCs w:val="24"/>
        </w:rPr>
        <w:t>officer;</w:t>
      </w:r>
      <w:proofErr w:type="gramEnd"/>
    </w:p>
    <w:p w14:paraId="506537F0" w14:textId="6B0212DB" w:rsidR="008B3681" w:rsidRPr="008F0277" w:rsidRDefault="00905D6A" w:rsidP="00840A37">
      <w:pPr>
        <w:pStyle w:val="MDABC"/>
        <w:numPr>
          <w:ilvl w:val="1"/>
          <w:numId w:val="135"/>
        </w:numPr>
        <w:rPr>
          <w:sz w:val="24"/>
          <w:szCs w:val="24"/>
        </w:rPr>
      </w:pPr>
      <w:r>
        <w:rPr>
          <w:sz w:val="24"/>
          <w:szCs w:val="24"/>
        </w:rPr>
        <w:lastRenderedPageBreak/>
        <w:t>N</w:t>
      </w:r>
      <w:r w:rsidR="008B3681" w:rsidRPr="008F0277">
        <w:rPr>
          <w:sz w:val="24"/>
          <w:szCs w:val="24"/>
        </w:rPr>
        <w:t xml:space="preserve">otify the </w:t>
      </w:r>
      <w:r w:rsidR="0057439C" w:rsidRPr="008F0277">
        <w:rPr>
          <w:sz w:val="24"/>
          <w:szCs w:val="24"/>
        </w:rPr>
        <w:t>Department</w:t>
      </w:r>
      <w:r w:rsidR="008B3681" w:rsidRPr="008F0277">
        <w:rPr>
          <w:sz w:val="24"/>
          <w:szCs w:val="24"/>
        </w:rPr>
        <w:t xml:space="preserve"> within two (2) hours if there is a threat to Contractor’s Solution as it pertains to the use, disclosure, and security of State data; and</w:t>
      </w:r>
    </w:p>
    <w:p w14:paraId="561FE37A" w14:textId="5FD5D21D" w:rsidR="008B3681" w:rsidRPr="008F0277" w:rsidRDefault="00905D6A" w:rsidP="00840A37">
      <w:pPr>
        <w:pStyle w:val="MDABC"/>
        <w:numPr>
          <w:ilvl w:val="1"/>
          <w:numId w:val="135"/>
        </w:numPr>
        <w:rPr>
          <w:sz w:val="24"/>
          <w:szCs w:val="24"/>
        </w:rPr>
      </w:pPr>
      <w:r>
        <w:rPr>
          <w:sz w:val="24"/>
          <w:szCs w:val="24"/>
        </w:rPr>
        <w:t>P</w:t>
      </w:r>
      <w:r w:rsidR="008B3681" w:rsidRPr="008F0277">
        <w:rPr>
          <w:sz w:val="24"/>
          <w:szCs w:val="24"/>
        </w:rPr>
        <w:t>rovide writte</w:t>
      </w:r>
      <w:r w:rsidR="0057439C" w:rsidRPr="008F0277">
        <w:rPr>
          <w:sz w:val="24"/>
          <w:szCs w:val="24"/>
        </w:rPr>
        <w:t>n notice to the Department</w:t>
      </w:r>
      <w:r w:rsidR="008B3681" w:rsidRPr="008F0277">
        <w:rPr>
          <w:sz w:val="24"/>
          <w:szCs w:val="24"/>
        </w:rPr>
        <w:t xml:space="preserve"> within one (1) Business Day after Contractor’s discovery of unauthorized use or disclosure of State data and thereafter all informatio</w:t>
      </w:r>
      <w:r w:rsidR="0057439C" w:rsidRPr="008F0277">
        <w:rPr>
          <w:sz w:val="24"/>
          <w:szCs w:val="24"/>
        </w:rPr>
        <w:t>n the State (or Department</w:t>
      </w:r>
      <w:r w:rsidR="008B3681" w:rsidRPr="008F0277">
        <w:rPr>
          <w:sz w:val="24"/>
          <w:szCs w:val="24"/>
        </w:rPr>
        <w:t>) requests concerning such unauthorized use or disclosure.</w:t>
      </w:r>
    </w:p>
    <w:p w14:paraId="2066B1BD" w14:textId="77777777" w:rsidR="008B3681" w:rsidRPr="008F0277" w:rsidRDefault="008B3681" w:rsidP="00840A37">
      <w:pPr>
        <w:pStyle w:val="MDABC"/>
        <w:numPr>
          <w:ilvl w:val="0"/>
          <w:numId w:val="135"/>
        </w:numPr>
        <w:rPr>
          <w:sz w:val="24"/>
          <w:szCs w:val="24"/>
        </w:rPr>
      </w:pPr>
      <w:r w:rsidRPr="008F0277">
        <w:rPr>
          <w:sz w:val="24"/>
          <w:szCs w:val="24"/>
        </w:rPr>
        <w:t>Contractor’s notice shall identify:</w:t>
      </w:r>
    </w:p>
    <w:p w14:paraId="1EBD6126" w14:textId="77777777" w:rsidR="008B3681" w:rsidRPr="008F0277" w:rsidRDefault="008B3681" w:rsidP="00840A37">
      <w:pPr>
        <w:pStyle w:val="MDABC"/>
        <w:numPr>
          <w:ilvl w:val="1"/>
          <w:numId w:val="135"/>
        </w:numPr>
        <w:rPr>
          <w:sz w:val="24"/>
          <w:szCs w:val="24"/>
        </w:rPr>
      </w:pPr>
      <w:r w:rsidRPr="008F0277">
        <w:rPr>
          <w:sz w:val="24"/>
          <w:szCs w:val="24"/>
        </w:rPr>
        <w:t xml:space="preserve">the nature of the unauthorized use or </w:t>
      </w:r>
      <w:proofErr w:type="gramStart"/>
      <w:r w:rsidRPr="008F0277">
        <w:rPr>
          <w:sz w:val="24"/>
          <w:szCs w:val="24"/>
        </w:rPr>
        <w:t>disclosure;</w:t>
      </w:r>
      <w:proofErr w:type="gramEnd"/>
    </w:p>
    <w:p w14:paraId="6244BF33" w14:textId="77777777" w:rsidR="008B3681" w:rsidRPr="008F0277" w:rsidRDefault="008B3681" w:rsidP="00840A37">
      <w:pPr>
        <w:pStyle w:val="MDABC"/>
        <w:numPr>
          <w:ilvl w:val="1"/>
          <w:numId w:val="135"/>
        </w:numPr>
        <w:rPr>
          <w:sz w:val="24"/>
          <w:szCs w:val="24"/>
        </w:rPr>
      </w:pPr>
      <w:r w:rsidRPr="008F0277">
        <w:rPr>
          <w:sz w:val="24"/>
          <w:szCs w:val="24"/>
        </w:rPr>
        <w:t>the State data used or disclosed,</w:t>
      </w:r>
    </w:p>
    <w:p w14:paraId="026803EA" w14:textId="77777777" w:rsidR="008B3681" w:rsidRPr="008F0277" w:rsidRDefault="008B3681" w:rsidP="00840A37">
      <w:pPr>
        <w:pStyle w:val="MDABC"/>
        <w:numPr>
          <w:ilvl w:val="1"/>
          <w:numId w:val="135"/>
        </w:numPr>
        <w:rPr>
          <w:sz w:val="24"/>
          <w:szCs w:val="24"/>
        </w:rPr>
      </w:pPr>
      <w:r w:rsidRPr="008F0277">
        <w:rPr>
          <w:sz w:val="24"/>
          <w:szCs w:val="24"/>
        </w:rPr>
        <w:t xml:space="preserve">who made the unauthorized use or received the unauthorized </w:t>
      </w:r>
      <w:proofErr w:type="gramStart"/>
      <w:r w:rsidRPr="008F0277">
        <w:rPr>
          <w:sz w:val="24"/>
          <w:szCs w:val="24"/>
        </w:rPr>
        <w:t>disclosure;</w:t>
      </w:r>
      <w:proofErr w:type="gramEnd"/>
    </w:p>
    <w:p w14:paraId="6B6AC933" w14:textId="04FFC702" w:rsidR="008B3681" w:rsidRPr="008F0277" w:rsidRDefault="008B3681" w:rsidP="00840A37">
      <w:pPr>
        <w:pStyle w:val="MDABC"/>
        <w:numPr>
          <w:ilvl w:val="1"/>
          <w:numId w:val="135"/>
        </w:numPr>
        <w:rPr>
          <w:sz w:val="24"/>
          <w:szCs w:val="24"/>
        </w:rPr>
      </w:pPr>
      <w:r w:rsidRPr="008F0277">
        <w:rPr>
          <w:sz w:val="24"/>
          <w:szCs w:val="24"/>
        </w:rPr>
        <w:t xml:space="preserve">what the Contractor has done or shall do to mitigate any deleterious effect of the unauthorized use or </w:t>
      </w:r>
      <w:proofErr w:type="gramStart"/>
      <w:r w:rsidRPr="008F0277">
        <w:rPr>
          <w:sz w:val="24"/>
          <w:szCs w:val="24"/>
        </w:rPr>
        <w:t>disclosure;</w:t>
      </w:r>
      <w:proofErr w:type="gramEnd"/>
    </w:p>
    <w:p w14:paraId="7AB59546" w14:textId="5F38483C" w:rsidR="008B3681" w:rsidRPr="008F0277" w:rsidRDefault="008B3681" w:rsidP="00840A37">
      <w:pPr>
        <w:pStyle w:val="MDABC"/>
        <w:numPr>
          <w:ilvl w:val="1"/>
          <w:numId w:val="135"/>
        </w:numPr>
        <w:rPr>
          <w:sz w:val="24"/>
          <w:szCs w:val="24"/>
        </w:rPr>
      </w:pPr>
      <w:r w:rsidRPr="008F0277">
        <w:rPr>
          <w:sz w:val="24"/>
          <w:szCs w:val="24"/>
        </w:rPr>
        <w:t>what corrective action the Contractor has taken or shall take to prevent future similar unauthorized use or disclosure</w:t>
      </w:r>
      <w:r w:rsidR="00905D6A">
        <w:rPr>
          <w:sz w:val="24"/>
          <w:szCs w:val="24"/>
        </w:rPr>
        <w:t>; and</w:t>
      </w:r>
    </w:p>
    <w:p w14:paraId="232C96FE" w14:textId="228A6962" w:rsidR="008B3681" w:rsidRPr="008F0277" w:rsidRDefault="008B3681" w:rsidP="00905D6A">
      <w:pPr>
        <w:pStyle w:val="MDABC"/>
        <w:numPr>
          <w:ilvl w:val="1"/>
          <w:numId w:val="135"/>
        </w:numPr>
        <w:rPr>
          <w:sz w:val="24"/>
          <w:szCs w:val="24"/>
        </w:rPr>
      </w:pPr>
      <w:r w:rsidRPr="008F0277">
        <w:rPr>
          <w:sz w:val="24"/>
          <w:szCs w:val="24"/>
        </w:rPr>
        <w:t>other information, including a written report, as reasonably requested by the State.</w:t>
      </w:r>
    </w:p>
    <w:p w14:paraId="00A94BCB" w14:textId="77777777" w:rsidR="008B3681" w:rsidRPr="008F0277" w:rsidRDefault="008B3681" w:rsidP="00840A37">
      <w:pPr>
        <w:pStyle w:val="MDABC"/>
        <w:numPr>
          <w:ilvl w:val="0"/>
          <w:numId w:val="135"/>
        </w:numPr>
        <w:rPr>
          <w:sz w:val="24"/>
          <w:szCs w:val="24"/>
        </w:rPr>
      </w:pPr>
      <w:r w:rsidRPr="008F0277">
        <w:rPr>
          <w:sz w:val="24"/>
          <w:szCs w:val="24"/>
        </w:rPr>
        <w:t xml:space="preserve">The Contractor may need to communicate with outside parties regarding a Security Incident, which may include contacting law enforcement, fielding media inquiries and seeking external expertise as mutually agreed upon, defined by </w:t>
      </w:r>
      <w:proofErr w:type="gramStart"/>
      <w:r w:rsidRPr="008F0277">
        <w:rPr>
          <w:sz w:val="24"/>
          <w:szCs w:val="24"/>
        </w:rPr>
        <w:t>law</w:t>
      </w:r>
      <w:proofErr w:type="gramEnd"/>
      <w:r w:rsidRPr="008F0277">
        <w:rPr>
          <w:sz w:val="24"/>
          <w:szCs w:val="24"/>
        </w:rPr>
        <w:t xml:space="preserve"> or contained in the Contract. Discussing Security Incidents with the State should be handled on an urgent as-needed basis, as part of Contractor communication and mitigation processes as mutually agreed upon, defined by </w:t>
      </w:r>
      <w:proofErr w:type="gramStart"/>
      <w:r w:rsidRPr="008F0277">
        <w:rPr>
          <w:sz w:val="24"/>
          <w:szCs w:val="24"/>
        </w:rPr>
        <w:t>law</w:t>
      </w:r>
      <w:proofErr w:type="gramEnd"/>
      <w:r w:rsidRPr="008F0277">
        <w:rPr>
          <w:sz w:val="24"/>
          <w:szCs w:val="24"/>
        </w:rPr>
        <w:t xml:space="preserve"> or contained in the Contract.</w:t>
      </w:r>
    </w:p>
    <w:p w14:paraId="79CD6317" w14:textId="77777777" w:rsidR="008B3681" w:rsidRPr="008F0277" w:rsidRDefault="008B3681" w:rsidP="00840A37">
      <w:pPr>
        <w:pStyle w:val="MDABC"/>
        <w:numPr>
          <w:ilvl w:val="0"/>
          <w:numId w:val="135"/>
        </w:numPr>
        <w:rPr>
          <w:sz w:val="24"/>
          <w:szCs w:val="24"/>
        </w:rPr>
      </w:pPr>
      <w:r w:rsidRPr="008F0277">
        <w:rPr>
          <w:sz w:val="24"/>
          <w:szCs w:val="24"/>
        </w:rPr>
        <w:t xml:space="preserve">The Contractor shall comply with all applicable laws that require the notification of individuals in the event of unauthorized release of State data or other event requiring notification, and, where notification is required, assume responsibility for informing all such individuals in accordance with applicable law and to indemnify and hold harmless the State (or </w:t>
      </w:r>
      <w:r w:rsidR="0057439C" w:rsidRPr="008F0277">
        <w:rPr>
          <w:sz w:val="24"/>
          <w:szCs w:val="24"/>
        </w:rPr>
        <w:t>Department</w:t>
      </w:r>
      <w:r w:rsidRPr="008F0277">
        <w:rPr>
          <w:sz w:val="24"/>
          <w:szCs w:val="24"/>
        </w:rPr>
        <w:t xml:space="preserve">) and its officials and employees from and against any claims, damages, and actions related to the event requiring notification. </w:t>
      </w:r>
    </w:p>
    <w:p w14:paraId="575F59F9" w14:textId="77777777" w:rsidR="008B3681" w:rsidRPr="008F0277" w:rsidRDefault="008B3681" w:rsidP="008B3681">
      <w:pPr>
        <w:pStyle w:val="Heading3"/>
        <w:rPr>
          <w:sz w:val="24"/>
        </w:rPr>
      </w:pPr>
      <w:r w:rsidRPr="008F0277">
        <w:rPr>
          <w:sz w:val="24"/>
        </w:rPr>
        <w:t>Data Breach Responsibilities</w:t>
      </w:r>
    </w:p>
    <w:p w14:paraId="000B8B24" w14:textId="77777777" w:rsidR="008B3681" w:rsidRPr="008F0277" w:rsidRDefault="008B3681" w:rsidP="00840A37">
      <w:pPr>
        <w:pStyle w:val="MDABC"/>
        <w:numPr>
          <w:ilvl w:val="0"/>
          <w:numId w:val="136"/>
        </w:numPr>
        <w:rPr>
          <w:sz w:val="24"/>
          <w:szCs w:val="24"/>
        </w:rPr>
      </w:pPr>
      <w:r w:rsidRPr="008F0277">
        <w:rPr>
          <w:sz w:val="24"/>
          <w:szCs w:val="24"/>
        </w:rPr>
        <w:t>If the Contractor reasonably believes or has actual knowledge of a Data Breach, the Contractor shall, unless otherwise directed:</w:t>
      </w:r>
    </w:p>
    <w:p w14:paraId="55E583D9" w14:textId="77777777" w:rsidR="008B3681" w:rsidRPr="008F0277" w:rsidRDefault="008B3681" w:rsidP="00840A37">
      <w:pPr>
        <w:pStyle w:val="MDABC"/>
        <w:numPr>
          <w:ilvl w:val="1"/>
          <w:numId w:val="136"/>
        </w:numPr>
        <w:rPr>
          <w:sz w:val="24"/>
          <w:szCs w:val="24"/>
        </w:rPr>
      </w:pPr>
      <w:r w:rsidRPr="008F0277">
        <w:rPr>
          <w:sz w:val="24"/>
          <w:szCs w:val="24"/>
        </w:rPr>
        <w:t xml:space="preserve">Notify the appropriate State-identified contact within 24 hours by telephone in accordance with the agreed upon security plan or security procedures unless a shorter time is required by applicable </w:t>
      </w:r>
      <w:proofErr w:type="gramStart"/>
      <w:r w:rsidRPr="008F0277">
        <w:rPr>
          <w:sz w:val="24"/>
          <w:szCs w:val="24"/>
        </w:rPr>
        <w:t>law;</w:t>
      </w:r>
      <w:proofErr w:type="gramEnd"/>
    </w:p>
    <w:p w14:paraId="60FFF645" w14:textId="77777777" w:rsidR="008B3681" w:rsidRPr="008F0277" w:rsidRDefault="008B3681" w:rsidP="00840A37">
      <w:pPr>
        <w:pStyle w:val="MDABC"/>
        <w:numPr>
          <w:ilvl w:val="1"/>
          <w:numId w:val="136"/>
        </w:numPr>
        <w:rPr>
          <w:sz w:val="24"/>
          <w:szCs w:val="24"/>
        </w:rPr>
      </w:pPr>
      <w:r w:rsidRPr="008F0277">
        <w:rPr>
          <w:sz w:val="24"/>
          <w:szCs w:val="24"/>
        </w:rPr>
        <w:t xml:space="preserve">Cooperate with the State to investigate and resolve the data </w:t>
      </w:r>
      <w:proofErr w:type="gramStart"/>
      <w:r w:rsidRPr="008F0277">
        <w:rPr>
          <w:sz w:val="24"/>
          <w:szCs w:val="24"/>
        </w:rPr>
        <w:t>breach;</w:t>
      </w:r>
      <w:proofErr w:type="gramEnd"/>
    </w:p>
    <w:p w14:paraId="5697A5C2" w14:textId="77777777" w:rsidR="008B3681" w:rsidRPr="008F0277" w:rsidRDefault="008B3681" w:rsidP="00840A37">
      <w:pPr>
        <w:pStyle w:val="MDABC"/>
        <w:numPr>
          <w:ilvl w:val="1"/>
          <w:numId w:val="136"/>
        </w:numPr>
        <w:rPr>
          <w:sz w:val="24"/>
          <w:szCs w:val="24"/>
        </w:rPr>
      </w:pPr>
      <w:r w:rsidRPr="008F0277">
        <w:rPr>
          <w:sz w:val="24"/>
          <w:szCs w:val="24"/>
        </w:rPr>
        <w:t>Promptly implement commercially reasonable remedial measures to remedy the Data Breach; and</w:t>
      </w:r>
    </w:p>
    <w:p w14:paraId="12BEE483" w14:textId="77777777" w:rsidR="008B3681" w:rsidRPr="008F0277" w:rsidRDefault="008B3681" w:rsidP="00840A37">
      <w:pPr>
        <w:pStyle w:val="MDABC"/>
        <w:numPr>
          <w:ilvl w:val="1"/>
          <w:numId w:val="136"/>
        </w:numPr>
        <w:rPr>
          <w:sz w:val="24"/>
          <w:szCs w:val="24"/>
        </w:rPr>
      </w:pPr>
      <w:r w:rsidRPr="008F0277">
        <w:rPr>
          <w:sz w:val="24"/>
          <w:szCs w:val="24"/>
        </w:rPr>
        <w:lastRenderedPageBreak/>
        <w:t>Document responsive actions taken related to the Data Breach, including any post-incident review of events and actions taken to make changes in business practices in providing the services.</w:t>
      </w:r>
    </w:p>
    <w:p w14:paraId="405131AF" w14:textId="0F1BB872" w:rsidR="008B3681" w:rsidRPr="008F0277" w:rsidRDefault="008B3681" w:rsidP="00840A37">
      <w:pPr>
        <w:pStyle w:val="MDABC"/>
        <w:numPr>
          <w:ilvl w:val="0"/>
          <w:numId w:val="136"/>
        </w:numPr>
        <w:rPr>
          <w:sz w:val="24"/>
          <w:szCs w:val="24"/>
        </w:rPr>
      </w:pPr>
      <w:r w:rsidRPr="008F0277">
        <w:rPr>
          <w:sz w:val="24"/>
          <w:szCs w:val="24"/>
        </w:rP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 law; (4) a website or a toll-free number and call center for affected individuals required by State law; and (5) complete all corrective actions as reasonably determined by Contractor based on root cause</w:t>
      </w:r>
      <w:r w:rsidR="003D725B">
        <w:rPr>
          <w:sz w:val="24"/>
          <w:szCs w:val="24"/>
        </w:rPr>
        <w:t>.</w:t>
      </w:r>
      <w:r w:rsidRPr="008F0277">
        <w:rPr>
          <w:sz w:val="24"/>
          <w:szCs w:val="24"/>
        </w:rPr>
        <w:t xml:space="preserve"> </w:t>
      </w:r>
    </w:p>
    <w:p w14:paraId="05EBD3FB" w14:textId="77777777" w:rsidR="008B3681" w:rsidRPr="008F0277" w:rsidRDefault="008B3681" w:rsidP="008B3681">
      <w:pPr>
        <w:pStyle w:val="MDText1"/>
        <w:rPr>
          <w:sz w:val="24"/>
        </w:rPr>
      </w:pPr>
      <w:r w:rsidRPr="008F0277">
        <w:rPr>
          <w:sz w:val="24"/>
        </w:rPr>
        <w:t>The State shall, at its discretion, have the right to review and assess the Contractor’s compliance to the security requirements and standards defined in the Contract.</w:t>
      </w:r>
    </w:p>
    <w:p w14:paraId="432FE9A6" w14:textId="77777777" w:rsidR="008B3681" w:rsidRPr="008F0277" w:rsidRDefault="008B3681" w:rsidP="008B3681">
      <w:pPr>
        <w:pStyle w:val="MDText1"/>
        <w:rPr>
          <w:sz w:val="24"/>
        </w:rPr>
      </w:pPr>
      <w:r w:rsidRPr="008F0277">
        <w:rPr>
          <w:sz w:val="24"/>
        </w:rPr>
        <w:t xml:space="preserve">Provisions in </w:t>
      </w:r>
      <w:r w:rsidRPr="008F0277">
        <w:rPr>
          <w:b/>
          <w:sz w:val="24"/>
        </w:rPr>
        <w:t>Sections</w:t>
      </w:r>
      <w:r w:rsidRPr="008F0277">
        <w:rPr>
          <w:sz w:val="24"/>
        </w:rPr>
        <w:t xml:space="preserve"> </w:t>
      </w:r>
      <w:r w:rsidRPr="008F0277">
        <w:rPr>
          <w:b/>
          <w:sz w:val="24"/>
        </w:rPr>
        <w:t>3.7.1 – 3.7.</w:t>
      </w:r>
      <w:r w:rsidR="0057439C" w:rsidRPr="008F0277">
        <w:rPr>
          <w:b/>
          <w:sz w:val="24"/>
        </w:rPr>
        <w:t>6</w:t>
      </w:r>
      <w:r w:rsidRPr="008F0277">
        <w:rPr>
          <w:sz w:val="24"/>
        </w:rPr>
        <w:t xml:space="preserve"> shall survive expiration or termination of the Contract. Additionally, the Contractor shall flow down the provisions of </w:t>
      </w:r>
      <w:r w:rsidRPr="008F0277">
        <w:rPr>
          <w:b/>
          <w:sz w:val="24"/>
        </w:rPr>
        <w:t>Sections</w:t>
      </w:r>
      <w:r w:rsidRPr="008F0277">
        <w:rPr>
          <w:sz w:val="24"/>
        </w:rPr>
        <w:t xml:space="preserve"> </w:t>
      </w:r>
      <w:r w:rsidRPr="008F0277">
        <w:rPr>
          <w:b/>
          <w:sz w:val="24"/>
        </w:rPr>
        <w:t>3.7.</w:t>
      </w:r>
      <w:r w:rsidR="0057439C" w:rsidRPr="008F0277">
        <w:rPr>
          <w:b/>
          <w:sz w:val="24"/>
        </w:rPr>
        <w:t xml:space="preserve">3 </w:t>
      </w:r>
      <w:r w:rsidRPr="008F0277">
        <w:rPr>
          <w:b/>
          <w:sz w:val="24"/>
        </w:rPr>
        <w:t>-</w:t>
      </w:r>
      <w:r w:rsidR="0057439C" w:rsidRPr="008F0277">
        <w:rPr>
          <w:b/>
          <w:sz w:val="24"/>
        </w:rPr>
        <w:t xml:space="preserve"> </w:t>
      </w:r>
      <w:r w:rsidRPr="008F0277">
        <w:rPr>
          <w:b/>
          <w:sz w:val="24"/>
        </w:rPr>
        <w:t>3.7.</w:t>
      </w:r>
      <w:r w:rsidR="0057439C" w:rsidRPr="008F0277">
        <w:rPr>
          <w:b/>
          <w:sz w:val="24"/>
        </w:rPr>
        <w:t>6</w:t>
      </w:r>
      <w:r w:rsidRPr="008F0277">
        <w:rPr>
          <w:sz w:val="24"/>
        </w:rPr>
        <w:t xml:space="preserve"> (or the substance thereof) in all subcontracts.</w:t>
      </w:r>
    </w:p>
    <w:p w14:paraId="20235841" w14:textId="77777777" w:rsidR="00B45A6F" w:rsidRDefault="00C478C7" w:rsidP="000D2B24">
      <w:pPr>
        <w:pStyle w:val="Heading2"/>
      </w:pPr>
      <w:bookmarkStart w:id="47" w:name="_Toc488066964"/>
      <w:bookmarkStart w:id="48" w:name="_Toc531913278"/>
      <w:r>
        <w:t>Problem Escalation Procedure</w:t>
      </w:r>
      <w:bookmarkEnd w:id="47"/>
      <w:bookmarkEnd w:id="48"/>
    </w:p>
    <w:p w14:paraId="06FD6C04" w14:textId="77777777" w:rsidR="00377D8B" w:rsidRPr="008F0277" w:rsidRDefault="00C478C7" w:rsidP="00E35672">
      <w:pPr>
        <w:pStyle w:val="MDText1"/>
        <w:rPr>
          <w:sz w:val="24"/>
        </w:rPr>
      </w:pPr>
      <w:r w:rsidRPr="008F0277">
        <w:rPr>
          <w:sz w:val="24"/>
        </w:rPr>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432583FC" w14:textId="77777777" w:rsidR="00C478C7" w:rsidRPr="008F0277" w:rsidRDefault="00C478C7" w:rsidP="00E35672">
      <w:pPr>
        <w:pStyle w:val="MDText1"/>
        <w:rPr>
          <w:sz w:val="24"/>
        </w:rPr>
      </w:pPr>
      <w:r w:rsidRPr="008F0277">
        <w:rPr>
          <w:sz w:val="24"/>
        </w:rPr>
        <w:t xml:space="preserve">The Contractor shall provide contact information to the </w:t>
      </w:r>
      <w:r w:rsidR="00806CA5" w:rsidRPr="008F0277">
        <w:rPr>
          <w:sz w:val="24"/>
        </w:rPr>
        <w:t>State Project Manager</w:t>
      </w:r>
      <w:r w:rsidRPr="008F0277">
        <w:rPr>
          <w:sz w:val="24"/>
        </w:rPr>
        <w:t xml:space="preserve">, as well as to other State personnel as directed should the </w:t>
      </w:r>
      <w:r w:rsidR="00806CA5" w:rsidRPr="008F0277">
        <w:rPr>
          <w:sz w:val="24"/>
        </w:rPr>
        <w:t>State Project Manager</w:t>
      </w:r>
      <w:r w:rsidRPr="008F0277">
        <w:rPr>
          <w:sz w:val="24"/>
        </w:rPr>
        <w:t xml:space="preserve"> not be available.</w:t>
      </w:r>
    </w:p>
    <w:p w14:paraId="11452CAC" w14:textId="77777777" w:rsidR="00C478C7" w:rsidRPr="008F0277" w:rsidRDefault="00C478C7" w:rsidP="00E35672">
      <w:pPr>
        <w:pStyle w:val="MDText1"/>
        <w:rPr>
          <w:sz w:val="24"/>
        </w:rPr>
      </w:pPr>
      <w:r w:rsidRPr="008F0277">
        <w:rPr>
          <w:sz w:val="24"/>
        </w:rPr>
        <w:t>The Contractor must provide the PEP no later than ten (10) Business Days after notice of recommended award</w:t>
      </w:r>
      <w:r w:rsidR="00AC29B8" w:rsidRPr="008F0277">
        <w:rPr>
          <w:sz w:val="24"/>
        </w:rPr>
        <w:t xml:space="preserve">. </w:t>
      </w:r>
      <w:r w:rsidRPr="008F0277">
        <w:rPr>
          <w:sz w:val="24"/>
        </w:rPr>
        <w:t>The PEP, including any revisions thereto, must also be provided within ten (10) Business Days after the start of each Contract year and within ten (10) Business Days after any change in circumstance which changes the PEP</w:t>
      </w:r>
      <w:r w:rsidR="00AC29B8" w:rsidRPr="008F0277">
        <w:rPr>
          <w:sz w:val="24"/>
        </w:rPr>
        <w:t xml:space="preserve">. </w:t>
      </w:r>
      <w:r w:rsidRPr="008F0277">
        <w:rPr>
          <w:sz w:val="24"/>
        </w:rPr>
        <w:t xml:space="preserve">The PEP shall detail how problems with work under the Contract will be escalated </w:t>
      </w:r>
      <w:proofErr w:type="gramStart"/>
      <w:r w:rsidRPr="008F0277">
        <w:rPr>
          <w:sz w:val="24"/>
        </w:rPr>
        <w:t>in order to</w:t>
      </w:r>
      <w:proofErr w:type="gramEnd"/>
      <w:r w:rsidRPr="008F0277">
        <w:rPr>
          <w:sz w:val="24"/>
        </w:rPr>
        <w:t xml:space="preserve"> resolve any issues in a timely manner</w:t>
      </w:r>
      <w:r w:rsidR="00AC29B8" w:rsidRPr="008F0277">
        <w:rPr>
          <w:sz w:val="24"/>
        </w:rPr>
        <w:t xml:space="preserve">. </w:t>
      </w:r>
      <w:r w:rsidRPr="008F0277">
        <w:rPr>
          <w:sz w:val="24"/>
        </w:rPr>
        <w:t>The PEP shall include:</w:t>
      </w:r>
    </w:p>
    <w:p w14:paraId="25CF78F6" w14:textId="77777777" w:rsidR="00C478C7" w:rsidRPr="008F0277" w:rsidRDefault="00C478C7" w:rsidP="00840A37">
      <w:pPr>
        <w:pStyle w:val="MDABC"/>
        <w:numPr>
          <w:ilvl w:val="0"/>
          <w:numId w:val="65"/>
        </w:numPr>
        <w:rPr>
          <w:sz w:val="24"/>
          <w:szCs w:val="24"/>
        </w:rPr>
      </w:pPr>
      <w:r w:rsidRPr="008F0277">
        <w:rPr>
          <w:sz w:val="24"/>
          <w:szCs w:val="24"/>
        </w:rPr>
        <w:t xml:space="preserve">The process for establishing the existence of a </w:t>
      </w:r>
      <w:proofErr w:type="gramStart"/>
      <w:r w:rsidRPr="008F0277">
        <w:rPr>
          <w:sz w:val="24"/>
          <w:szCs w:val="24"/>
        </w:rPr>
        <w:t>problem;</w:t>
      </w:r>
      <w:proofErr w:type="gramEnd"/>
    </w:p>
    <w:p w14:paraId="23602ADE" w14:textId="77777777" w:rsidR="00C478C7" w:rsidRPr="008F0277" w:rsidRDefault="00C478C7" w:rsidP="00840A37">
      <w:pPr>
        <w:pStyle w:val="MDABC"/>
        <w:numPr>
          <w:ilvl w:val="0"/>
          <w:numId w:val="130"/>
        </w:numPr>
        <w:rPr>
          <w:sz w:val="24"/>
          <w:szCs w:val="24"/>
        </w:rPr>
      </w:pPr>
      <w:r w:rsidRPr="008F0277">
        <w:rPr>
          <w:sz w:val="24"/>
          <w:szCs w:val="24"/>
        </w:rPr>
        <w:t xml:space="preserve">Names, titles, and contact information for progressively higher levels of personnel in the Contractor’s organization who would become involved in resolving a </w:t>
      </w:r>
      <w:proofErr w:type="gramStart"/>
      <w:r w:rsidRPr="008F0277">
        <w:rPr>
          <w:sz w:val="24"/>
          <w:szCs w:val="24"/>
        </w:rPr>
        <w:t>problem;</w:t>
      </w:r>
      <w:proofErr w:type="gramEnd"/>
    </w:p>
    <w:p w14:paraId="3B5954A6" w14:textId="77777777" w:rsidR="00C478C7" w:rsidRPr="008F0277" w:rsidRDefault="00C478C7" w:rsidP="00840A37">
      <w:pPr>
        <w:pStyle w:val="MDABC"/>
        <w:numPr>
          <w:ilvl w:val="0"/>
          <w:numId w:val="130"/>
        </w:numPr>
        <w:rPr>
          <w:sz w:val="24"/>
          <w:szCs w:val="24"/>
        </w:rPr>
      </w:pPr>
      <w:r w:rsidRPr="008F0277">
        <w:rPr>
          <w:sz w:val="24"/>
          <w:szCs w:val="24"/>
        </w:rPr>
        <w:t>For each individual listed in the Contractor’s PEP, the maximum amount of time a problem will remain unresolved</w:t>
      </w:r>
      <w:r w:rsidR="00AC29B8" w:rsidRPr="008F0277">
        <w:rPr>
          <w:sz w:val="24"/>
          <w:szCs w:val="24"/>
        </w:rPr>
        <w:t xml:space="preserve"> </w:t>
      </w:r>
      <w:r w:rsidRPr="008F0277">
        <w:rPr>
          <w:sz w:val="24"/>
          <w:szCs w:val="24"/>
        </w:rPr>
        <w:t xml:space="preserve">with that individual before the problem escalates to the next contact person listed in the Contractor’s </w:t>
      </w:r>
      <w:proofErr w:type="gramStart"/>
      <w:r w:rsidRPr="008F0277">
        <w:rPr>
          <w:sz w:val="24"/>
          <w:szCs w:val="24"/>
        </w:rPr>
        <w:t>PEP;</w:t>
      </w:r>
      <w:proofErr w:type="gramEnd"/>
    </w:p>
    <w:p w14:paraId="6D114183" w14:textId="77777777" w:rsidR="00C478C7" w:rsidRPr="008F0277" w:rsidRDefault="00C478C7" w:rsidP="00840A37">
      <w:pPr>
        <w:pStyle w:val="MDABC"/>
        <w:numPr>
          <w:ilvl w:val="0"/>
          <w:numId w:val="130"/>
        </w:numPr>
        <w:rPr>
          <w:sz w:val="24"/>
          <w:szCs w:val="24"/>
        </w:rPr>
      </w:pPr>
      <w:r w:rsidRPr="008F0277">
        <w:rPr>
          <w:sz w:val="24"/>
          <w:szCs w:val="24"/>
        </w:rPr>
        <w:t xml:space="preserve">Expedited escalation procedures and any circumstances that would trigger </w:t>
      </w:r>
      <w:r w:rsidR="00F63679" w:rsidRPr="008F0277">
        <w:rPr>
          <w:sz w:val="24"/>
          <w:szCs w:val="24"/>
        </w:rPr>
        <w:t xml:space="preserve">expediting </w:t>
      </w:r>
      <w:proofErr w:type="gramStart"/>
      <w:r w:rsidRPr="008F0277">
        <w:rPr>
          <w:sz w:val="24"/>
          <w:szCs w:val="24"/>
        </w:rPr>
        <w:t>them;</w:t>
      </w:r>
      <w:proofErr w:type="gramEnd"/>
    </w:p>
    <w:p w14:paraId="4A0B3D4B" w14:textId="77777777" w:rsidR="00C478C7" w:rsidRPr="008F0277" w:rsidRDefault="00C478C7" w:rsidP="00840A37">
      <w:pPr>
        <w:pStyle w:val="MDABC"/>
        <w:numPr>
          <w:ilvl w:val="0"/>
          <w:numId w:val="130"/>
        </w:numPr>
        <w:rPr>
          <w:sz w:val="24"/>
          <w:szCs w:val="24"/>
        </w:rPr>
      </w:pPr>
      <w:r w:rsidRPr="008F0277">
        <w:rPr>
          <w:sz w:val="24"/>
          <w:szCs w:val="24"/>
        </w:rPr>
        <w:t xml:space="preserve">The method of providing feedback on resolution progress, including the frequency of feedback to be provided to the </w:t>
      </w:r>
      <w:proofErr w:type="gramStart"/>
      <w:r w:rsidRPr="008F0277">
        <w:rPr>
          <w:sz w:val="24"/>
          <w:szCs w:val="24"/>
        </w:rPr>
        <w:t>State;</w:t>
      </w:r>
      <w:proofErr w:type="gramEnd"/>
    </w:p>
    <w:p w14:paraId="2C3B4615" w14:textId="77777777" w:rsidR="00C478C7" w:rsidRPr="008F0277" w:rsidRDefault="00C478C7" w:rsidP="00840A37">
      <w:pPr>
        <w:pStyle w:val="MDABC"/>
        <w:numPr>
          <w:ilvl w:val="0"/>
          <w:numId w:val="130"/>
        </w:numPr>
        <w:rPr>
          <w:sz w:val="24"/>
          <w:szCs w:val="24"/>
        </w:rPr>
      </w:pPr>
      <w:r w:rsidRPr="008F0277">
        <w:rPr>
          <w:sz w:val="24"/>
          <w:szCs w:val="24"/>
        </w:rPr>
        <w:lastRenderedPageBreak/>
        <w:t>Contact information for persons responsible for resolving issues after normal business hours (e.g., evenings, weekends, holidays) and on an emergency basis; and</w:t>
      </w:r>
    </w:p>
    <w:p w14:paraId="78FC5351" w14:textId="77777777" w:rsidR="00C478C7" w:rsidRPr="008F0277" w:rsidRDefault="00C478C7" w:rsidP="00840A37">
      <w:pPr>
        <w:pStyle w:val="MDABC"/>
        <w:numPr>
          <w:ilvl w:val="0"/>
          <w:numId w:val="130"/>
        </w:numPr>
        <w:rPr>
          <w:sz w:val="24"/>
          <w:szCs w:val="24"/>
        </w:rPr>
      </w:pPr>
      <w:r w:rsidRPr="008F0277">
        <w:rPr>
          <w:sz w:val="24"/>
          <w:szCs w:val="24"/>
        </w:rPr>
        <w:t xml:space="preserve">A process for updating and notifying the </w:t>
      </w:r>
      <w:r w:rsidR="00806CA5" w:rsidRPr="008F0277">
        <w:rPr>
          <w:sz w:val="24"/>
          <w:szCs w:val="24"/>
        </w:rPr>
        <w:t>State Project Manager</w:t>
      </w:r>
      <w:r w:rsidRPr="008F0277">
        <w:rPr>
          <w:sz w:val="24"/>
          <w:szCs w:val="24"/>
        </w:rPr>
        <w:t xml:space="preserve"> of any changes to the PEP.</w:t>
      </w:r>
      <w:r w:rsidR="002342B9" w:rsidRPr="008F0277">
        <w:rPr>
          <w:sz w:val="24"/>
          <w:szCs w:val="24"/>
        </w:rPr>
        <w:t xml:space="preserve"> </w:t>
      </w:r>
    </w:p>
    <w:p w14:paraId="03153368" w14:textId="77777777" w:rsidR="00C478C7" w:rsidRPr="008F0277" w:rsidRDefault="00C478C7" w:rsidP="00E35672">
      <w:pPr>
        <w:pStyle w:val="MDText1"/>
        <w:rPr>
          <w:sz w:val="24"/>
        </w:rPr>
      </w:pPr>
      <w:r w:rsidRPr="008F0277">
        <w:rPr>
          <w:sz w:val="24"/>
        </w:rPr>
        <w:t xml:space="preserve">Nothing in this section shall be construed to limit any rights of the </w:t>
      </w:r>
      <w:r w:rsidR="00806CA5" w:rsidRPr="008F0277">
        <w:rPr>
          <w:sz w:val="24"/>
        </w:rPr>
        <w:t>State Project Manager</w:t>
      </w:r>
      <w:r w:rsidRPr="008F0277">
        <w:rPr>
          <w:sz w:val="24"/>
        </w:rPr>
        <w:t xml:space="preserve"> or the State which may be allowed by the Contract or applicable law.</w:t>
      </w:r>
    </w:p>
    <w:p w14:paraId="5F61BC53" w14:textId="77777777" w:rsidR="00377D8B" w:rsidRDefault="002F469D" w:rsidP="00D05D66">
      <w:pPr>
        <w:pStyle w:val="Heading2"/>
      </w:pPr>
      <w:bookmarkStart w:id="49" w:name="_Toc488066965"/>
      <w:bookmarkStart w:id="50" w:name="_Toc531913279"/>
      <w:r>
        <w:t>SOC 2 Type 2 Audit Report</w:t>
      </w:r>
      <w:bookmarkEnd w:id="49"/>
      <w:bookmarkEnd w:id="50"/>
    </w:p>
    <w:p w14:paraId="4382A80D" w14:textId="77777777" w:rsidR="00806809" w:rsidRPr="008F0277" w:rsidRDefault="00806809" w:rsidP="00E07EFE">
      <w:pPr>
        <w:pStyle w:val="MDText0"/>
        <w:rPr>
          <w:sz w:val="24"/>
          <w:szCs w:val="24"/>
        </w:rPr>
      </w:pPr>
      <w:bookmarkStart w:id="51" w:name="_Toc488066966"/>
      <w:r w:rsidRPr="008F0277">
        <w:rPr>
          <w:sz w:val="24"/>
          <w:szCs w:val="24"/>
        </w:rPr>
        <w:t>A SOC 2 Type 2 Report is not a Contractor requirement for this Contract.</w:t>
      </w:r>
    </w:p>
    <w:p w14:paraId="0675DAC9" w14:textId="77777777" w:rsidR="00016EC4" w:rsidRPr="00A129BB" w:rsidRDefault="008559B3" w:rsidP="00740202">
      <w:pPr>
        <w:pStyle w:val="Heading2"/>
      </w:pPr>
      <w:bookmarkStart w:id="52" w:name="_Toc531913280"/>
      <w:r w:rsidRPr="00A129BB">
        <w:t xml:space="preserve">Experience </w:t>
      </w:r>
      <w:r w:rsidR="006E354E" w:rsidRPr="00A129BB">
        <w:t>and Personnel</w:t>
      </w:r>
      <w:bookmarkStart w:id="53" w:name="_Toc473536803"/>
      <w:bookmarkEnd w:id="51"/>
      <w:bookmarkEnd w:id="52"/>
    </w:p>
    <w:p w14:paraId="6AB1DFBB" w14:textId="232E921A" w:rsidR="00904DDC" w:rsidRPr="0086562E" w:rsidRDefault="00904DDC" w:rsidP="00904DDC">
      <w:pPr>
        <w:ind w:left="720" w:hanging="720"/>
        <w:jc w:val="both"/>
        <w:rPr>
          <w:szCs w:val="24"/>
        </w:rPr>
      </w:pPr>
      <w:r>
        <w:rPr>
          <w:rFonts w:eastAsia="Times New Roman"/>
          <w:color w:val="000000"/>
          <w:szCs w:val="24"/>
        </w:rPr>
        <w:t>3.10.</w:t>
      </w:r>
      <w:r w:rsidRPr="0086562E">
        <w:rPr>
          <w:rFonts w:eastAsia="Times New Roman"/>
          <w:color w:val="000000"/>
          <w:szCs w:val="24"/>
        </w:rPr>
        <w:t xml:space="preserve">1 </w:t>
      </w:r>
      <w:r w:rsidRPr="0086562E">
        <w:rPr>
          <w:rFonts w:eastAsia="Times New Roman"/>
          <w:color w:val="000000"/>
          <w:szCs w:val="24"/>
        </w:rPr>
        <w:tab/>
      </w:r>
      <w:r w:rsidRPr="0086562E">
        <w:rPr>
          <w:szCs w:val="24"/>
        </w:rPr>
        <w:t>Offeror Preferred Qualifications</w:t>
      </w:r>
    </w:p>
    <w:p w14:paraId="73D9C57F" w14:textId="77777777" w:rsidR="003D725B" w:rsidRDefault="003D725B" w:rsidP="00904DDC">
      <w:pPr>
        <w:pStyle w:val="Heading2"/>
        <w:numPr>
          <w:ilvl w:val="0"/>
          <w:numId w:val="0"/>
        </w:numPr>
        <w:spacing w:before="0" w:after="0"/>
        <w:ind w:left="720" w:hanging="720"/>
        <w:rPr>
          <w:b w:val="0"/>
          <w:sz w:val="24"/>
          <w:szCs w:val="24"/>
        </w:rPr>
      </w:pPr>
    </w:p>
    <w:p w14:paraId="7AC0162E" w14:textId="1A35A6D8" w:rsidR="00904DDC" w:rsidRPr="0086562E" w:rsidRDefault="004F770D" w:rsidP="004F770D">
      <w:pPr>
        <w:pStyle w:val="Heading2"/>
        <w:numPr>
          <w:ilvl w:val="0"/>
          <w:numId w:val="0"/>
        </w:numPr>
        <w:spacing w:before="0" w:after="0"/>
        <w:ind w:left="720"/>
        <w:rPr>
          <w:sz w:val="24"/>
          <w:szCs w:val="24"/>
        </w:rPr>
      </w:pPr>
      <w:r>
        <w:rPr>
          <w:b w:val="0"/>
          <w:sz w:val="24"/>
          <w:szCs w:val="24"/>
        </w:rPr>
        <w:t xml:space="preserve">It is preferred that the </w:t>
      </w:r>
      <w:r w:rsidR="00904DDC">
        <w:rPr>
          <w:b w:val="0"/>
          <w:sz w:val="24"/>
          <w:szCs w:val="24"/>
        </w:rPr>
        <w:t xml:space="preserve">Offeror be certified as a </w:t>
      </w:r>
      <w:r w:rsidR="00904DDC" w:rsidRPr="0086562E">
        <w:rPr>
          <w:b w:val="0"/>
          <w:sz w:val="24"/>
          <w:szCs w:val="24"/>
        </w:rPr>
        <w:t xml:space="preserve">QRTP </w:t>
      </w:r>
      <w:r w:rsidR="00904DDC">
        <w:rPr>
          <w:b w:val="0"/>
          <w:sz w:val="24"/>
          <w:szCs w:val="24"/>
        </w:rPr>
        <w:t>by the State of Maryland</w:t>
      </w:r>
      <w:r w:rsidR="00904DDC" w:rsidRPr="0086562E">
        <w:rPr>
          <w:b w:val="0"/>
          <w:sz w:val="24"/>
          <w:szCs w:val="24"/>
        </w:rPr>
        <w:t xml:space="preserve"> by the time of award.  </w:t>
      </w:r>
    </w:p>
    <w:p w14:paraId="361FCA30" w14:textId="77777777" w:rsidR="00904DDC" w:rsidRPr="0086562E" w:rsidRDefault="00904DDC" w:rsidP="00904DDC">
      <w:pPr>
        <w:pStyle w:val="MDTableText1"/>
        <w:spacing w:before="0" w:after="0"/>
        <w:rPr>
          <w:sz w:val="24"/>
          <w:szCs w:val="24"/>
        </w:rPr>
      </w:pPr>
    </w:p>
    <w:p w14:paraId="7C9C676E" w14:textId="7FAA2001" w:rsidR="00904DDC" w:rsidRPr="0086562E" w:rsidRDefault="00904DDC" w:rsidP="004F770D">
      <w:pPr>
        <w:pStyle w:val="MDTableText1"/>
        <w:spacing w:before="0" w:after="0"/>
        <w:ind w:left="720" w:hanging="720"/>
        <w:rPr>
          <w:sz w:val="24"/>
          <w:szCs w:val="24"/>
        </w:rPr>
      </w:pPr>
      <w:r>
        <w:rPr>
          <w:sz w:val="24"/>
          <w:szCs w:val="24"/>
        </w:rPr>
        <w:t>3.10.</w:t>
      </w:r>
      <w:r w:rsidR="003D725B">
        <w:rPr>
          <w:sz w:val="24"/>
          <w:szCs w:val="24"/>
        </w:rPr>
        <w:t>2</w:t>
      </w:r>
      <w:r w:rsidRPr="0086562E">
        <w:rPr>
          <w:sz w:val="24"/>
          <w:szCs w:val="24"/>
        </w:rPr>
        <w:tab/>
        <w:t xml:space="preserve">As proof of meeting this requirement, Offerors shall provide with its Proposal, or at the time </w:t>
      </w:r>
      <w:r>
        <w:rPr>
          <w:sz w:val="24"/>
          <w:szCs w:val="24"/>
        </w:rPr>
        <w:t>Recommendation for Award</w:t>
      </w:r>
      <w:r w:rsidRPr="0086562E">
        <w:rPr>
          <w:sz w:val="24"/>
          <w:szCs w:val="24"/>
        </w:rPr>
        <w:t xml:space="preserve">, a copy of the current </w:t>
      </w:r>
      <w:r w:rsidR="00153FBE">
        <w:rPr>
          <w:sz w:val="24"/>
          <w:szCs w:val="24"/>
        </w:rPr>
        <w:t>designation</w:t>
      </w:r>
      <w:r w:rsidR="003D725B">
        <w:rPr>
          <w:sz w:val="24"/>
          <w:szCs w:val="24"/>
        </w:rPr>
        <w:t xml:space="preserve"> for QRTP</w:t>
      </w:r>
      <w:r w:rsidRPr="0086562E">
        <w:rPr>
          <w:sz w:val="24"/>
          <w:szCs w:val="24"/>
        </w:rPr>
        <w:t>.</w:t>
      </w:r>
    </w:p>
    <w:p w14:paraId="1738D88E" w14:textId="77777777" w:rsidR="00904DDC" w:rsidRPr="0086562E" w:rsidRDefault="00904DDC" w:rsidP="00904DDC">
      <w:pPr>
        <w:pStyle w:val="MDTableText1"/>
        <w:spacing w:before="0" w:after="0"/>
        <w:ind w:left="720"/>
        <w:rPr>
          <w:sz w:val="24"/>
          <w:szCs w:val="24"/>
        </w:rPr>
      </w:pPr>
    </w:p>
    <w:p w14:paraId="08F8E33F" w14:textId="1659D45C" w:rsidR="00474224" w:rsidRPr="004F770D" w:rsidRDefault="00474224" w:rsidP="004F770D">
      <w:pPr>
        <w:pStyle w:val="Heading3"/>
        <w:numPr>
          <w:ilvl w:val="2"/>
          <w:numId w:val="180"/>
        </w:numPr>
        <w:rPr>
          <w:sz w:val="24"/>
        </w:rPr>
      </w:pPr>
      <w:r w:rsidRPr="004F770D">
        <w:rPr>
          <w:sz w:val="24"/>
        </w:rPr>
        <w:t>Personnel Experience</w:t>
      </w:r>
      <w:r w:rsidR="00827D01" w:rsidRPr="004F770D">
        <w:rPr>
          <w:sz w:val="24"/>
        </w:rPr>
        <w:t xml:space="preserve"> </w:t>
      </w:r>
    </w:p>
    <w:p w14:paraId="4F329BE3" w14:textId="69426F9D" w:rsidR="00587098" w:rsidRPr="008F0277" w:rsidRDefault="004F770D" w:rsidP="00587098">
      <w:pPr>
        <w:pStyle w:val="MDText0"/>
        <w:rPr>
          <w:sz w:val="24"/>
          <w:szCs w:val="24"/>
        </w:rPr>
      </w:pPr>
      <w:r>
        <w:rPr>
          <w:sz w:val="24"/>
          <w:szCs w:val="24"/>
        </w:rPr>
        <w:t>T</w:t>
      </w:r>
      <w:r w:rsidR="00587098" w:rsidRPr="008F0277">
        <w:rPr>
          <w:sz w:val="24"/>
          <w:szCs w:val="24"/>
        </w:rPr>
        <w:t xml:space="preserve">he following positions </w:t>
      </w:r>
      <w:r w:rsidR="0061578D" w:rsidRPr="008F0277">
        <w:rPr>
          <w:sz w:val="24"/>
          <w:szCs w:val="24"/>
        </w:rPr>
        <w:t xml:space="preserve">shall </w:t>
      </w:r>
      <w:r w:rsidR="00587098" w:rsidRPr="008F0277">
        <w:rPr>
          <w:sz w:val="24"/>
          <w:szCs w:val="24"/>
        </w:rPr>
        <w:t xml:space="preserve">be identified in the Technical Proposal </w:t>
      </w:r>
      <w:r w:rsidR="0061578D" w:rsidRPr="008F0277">
        <w:rPr>
          <w:sz w:val="24"/>
          <w:szCs w:val="24"/>
        </w:rPr>
        <w:t>and included within the Staffing Plan.</w:t>
      </w:r>
    </w:p>
    <w:p w14:paraId="63932F8D" w14:textId="77777777" w:rsidR="00587098" w:rsidRPr="008F0277" w:rsidRDefault="00587098" w:rsidP="00840A37">
      <w:pPr>
        <w:pStyle w:val="MDText0"/>
        <w:numPr>
          <w:ilvl w:val="0"/>
          <w:numId w:val="137"/>
        </w:numPr>
        <w:rPr>
          <w:sz w:val="24"/>
          <w:szCs w:val="24"/>
        </w:rPr>
      </w:pPr>
      <w:r w:rsidRPr="008F0277">
        <w:rPr>
          <w:sz w:val="24"/>
          <w:szCs w:val="24"/>
        </w:rPr>
        <w:t xml:space="preserve">Contractor’s Project Manager </w:t>
      </w:r>
    </w:p>
    <w:p w14:paraId="20941721" w14:textId="77777777" w:rsidR="00587098" w:rsidRPr="008F0277" w:rsidRDefault="00587098" w:rsidP="00587098">
      <w:pPr>
        <w:pStyle w:val="ListParagraph"/>
        <w:suppressAutoHyphens/>
        <w:ind w:left="1080"/>
        <w:jc w:val="both"/>
        <w:rPr>
          <w:spacing w:val="-3"/>
          <w:szCs w:val="24"/>
        </w:rPr>
      </w:pPr>
      <w:r w:rsidRPr="008F0277">
        <w:rPr>
          <w:spacing w:val="-3"/>
          <w:szCs w:val="24"/>
        </w:rPr>
        <w:t>The Contractor shall designate an individual to serve as the Contractor’s Project Manager.  The Contractor’s Project Manager shall be available to discuss the day-to-day operations of the project as well as attend quarterly meetings, approximately 2 hours each, pertaining to the same.  Meeting dates, times and location(s) will be provided by the State Project Manager in advance of the meeting.</w:t>
      </w:r>
    </w:p>
    <w:p w14:paraId="6C481DD5" w14:textId="77777777" w:rsidR="00587098" w:rsidRPr="008F0277" w:rsidRDefault="00587098" w:rsidP="00587098">
      <w:pPr>
        <w:pStyle w:val="ListParagraph"/>
        <w:tabs>
          <w:tab w:val="left" w:pos="1080"/>
        </w:tabs>
        <w:ind w:left="1080"/>
        <w:jc w:val="both"/>
        <w:rPr>
          <w:szCs w:val="24"/>
        </w:rPr>
      </w:pPr>
    </w:p>
    <w:p w14:paraId="25AD7435" w14:textId="77777777" w:rsidR="00587098" w:rsidRPr="008F0277" w:rsidRDefault="00912A09" w:rsidP="00840A37">
      <w:pPr>
        <w:pStyle w:val="ListParagraph"/>
        <w:numPr>
          <w:ilvl w:val="0"/>
          <w:numId w:val="137"/>
        </w:numPr>
        <w:tabs>
          <w:tab w:val="left" w:pos="1080"/>
        </w:tabs>
        <w:jc w:val="both"/>
        <w:rPr>
          <w:szCs w:val="24"/>
        </w:rPr>
      </w:pPr>
      <w:r w:rsidRPr="008F0277">
        <w:rPr>
          <w:szCs w:val="24"/>
        </w:rPr>
        <w:t xml:space="preserve">Residential Child Youth Care Practitioners (RCYCP) </w:t>
      </w:r>
    </w:p>
    <w:p w14:paraId="0A4FEA9A" w14:textId="77777777" w:rsidR="00587098" w:rsidRPr="008F0277" w:rsidRDefault="00587098" w:rsidP="00587098">
      <w:pPr>
        <w:pStyle w:val="ListParagraph"/>
        <w:tabs>
          <w:tab w:val="left" w:pos="1080"/>
        </w:tabs>
        <w:ind w:left="1080"/>
        <w:jc w:val="both"/>
        <w:rPr>
          <w:szCs w:val="24"/>
        </w:rPr>
      </w:pPr>
    </w:p>
    <w:p w14:paraId="36E7C527" w14:textId="2CCF19D3" w:rsidR="00912A09" w:rsidRPr="008F0277" w:rsidRDefault="00587098" w:rsidP="00587098">
      <w:pPr>
        <w:pStyle w:val="ListParagraph"/>
        <w:tabs>
          <w:tab w:val="left" w:pos="1080"/>
        </w:tabs>
        <w:ind w:left="1080"/>
        <w:jc w:val="both"/>
        <w:rPr>
          <w:szCs w:val="24"/>
        </w:rPr>
      </w:pPr>
      <w:r w:rsidRPr="008F0277">
        <w:rPr>
          <w:szCs w:val="24"/>
        </w:rPr>
        <w:t xml:space="preserve">RCYCP’s </w:t>
      </w:r>
      <w:r w:rsidR="00912A09" w:rsidRPr="008F0277">
        <w:rPr>
          <w:szCs w:val="24"/>
        </w:rPr>
        <w:t xml:space="preserve">are the Program’s residential </w:t>
      </w:r>
      <w:proofErr w:type="gramStart"/>
      <w:r w:rsidR="00912A09" w:rsidRPr="008F0277">
        <w:rPr>
          <w:szCs w:val="24"/>
        </w:rPr>
        <w:t>child care</w:t>
      </w:r>
      <w:proofErr w:type="gramEnd"/>
      <w:r w:rsidR="00912A09" w:rsidRPr="008F0277">
        <w:rPr>
          <w:szCs w:val="24"/>
        </w:rPr>
        <w:t xml:space="preserve"> </w:t>
      </w:r>
      <w:r w:rsidR="004F770D">
        <w:rPr>
          <w:szCs w:val="24"/>
        </w:rPr>
        <w:t>w</w:t>
      </w:r>
      <w:r w:rsidR="00912A09" w:rsidRPr="008F0277">
        <w:rPr>
          <w:szCs w:val="24"/>
        </w:rPr>
        <w:t xml:space="preserve">orkers (formally direct child care workers or "residential child care </w:t>
      </w:r>
      <w:r w:rsidR="004F770D">
        <w:rPr>
          <w:szCs w:val="24"/>
        </w:rPr>
        <w:t>w</w:t>
      </w:r>
      <w:r w:rsidR="00912A09" w:rsidRPr="008F0277">
        <w:rPr>
          <w:szCs w:val="24"/>
        </w:rPr>
        <w:t xml:space="preserve">orkers").  RCYCP’s must be certified by the State Board for the certification of Residential Child Care Program Professionals as outlined in </w:t>
      </w:r>
      <w:r w:rsidR="00912A09" w:rsidRPr="008F0277">
        <w:rPr>
          <w:i/>
          <w:szCs w:val="24"/>
        </w:rPr>
        <w:t>Health Occupations Article §20-301-(b)(1)</w:t>
      </w:r>
      <w:r w:rsidR="004F770D">
        <w:rPr>
          <w:i/>
          <w:szCs w:val="24"/>
        </w:rPr>
        <w:t xml:space="preserve"> </w:t>
      </w:r>
      <w:r w:rsidR="00912A09" w:rsidRPr="008F0277">
        <w:rPr>
          <w:i/>
          <w:szCs w:val="24"/>
        </w:rPr>
        <w:t xml:space="preserve">and (2) </w:t>
      </w:r>
      <w:r w:rsidR="00912A09" w:rsidRPr="008F0277">
        <w:rPr>
          <w:szCs w:val="24"/>
        </w:rPr>
        <w:t>unless:</w:t>
      </w:r>
    </w:p>
    <w:p w14:paraId="74832D46" w14:textId="77777777" w:rsidR="00912A09" w:rsidRPr="008F0277" w:rsidRDefault="00912A09" w:rsidP="002D19CD">
      <w:pPr>
        <w:pStyle w:val="MDABCnew"/>
        <w:numPr>
          <w:ilvl w:val="0"/>
          <w:numId w:val="35"/>
        </w:numPr>
        <w:rPr>
          <w:sz w:val="24"/>
          <w:szCs w:val="24"/>
        </w:rPr>
      </w:pPr>
      <w:r w:rsidRPr="008F0277">
        <w:rPr>
          <w:sz w:val="24"/>
          <w:szCs w:val="24"/>
        </w:rPr>
        <w:t>The RCYCP is an employee of the Maryland School for the Blind and holds a current paraprofessional certificate, or</w:t>
      </w:r>
    </w:p>
    <w:p w14:paraId="676CDAE7" w14:textId="06F026B2" w:rsidR="000D6291" w:rsidRDefault="00912A09" w:rsidP="002D19CD">
      <w:pPr>
        <w:pStyle w:val="MDABCnew"/>
        <w:numPr>
          <w:ilvl w:val="0"/>
          <w:numId w:val="35"/>
        </w:numPr>
        <w:rPr>
          <w:sz w:val="24"/>
          <w:szCs w:val="24"/>
        </w:rPr>
      </w:pPr>
      <w:r w:rsidRPr="008F0277">
        <w:rPr>
          <w:sz w:val="24"/>
          <w:szCs w:val="24"/>
        </w:rPr>
        <w:t xml:space="preserve">The RCYCP is participating in a Board-approved training program that leads to certification within 180 days of hire. </w:t>
      </w:r>
    </w:p>
    <w:p w14:paraId="46092F0A" w14:textId="77777777" w:rsidR="004F770D" w:rsidRPr="008F0277" w:rsidRDefault="004F770D" w:rsidP="004F770D">
      <w:pPr>
        <w:pStyle w:val="MDABCnew"/>
        <w:numPr>
          <w:ilvl w:val="0"/>
          <w:numId w:val="0"/>
        </w:numPr>
        <w:ind w:left="1872"/>
        <w:rPr>
          <w:sz w:val="24"/>
          <w:szCs w:val="24"/>
        </w:rPr>
      </w:pPr>
    </w:p>
    <w:p w14:paraId="5616AF27" w14:textId="7B491204" w:rsidR="002A3950" w:rsidRPr="008F0277" w:rsidRDefault="000D6291" w:rsidP="00A41B6D">
      <w:pPr>
        <w:pStyle w:val="MDABCnew"/>
        <w:numPr>
          <w:ilvl w:val="0"/>
          <w:numId w:val="0"/>
        </w:numPr>
        <w:ind w:left="720"/>
        <w:rPr>
          <w:sz w:val="24"/>
          <w:szCs w:val="24"/>
        </w:rPr>
      </w:pPr>
      <w:r w:rsidRPr="008F0277">
        <w:rPr>
          <w:sz w:val="24"/>
          <w:szCs w:val="24"/>
        </w:rPr>
        <w:t xml:space="preserve">      Offerors shall include certifications of RCYCP’s </w:t>
      </w:r>
      <w:r w:rsidR="004F770D">
        <w:rPr>
          <w:sz w:val="24"/>
          <w:szCs w:val="24"/>
        </w:rPr>
        <w:t>with the Proposal.</w:t>
      </w:r>
    </w:p>
    <w:p w14:paraId="3F4A3FD6" w14:textId="77777777" w:rsidR="002A3950" w:rsidRPr="008F0277" w:rsidRDefault="002A3950" w:rsidP="000D6291">
      <w:pPr>
        <w:pStyle w:val="MDABCnew"/>
        <w:numPr>
          <w:ilvl w:val="0"/>
          <w:numId w:val="0"/>
        </w:numPr>
        <w:ind w:left="720"/>
        <w:rPr>
          <w:sz w:val="24"/>
          <w:szCs w:val="24"/>
        </w:rPr>
      </w:pPr>
    </w:p>
    <w:p w14:paraId="1E7FD853" w14:textId="77777777" w:rsidR="00912A09" w:rsidRPr="008F0277" w:rsidRDefault="00912A09" w:rsidP="00912A09">
      <w:pPr>
        <w:pStyle w:val="Heading3"/>
        <w:rPr>
          <w:sz w:val="24"/>
        </w:rPr>
      </w:pPr>
      <w:r w:rsidRPr="008F0277">
        <w:rPr>
          <w:sz w:val="24"/>
        </w:rPr>
        <w:lastRenderedPageBreak/>
        <w:t xml:space="preserve">Key Personnel Identified </w:t>
      </w:r>
    </w:p>
    <w:p w14:paraId="299AAAFD" w14:textId="77777777" w:rsidR="00912A09" w:rsidRPr="008F0277" w:rsidRDefault="00912A09" w:rsidP="00912A09">
      <w:pPr>
        <w:pStyle w:val="MDText0"/>
        <w:rPr>
          <w:sz w:val="24"/>
          <w:szCs w:val="24"/>
        </w:rPr>
      </w:pPr>
      <w:r w:rsidRPr="008F0277">
        <w:rPr>
          <w:sz w:val="24"/>
          <w:szCs w:val="24"/>
        </w:rPr>
        <w:t xml:space="preserve">For the Contract, the following positions to be identified in the Technical Proposal will be considered Key Personnel: </w:t>
      </w:r>
    </w:p>
    <w:p w14:paraId="2D9E86A6" w14:textId="77777777" w:rsidR="004060C6" w:rsidRPr="004F770D" w:rsidRDefault="00B06470" w:rsidP="00840A37">
      <w:pPr>
        <w:pStyle w:val="MDABC"/>
        <w:numPr>
          <w:ilvl w:val="0"/>
          <w:numId w:val="138"/>
        </w:numPr>
        <w:rPr>
          <w:b/>
          <w:bCs/>
          <w:sz w:val="24"/>
          <w:szCs w:val="24"/>
        </w:rPr>
      </w:pPr>
      <w:r w:rsidRPr="004F770D">
        <w:rPr>
          <w:b/>
          <w:bCs/>
          <w:sz w:val="24"/>
          <w:szCs w:val="24"/>
        </w:rPr>
        <w:t>Certified Program Administrator</w:t>
      </w:r>
    </w:p>
    <w:p w14:paraId="6597474F" w14:textId="77777777" w:rsidR="00DF49DD" w:rsidRPr="008F0277" w:rsidRDefault="00F46EFA" w:rsidP="00912A09">
      <w:pPr>
        <w:ind w:left="1080"/>
        <w:rPr>
          <w:szCs w:val="24"/>
        </w:rPr>
      </w:pPr>
      <w:r w:rsidRPr="008F0277">
        <w:rPr>
          <w:szCs w:val="24"/>
        </w:rPr>
        <w:t xml:space="preserve">Offerors’ Certified Program Administrator, as outlined in COMAR 14.31.06.06, shall have five (5) years of experience providing individualized range of services that may include individual, group, milieu, family, educational, and behavioral treatment approaches applicable.  </w:t>
      </w:r>
    </w:p>
    <w:p w14:paraId="77979AC8" w14:textId="77777777" w:rsidR="00DF49DD" w:rsidRPr="008F0277" w:rsidRDefault="00DF49DD" w:rsidP="00DF49DD">
      <w:pPr>
        <w:ind w:left="1170"/>
        <w:rPr>
          <w:szCs w:val="24"/>
        </w:rPr>
      </w:pPr>
    </w:p>
    <w:p w14:paraId="10A1EAB6" w14:textId="251C578D" w:rsidR="00963971" w:rsidRDefault="00963971" w:rsidP="00840A37">
      <w:pPr>
        <w:pStyle w:val="MDABCnew"/>
        <w:numPr>
          <w:ilvl w:val="0"/>
          <w:numId w:val="146"/>
        </w:numPr>
        <w:rPr>
          <w:sz w:val="24"/>
          <w:szCs w:val="24"/>
        </w:rPr>
      </w:pPr>
      <w:bookmarkStart w:id="54" w:name="_Toc473536807"/>
      <w:r w:rsidRPr="004F770D">
        <w:rPr>
          <w:b/>
          <w:sz w:val="24"/>
          <w:szCs w:val="24"/>
        </w:rPr>
        <w:t>For QRTP providers</w:t>
      </w:r>
      <w:r w:rsidRPr="004F770D">
        <w:rPr>
          <w:sz w:val="24"/>
          <w:szCs w:val="24"/>
        </w:rPr>
        <w:t xml:space="preserve"> –</w:t>
      </w:r>
      <w:r w:rsidR="0053285C" w:rsidRPr="004F770D">
        <w:rPr>
          <w:sz w:val="24"/>
          <w:szCs w:val="24"/>
        </w:rPr>
        <w:t xml:space="preserve"> at least one </w:t>
      </w:r>
      <w:r w:rsidRPr="004F770D">
        <w:rPr>
          <w:sz w:val="24"/>
          <w:szCs w:val="24"/>
        </w:rPr>
        <w:t>registered or licensed nurs</w:t>
      </w:r>
      <w:r w:rsidR="0053285C" w:rsidRPr="004F770D">
        <w:rPr>
          <w:sz w:val="24"/>
          <w:szCs w:val="24"/>
        </w:rPr>
        <w:t>e</w:t>
      </w:r>
      <w:r w:rsidRPr="004F770D">
        <w:rPr>
          <w:sz w:val="24"/>
          <w:szCs w:val="24"/>
        </w:rPr>
        <w:t xml:space="preserve"> and clinical staff</w:t>
      </w:r>
      <w:r w:rsidR="0053285C" w:rsidRPr="004F770D">
        <w:rPr>
          <w:sz w:val="24"/>
          <w:szCs w:val="24"/>
        </w:rPr>
        <w:t xml:space="preserve"> </w:t>
      </w:r>
      <w:r w:rsidRPr="004F770D">
        <w:rPr>
          <w:sz w:val="24"/>
          <w:szCs w:val="24"/>
        </w:rPr>
        <w:t xml:space="preserve">who provide care within the scope of their practice.  Offerors shall include certifications of licensed nursing and clinical staff </w:t>
      </w:r>
      <w:r w:rsidR="006123A2" w:rsidRPr="004F770D">
        <w:rPr>
          <w:sz w:val="24"/>
          <w:szCs w:val="24"/>
        </w:rPr>
        <w:t>(</w:t>
      </w:r>
      <w:proofErr w:type="gramStart"/>
      <w:r w:rsidR="006123A2" w:rsidRPr="004F770D">
        <w:rPr>
          <w:sz w:val="24"/>
          <w:szCs w:val="24"/>
        </w:rPr>
        <w:t>i.e.</w:t>
      </w:r>
      <w:proofErr w:type="gramEnd"/>
      <w:r w:rsidR="006123A2" w:rsidRPr="004F770D">
        <w:rPr>
          <w:rFonts w:eastAsia="Times New Roman"/>
          <w:sz w:val="24"/>
          <w:szCs w:val="24"/>
        </w:rPr>
        <w:t xml:space="preserve"> licensed behavioral health clinician, psychologist or licensed social worker or licensed professional counselor) </w:t>
      </w:r>
      <w:r w:rsidRPr="004F770D">
        <w:rPr>
          <w:sz w:val="24"/>
          <w:szCs w:val="24"/>
        </w:rPr>
        <w:t>within the Staffing Plan.</w:t>
      </w:r>
    </w:p>
    <w:p w14:paraId="4686FEEF" w14:textId="77777777" w:rsidR="004F770D" w:rsidRDefault="004F770D" w:rsidP="004F770D">
      <w:pPr>
        <w:pStyle w:val="MDABCnew"/>
        <w:numPr>
          <w:ilvl w:val="0"/>
          <w:numId w:val="0"/>
        </w:numPr>
        <w:ind w:left="1080"/>
        <w:rPr>
          <w:sz w:val="24"/>
          <w:szCs w:val="24"/>
        </w:rPr>
      </w:pPr>
    </w:p>
    <w:p w14:paraId="58EAF491" w14:textId="60302FD1" w:rsidR="004F770D" w:rsidRPr="004F770D" w:rsidRDefault="004F770D" w:rsidP="00840A37">
      <w:pPr>
        <w:pStyle w:val="MDABCnew"/>
        <w:numPr>
          <w:ilvl w:val="0"/>
          <w:numId w:val="146"/>
        </w:numPr>
        <w:rPr>
          <w:sz w:val="24"/>
          <w:szCs w:val="24"/>
        </w:rPr>
      </w:pPr>
      <w:r>
        <w:rPr>
          <w:b/>
          <w:sz w:val="24"/>
          <w:szCs w:val="24"/>
        </w:rPr>
        <w:t>Contractor’s Project Manager</w:t>
      </w:r>
      <w:r>
        <w:rPr>
          <w:sz w:val="24"/>
          <w:szCs w:val="24"/>
        </w:rPr>
        <w:t xml:space="preserve"> (See Section 3.10.3)</w:t>
      </w:r>
    </w:p>
    <w:p w14:paraId="2EB5F9B9" w14:textId="3F7F5908" w:rsidR="00ED6875" w:rsidRPr="008F0277" w:rsidRDefault="00ED6875" w:rsidP="00352A34">
      <w:pPr>
        <w:pStyle w:val="Heading3"/>
        <w:rPr>
          <w:sz w:val="24"/>
        </w:rPr>
      </w:pPr>
      <w:r w:rsidRPr="008F0277">
        <w:rPr>
          <w:sz w:val="24"/>
        </w:rPr>
        <w:t>Contractor Personnel Maintain Certifications</w:t>
      </w:r>
      <w:r w:rsidR="00827D01" w:rsidRPr="008F0277">
        <w:rPr>
          <w:sz w:val="24"/>
        </w:rPr>
        <w:t xml:space="preserve"> </w:t>
      </w:r>
    </w:p>
    <w:p w14:paraId="1639EB20" w14:textId="324B47A9" w:rsidR="00377D8B" w:rsidRDefault="00ED6875" w:rsidP="00E07EFE">
      <w:pPr>
        <w:pStyle w:val="MDText0"/>
        <w:rPr>
          <w:sz w:val="24"/>
          <w:szCs w:val="24"/>
        </w:rPr>
      </w:pPr>
      <w:r w:rsidRPr="008F0277">
        <w:rPr>
          <w:sz w:val="24"/>
          <w:szCs w:val="24"/>
        </w:rPr>
        <w:t xml:space="preserve">Any Contractor Personnel provided under this </w:t>
      </w:r>
      <w:r w:rsidR="00391A22">
        <w:rPr>
          <w:sz w:val="24"/>
          <w:szCs w:val="24"/>
        </w:rPr>
        <w:t>SON/</w:t>
      </w:r>
      <w:r w:rsidR="000A333C" w:rsidRPr="008F0277">
        <w:rPr>
          <w:sz w:val="24"/>
          <w:szCs w:val="24"/>
        </w:rPr>
        <w:t>RFP</w:t>
      </w:r>
      <w:r w:rsidRPr="008F0277">
        <w:rPr>
          <w:sz w:val="24"/>
          <w:szCs w:val="24"/>
        </w:rPr>
        <w:t xml:space="preserve"> shall maintain in good standing any required professional certifications </w:t>
      </w:r>
      <w:r w:rsidR="004F770D">
        <w:rPr>
          <w:sz w:val="24"/>
          <w:szCs w:val="24"/>
        </w:rPr>
        <w:t xml:space="preserve">and licenses </w:t>
      </w:r>
      <w:r w:rsidRPr="008F0277">
        <w:rPr>
          <w:sz w:val="24"/>
          <w:szCs w:val="24"/>
        </w:rPr>
        <w:t>for the duration of the Contract.</w:t>
      </w:r>
      <w:r w:rsidR="00827D01" w:rsidRPr="008F0277">
        <w:rPr>
          <w:sz w:val="24"/>
          <w:szCs w:val="24"/>
        </w:rPr>
        <w:t xml:space="preserve"> </w:t>
      </w:r>
    </w:p>
    <w:p w14:paraId="68D4BF08" w14:textId="749482DE" w:rsidR="00904DDC" w:rsidRDefault="00904DDC" w:rsidP="00E07EFE">
      <w:pPr>
        <w:pStyle w:val="MDText0"/>
        <w:rPr>
          <w:sz w:val="24"/>
          <w:szCs w:val="24"/>
        </w:rPr>
      </w:pPr>
    </w:p>
    <w:p w14:paraId="46FDF7F3" w14:textId="77777777" w:rsidR="00377D8B" w:rsidRDefault="00ED6875" w:rsidP="00FC2E19">
      <w:pPr>
        <w:pStyle w:val="Heading2"/>
      </w:pPr>
      <w:bookmarkStart w:id="55" w:name="_Toc488066967"/>
      <w:bookmarkStart w:id="56" w:name="_Toc531913281"/>
      <w:bookmarkEnd w:id="54"/>
      <w:r w:rsidRPr="00D0560F">
        <w:t>Substitution of Personnel</w:t>
      </w:r>
      <w:bookmarkStart w:id="57" w:name="_Toc472702460"/>
      <w:bookmarkEnd w:id="55"/>
      <w:bookmarkEnd w:id="56"/>
    </w:p>
    <w:bookmarkEnd w:id="57"/>
    <w:p w14:paraId="181E1081" w14:textId="77777777" w:rsidR="00377D8B" w:rsidRPr="008F0277" w:rsidRDefault="00D0560F" w:rsidP="00FC2E19">
      <w:pPr>
        <w:pStyle w:val="Heading3"/>
        <w:rPr>
          <w:sz w:val="24"/>
        </w:rPr>
      </w:pPr>
      <w:r w:rsidRPr="008F0277">
        <w:rPr>
          <w:sz w:val="24"/>
        </w:rPr>
        <w:t>Continuous Performance of Key Personnel</w:t>
      </w:r>
    </w:p>
    <w:p w14:paraId="546BD591" w14:textId="77777777" w:rsidR="00244A0F" w:rsidRPr="008F0277" w:rsidRDefault="00244A0F" w:rsidP="00E07EFE">
      <w:pPr>
        <w:pStyle w:val="MDText0"/>
        <w:rPr>
          <w:sz w:val="24"/>
          <w:szCs w:val="24"/>
        </w:rPr>
      </w:pPr>
      <w:r w:rsidRPr="008F0277">
        <w:rPr>
          <w:sz w:val="24"/>
          <w:szCs w:val="24"/>
        </w:rPr>
        <w:t xml:space="preserve">When Key Personnel are identified for the Contract, the following apply: </w:t>
      </w:r>
    </w:p>
    <w:p w14:paraId="47ECF810" w14:textId="7764A928" w:rsidR="00D0560F" w:rsidRPr="008F0277" w:rsidRDefault="00D0560F" w:rsidP="00840A37">
      <w:pPr>
        <w:pStyle w:val="MDABC"/>
        <w:numPr>
          <w:ilvl w:val="0"/>
          <w:numId w:val="66"/>
        </w:numPr>
        <w:rPr>
          <w:sz w:val="24"/>
          <w:szCs w:val="24"/>
        </w:rPr>
      </w:pPr>
      <w:r w:rsidRPr="008F0277">
        <w:rPr>
          <w:sz w:val="24"/>
          <w:szCs w:val="24"/>
        </w:rPr>
        <w:t xml:space="preserve">Key Personnel shall be available to perform Contract requirements </w:t>
      </w:r>
      <w:r w:rsidR="00CD5023" w:rsidRPr="008F0277">
        <w:rPr>
          <w:sz w:val="24"/>
          <w:szCs w:val="24"/>
        </w:rPr>
        <w:t>as of</w:t>
      </w:r>
      <w:r w:rsidRPr="008F0277">
        <w:rPr>
          <w:sz w:val="24"/>
          <w:szCs w:val="24"/>
        </w:rPr>
        <w:t xml:space="preserve"> the </w:t>
      </w:r>
      <w:r w:rsidR="00AE5989">
        <w:rPr>
          <w:sz w:val="24"/>
          <w:szCs w:val="24"/>
        </w:rPr>
        <w:t>Notice to Proceed</w:t>
      </w:r>
      <w:r w:rsidRPr="008F0277">
        <w:rPr>
          <w:sz w:val="24"/>
          <w:szCs w:val="24"/>
        </w:rPr>
        <w:t xml:space="preserve"> Date</w:t>
      </w:r>
      <w:r w:rsidR="00AC29B8" w:rsidRPr="008F0277">
        <w:rPr>
          <w:sz w:val="24"/>
          <w:szCs w:val="24"/>
        </w:rPr>
        <w:t xml:space="preserve">. </w:t>
      </w:r>
      <w:r w:rsidRPr="008F0277">
        <w:rPr>
          <w:sz w:val="24"/>
          <w:szCs w:val="24"/>
        </w:rPr>
        <w:t xml:space="preserve">Unless explicitly authorized by the </w:t>
      </w:r>
      <w:r w:rsidR="00806CA5" w:rsidRPr="008F0277">
        <w:rPr>
          <w:sz w:val="24"/>
          <w:szCs w:val="24"/>
        </w:rPr>
        <w:t>State Project Manager</w:t>
      </w:r>
      <w:r w:rsidRPr="008F0277">
        <w:rPr>
          <w:sz w:val="24"/>
          <w:szCs w:val="24"/>
        </w:rPr>
        <w:t xml:space="preserve"> or specified in the Contract, Key Personnel shall be assigned to the State of Maryland as a dedicated resource.</w:t>
      </w:r>
    </w:p>
    <w:p w14:paraId="68F5563A" w14:textId="77777777" w:rsidR="00377D8B" w:rsidRPr="008F0277" w:rsidRDefault="00D0560F" w:rsidP="00840A37">
      <w:pPr>
        <w:pStyle w:val="MDABC"/>
        <w:numPr>
          <w:ilvl w:val="0"/>
          <w:numId w:val="66"/>
        </w:numPr>
        <w:rPr>
          <w:sz w:val="24"/>
          <w:szCs w:val="24"/>
        </w:rPr>
      </w:pPr>
      <w:r w:rsidRPr="008F0277">
        <w:rPr>
          <w:sz w:val="24"/>
          <w:szCs w:val="24"/>
        </w:rPr>
        <w:t xml:space="preserve">Key Personnel shall perform continuously for the duration of the Contract, or such lesser duration as specified in the </w:t>
      </w:r>
      <w:r w:rsidR="000A333C" w:rsidRPr="008F0277">
        <w:rPr>
          <w:sz w:val="24"/>
          <w:szCs w:val="24"/>
        </w:rPr>
        <w:t>Technical Proposal</w:t>
      </w:r>
      <w:r w:rsidR="00AC29B8" w:rsidRPr="008F0277">
        <w:rPr>
          <w:sz w:val="24"/>
          <w:szCs w:val="24"/>
        </w:rPr>
        <w:t xml:space="preserve">. </w:t>
      </w:r>
      <w:r w:rsidRPr="008F0277">
        <w:rPr>
          <w:sz w:val="24"/>
          <w:szCs w:val="24"/>
        </w:rPr>
        <w:t xml:space="preserve">Key Personnel may not be removed by the Contractor from working under the Contract without prior written </w:t>
      </w:r>
      <w:r w:rsidR="005C79F3" w:rsidRPr="008F0277">
        <w:rPr>
          <w:sz w:val="24"/>
          <w:szCs w:val="24"/>
        </w:rPr>
        <w:t>notice</w:t>
      </w:r>
      <w:r w:rsidRPr="008F0277">
        <w:rPr>
          <w:sz w:val="24"/>
          <w:szCs w:val="24"/>
        </w:rPr>
        <w:t xml:space="preserve"> </w:t>
      </w:r>
      <w:r w:rsidR="00EC59C3">
        <w:rPr>
          <w:sz w:val="24"/>
          <w:szCs w:val="24"/>
        </w:rPr>
        <w:t>to</w:t>
      </w:r>
      <w:r w:rsidRPr="008F0277">
        <w:rPr>
          <w:sz w:val="24"/>
          <w:szCs w:val="24"/>
        </w:rPr>
        <w:t xml:space="preserve"> the </w:t>
      </w:r>
      <w:r w:rsidR="00806CA5" w:rsidRPr="008F0277">
        <w:rPr>
          <w:sz w:val="24"/>
          <w:szCs w:val="24"/>
        </w:rPr>
        <w:t>State Project Manager</w:t>
      </w:r>
      <w:r w:rsidRPr="008F0277">
        <w:rPr>
          <w:sz w:val="24"/>
          <w:szCs w:val="24"/>
        </w:rPr>
        <w:t>.</w:t>
      </w:r>
    </w:p>
    <w:p w14:paraId="26F9D5CD" w14:textId="77777777" w:rsidR="00D0560F" w:rsidRPr="008F0277" w:rsidRDefault="00D0560F" w:rsidP="00840A37">
      <w:pPr>
        <w:pStyle w:val="MDABC"/>
        <w:numPr>
          <w:ilvl w:val="0"/>
          <w:numId w:val="66"/>
        </w:numPr>
        <w:rPr>
          <w:sz w:val="24"/>
          <w:szCs w:val="24"/>
        </w:rPr>
      </w:pPr>
      <w:r w:rsidRPr="008F0277">
        <w:rPr>
          <w:sz w:val="24"/>
          <w:szCs w:val="24"/>
        </w:rPr>
        <w:t xml:space="preserve">The provisions of this section apply to Key Personnel identified in </w:t>
      </w:r>
      <w:r w:rsidR="00EB7C0D" w:rsidRPr="008F0277">
        <w:rPr>
          <w:sz w:val="24"/>
          <w:szCs w:val="24"/>
        </w:rPr>
        <w:t xml:space="preserve">any </w:t>
      </w:r>
      <w:r w:rsidRPr="008F0277">
        <w:rPr>
          <w:sz w:val="24"/>
          <w:szCs w:val="24"/>
        </w:rPr>
        <w:t>Task Order proposal and agreement</w:t>
      </w:r>
      <w:r w:rsidR="0065020F" w:rsidRPr="008F0277">
        <w:rPr>
          <w:sz w:val="24"/>
          <w:szCs w:val="24"/>
        </w:rPr>
        <w:t>, if issued,</w:t>
      </w:r>
      <w:r w:rsidR="00EB7C0D" w:rsidRPr="008F0277">
        <w:rPr>
          <w:sz w:val="24"/>
          <w:szCs w:val="24"/>
        </w:rPr>
        <w:t xml:space="preserve"> and any </w:t>
      </w:r>
      <w:r w:rsidRPr="008F0277">
        <w:rPr>
          <w:sz w:val="24"/>
          <w:szCs w:val="24"/>
        </w:rPr>
        <w:t>Wor</w:t>
      </w:r>
      <w:r w:rsidR="00EB7C0D" w:rsidRPr="008F0277">
        <w:rPr>
          <w:sz w:val="24"/>
          <w:szCs w:val="24"/>
        </w:rPr>
        <w:t>k Order Request and Work Order</w:t>
      </w:r>
      <w:r w:rsidR="0065020F" w:rsidRPr="008F0277">
        <w:rPr>
          <w:sz w:val="24"/>
          <w:szCs w:val="24"/>
        </w:rPr>
        <w:t>, if issued</w:t>
      </w:r>
      <w:r w:rsidRPr="008F0277">
        <w:rPr>
          <w:sz w:val="24"/>
          <w:szCs w:val="24"/>
        </w:rPr>
        <w:t>.</w:t>
      </w:r>
      <w:r w:rsidR="00302EEF" w:rsidRPr="008F0277">
        <w:rPr>
          <w:sz w:val="24"/>
          <w:szCs w:val="24"/>
        </w:rPr>
        <w:t xml:space="preserve"> </w:t>
      </w:r>
    </w:p>
    <w:p w14:paraId="598BCE12" w14:textId="77777777" w:rsidR="00D0560F" w:rsidRPr="008F0277" w:rsidRDefault="00D0560F" w:rsidP="00FC2E19">
      <w:pPr>
        <w:pStyle w:val="Heading3"/>
        <w:rPr>
          <w:sz w:val="24"/>
        </w:rPr>
      </w:pPr>
      <w:r w:rsidRPr="008F0277">
        <w:rPr>
          <w:sz w:val="24"/>
        </w:rPr>
        <w:t>Definitions</w:t>
      </w:r>
    </w:p>
    <w:p w14:paraId="636D7602" w14:textId="77777777" w:rsidR="00D0560F" w:rsidRPr="008F0277" w:rsidRDefault="00D0560F" w:rsidP="00E07EFE">
      <w:pPr>
        <w:pStyle w:val="MDText0"/>
        <w:rPr>
          <w:sz w:val="24"/>
          <w:szCs w:val="24"/>
        </w:rPr>
      </w:pPr>
      <w:r w:rsidRPr="008F0277">
        <w:rPr>
          <w:sz w:val="24"/>
          <w:szCs w:val="24"/>
        </w:rPr>
        <w:t>For the purposes of this section, the following definitions apply:</w:t>
      </w:r>
    </w:p>
    <w:p w14:paraId="79551306" w14:textId="77777777" w:rsidR="00D0560F" w:rsidRPr="008F0277" w:rsidRDefault="00407AC7" w:rsidP="00840A37">
      <w:pPr>
        <w:pStyle w:val="MDABC"/>
        <w:numPr>
          <w:ilvl w:val="0"/>
          <w:numId w:val="67"/>
        </w:numPr>
        <w:rPr>
          <w:sz w:val="24"/>
          <w:szCs w:val="24"/>
        </w:rPr>
      </w:pPr>
      <w:r w:rsidRPr="008F0277">
        <w:rPr>
          <w:b/>
          <w:sz w:val="24"/>
          <w:szCs w:val="24"/>
        </w:rPr>
        <w:t>Extraordinary Persona</w:t>
      </w:r>
      <w:r w:rsidR="00D0560F" w:rsidRPr="008F0277">
        <w:rPr>
          <w:b/>
          <w:sz w:val="24"/>
          <w:szCs w:val="24"/>
        </w:rPr>
        <w:t>l Event</w:t>
      </w:r>
      <w:r w:rsidR="00D0560F" w:rsidRPr="008F0277">
        <w:rPr>
          <w:sz w:val="24"/>
          <w:szCs w:val="24"/>
        </w:rPr>
        <w:t xml:space="preserve"> –</w:t>
      </w:r>
      <w:r w:rsidR="00AC29B8" w:rsidRPr="008F0277">
        <w:rPr>
          <w:sz w:val="24"/>
          <w:szCs w:val="24"/>
        </w:rPr>
        <w:t xml:space="preserve"> </w:t>
      </w:r>
      <w:r w:rsidR="00D0560F" w:rsidRPr="008F0277">
        <w:rPr>
          <w:sz w:val="24"/>
          <w:szCs w:val="24"/>
        </w:rPr>
        <w:t xml:space="preserve">means </w:t>
      </w:r>
      <w:r w:rsidRPr="008F0277">
        <w:rPr>
          <w:sz w:val="24"/>
          <w:szCs w:val="24"/>
        </w:rPr>
        <w:t xml:space="preserve">any </w:t>
      </w:r>
      <w:proofErr w:type="gramStart"/>
      <w:r w:rsidRPr="008F0277">
        <w:rPr>
          <w:sz w:val="24"/>
          <w:szCs w:val="24"/>
        </w:rPr>
        <w:t>of:</w:t>
      </w:r>
      <w:proofErr w:type="gramEnd"/>
      <w:r w:rsidRPr="008F0277">
        <w:rPr>
          <w:sz w:val="24"/>
          <w:szCs w:val="24"/>
        </w:rPr>
        <w:t xml:space="preserve"> </w:t>
      </w:r>
      <w:r w:rsidR="00D0560F" w:rsidRPr="008F0277">
        <w:rPr>
          <w:sz w:val="24"/>
          <w:szCs w:val="24"/>
        </w:rPr>
        <w:t xml:space="preserve">leave under the Family Medical Leave Act; an </w:t>
      </w:r>
      <w:r w:rsidR="00D55996" w:rsidRPr="008F0277">
        <w:rPr>
          <w:sz w:val="24"/>
          <w:szCs w:val="24"/>
        </w:rPr>
        <w:t>I</w:t>
      </w:r>
      <w:r w:rsidR="00D0560F" w:rsidRPr="008F0277">
        <w:rPr>
          <w:sz w:val="24"/>
          <w:szCs w:val="24"/>
        </w:rPr>
        <w:t xml:space="preserve">ncapacitating injury or </w:t>
      </w:r>
      <w:r w:rsidR="00D55996" w:rsidRPr="008F0277">
        <w:rPr>
          <w:sz w:val="24"/>
          <w:szCs w:val="24"/>
        </w:rPr>
        <w:t>I</w:t>
      </w:r>
      <w:r w:rsidR="00D0560F" w:rsidRPr="008F0277">
        <w:rPr>
          <w:sz w:val="24"/>
          <w:szCs w:val="24"/>
        </w:rPr>
        <w:t xml:space="preserve">ncapacitating illness; or other circumstances that in the sole discretion of the State warrant an extended leave of </w:t>
      </w:r>
      <w:r w:rsidR="00D0560F" w:rsidRPr="008F0277">
        <w:rPr>
          <w:sz w:val="24"/>
          <w:szCs w:val="24"/>
        </w:rPr>
        <w:lastRenderedPageBreak/>
        <w:t>absence, such as extended jury duty or extended military service that precludes the individual from performing his/her job duties under the Contract.</w:t>
      </w:r>
    </w:p>
    <w:p w14:paraId="4FC7C763" w14:textId="77777777" w:rsidR="00CB29C6" w:rsidRPr="008F0277" w:rsidRDefault="00D0560F" w:rsidP="00840A37">
      <w:pPr>
        <w:pStyle w:val="MDABC"/>
        <w:numPr>
          <w:ilvl w:val="0"/>
          <w:numId w:val="66"/>
        </w:numPr>
        <w:rPr>
          <w:sz w:val="24"/>
          <w:szCs w:val="24"/>
        </w:rPr>
      </w:pPr>
      <w:r w:rsidRPr="008F0277">
        <w:rPr>
          <w:b/>
          <w:sz w:val="24"/>
          <w:szCs w:val="24"/>
        </w:rPr>
        <w:t>Incapacitating</w:t>
      </w:r>
      <w:r w:rsidRPr="008F0277">
        <w:rPr>
          <w:sz w:val="24"/>
          <w:szCs w:val="24"/>
        </w:rPr>
        <w:t xml:space="preserve"> – means any health circumstance that substantially impairs the ability of an individual to perform the job duties described for that individual’s position in the </w:t>
      </w:r>
      <w:r w:rsidR="000A333C" w:rsidRPr="008F0277">
        <w:rPr>
          <w:sz w:val="24"/>
          <w:szCs w:val="24"/>
        </w:rPr>
        <w:t>RFP</w:t>
      </w:r>
      <w:r w:rsidRPr="008F0277">
        <w:rPr>
          <w:sz w:val="24"/>
          <w:szCs w:val="24"/>
        </w:rPr>
        <w:t xml:space="preserve"> or the Contractor’s </w:t>
      </w:r>
      <w:r w:rsidR="000A333C" w:rsidRPr="008F0277">
        <w:rPr>
          <w:sz w:val="24"/>
          <w:szCs w:val="24"/>
        </w:rPr>
        <w:t>Technical Proposal</w:t>
      </w:r>
      <w:r w:rsidRPr="008F0277">
        <w:rPr>
          <w:sz w:val="24"/>
          <w:szCs w:val="24"/>
        </w:rPr>
        <w:t xml:space="preserve">. </w:t>
      </w:r>
    </w:p>
    <w:p w14:paraId="3E3904B2" w14:textId="77777777" w:rsidR="00D0560F" w:rsidRPr="008F0277" w:rsidRDefault="00D078E4" w:rsidP="00FC2E19">
      <w:pPr>
        <w:pStyle w:val="Heading3"/>
        <w:rPr>
          <w:sz w:val="24"/>
        </w:rPr>
      </w:pPr>
      <w:r w:rsidRPr="008F0277">
        <w:rPr>
          <w:sz w:val="24"/>
        </w:rPr>
        <w:t xml:space="preserve">Contractor </w:t>
      </w:r>
      <w:r w:rsidR="00D0560F" w:rsidRPr="008F0277">
        <w:rPr>
          <w:sz w:val="24"/>
        </w:rPr>
        <w:t>Personnel General Substitution Provisions</w:t>
      </w:r>
    </w:p>
    <w:p w14:paraId="2C75F170" w14:textId="77777777" w:rsidR="00D0560F" w:rsidRPr="008F0277" w:rsidRDefault="00D0560F" w:rsidP="00E07EFE">
      <w:pPr>
        <w:pStyle w:val="MDText0"/>
        <w:rPr>
          <w:sz w:val="24"/>
          <w:szCs w:val="24"/>
        </w:rPr>
      </w:pPr>
      <w:r w:rsidRPr="008F0277">
        <w:rPr>
          <w:sz w:val="24"/>
          <w:szCs w:val="24"/>
        </w:rPr>
        <w:t xml:space="preserve">The following provisions apply to </w:t>
      </w:r>
      <w:proofErr w:type="gramStart"/>
      <w:r w:rsidRPr="008F0277">
        <w:rPr>
          <w:sz w:val="24"/>
          <w:szCs w:val="24"/>
        </w:rPr>
        <w:t>all of</w:t>
      </w:r>
      <w:proofErr w:type="gramEnd"/>
      <w:r w:rsidRPr="008F0277">
        <w:rPr>
          <w:sz w:val="24"/>
          <w:szCs w:val="24"/>
        </w:rPr>
        <w:t xml:space="preserve"> the circumstances of Contractor Personnel substitution described in </w:t>
      </w:r>
      <w:r w:rsidR="007824B7" w:rsidRPr="008F0277">
        <w:rPr>
          <w:b/>
          <w:sz w:val="24"/>
          <w:szCs w:val="24"/>
        </w:rPr>
        <w:t xml:space="preserve">Section </w:t>
      </w:r>
      <w:r w:rsidRPr="008F0277">
        <w:rPr>
          <w:b/>
          <w:sz w:val="24"/>
          <w:szCs w:val="24"/>
        </w:rPr>
        <w:t>3.11.4</w:t>
      </w:r>
      <w:r w:rsidR="00EC59C3">
        <w:rPr>
          <w:b/>
          <w:sz w:val="24"/>
          <w:szCs w:val="24"/>
        </w:rPr>
        <w:t xml:space="preserve"> </w:t>
      </w:r>
      <w:r w:rsidR="00EC59C3">
        <w:rPr>
          <w:sz w:val="24"/>
          <w:szCs w:val="24"/>
        </w:rPr>
        <w:t>and identified in the Proposal</w:t>
      </w:r>
      <w:r w:rsidRPr="008F0277">
        <w:rPr>
          <w:sz w:val="24"/>
          <w:szCs w:val="24"/>
        </w:rPr>
        <w:t>.</w:t>
      </w:r>
    </w:p>
    <w:p w14:paraId="43BC282F" w14:textId="77777777" w:rsidR="00377D8B" w:rsidRPr="008F0277" w:rsidRDefault="00D0560F" w:rsidP="00840A37">
      <w:pPr>
        <w:pStyle w:val="MDABC"/>
        <w:numPr>
          <w:ilvl w:val="0"/>
          <w:numId w:val="68"/>
        </w:numPr>
        <w:rPr>
          <w:sz w:val="24"/>
          <w:szCs w:val="24"/>
        </w:rPr>
      </w:pPr>
      <w:r w:rsidRPr="008F0277">
        <w:rPr>
          <w:sz w:val="24"/>
          <w:szCs w:val="24"/>
        </w:rPr>
        <w:t xml:space="preserve">The Contractor shall demonstrate to the </w:t>
      </w:r>
      <w:r w:rsidR="00806CA5" w:rsidRPr="008F0277">
        <w:rPr>
          <w:sz w:val="24"/>
          <w:szCs w:val="24"/>
        </w:rPr>
        <w:t>State Project Manager</w:t>
      </w:r>
      <w:r w:rsidRPr="008F0277">
        <w:rPr>
          <w:sz w:val="24"/>
          <w:szCs w:val="24"/>
        </w:rPr>
        <w:t xml:space="preserve">’s satisfaction that the proposed substitute </w:t>
      </w:r>
      <w:r w:rsidR="00205C63" w:rsidRPr="008F0277">
        <w:rPr>
          <w:sz w:val="24"/>
          <w:szCs w:val="24"/>
        </w:rPr>
        <w:t>ha</w:t>
      </w:r>
      <w:r w:rsidR="00EC59C3">
        <w:rPr>
          <w:sz w:val="24"/>
          <w:szCs w:val="24"/>
        </w:rPr>
        <w:t xml:space="preserve">s the </w:t>
      </w:r>
      <w:r w:rsidR="00205C63" w:rsidRPr="008F0277">
        <w:rPr>
          <w:sz w:val="24"/>
          <w:szCs w:val="24"/>
        </w:rPr>
        <w:t xml:space="preserve">ability, </w:t>
      </w:r>
      <w:proofErr w:type="gramStart"/>
      <w:r w:rsidR="00205C63" w:rsidRPr="008F0277">
        <w:rPr>
          <w:sz w:val="24"/>
          <w:szCs w:val="24"/>
        </w:rPr>
        <w:t>qualifications</w:t>
      </w:r>
      <w:proofErr w:type="gramEnd"/>
      <w:r w:rsidR="00205C63" w:rsidRPr="008F0277">
        <w:rPr>
          <w:sz w:val="24"/>
          <w:szCs w:val="24"/>
        </w:rPr>
        <w:t xml:space="preserve"> and experience</w:t>
      </w:r>
      <w:r w:rsidR="00205C63" w:rsidRPr="008F0277" w:rsidDel="00205C63">
        <w:rPr>
          <w:sz w:val="24"/>
          <w:szCs w:val="24"/>
        </w:rPr>
        <w:t xml:space="preserve"> </w:t>
      </w:r>
      <w:r w:rsidRPr="008F0277">
        <w:rPr>
          <w:sz w:val="24"/>
          <w:szCs w:val="24"/>
        </w:rPr>
        <w:t>at least equal to those of the Contractor Personnel</w:t>
      </w:r>
      <w:r w:rsidR="00D078E4" w:rsidRPr="008F0277">
        <w:rPr>
          <w:sz w:val="24"/>
          <w:szCs w:val="24"/>
        </w:rPr>
        <w:t xml:space="preserve"> proposed to be replaced</w:t>
      </w:r>
      <w:r w:rsidRPr="008F0277">
        <w:rPr>
          <w:sz w:val="24"/>
          <w:szCs w:val="24"/>
        </w:rPr>
        <w:t>.</w:t>
      </w:r>
    </w:p>
    <w:p w14:paraId="245E6C64" w14:textId="77777777" w:rsidR="00D0560F" w:rsidRPr="008F0277" w:rsidRDefault="00D0560F" w:rsidP="00840A37">
      <w:pPr>
        <w:pStyle w:val="MDABC"/>
        <w:numPr>
          <w:ilvl w:val="0"/>
          <w:numId w:val="66"/>
        </w:numPr>
        <w:rPr>
          <w:sz w:val="24"/>
          <w:szCs w:val="24"/>
        </w:rPr>
      </w:pPr>
      <w:r w:rsidRPr="008F0277">
        <w:rPr>
          <w:sz w:val="24"/>
          <w:szCs w:val="24"/>
        </w:rPr>
        <w:t xml:space="preserve">The Contractor shall provide the </w:t>
      </w:r>
      <w:r w:rsidR="00806CA5" w:rsidRPr="008F0277">
        <w:rPr>
          <w:sz w:val="24"/>
          <w:szCs w:val="24"/>
        </w:rPr>
        <w:t>State Project Manager</w:t>
      </w:r>
      <w:r w:rsidRPr="008F0277">
        <w:rPr>
          <w:sz w:val="24"/>
          <w:szCs w:val="24"/>
        </w:rPr>
        <w:t xml:space="preserve"> with a substitution </w:t>
      </w:r>
      <w:r w:rsidR="000A681C" w:rsidRPr="008F0277">
        <w:rPr>
          <w:sz w:val="24"/>
          <w:szCs w:val="24"/>
        </w:rPr>
        <w:t>notice</w:t>
      </w:r>
      <w:r w:rsidRPr="008F0277">
        <w:rPr>
          <w:sz w:val="24"/>
          <w:szCs w:val="24"/>
        </w:rPr>
        <w:t xml:space="preserve"> that shall include:</w:t>
      </w:r>
    </w:p>
    <w:p w14:paraId="5570FF95" w14:textId="77777777" w:rsidR="00D0560F" w:rsidRPr="008F0277" w:rsidRDefault="00D0560F" w:rsidP="00840A37">
      <w:pPr>
        <w:pStyle w:val="MDABCnew"/>
        <w:numPr>
          <w:ilvl w:val="0"/>
          <w:numId w:val="71"/>
        </w:numPr>
        <w:rPr>
          <w:sz w:val="24"/>
          <w:szCs w:val="24"/>
        </w:rPr>
      </w:pPr>
      <w:r w:rsidRPr="008F0277">
        <w:rPr>
          <w:sz w:val="24"/>
          <w:szCs w:val="24"/>
        </w:rPr>
        <w:t xml:space="preserve">A detailed explanation of the reason(s) for the </w:t>
      </w:r>
      <w:proofErr w:type="gramStart"/>
      <w:r w:rsidRPr="008F0277">
        <w:rPr>
          <w:sz w:val="24"/>
          <w:szCs w:val="24"/>
        </w:rPr>
        <w:t>substitution;</w:t>
      </w:r>
      <w:proofErr w:type="gramEnd"/>
    </w:p>
    <w:p w14:paraId="6B09ED5D" w14:textId="77777777" w:rsidR="00D0560F" w:rsidRPr="008F0277" w:rsidRDefault="00D0560F" w:rsidP="00315289">
      <w:pPr>
        <w:pStyle w:val="MDABCnew"/>
        <w:rPr>
          <w:sz w:val="24"/>
          <w:szCs w:val="24"/>
        </w:rPr>
      </w:pPr>
      <w:r w:rsidRPr="008F0277">
        <w:rPr>
          <w:sz w:val="24"/>
          <w:szCs w:val="24"/>
        </w:rPr>
        <w:t xml:space="preserve">The resume of the proposed substitute, signed by the substituting individual and his/her formal </w:t>
      </w:r>
      <w:proofErr w:type="gramStart"/>
      <w:r w:rsidRPr="008F0277">
        <w:rPr>
          <w:sz w:val="24"/>
          <w:szCs w:val="24"/>
        </w:rPr>
        <w:t>supervisor;</w:t>
      </w:r>
      <w:proofErr w:type="gramEnd"/>
    </w:p>
    <w:p w14:paraId="76E3FAC0" w14:textId="77777777" w:rsidR="00D0560F" w:rsidRPr="008F0277" w:rsidRDefault="00D0560F" w:rsidP="00315289">
      <w:pPr>
        <w:pStyle w:val="MDABCnew"/>
        <w:rPr>
          <w:sz w:val="24"/>
          <w:szCs w:val="24"/>
        </w:rPr>
      </w:pPr>
      <w:r w:rsidRPr="008F0277">
        <w:rPr>
          <w:sz w:val="24"/>
          <w:szCs w:val="24"/>
        </w:rPr>
        <w:t>The official resume of the current personnel for comparison purposes; and</w:t>
      </w:r>
    </w:p>
    <w:p w14:paraId="23177C3B" w14:textId="77777777" w:rsidR="00D0560F" w:rsidRPr="008F0277" w:rsidRDefault="00D0560F" w:rsidP="00315289">
      <w:pPr>
        <w:pStyle w:val="MDABCnew"/>
        <w:rPr>
          <w:sz w:val="24"/>
          <w:szCs w:val="24"/>
        </w:rPr>
      </w:pPr>
      <w:r w:rsidRPr="008F0277">
        <w:rPr>
          <w:sz w:val="24"/>
          <w:szCs w:val="24"/>
        </w:rPr>
        <w:t>Evidence of any required credentials.</w:t>
      </w:r>
    </w:p>
    <w:p w14:paraId="5705AD3D" w14:textId="77777777" w:rsidR="000A681C" w:rsidRPr="008F0277" w:rsidRDefault="00D0560F" w:rsidP="00840A37">
      <w:pPr>
        <w:pStyle w:val="MDABC"/>
        <w:numPr>
          <w:ilvl w:val="0"/>
          <w:numId w:val="66"/>
        </w:numPr>
        <w:rPr>
          <w:sz w:val="24"/>
          <w:szCs w:val="24"/>
        </w:rPr>
      </w:pPr>
      <w:r w:rsidRPr="008F0277">
        <w:rPr>
          <w:sz w:val="24"/>
          <w:szCs w:val="24"/>
        </w:rPr>
        <w:t xml:space="preserve">The </w:t>
      </w:r>
      <w:r w:rsidR="00806CA5" w:rsidRPr="008F0277">
        <w:rPr>
          <w:sz w:val="24"/>
          <w:szCs w:val="24"/>
        </w:rPr>
        <w:t>State Project Manager</w:t>
      </w:r>
      <w:r w:rsidRPr="008F0277">
        <w:rPr>
          <w:sz w:val="24"/>
          <w:szCs w:val="24"/>
        </w:rPr>
        <w:t xml:space="preserve"> may request additional information concerning the proposed substitution</w:t>
      </w:r>
      <w:r w:rsidR="000A681C" w:rsidRPr="008F0277">
        <w:rPr>
          <w:sz w:val="24"/>
          <w:szCs w:val="24"/>
        </w:rPr>
        <w:t>.</w:t>
      </w:r>
      <w:r w:rsidR="00D42EFE" w:rsidRPr="008F0277">
        <w:rPr>
          <w:sz w:val="24"/>
          <w:szCs w:val="24"/>
        </w:rPr>
        <w:t xml:space="preserve"> </w:t>
      </w:r>
    </w:p>
    <w:p w14:paraId="0FD3D3C8" w14:textId="77777777" w:rsidR="00D0560F" w:rsidRPr="008F0277" w:rsidRDefault="00D0560F" w:rsidP="00840A37">
      <w:pPr>
        <w:pStyle w:val="MDABC"/>
        <w:numPr>
          <w:ilvl w:val="0"/>
          <w:numId w:val="66"/>
        </w:numPr>
        <w:rPr>
          <w:sz w:val="24"/>
          <w:szCs w:val="24"/>
        </w:rPr>
      </w:pPr>
      <w:r w:rsidRPr="008F0277">
        <w:rPr>
          <w:sz w:val="24"/>
          <w:szCs w:val="24"/>
        </w:rPr>
        <w:t xml:space="preserve">The </w:t>
      </w:r>
      <w:r w:rsidR="00806CA5" w:rsidRPr="008F0277">
        <w:rPr>
          <w:sz w:val="24"/>
          <w:szCs w:val="24"/>
        </w:rPr>
        <w:t>State Project Manager</w:t>
      </w:r>
      <w:r w:rsidRPr="008F0277">
        <w:rPr>
          <w:sz w:val="24"/>
          <w:szCs w:val="24"/>
        </w:rPr>
        <w:t xml:space="preserve"> will notify the Contractor in writing of</w:t>
      </w:r>
      <w:r w:rsidR="00AC29B8" w:rsidRPr="008F0277">
        <w:rPr>
          <w:sz w:val="24"/>
          <w:szCs w:val="24"/>
        </w:rPr>
        <w:t xml:space="preserve">: </w:t>
      </w:r>
      <w:r w:rsidRPr="008F0277">
        <w:rPr>
          <w:sz w:val="24"/>
          <w:szCs w:val="24"/>
        </w:rPr>
        <w:t xml:space="preserve">(i) the </w:t>
      </w:r>
      <w:r w:rsidR="000A681C" w:rsidRPr="008F0277">
        <w:rPr>
          <w:sz w:val="24"/>
          <w:szCs w:val="24"/>
        </w:rPr>
        <w:t xml:space="preserve">receipt of the notice of substitution; or (ii) </w:t>
      </w:r>
      <w:r w:rsidRPr="008F0277">
        <w:rPr>
          <w:sz w:val="24"/>
          <w:szCs w:val="24"/>
        </w:rPr>
        <w:t>denial or contingent or temporary approval for a specified time limit, of the substitution</w:t>
      </w:r>
      <w:r w:rsidR="00AC29B8" w:rsidRPr="008F0277">
        <w:rPr>
          <w:sz w:val="24"/>
          <w:szCs w:val="24"/>
        </w:rPr>
        <w:t xml:space="preserve">. </w:t>
      </w:r>
    </w:p>
    <w:p w14:paraId="4C70523B" w14:textId="77777777" w:rsidR="00205C63" w:rsidRPr="008F0277" w:rsidRDefault="00205C63" w:rsidP="00840A37">
      <w:pPr>
        <w:pStyle w:val="MDABC"/>
        <w:numPr>
          <w:ilvl w:val="0"/>
          <w:numId w:val="66"/>
        </w:numPr>
        <w:rPr>
          <w:sz w:val="24"/>
          <w:szCs w:val="24"/>
        </w:rPr>
      </w:pPr>
      <w:r w:rsidRPr="008F0277">
        <w:rPr>
          <w:sz w:val="24"/>
          <w:szCs w:val="24"/>
        </w:rPr>
        <w:t xml:space="preserve">No replacement of personnel shall be made by the Contractor without the written </w:t>
      </w:r>
      <w:r w:rsidR="000A681C" w:rsidRPr="008F0277">
        <w:rPr>
          <w:sz w:val="24"/>
          <w:szCs w:val="24"/>
        </w:rPr>
        <w:t xml:space="preserve">notice to the </w:t>
      </w:r>
      <w:r w:rsidRPr="008F0277">
        <w:rPr>
          <w:sz w:val="24"/>
          <w:szCs w:val="24"/>
        </w:rPr>
        <w:t xml:space="preserve">Department.  </w:t>
      </w:r>
    </w:p>
    <w:p w14:paraId="0C0F9294" w14:textId="77777777" w:rsidR="00377D8B" w:rsidRPr="008F0277" w:rsidRDefault="00D0560F" w:rsidP="00FC2E19">
      <w:pPr>
        <w:pStyle w:val="Heading3"/>
        <w:rPr>
          <w:sz w:val="24"/>
        </w:rPr>
      </w:pPr>
      <w:r w:rsidRPr="008F0277">
        <w:rPr>
          <w:sz w:val="24"/>
        </w:rPr>
        <w:t>Replacement Circumstances</w:t>
      </w:r>
    </w:p>
    <w:p w14:paraId="4C76F5E1" w14:textId="77777777" w:rsidR="00377D8B" w:rsidRPr="008F0277" w:rsidRDefault="00D0560F" w:rsidP="00840A37">
      <w:pPr>
        <w:pStyle w:val="MDABC"/>
        <w:numPr>
          <w:ilvl w:val="0"/>
          <w:numId w:val="69"/>
        </w:numPr>
        <w:rPr>
          <w:sz w:val="24"/>
          <w:szCs w:val="24"/>
        </w:rPr>
      </w:pPr>
      <w:r w:rsidRPr="008F0277">
        <w:rPr>
          <w:sz w:val="24"/>
          <w:szCs w:val="24"/>
        </w:rPr>
        <w:t>Directed Personnel Replacement</w:t>
      </w:r>
    </w:p>
    <w:p w14:paraId="0AC3A8D6" w14:textId="77777777" w:rsidR="00377D8B" w:rsidRDefault="00D0560F" w:rsidP="00840A37">
      <w:pPr>
        <w:pStyle w:val="MDABCnew"/>
        <w:numPr>
          <w:ilvl w:val="0"/>
          <w:numId w:val="72"/>
        </w:numPr>
        <w:rPr>
          <w:sz w:val="24"/>
          <w:szCs w:val="24"/>
        </w:rPr>
      </w:pPr>
      <w:r w:rsidRPr="008F0277">
        <w:rPr>
          <w:sz w:val="24"/>
          <w:szCs w:val="24"/>
        </w:rPr>
        <w:t xml:space="preserve">The </w:t>
      </w:r>
      <w:r w:rsidR="00806CA5" w:rsidRPr="008F0277">
        <w:rPr>
          <w:sz w:val="24"/>
          <w:szCs w:val="24"/>
        </w:rPr>
        <w:t>State Project Manager</w:t>
      </w:r>
      <w:r w:rsidRPr="008F0277">
        <w:rPr>
          <w:sz w:val="24"/>
          <w:szCs w:val="24"/>
        </w:rPr>
        <w:t xml:space="preserve"> may direct the Contractor to replace any Contractor Personnel who</w:t>
      </w:r>
      <w:r w:rsidR="00D078E4" w:rsidRPr="008F0277">
        <w:rPr>
          <w:sz w:val="24"/>
          <w:szCs w:val="24"/>
        </w:rPr>
        <w:t xml:space="preserve">, in the sole discretion of the </w:t>
      </w:r>
      <w:r w:rsidR="00806CA5" w:rsidRPr="008F0277">
        <w:rPr>
          <w:sz w:val="24"/>
          <w:szCs w:val="24"/>
        </w:rPr>
        <w:t>State Project Manager</w:t>
      </w:r>
      <w:r w:rsidR="00D078E4" w:rsidRPr="008F0277">
        <w:rPr>
          <w:sz w:val="24"/>
          <w:szCs w:val="24"/>
        </w:rPr>
        <w:t xml:space="preserve">, </w:t>
      </w:r>
      <w:r w:rsidRPr="008F0277">
        <w:rPr>
          <w:sz w:val="24"/>
          <w:szCs w:val="24"/>
        </w:rPr>
        <w:t xml:space="preserve">are perceived as being unqualified, non-productive, unable to fully perform the job duties, disruptive, or known, or reasonably believed, to have committed a major infraction(s) of law, </w:t>
      </w:r>
      <w:r w:rsidR="00584C7B" w:rsidRPr="008F0277">
        <w:rPr>
          <w:sz w:val="24"/>
          <w:szCs w:val="24"/>
        </w:rPr>
        <w:t>Department</w:t>
      </w:r>
      <w:r w:rsidRPr="008F0277">
        <w:rPr>
          <w:sz w:val="24"/>
          <w:szCs w:val="24"/>
        </w:rPr>
        <w:t xml:space="preserve"> policies, or Contract requirements</w:t>
      </w:r>
      <w:r w:rsidR="00AC29B8" w:rsidRPr="008F0277">
        <w:rPr>
          <w:sz w:val="24"/>
          <w:szCs w:val="24"/>
        </w:rPr>
        <w:t xml:space="preserve">. </w:t>
      </w:r>
      <w:r w:rsidRPr="008F0277">
        <w:rPr>
          <w:sz w:val="24"/>
          <w:szCs w:val="24"/>
        </w:rPr>
        <w:t xml:space="preserve">Normally, a directed personnel replacement will occur only after prior notification of problems with requested remediation, as described in paragraph </w:t>
      </w:r>
      <w:r w:rsidRPr="008F0277">
        <w:rPr>
          <w:b/>
          <w:sz w:val="24"/>
          <w:szCs w:val="24"/>
        </w:rPr>
        <w:t>3.11.</w:t>
      </w:r>
      <w:r w:rsidR="00F06552" w:rsidRPr="008F0277">
        <w:rPr>
          <w:b/>
          <w:sz w:val="24"/>
          <w:szCs w:val="24"/>
        </w:rPr>
        <w:t>4.</w:t>
      </w:r>
      <w:r w:rsidR="00B250C8" w:rsidRPr="008F0277">
        <w:rPr>
          <w:b/>
          <w:sz w:val="24"/>
          <w:szCs w:val="24"/>
        </w:rPr>
        <w:t>A</w:t>
      </w:r>
      <w:r w:rsidR="00F06552" w:rsidRPr="008F0277">
        <w:rPr>
          <w:b/>
          <w:sz w:val="24"/>
          <w:szCs w:val="24"/>
        </w:rPr>
        <w:t>.</w:t>
      </w:r>
      <w:r w:rsidRPr="008F0277">
        <w:rPr>
          <w:b/>
          <w:sz w:val="24"/>
          <w:szCs w:val="24"/>
        </w:rPr>
        <w:t>2</w:t>
      </w:r>
      <w:r w:rsidRPr="008F0277">
        <w:rPr>
          <w:sz w:val="24"/>
          <w:szCs w:val="24"/>
        </w:rPr>
        <w:t>.</w:t>
      </w:r>
    </w:p>
    <w:p w14:paraId="0F30C308" w14:textId="77777777" w:rsidR="00EC59C3" w:rsidRPr="008F0277" w:rsidRDefault="00EC59C3" w:rsidP="00EC59C3">
      <w:pPr>
        <w:pStyle w:val="MDABCnew"/>
        <w:numPr>
          <w:ilvl w:val="0"/>
          <w:numId w:val="0"/>
        </w:numPr>
        <w:ind w:left="1872"/>
        <w:rPr>
          <w:sz w:val="24"/>
          <w:szCs w:val="24"/>
        </w:rPr>
      </w:pPr>
    </w:p>
    <w:p w14:paraId="5CB6C09A" w14:textId="77777777" w:rsidR="00D0560F" w:rsidRDefault="00D0560F" w:rsidP="001B67C2">
      <w:pPr>
        <w:pStyle w:val="MDABCnew"/>
        <w:rPr>
          <w:sz w:val="24"/>
          <w:szCs w:val="24"/>
        </w:rPr>
      </w:pPr>
      <w:r w:rsidRPr="008F0277">
        <w:rPr>
          <w:sz w:val="24"/>
          <w:szCs w:val="24"/>
        </w:rPr>
        <w:t xml:space="preserve">If deemed appropriate in the discretion of the </w:t>
      </w:r>
      <w:r w:rsidR="00806CA5" w:rsidRPr="008F0277">
        <w:rPr>
          <w:sz w:val="24"/>
          <w:szCs w:val="24"/>
        </w:rPr>
        <w:t>State Project Manager</w:t>
      </w:r>
      <w:r w:rsidRPr="008F0277">
        <w:rPr>
          <w:sz w:val="24"/>
          <w:szCs w:val="24"/>
        </w:rPr>
        <w:t xml:space="preserve">, the </w:t>
      </w:r>
      <w:r w:rsidR="00806CA5" w:rsidRPr="008F0277">
        <w:rPr>
          <w:sz w:val="24"/>
          <w:szCs w:val="24"/>
        </w:rPr>
        <w:t>State Project Manager</w:t>
      </w:r>
      <w:r w:rsidRPr="008F0277">
        <w:rPr>
          <w:sz w:val="24"/>
          <w:szCs w:val="24"/>
        </w:rPr>
        <w:t xml:space="preserve"> </w:t>
      </w:r>
      <w:r w:rsidR="00C61A9D" w:rsidRPr="008F0277">
        <w:rPr>
          <w:sz w:val="24"/>
          <w:szCs w:val="24"/>
        </w:rPr>
        <w:t xml:space="preserve">may </w:t>
      </w:r>
      <w:r w:rsidRPr="008F0277">
        <w:rPr>
          <w:sz w:val="24"/>
          <w:szCs w:val="24"/>
        </w:rPr>
        <w:t>give written notice of any Contractor Personnel performance issues to the Contractor, describing the problem and delineating the remediation requirement(s)</w:t>
      </w:r>
      <w:r w:rsidR="00AC29B8" w:rsidRPr="008F0277">
        <w:rPr>
          <w:sz w:val="24"/>
          <w:szCs w:val="24"/>
        </w:rPr>
        <w:t xml:space="preserve">. </w:t>
      </w:r>
      <w:r w:rsidRPr="008F0277">
        <w:rPr>
          <w:sz w:val="24"/>
          <w:szCs w:val="24"/>
        </w:rPr>
        <w:t xml:space="preserve">The Contractor shall provide a written response to the remediation requirements in a Remediation Plan within ten </w:t>
      </w:r>
      <w:r w:rsidRPr="008F0277">
        <w:rPr>
          <w:sz w:val="24"/>
          <w:szCs w:val="24"/>
        </w:rPr>
        <w:lastRenderedPageBreak/>
        <w:t xml:space="preserve">(10) days of the date of the notice and shall immediately implement the Remediation Plan upon written acceptance by the </w:t>
      </w:r>
      <w:r w:rsidR="00806CA5" w:rsidRPr="008F0277">
        <w:rPr>
          <w:sz w:val="24"/>
          <w:szCs w:val="24"/>
        </w:rPr>
        <w:t>State Project Manager</w:t>
      </w:r>
      <w:r w:rsidR="00AC29B8" w:rsidRPr="008F0277">
        <w:rPr>
          <w:sz w:val="24"/>
          <w:szCs w:val="24"/>
        </w:rPr>
        <w:t xml:space="preserve">. </w:t>
      </w:r>
      <w:r w:rsidRPr="008F0277">
        <w:rPr>
          <w:sz w:val="24"/>
          <w:szCs w:val="24"/>
        </w:rPr>
        <w:t xml:space="preserve">If the </w:t>
      </w:r>
      <w:r w:rsidR="00806CA5" w:rsidRPr="008F0277">
        <w:rPr>
          <w:sz w:val="24"/>
          <w:szCs w:val="24"/>
        </w:rPr>
        <w:t>State Project Manager</w:t>
      </w:r>
      <w:r w:rsidRPr="008F0277">
        <w:rPr>
          <w:sz w:val="24"/>
          <w:szCs w:val="24"/>
        </w:rPr>
        <w:t xml:space="preserve"> rejects the Remediation Plan, the Contractor shall revise and resubmit the plan to the </w:t>
      </w:r>
      <w:r w:rsidR="00806CA5" w:rsidRPr="008F0277">
        <w:rPr>
          <w:sz w:val="24"/>
          <w:szCs w:val="24"/>
        </w:rPr>
        <w:t>State Project Manager</w:t>
      </w:r>
      <w:r w:rsidRPr="008F0277">
        <w:rPr>
          <w:sz w:val="24"/>
          <w:szCs w:val="24"/>
        </w:rPr>
        <w:t xml:space="preserve"> within five (5) days, or in the timeframe set forth by the </w:t>
      </w:r>
      <w:r w:rsidR="00806CA5" w:rsidRPr="008F0277">
        <w:rPr>
          <w:sz w:val="24"/>
          <w:szCs w:val="24"/>
        </w:rPr>
        <w:t>State Project Manager</w:t>
      </w:r>
      <w:r w:rsidRPr="008F0277">
        <w:rPr>
          <w:sz w:val="24"/>
          <w:szCs w:val="24"/>
        </w:rPr>
        <w:t xml:space="preserve"> in writing.</w:t>
      </w:r>
    </w:p>
    <w:p w14:paraId="6A07C4B6" w14:textId="77777777" w:rsidR="00EC59C3" w:rsidRPr="008F0277" w:rsidRDefault="00EC59C3" w:rsidP="00EC59C3">
      <w:pPr>
        <w:pStyle w:val="MDABCnew"/>
        <w:numPr>
          <w:ilvl w:val="0"/>
          <w:numId w:val="0"/>
        </w:numPr>
        <w:ind w:left="1872"/>
        <w:rPr>
          <w:sz w:val="24"/>
          <w:szCs w:val="24"/>
        </w:rPr>
      </w:pPr>
    </w:p>
    <w:p w14:paraId="4712621E" w14:textId="77777777" w:rsidR="00D0560F" w:rsidRPr="008F0277" w:rsidRDefault="00D0560F" w:rsidP="001B67C2">
      <w:pPr>
        <w:pStyle w:val="MDABCnew"/>
        <w:rPr>
          <w:sz w:val="24"/>
          <w:szCs w:val="24"/>
        </w:rPr>
      </w:pPr>
      <w:r w:rsidRPr="008F0277">
        <w:rPr>
          <w:sz w:val="24"/>
          <w:szCs w:val="24"/>
        </w:rPr>
        <w:t xml:space="preserve">Should performance issues persist despite an approved Remediation Plan, the </w:t>
      </w:r>
      <w:r w:rsidR="00806CA5" w:rsidRPr="008F0277">
        <w:rPr>
          <w:sz w:val="24"/>
          <w:szCs w:val="24"/>
        </w:rPr>
        <w:t>State Project Manager</w:t>
      </w:r>
      <w:r w:rsidRPr="008F0277">
        <w:rPr>
          <w:sz w:val="24"/>
          <w:szCs w:val="24"/>
        </w:rPr>
        <w:t xml:space="preserve"> </w:t>
      </w:r>
      <w:r w:rsidR="001436D7" w:rsidRPr="008F0277">
        <w:rPr>
          <w:sz w:val="24"/>
          <w:szCs w:val="24"/>
        </w:rPr>
        <w:t xml:space="preserve">may </w:t>
      </w:r>
      <w:r w:rsidRPr="008F0277">
        <w:rPr>
          <w:sz w:val="24"/>
          <w:szCs w:val="24"/>
        </w:rP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rsidRPr="008F0277">
        <w:rPr>
          <w:sz w:val="24"/>
          <w:szCs w:val="24"/>
        </w:rPr>
        <w:t xml:space="preserve">Contractor </w:t>
      </w:r>
      <w:r w:rsidRPr="008F0277">
        <w:rPr>
          <w:sz w:val="24"/>
          <w:szCs w:val="24"/>
        </w:rPr>
        <w:t>Personnel at issue.</w:t>
      </w:r>
    </w:p>
    <w:p w14:paraId="274AF73C" w14:textId="77777777" w:rsidR="00D0560F" w:rsidRDefault="00D0560F" w:rsidP="001B67C2">
      <w:pPr>
        <w:pStyle w:val="MDABCnew"/>
        <w:rPr>
          <w:sz w:val="24"/>
          <w:szCs w:val="24"/>
        </w:rPr>
      </w:pPr>
      <w:r w:rsidRPr="008F0277">
        <w:rPr>
          <w:sz w:val="24"/>
          <w:szCs w:val="24"/>
        </w:rPr>
        <w:t>Replacement or substitution of Contractor Personnel under this section shall be in addition to, and not in lieu of, the State’s remedies under the Contract or which otherwise may be available at law or in equity.</w:t>
      </w:r>
    </w:p>
    <w:p w14:paraId="01FB8694" w14:textId="77777777" w:rsidR="00EC59C3" w:rsidRPr="008F0277" w:rsidRDefault="00EC59C3" w:rsidP="00EC59C3">
      <w:pPr>
        <w:pStyle w:val="MDABCnew"/>
        <w:numPr>
          <w:ilvl w:val="0"/>
          <w:numId w:val="0"/>
        </w:numPr>
        <w:ind w:left="1872"/>
        <w:rPr>
          <w:sz w:val="24"/>
          <w:szCs w:val="24"/>
        </w:rPr>
      </w:pPr>
    </w:p>
    <w:p w14:paraId="29667DB6" w14:textId="77777777" w:rsidR="00D0560F" w:rsidRDefault="00D0560F" w:rsidP="001B67C2">
      <w:pPr>
        <w:pStyle w:val="MDABCnew"/>
        <w:rPr>
          <w:sz w:val="24"/>
          <w:szCs w:val="24"/>
        </w:rPr>
      </w:pPr>
      <w:r w:rsidRPr="008F0277">
        <w:rPr>
          <w:sz w:val="24"/>
          <w:szCs w:val="24"/>
        </w:rPr>
        <w:t xml:space="preserve">If the </w:t>
      </w:r>
      <w:r w:rsidR="00806CA5" w:rsidRPr="008F0277">
        <w:rPr>
          <w:sz w:val="24"/>
          <w:szCs w:val="24"/>
        </w:rPr>
        <w:t>State Project Manager</w:t>
      </w:r>
      <w:r w:rsidRPr="008F0277">
        <w:rPr>
          <w:sz w:val="24"/>
          <w:szCs w:val="24"/>
        </w:rPr>
        <w:t xml:space="preserve"> determines to direct substitution under </w:t>
      </w:r>
      <w:r w:rsidRPr="008F0277">
        <w:rPr>
          <w:b/>
          <w:sz w:val="24"/>
          <w:szCs w:val="24"/>
        </w:rPr>
        <w:t>3.11.4.</w:t>
      </w:r>
      <w:r w:rsidR="00B250C8" w:rsidRPr="008F0277">
        <w:rPr>
          <w:b/>
          <w:sz w:val="24"/>
          <w:szCs w:val="24"/>
        </w:rPr>
        <w:t>A</w:t>
      </w:r>
      <w:r w:rsidRPr="008F0277">
        <w:rPr>
          <w:b/>
          <w:sz w:val="24"/>
          <w:szCs w:val="24"/>
        </w:rPr>
        <w:t>.1</w:t>
      </w:r>
      <w:r w:rsidRPr="008F0277">
        <w:rPr>
          <w:sz w:val="24"/>
          <w:szCs w:val="24"/>
        </w:rPr>
        <w:t xml:space="preserve">, </w:t>
      </w:r>
      <w:proofErr w:type="gramStart"/>
      <w:r w:rsidRPr="008F0277">
        <w:rPr>
          <w:sz w:val="24"/>
          <w:szCs w:val="24"/>
        </w:rPr>
        <w:t>if at all possible</w:t>
      </w:r>
      <w:proofErr w:type="gramEnd"/>
      <w:r w:rsidRPr="008F0277">
        <w:rPr>
          <w:sz w:val="24"/>
          <w:szCs w:val="24"/>
        </w:rPr>
        <w:t>, at least fifteen (15) days advance notice shall be given to the Contractor</w:t>
      </w:r>
      <w:r w:rsidR="00AC29B8" w:rsidRPr="008F0277">
        <w:rPr>
          <w:sz w:val="24"/>
          <w:szCs w:val="24"/>
        </w:rPr>
        <w:t xml:space="preserve">. </w:t>
      </w:r>
      <w:r w:rsidRPr="008F0277">
        <w:rPr>
          <w:sz w:val="24"/>
          <w:szCs w:val="24"/>
        </w:rPr>
        <w:t xml:space="preserve">However, if the </w:t>
      </w:r>
      <w:r w:rsidR="00806CA5" w:rsidRPr="008F0277">
        <w:rPr>
          <w:sz w:val="24"/>
          <w:szCs w:val="24"/>
        </w:rPr>
        <w:t>State Project Manager</w:t>
      </w:r>
      <w:r w:rsidRPr="008F0277">
        <w:rPr>
          <w:sz w:val="24"/>
          <w:szCs w:val="24"/>
        </w:rPr>
        <w:t xml:space="preserve"> deems it necessary </w:t>
      </w:r>
      <w:proofErr w:type="gramStart"/>
      <w:r w:rsidRPr="008F0277">
        <w:rPr>
          <w:sz w:val="24"/>
          <w:szCs w:val="24"/>
        </w:rPr>
        <w:t>and in the State’s</w:t>
      </w:r>
      <w:proofErr w:type="gramEnd"/>
      <w:r w:rsidRPr="008F0277">
        <w:rPr>
          <w:sz w:val="24"/>
          <w:szCs w:val="24"/>
        </w:rPr>
        <w:t xml:space="preserve"> best interests to remove the Contractor Personnel with less than fifteen (15) days’ notice, the </w:t>
      </w:r>
      <w:r w:rsidR="00806CA5" w:rsidRPr="008F0277">
        <w:rPr>
          <w:sz w:val="24"/>
          <w:szCs w:val="24"/>
        </w:rPr>
        <w:t>State Project Manager</w:t>
      </w:r>
      <w:r w:rsidRPr="008F0277">
        <w:rPr>
          <w:sz w:val="24"/>
          <w:szCs w:val="24"/>
        </w:rPr>
        <w:t xml:space="preserve"> may direct the removal in a timeframe of less than fifteen (15) days, including immediate removal.</w:t>
      </w:r>
      <w:r w:rsidR="00731A24" w:rsidRPr="008F0277">
        <w:rPr>
          <w:sz w:val="24"/>
          <w:szCs w:val="24"/>
        </w:rPr>
        <w:t xml:space="preserve"> </w:t>
      </w:r>
    </w:p>
    <w:p w14:paraId="5BF16D75" w14:textId="77777777" w:rsidR="00EC59C3" w:rsidRDefault="00EC59C3" w:rsidP="00EC59C3">
      <w:pPr>
        <w:pStyle w:val="ListParagraph"/>
        <w:rPr>
          <w:szCs w:val="24"/>
        </w:rPr>
      </w:pPr>
    </w:p>
    <w:p w14:paraId="58011724" w14:textId="77777777" w:rsidR="00C61A9D" w:rsidRPr="008F0277" w:rsidRDefault="00C61A9D" w:rsidP="001B67C2">
      <w:pPr>
        <w:pStyle w:val="MDABCnew"/>
        <w:rPr>
          <w:sz w:val="24"/>
          <w:szCs w:val="24"/>
        </w:rPr>
      </w:pPr>
      <w:r w:rsidRPr="008F0277">
        <w:rPr>
          <w:sz w:val="24"/>
          <w:szCs w:val="24"/>
        </w:rPr>
        <w:t xml:space="preserve">In circumstances of directed removal, the Contractor shall, in accordance with paragraph </w:t>
      </w:r>
      <w:r w:rsidR="004606E0" w:rsidRPr="008F0277">
        <w:rPr>
          <w:b/>
          <w:sz w:val="24"/>
          <w:szCs w:val="24"/>
        </w:rPr>
        <w:t>3.11.4</w:t>
      </w:r>
      <w:r w:rsidR="008F0277">
        <w:rPr>
          <w:b/>
          <w:sz w:val="24"/>
          <w:szCs w:val="24"/>
        </w:rPr>
        <w:t>(</w:t>
      </w:r>
      <w:r w:rsidR="004606E0" w:rsidRPr="008F0277">
        <w:rPr>
          <w:b/>
          <w:sz w:val="24"/>
          <w:szCs w:val="24"/>
        </w:rPr>
        <w:t>A</w:t>
      </w:r>
      <w:r w:rsidR="008F0277">
        <w:rPr>
          <w:b/>
          <w:sz w:val="24"/>
          <w:szCs w:val="24"/>
        </w:rPr>
        <w:t>)(</w:t>
      </w:r>
      <w:r w:rsidR="004606E0" w:rsidRPr="008F0277">
        <w:rPr>
          <w:b/>
          <w:sz w:val="24"/>
          <w:szCs w:val="24"/>
        </w:rPr>
        <w:t>1</w:t>
      </w:r>
      <w:r w:rsidR="008F0277">
        <w:rPr>
          <w:b/>
          <w:sz w:val="24"/>
          <w:szCs w:val="24"/>
        </w:rPr>
        <w:t>)</w:t>
      </w:r>
      <w:r w:rsidR="007824B7" w:rsidRPr="008F0277">
        <w:rPr>
          <w:b/>
          <w:sz w:val="24"/>
          <w:szCs w:val="24"/>
        </w:rPr>
        <w:t xml:space="preserve"> </w:t>
      </w:r>
      <w:r w:rsidRPr="008F0277">
        <w:rPr>
          <w:sz w:val="24"/>
          <w:szCs w:val="24"/>
        </w:rPr>
        <w:t>of this section, provide a suitable replacement for approval within fifteen (15) days of the notification of the need for removal, or the actual removal, whichever occurs first.</w:t>
      </w:r>
    </w:p>
    <w:p w14:paraId="3CE1A0A9" w14:textId="77777777" w:rsidR="00B250C8" w:rsidRPr="008F0277" w:rsidRDefault="00B250C8" w:rsidP="00840A37">
      <w:pPr>
        <w:pStyle w:val="MDABC"/>
        <w:numPr>
          <w:ilvl w:val="0"/>
          <w:numId w:val="66"/>
        </w:numPr>
        <w:rPr>
          <w:sz w:val="24"/>
          <w:szCs w:val="24"/>
        </w:rPr>
      </w:pPr>
      <w:r w:rsidRPr="008F0277">
        <w:rPr>
          <w:sz w:val="24"/>
          <w:szCs w:val="24"/>
        </w:rPr>
        <w:t xml:space="preserve">Key Personnel Replacement </w:t>
      </w:r>
    </w:p>
    <w:p w14:paraId="36DD5268" w14:textId="2D474A61" w:rsidR="00B250C8" w:rsidRDefault="00B250C8" w:rsidP="00840A37">
      <w:pPr>
        <w:pStyle w:val="MDABCnew"/>
        <w:numPr>
          <w:ilvl w:val="0"/>
          <w:numId w:val="73"/>
        </w:numPr>
        <w:rPr>
          <w:sz w:val="24"/>
          <w:szCs w:val="24"/>
        </w:rPr>
      </w:pPr>
      <w:r w:rsidRPr="008F0277">
        <w:rPr>
          <w:sz w:val="24"/>
          <w:szCs w:val="24"/>
        </w:rPr>
        <w:t xml:space="preserve">To replace any Key Personnel in a circumstance other than as described in </w:t>
      </w:r>
      <w:r w:rsidRPr="00EC59C3">
        <w:rPr>
          <w:b/>
          <w:sz w:val="24"/>
          <w:szCs w:val="24"/>
        </w:rPr>
        <w:t>3.11.4.B</w:t>
      </w:r>
      <w:r w:rsidRPr="008F0277">
        <w:rPr>
          <w:sz w:val="24"/>
          <w:szCs w:val="24"/>
        </w:rPr>
        <w:t xml:space="preserve">, including transfers and promotions, the Contractor shall submit a substitution </w:t>
      </w:r>
      <w:r w:rsidR="000A681C" w:rsidRPr="008F0277">
        <w:rPr>
          <w:sz w:val="24"/>
          <w:szCs w:val="24"/>
        </w:rPr>
        <w:t>notice</w:t>
      </w:r>
      <w:r w:rsidRPr="008F0277">
        <w:rPr>
          <w:sz w:val="24"/>
          <w:szCs w:val="24"/>
        </w:rPr>
        <w:t xml:space="preserve"> as described in </w:t>
      </w:r>
      <w:r w:rsidR="007824B7" w:rsidRPr="008F0277">
        <w:rPr>
          <w:sz w:val="24"/>
          <w:szCs w:val="24"/>
        </w:rPr>
        <w:t xml:space="preserve">Section </w:t>
      </w:r>
      <w:r w:rsidRPr="008F0277">
        <w:rPr>
          <w:sz w:val="24"/>
          <w:szCs w:val="24"/>
        </w:rPr>
        <w:t xml:space="preserve">3.11.3 to the </w:t>
      </w:r>
      <w:r w:rsidR="00806CA5" w:rsidRPr="008F0277">
        <w:rPr>
          <w:sz w:val="24"/>
          <w:szCs w:val="24"/>
        </w:rPr>
        <w:t>State Project Manager</w:t>
      </w:r>
      <w:r w:rsidRPr="008F0277">
        <w:rPr>
          <w:sz w:val="24"/>
          <w:szCs w:val="24"/>
        </w:rPr>
        <w:t xml:space="preserve"> at least fifteen (15) days prior to the intended date of change. A substitution may not occur unless and until the </w:t>
      </w:r>
      <w:r w:rsidR="00806CA5" w:rsidRPr="008F0277">
        <w:rPr>
          <w:sz w:val="24"/>
          <w:szCs w:val="24"/>
        </w:rPr>
        <w:t>State Project Manager</w:t>
      </w:r>
      <w:r w:rsidRPr="008F0277">
        <w:rPr>
          <w:sz w:val="24"/>
          <w:szCs w:val="24"/>
        </w:rPr>
        <w:t xml:space="preserve"> </w:t>
      </w:r>
      <w:r w:rsidR="000A681C" w:rsidRPr="008F0277">
        <w:rPr>
          <w:sz w:val="24"/>
          <w:szCs w:val="24"/>
        </w:rPr>
        <w:t xml:space="preserve">receives notice of </w:t>
      </w:r>
      <w:r w:rsidRPr="008F0277">
        <w:rPr>
          <w:sz w:val="24"/>
          <w:szCs w:val="24"/>
        </w:rPr>
        <w:t>the substitution in writing.</w:t>
      </w:r>
    </w:p>
    <w:p w14:paraId="22FD3964" w14:textId="77777777" w:rsidR="00622378" w:rsidRPr="008F0277" w:rsidRDefault="00622378" w:rsidP="00622378">
      <w:pPr>
        <w:pStyle w:val="MDABCnew"/>
        <w:numPr>
          <w:ilvl w:val="0"/>
          <w:numId w:val="0"/>
        </w:numPr>
        <w:ind w:left="1872"/>
        <w:rPr>
          <w:sz w:val="24"/>
          <w:szCs w:val="24"/>
        </w:rPr>
      </w:pPr>
    </w:p>
    <w:p w14:paraId="63AF1F8B" w14:textId="77777777" w:rsidR="00B250C8" w:rsidRPr="008F0277" w:rsidRDefault="00B250C8" w:rsidP="001B67C2">
      <w:pPr>
        <w:pStyle w:val="MDABCnew"/>
        <w:rPr>
          <w:sz w:val="24"/>
          <w:szCs w:val="24"/>
        </w:rPr>
      </w:pPr>
      <w:r w:rsidRPr="008F0277">
        <w:rPr>
          <w:sz w:val="24"/>
          <w:szCs w:val="24"/>
        </w:rPr>
        <w:t>Key Personnel Replacement Due to Sudden Vacancy</w:t>
      </w:r>
    </w:p>
    <w:p w14:paraId="505A0770" w14:textId="77777777" w:rsidR="00B250C8" w:rsidRPr="008F0277" w:rsidRDefault="00B250C8" w:rsidP="00840A37">
      <w:pPr>
        <w:pStyle w:val="MDABCnew"/>
        <w:numPr>
          <w:ilvl w:val="0"/>
          <w:numId w:val="74"/>
        </w:numPr>
        <w:ind w:left="2520"/>
        <w:rPr>
          <w:sz w:val="24"/>
          <w:szCs w:val="24"/>
        </w:rPr>
      </w:pPr>
      <w:r w:rsidRPr="008F0277">
        <w:rPr>
          <w:sz w:val="24"/>
          <w:szCs w:val="24"/>
        </w:rP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8F0277">
        <w:rPr>
          <w:b/>
          <w:sz w:val="24"/>
          <w:szCs w:val="24"/>
        </w:rPr>
        <w:t>Section 3.11.4</w:t>
      </w:r>
      <w:r w:rsidR="008F0277">
        <w:rPr>
          <w:b/>
          <w:sz w:val="24"/>
          <w:szCs w:val="24"/>
        </w:rPr>
        <w:t>(</w:t>
      </w:r>
      <w:r w:rsidRPr="008F0277">
        <w:rPr>
          <w:b/>
          <w:sz w:val="24"/>
          <w:szCs w:val="24"/>
        </w:rPr>
        <w:t>B</w:t>
      </w:r>
      <w:r w:rsidR="008F0277">
        <w:rPr>
          <w:b/>
          <w:sz w:val="24"/>
          <w:szCs w:val="24"/>
        </w:rPr>
        <w:t>)(</w:t>
      </w:r>
      <w:r w:rsidRPr="008F0277">
        <w:rPr>
          <w:b/>
          <w:sz w:val="24"/>
          <w:szCs w:val="24"/>
        </w:rPr>
        <w:t>1</w:t>
      </w:r>
      <w:r w:rsidR="008F0277">
        <w:rPr>
          <w:b/>
          <w:sz w:val="24"/>
          <w:szCs w:val="24"/>
        </w:rPr>
        <w:t>)</w:t>
      </w:r>
      <w:r w:rsidRPr="008F0277">
        <w:rPr>
          <w:sz w:val="24"/>
          <w:szCs w:val="24"/>
        </w:rPr>
        <w:t>.</w:t>
      </w:r>
    </w:p>
    <w:p w14:paraId="28DC3BC4" w14:textId="6585487D" w:rsidR="00B250C8" w:rsidRDefault="00B250C8" w:rsidP="00840A37">
      <w:pPr>
        <w:pStyle w:val="MDABCnew"/>
        <w:numPr>
          <w:ilvl w:val="0"/>
          <w:numId w:val="74"/>
        </w:numPr>
        <w:ind w:left="2520"/>
        <w:rPr>
          <w:sz w:val="24"/>
          <w:szCs w:val="24"/>
        </w:rPr>
      </w:pPr>
      <w:r w:rsidRPr="008F0277">
        <w:rPr>
          <w:sz w:val="24"/>
          <w:szCs w:val="24"/>
        </w:rPr>
        <w:t xml:space="preserve">Under any of the circumstances set forth in this paragraph B, the Contractor shall identify a suitable replacement and provide the same information and items required under </w:t>
      </w:r>
      <w:r w:rsidR="007824B7" w:rsidRPr="008F0277">
        <w:rPr>
          <w:b/>
          <w:sz w:val="24"/>
          <w:szCs w:val="24"/>
        </w:rPr>
        <w:t xml:space="preserve">Section </w:t>
      </w:r>
      <w:r w:rsidRPr="008F0277">
        <w:rPr>
          <w:b/>
          <w:sz w:val="24"/>
          <w:szCs w:val="24"/>
        </w:rPr>
        <w:t>3.11.3</w:t>
      </w:r>
      <w:r w:rsidRPr="008F0277">
        <w:rPr>
          <w:sz w:val="24"/>
          <w:szCs w:val="24"/>
        </w:rPr>
        <w:t xml:space="preserve"> within fifteen (15) days of the actual vacancy occurrence or from when the </w:t>
      </w:r>
      <w:r w:rsidRPr="008F0277">
        <w:rPr>
          <w:sz w:val="24"/>
          <w:szCs w:val="24"/>
        </w:rPr>
        <w:lastRenderedPageBreak/>
        <w:t>Contractor first knew or should have known that the vacancy would be occurring, whichever is earlier.</w:t>
      </w:r>
    </w:p>
    <w:p w14:paraId="453ABE73" w14:textId="77777777" w:rsidR="00622378" w:rsidRPr="008F0277" w:rsidRDefault="00622378" w:rsidP="00622378">
      <w:pPr>
        <w:pStyle w:val="MDABCnew"/>
        <w:numPr>
          <w:ilvl w:val="0"/>
          <w:numId w:val="0"/>
        </w:numPr>
        <w:ind w:left="2520"/>
        <w:rPr>
          <w:sz w:val="24"/>
          <w:szCs w:val="24"/>
        </w:rPr>
      </w:pPr>
    </w:p>
    <w:p w14:paraId="23ED8D25" w14:textId="77777777" w:rsidR="00B250C8" w:rsidRPr="008F0277" w:rsidRDefault="00B250C8" w:rsidP="001B67C2">
      <w:pPr>
        <w:pStyle w:val="MDABCnew"/>
        <w:rPr>
          <w:sz w:val="24"/>
          <w:szCs w:val="24"/>
        </w:rPr>
      </w:pPr>
      <w:r w:rsidRPr="008F0277">
        <w:rPr>
          <w:sz w:val="24"/>
          <w:szCs w:val="24"/>
        </w:rPr>
        <w:t>Key Personnel Replacement Due to an Indeterminate Absence</w:t>
      </w:r>
    </w:p>
    <w:p w14:paraId="6B4C8E18" w14:textId="77777777" w:rsidR="00B250C8" w:rsidRPr="008F0277" w:rsidRDefault="00B250C8" w:rsidP="00840A37">
      <w:pPr>
        <w:pStyle w:val="MDABC"/>
        <w:numPr>
          <w:ilvl w:val="0"/>
          <w:numId w:val="75"/>
        </w:numPr>
        <w:rPr>
          <w:sz w:val="24"/>
          <w:szCs w:val="24"/>
        </w:rPr>
      </w:pPr>
      <w:r w:rsidRPr="008F0277">
        <w:rPr>
          <w:sz w:val="24"/>
          <w:szCs w:val="24"/>
        </w:rP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w:t>
      </w:r>
      <w:r w:rsidR="00806CA5" w:rsidRPr="008F0277">
        <w:rPr>
          <w:sz w:val="24"/>
          <w:szCs w:val="24"/>
        </w:rPr>
        <w:t>State Project Manager</w:t>
      </w:r>
      <w:r w:rsidRPr="008F0277">
        <w:rPr>
          <w:sz w:val="24"/>
          <w:szCs w:val="24"/>
        </w:rPr>
        <w:t xml:space="preserve"> as required under </w:t>
      </w:r>
      <w:r w:rsidR="007824B7" w:rsidRPr="008F0277">
        <w:rPr>
          <w:b/>
          <w:sz w:val="24"/>
          <w:szCs w:val="24"/>
        </w:rPr>
        <w:t xml:space="preserve">Section </w:t>
      </w:r>
      <w:r w:rsidRPr="008F0277">
        <w:rPr>
          <w:b/>
          <w:sz w:val="24"/>
          <w:szCs w:val="24"/>
        </w:rPr>
        <w:t>3.11.3</w:t>
      </w:r>
      <w:r w:rsidRPr="008F0277">
        <w:rPr>
          <w:sz w:val="24"/>
          <w:szCs w:val="24"/>
        </w:rPr>
        <w:t>.</w:t>
      </w:r>
    </w:p>
    <w:p w14:paraId="72F41DC2" w14:textId="77777777" w:rsidR="00D0560F" w:rsidRPr="008F0277" w:rsidRDefault="00D0560F" w:rsidP="00FC2E19">
      <w:pPr>
        <w:pStyle w:val="Heading3"/>
        <w:rPr>
          <w:sz w:val="24"/>
        </w:rPr>
      </w:pPr>
      <w:r w:rsidRPr="008F0277">
        <w:rPr>
          <w:sz w:val="24"/>
        </w:rPr>
        <w:t>Substitution Prior to and Within 30 Days After Contract Execution</w:t>
      </w:r>
      <w:r w:rsidR="00692E4B" w:rsidRPr="008F0277">
        <w:rPr>
          <w:sz w:val="24"/>
        </w:rPr>
        <w:t xml:space="preserve"> </w:t>
      </w:r>
    </w:p>
    <w:p w14:paraId="1A26A32D" w14:textId="77777777" w:rsidR="00377D8B" w:rsidRPr="008F0277" w:rsidRDefault="00D0560F" w:rsidP="00E07EFE">
      <w:pPr>
        <w:pStyle w:val="MDText0"/>
        <w:rPr>
          <w:sz w:val="24"/>
          <w:szCs w:val="24"/>
        </w:rPr>
      </w:pPr>
      <w:r w:rsidRPr="008F0277">
        <w:rPr>
          <w:sz w:val="24"/>
          <w:szCs w:val="24"/>
        </w:rPr>
        <w:t xml:space="preserve">Prior to Contract execution or within thirty (30) days after Contract execution, the </w:t>
      </w:r>
      <w:r w:rsidR="000A333C" w:rsidRPr="008F0277">
        <w:rPr>
          <w:sz w:val="24"/>
          <w:szCs w:val="24"/>
        </w:rPr>
        <w:t>Offeror</w:t>
      </w:r>
      <w:r w:rsidRPr="008F0277">
        <w:rPr>
          <w:sz w:val="24"/>
          <w:szCs w:val="24"/>
        </w:rPr>
        <w:t xml:space="preserve"> may </w:t>
      </w:r>
      <w:r w:rsidR="00D55996" w:rsidRPr="008F0277">
        <w:rPr>
          <w:sz w:val="24"/>
          <w:szCs w:val="24"/>
        </w:rPr>
        <w:t xml:space="preserve">not </w:t>
      </w:r>
      <w:r w:rsidRPr="008F0277">
        <w:rPr>
          <w:sz w:val="24"/>
          <w:szCs w:val="24"/>
        </w:rPr>
        <w:t xml:space="preserve">substitute proposed Key Personnel </w:t>
      </w:r>
      <w:r w:rsidR="00D55996" w:rsidRPr="008F0277">
        <w:rPr>
          <w:sz w:val="24"/>
          <w:szCs w:val="24"/>
        </w:rPr>
        <w:t xml:space="preserve">except </w:t>
      </w:r>
      <w:r w:rsidRPr="008F0277">
        <w:rPr>
          <w:sz w:val="24"/>
          <w:szCs w:val="24"/>
        </w:rPr>
        <w:t>unde</w:t>
      </w:r>
      <w:r w:rsidR="00C10365" w:rsidRPr="008F0277">
        <w:rPr>
          <w:sz w:val="24"/>
          <w:szCs w:val="24"/>
        </w:rPr>
        <w:t>r the following circumstances</w:t>
      </w:r>
      <w:r w:rsidR="00D55996" w:rsidRPr="008F0277">
        <w:rPr>
          <w:sz w:val="24"/>
          <w:szCs w:val="24"/>
        </w:rPr>
        <w:t xml:space="preserve"> (a) for actual full-time personnel employed directly by the</w:t>
      </w:r>
      <w:r w:rsidR="00E20331" w:rsidRPr="008F0277">
        <w:rPr>
          <w:sz w:val="24"/>
          <w:szCs w:val="24"/>
        </w:rPr>
        <w:t xml:space="preserve"> Offeror</w:t>
      </w:r>
      <w:r w:rsidR="00C10365" w:rsidRPr="008F0277">
        <w:rPr>
          <w:sz w:val="24"/>
          <w:szCs w:val="24"/>
        </w:rPr>
        <w:t xml:space="preserve">: </w:t>
      </w:r>
      <w:r w:rsidR="00D55996" w:rsidRPr="008F0277">
        <w:rPr>
          <w:sz w:val="24"/>
          <w:szCs w:val="24"/>
        </w:rPr>
        <w:t xml:space="preserve">the </w:t>
      </w:r>
      <w:r w:rsidRPr="008F0277">
        <w:rPr>
          <w:sz w:val="24"/>
          <w:szCs w:val="24"/>
        </w:rPr>
        <w:t xml:space="preserve">vacancy occurs due to the sudden termination, resignation, or approved leave of absence </w:t>
      </w:r>
      <w:r w:rsidR="00B250C8" w:rsidRPr="008F0277">
        <w:rPr>
          <w:sz w:val="24"/>
          <w:szCs w:val="24"/>
        </w:rPr>
        <w:t>due to an Extraordinary Persona</w:t>
      </w:r>
      <w:r w:rsidRPr="008F0277">
        <w:rPr>
          <w:sz w:val="24"/>
          <w:szCs w:val="24"/>
        </w:rPr>
        <w:t xml:space="preserve">l Event, or </w:t>
      </w:r>
      <w:r w:rsidR="00D55996" w:rsidRPr="008F0277">
        <w:rPr>
          <w:sz w:val="24"/>
          <w:szCs w:val="24"/>
        </w:rPr>
        <w:t xml:space="preserve">the </w:t>
      </w:r>
      <w:r w:rsidRPr="008F0277">
        <w:rPr>
          <w:sz w:val="24"/>
          <w:szCs w:val="24"/>
        </w:rPr>
        <w:t>death of such personnel</w:t>
      </w:r>
      <w:r w:rsidR="00D55996" w:rsidRPr="008F0277">
        <w:rPr>
          <w:sz w:val="24"/>
          <w:szCs w:val="24"/>
        </w:rPr>
        <w:t>; and (b) for any temporary staff, subcontractors or 1099 contractors: the vacancy occurs due to an Incapacitating event or the death of such personnel</w:t>
      </w:r>
      <w:r w:rsidRPr="008F0277">
        <w:rPr>
          <w:sz w:val="24"/>
          <w:szCs w:val="24"/>
        </w:rPr>
        <w:t xml:space="preserve">. To qualify for such substitution, the </w:t>
      </w:r>
      <w:r w:rsidR="000A333C" w:rsidRPr="008F0277">
        <w:rPr>
          <w:sz w:val="24"/>
          <w:szCs w:val="24"/>
        </w:rPr>
        <w:t>Offeror</w:t>
      </w:r>
      <w:r w:rsidRPr="008F0277">
        <w:rPr>
          <w:sz w:val="24"/>
          <w:szCs w:val="24"/>
        </w:rPr>
        <w:t xml:space="preserve"> must demonstrate to the State's satisfaction the event necessitating substitution</w:t>
      </w:r>
      <w:r w:rsidR="00C10365" w:rsidRPr="008F0277">
        <w:rPr>
          <w:sz w:val="24"/>
          <w:szCs w:val="24"/>
        </w:rPr>
        <w:t xml:space="preserve">. </w:t>
      </w:r>
      <w:r w:rsidRPr="008F0277">
        <w:rPr>
          <w:sz w:val="24"/>
          <w:szCs w:val="24"/>
        </w:rPr>
        <w:t>Proposed substitutions shall be of equal caliber or higher, in the State's sole discretion</w:t>
      </w:r>
      <w:r w:rsidR="00AC29B8" w:rsidRPr="008F0277">
        <w:rPr>
          <w:sz w:val="24"/>
          <w:szCs w:val="24"/>
        </w:rPr>
        <w:t xml:space="preserve">. </w:t>
      </w:r>
      <w:r w:rsidRPr="008F0277">
        <w:rPr>
          <w:sz w:val="24"/>
          <w:szCs w:val="24"/>
        </w:rPr>
        <w:t>Proposed substitutes deemed by the State to be less qualified than the originally proposed individual may be grounds for pre-award disqualification or post-award termination.</w:t>
      </w:r>
    </w:p>
    <w:p w14:paraId="574EA706" w14:textId="77777777" w:rsidR="00BA203F" w:rsidRPr="00BA203F" w:rsidRDefault="008774AB" w:rsidP="00BA203F">
      <w:pPr>
        <w:pStyle w:val="Heading2"/>
      </w:pPr>
      <w:bookmarkStart w:id="58" w:name="_Toc488066968"/>
      <w:bookmarkStart w:id="59" w:name="_Toc531913282"/>
      <w:r w:rsidRPr="00634B9B">
        <w:t xml:space="preserve">Minority Business Enterprise </w:t>
      </w:r>
      <w:r>
        <w:t>(</w:t>
      </w:r>
      <w:r w:rsidRPr="00634B9B">
        <w:t>MBE</w:t>
      </w:r>
      <w:r>
        <w:t>)</w:t>
      </w:r>
      <w:r w:rsidRPr="00634B9B">
        <w:t xml:space="preserve"> Reports</w:t>
      </w:r>
      <w:bookmarkEnd w:id="53"/>
      <w:bookmarkEnd w:id="58"/>
      <w:bookmarkEnd w:id="59"/>
      <w:r w:rsidR="008F0277">
        <w:t xml:space="preserve"> </w:t>
      </w:r>
      <w:r w:rsidR="008F0277" w:rsidRPr="004D0161">
        <w:t>(</w:t>
      </w:r>
      <w:r w:rsidR="008F0277">
        <w:t>S</w:t>
      </w:r>
      <w:r w:rsidR="008F0277" w:rsidRPr="004D0161">
        <w:t xml:space="preserve">ee </w:t>
      </w:r>
      <w:r w:rsidR="008F0277" w:rsidRPr="00EC59C3">
        <w:t>Section 4.26</w:t>
      </w:r>
      <w:r w:rsidR="008F0277">
        <w:rPr>
          <w:b w:val="0"/>
        </w:rPr>
        <w:t>)</w:t>
      </w:r>
    </w:p>
    <w:p w14:paraId="7F6A7B6D" w14:textId="77777777" w:rsidR="00F77BB1" w:rsidRPr="008F0277" w:rsidRDefault="00047764" w:rsidP="002D71DF">
      <w:pPr>
        <w:pStyle w:val="MDABC"/>
        <w:numPr>
          <w:ilvl w:val="0"/>
          <w:numId w:val="0"/>
        </w:numPr>
        <w:rPr>
          <w:sz w:val="24"/>
          <w:szCs w:val="24"/>
        </w:rPr>
      </w:pPr>
      <w:r>
        <w:t xml:space="preserve">  </w:t>
      </w:r>
      <w:r w:rsidR="008F0277" w:rsidRPr="008F0277">
        <w:rPr>
          <w:sz w:val="24"/>
          <w:szCs w:val="24"/>
        </w:rPr>
        <w:t>T</w:t>
      </w:r>
      <w:r w:rsidR="00F77BB1" w:rsidRPr="008F0277">
        <w:rPr>
          <w:sz w:val="24"/>
          <w:szCs w:val="24"/>
        </w:rPr>
        <w:t>he Contractor shall:</w:t>
      </w:r>
    </w:p>
    <w:p w14:paraId="330DF42B" w14:textId="77777777" w:rsidR="00F77BB1" w:rsidRPr="008F0277" w:rsidRDefault="00F77BB1" w:rsidP="00840A37">
      <w:pPr>
        <w:pStyle w:val="MDABC"/>
        <w:numPr>
          <w:ilvl w:val="0"/>
          <w:numId w:val="141"/>
        </w:numPr>
        <w:rPr>
          <w:sz w:val="24"/>
          <w:szCs w:val="24"/>
        </w:rPr>
      </w:pPr>
      <w:r w:rsidRPr="008F0277">
        <w:rPr>
          <w:sz w:val="24"/>
          <w:szCs w:val="24"/>
        </w:rPr>
        <w:t>Submit the following reports by the 10th of each month to the State Project Manager and the Department’s MBE Liaison Officer:</w:t>
      </w:r>
    </w:p>
    <w:p w14:paraId="395CDAEE" w14:textId="77777777" w:rsidR="00F77BB1" w:rsidRPr="008F0277" w:rsidRDefault="00F77BB1" w:rsidP="00840A37">
      <w:pPr>
        <w:pStyle w:val="MDABC"/>
        <w:numPr>
          <w:ilvl w:val="2"/>
          <w:numId w:val="70"/>
        </w:numPr>
        <w:rPr>
          <w:sz w:val="24"/>
          <w:szCs w:val="24"/>
        </w:rPr>
      </w:pPr>
      <w:r w:rsidRPr="008F0277">
        <w:rPr>
          <w:sz w:val="24"/>
          <w:szCs w:val="24"/>
          <w:u w:val="single"/>
        </w:rPr>
        <w:t>A Prime Contractor Paid/Unpaid MBE Invoice Report</w:t>
      </w:r>
      <w:r w:rsidRPr="008F0277">
        <w:rPr>
          <w:sz w:val="24"/>
          <w:szCs w:val="24"/>
        </w:rPr>
        <w:t xml:space="preserve"> (</w:t>
      </w:r>
      <w:r w:rsidRPr="008F0277">
        <w:rPr>
          <w:b/>
          <w:sz w:val="24"/>
          <w:szCs w:val="24"/>
        </w:rPr>
        <w:t xml:space="preserve">Attachment </w:t>
      </w:r>
      <w:r w:rsidRPr="008F0277">
        <w:rPr>
          <w:rFonts w:eastAsia="MS Mincho"/>
          <w:b/>
          <w:bCs/>
          <w:sz w:val="24"/>
          <w:szCs w:val="24"/>
        </w:rPr>
        <w:t>D</w:t>
      </w:r>
      <w:r w:rsidRPr="008F0277">
        <w:rPr>
          <w:b/>
          <w:sz w:val="24"/>
          <w:szCs w:val="24"/>
        </w:rPr>
        <w:t>-4A</w:t>
      </w:r>
      <w:r w:rsidRPr="008F0277">
        <w:rPr>
          <w:sz w:val="24"/>
          <w:szCs w:val="24"/>
        </w:rPr>
        <w:t xml:space="preserve">) listing any unpaid invoices, over 45 days old, received from any certified MBE subcontractor, the amount of each invoice and the reason payment has not been </w:t>
      </w:r>
      <w:proofErr w:type="gramStart"/>
      <w:r w:rsidRPr="008F0277">
        <w:rPr>
          <w:sz w:val="24"/>
          <w:szCs w:val="24"/>
        </w:rPr>
        <w:t>made;</w:t>
      </w:r>
      <w:proofErr w:type="gramEnd"/>
      <w:r w:rsidRPr="008F0277">
        <w:rPr>
          <w:sz w:val="24"/>
          <w:szCs w:val="24"/>
        </w:rPr>
        <w:t xml:space="preserve"> and</w:t>
      </w:r>
    </w:p>
    <w:p w14:paraId="3A47B6FA" w14:textId="77777777" w:rsidR="00F77BB1" w:rsidRPr="008F0277" w:rsidRDefault="00F77BB1" w:rsidP="00840A37">
      <w:pPr>
        <w:pStyle w:val="MDABC"/>
        <w:numPr>
          <w:ilvl w:val="2"/>
          <w:numId w:val="70"/>
        </w:numPr>
        <w:rPr>
          <w:sz w:val="24"/>
          <w:szCs w:val="24"/>
        </w:rPr>
      </w:pPr>
      <w:r w:rsidRPr="008F0277">
        <w:rPr>
          <w:sz w:val="24"/>
          <w:szCs w:val="24"/>
          <w:u w:val="single"/>
        </w:rPr>
        <w:t>(If Applicable) An MBE Prime Contractor Report</w:t>
      </w:r>
      <w:r w:rsidRPr="008F0277">
        <w:rPr>
          <w:sz w:val="24"/>
          <w:szCs w:val="24"/>
        </w:rPr>
        <w:t xml:space="preserve"> (</w:t>
      </w:r>
      <w:r w:rsidRPr="008F0277">
        <w:rPr>
          <w:b/>
          <w:sz w:val="24"/>
          <w:szCs w:val="24"/>
        </w:rPr>
        <w:t xml:space="preserve">Attachment </w:t>
      </w:r>
      <w:r w:rsidRPr="008F0277">
        <w:rPr>
          <w:rFonts w:eastAsia="MS Mincho"/>
          <w:b/>
          <w:bCs/>
          <w:sz w:val="24"/>
          <w:szCs w:val="24"/>
        </w:rPr>
        <w:t>D</w:t>
      </w:r>
      <w:r w:rsidRPr="008F0277">
        <w:rPr>
          <w:b/>
          <w:sz w:val="24"/>
          <w:szCs w:val="24"/>
        </w:rPr>
        <w:t>-4B</w:t>
      </w:r>
      <w:r w:rsidRPr="008F0277">
        <w:rPr>
          <w:sz w:val="24"/>
          <w:szCs w:val="24"/>
        </w:rPr>
        <w:t>) identifying an MBE prime’s self-performing work to be counted towards the MBE participation goals.</w:t>
      </w:r>
    </w:p>
    <w:p w14:paraId="6C43587A" w14:textId="77777777" w:rsidR="00F77BB1" w:rsidRPr="008F0277" w:rsidRDefault="00F77BB1" w:rsidP="00840A37">
      <w:pPr>
        <w:pStyle w:val="MDABC"/>
        <w:numPr>
          <w:ilvl w:val="0"/>
          <w:numId w:val="141"/>
        </w:numPr>
        <w:rPr>
          <w:sz w:val="24"/>
          <w:szCs w:val="24"/>
        </w:rPr>
      </w:pPr>
      <w:r w:rsidRPr="008F0277">
        <w:rPr>
          <w:sz w:val="24"/>
          <w:szCs w:val="24"/>
        </w:rPr>
        <w:t>Include in its agreements with its certified MBE subcontractors a requirement that those subcontractors submit an MBE Subcontractor Paid/Unpaid Invoice Report (</w:t>
      </w:r>
      <w:r w:rsidRPr="008F0277">
        <w:rPr>
          <w:b/>
          <w:sz w:val="24"/>
          <w:szCs w:val="24"/>
        </w:rPr>
        <w:t xml:space="preserve">Attachment </w:t>
      </w:r>
      <w:r w:rsidRPr="008F0277">
        <w:rPr>
          <w:rFonts w:eastAsia="MS Mincho"/>
          <w:b/>
          <w:bCs/>
          <w:sz w:val="24"/>
          <w:szCs w:val="24"/>
        </w:rPr>
        <w:t>D</w:t>
      </w:r>
      <w:r w:rsidRPr="008F0277">
        <w:rPr>
          <w:b/>
          <w:sz w:val="24"/>
          <w:szCs w:val="24"/>
        </w:rPr>
        <w:t>-5</w:t>
      </w:r>
      <w:r w:rsidRPr="008F0277">
        <w:rPr>
          <w:sz w:val="24"/>
          <w:szCs w:val="24"/>
        </w:rPr>
        <w:t>) by the 10th of each month to the State Project Manager and the Department’s MBE Liaison Officer that identifies the Contract and lists all payments to the MBE subcontractor received from the Contractor in the preceding reporting period month, as well as any outstanding invoices, and the amounts of those invoices.</w:t>
      </w:r>
    </w:p>
    <w:p w14:paraId="6EA64158" w14:textId="77777777" w:rsidR="00F77BB1" w:rsidRPr="008F0277" w:rsidRDefault="00F77BB1" w:rsidP="00840A37">
      <w:pPr>
        <w:pStyle w:val="MDABC"/>
        <w:numPr>
          <w:ilvl w:val="0"/>
          <w:numId w:val="141"/>
        </w:numPr>
        <w:rPr>
          <w:sz w:val="24"/>
          <w:szCs w:val="24"/>
        </w:rPr>
      </w:pPr>
      <w:r w:rsidRPr="008F0277">
        <w:rPr>
          <w:sz w:val="24"/>
          <w:szCs w:val="24"/>
        </w:rPr>
        <w:t xml:space="preserve">Maintain such records as are necessary to confirm compliance with its MBE participation obligations. These records must indicate the identity of certified </w:t>
      </w:r>
      <w:r w:rsidRPr="008F0277">
        <w:rPr>
          <w:sz w:val="24"/>
          <w:szCs w:val="24"/>
        </w:rPr>
        <w:lastRenderedPageBreak/>
        <w:t>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7B25C513" w14:textId="77777777" w:rsidR="00F77BB1" w:rsidRPr="008F0277" w:rsidRDefault="00F77BB1" w:rsidP="00840A37">
      <w:pPr>
        <w:pStyle w:val="MDABC"/>
        <w:numPr>
          <w:ilvl w:val="0"/>
          <w:numId w:val="141"/>
        </w:numPr>
        <w:rPr>
          <w:sz w:val="24"/>
          <w:szCs w:val="24"/>
        </w:rPr>
      </w:pPr>
      <w:r w:rsidRPr="008F0277">
        <w:rPr>
          <w:sz w:val="24"/>
          <w:szCs w:val="24"/>
        </w:rPr>
        <w:t>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730670B2" w14:textId="77777777" w:rsidR="000A4321" w:rsidRPr="008F0277" w:rsidRDefault="00F77BB1" w:rsidP="00840A37">
      <w:pPr>
        <w:pStyle w:val="MDABC"/>
        <w:numPr>
          <w:ilvl w:val="0"/>
          <w:numId w:val="141"/>
        </w:numPr>
        <w:rPr>
          <w:sz w:val="24"/>
          <w:szCs w:val="24"/>
        </w:rPr>
      </w:pPr>
      <w:r w:rsidRPr="008F0277">
        <w:rPr>
          <w:sz w:val="24"/>
          <w:szCs w:val="24"/>
        </w:rPr>
        <w:t>Upon completion of the Contract and before final payment and release of retainage, submit a final report in affidavit form and under penalty of perjury, of all payments made to, or withheld from MBE subcontractors</w:t>
      </w:r>
    </w:p>
    <w:p w14:paraId="591E542C" w14:textId="77777777" w:rsidR="008774AB" w:rsidRPr="008F0277" w:rsidRDefault="008774AB" w:rsidP="00BA203F">
      <w:pPr>
        <w:pStyle w:val="Heading2"/>
        <w:rPr>
          <w:sz w:val="24"/>
          <w:szCs w:val="24"/>
        </w:rPr>
      </w:pPr>
      <w:bookmarkStart w:id="60" w:name="_Toc473536804"/>
      <w:bookmarkStart w:id="61" w:name="_Toc488066969"/>
      <w:bookmarkStart w:id="62" w:name="_Toc531913283"/>
      <w:r w:rsidRPr="008F0277">
        <w:rPr>
          <w:sz w:val="24"/>
          <w:szCs w:val="24"/>
        </w:rPr>
        <w:t>Veteran Small Business Enterprise (VSBE) Reports</w:t>
      </w:r>
      <w:bookmarkEnd w:id="60"/>
      <w:bookmarkEnd w:id="61"/>
      <w:bookmarkEnd w:id="62"/>
      <w:r w:rsidR="008F0277">
        <w:rPr>
          <w:sz w:val="24"/>
          <w:szCs w:val="24"/>
        </w:rPr>
        <w:t xml:space="preserve"> </w:t>
      </w:r>
      <w:r w:rsidR="008F0277" w:rsidRPr="008F0277">
        <w:rPr>
          <w:sz w:val="24"/>
          <w:szCs w:val="24"/>
        </w:rPr>
        <w:t>(</w:t>
      </w:r>
      <w:r w:rsidR="008F0277">
        <w:rPr>
          <w:sz w:val="24"/>
          <w:szCs w:val="24"/>
        </w:rPr>
        <w:t>S</w:t>
      </w:r>
      <w:r w:rsidR="008F0277" w:rsidRPr="008F0277">
        <w:rPr>
          <w:sz w:val="24"/>
          <w:szCs w:val="24"/>
        </w:rPr>
        <w:t xml:space="preserve">ee </w:t>
      </w:r>
      <w:r w:rsidR="008F0277" w:rsidRPr="00EC59C3">
        <w:rPr>
          <w:sz w:val="24"/>
          <w:szCs w:val="24"/>
        </w:rPr>
        <w:t>Section 4.27</w:t>
      </w:r>
      <w:r w:rsidR="008F0277">
        <w:rPr>
          <w:sz w:val="24"/>
          <w:szCs w:val="24"/>
        </w:rPr>
        <w:t>)</w:t>
      </w:r>
    </w:p>
    <w:p w14:paraId="7B901165" w14:textId="77777777" w:rsidR="008774AB" w:rsidRPr="008F0277" w:rsidRDefault="008774AB" w:rsidP="00E07EFE">
      <w:pPr>
        <w:pStyle w:val="MDText0"/>
        <w:rPr>
          <w:sz w:val="24"/>
          <w:szCs w:val="24"/>
        </w:rPr>
      </w:pPr>
      <w:r w:rsidRPr="008F0277">
        <w:rPr>
          <w:sz w:val="24"/>
          <w:szCs w:val="24"/>
        </w:rPr>
        <w:t xml:space="preserve"> </w:t>
      </w:r>
      <w:r w:rsidR="008F0277">
        <w:rPr>
          <w:sz w:val="24"/>
          <w:szCs w:val="24"/>
        </w:rPr>
        <w:t>T</w:t>
      </w:r>
      <w:r w:rsidRPr="008F0277">
        <w:rPr>
          <w:sz w:val="24"/>
          <w:szCs w:val="24"/>
        </w:rPr>
        <w:t xml:space="preserve">he Contractor </w:t>
      </w:r>
      <w:r w:rsidR="000F1312" w:rsidRPr="008F0277">
        <w:rPr>
          <w:sz w:val="24"/>
          <w:szCs w:val="24"/>
        </w:rPr>
        <w:t>shall</w:t>
      </w:r>
      <w:r w:rsidRPr="008F0277">
        <w:rPr>
          <w:sz w:val="24"/>
          <w:szCs w:val="24"/>
        </w:rPr>
        <w:t>:</w:t>
      </w:r>
    </w:p>
    <w:p w14:paraId="60F841BB" w14:textId="77777777" w:rsidR="000F1312" w:rsidRPr="008F0277" w:rsidRDefault="000F1312" w:rsidP="00840A37">
      <w:pPr>
        <w:pStyle w:val="MDABC"/>
        <w:numPr>
          <w:ilvl w:val="0"/>
          <w:numId w:val="76"/>
        </w:numPr>
        <w:rPr>
          <w:sz w:val="24"/>
          <w:szCs w:val="24"/>
        </w:rPr>
      </w:pPr>
      <w:r w:rsidRPr="008F0277">
        <w:rPr>
          <w:sz w:val="24"/>
          <w:szCs w:val="24"/>
        </w:rPr>
        <w:t xml:space="preserve">Submit </w:t>
      </w:r>
      <w:r w:rsidRPr="008F0277">
        <w:rPr>
          <w:rFonts w:eastAsia="MS Mincho"/>
          <w:sz w:val="24"/>
          <w:szCs w:val="24"/>
        </w:rPr>
        <w:t xml:space="preserve">the following reports </w:t>
      </w:r>
      <w:r w:rsidRPr="008F0277">
        <w:rPr>
          <w:sz w:val="24"/>
          <w:szCs w:val="24"/>
        </w:rPr>
        <w:t>by the 10</w:t>
      </w:r>
      <w:r w:rsidRPr="008F0277">
        <w:rPr>
          <w:sz w:val="24"/>
          <w:szCs w:val="24"/>
          <w:vertAlign w:val="superscript"/>
        </w:rPr>
        <w:t>th</w:t>
      </w:r>
      <w:r w:rsidRPr="008F0277">
        <w:rPr>
          <w:sz w:val="24"/>
          <w:szCs w:val="24"/>
        </w:rPr>
        <w:t xml:space="preserve"> of the month following the reporting period to the </w:t>
      </w:r>
      <w:r w:rsidR="00806CA5" w:rsidRPr="008F0277">
        <w:rPr>
          <w:sz w:val="24"/>
          <w:szCs w:val="24"/>
        </w:rPr>
        <w:t>State Project Manager</w:t>
      </w:r>
      <w:r w:rsidRPr="008F0277">
        <w:rPr>
          <w:sz w:val="24"/>
          <w:szCs w:val="24"/>
        </w:rPr>
        <w:t xml:space="preserve"> and the </w:t>
      </w:r>
      <w:r w:rsidR="00584C7B" w:rsidRPr="008F0277">
        <w:rPr>
          <w:sz w:val="24"/>
          <w:szCs w:val="24"/>
        </w:rPr>
        <w:t>Department</w:t>
      </w:r>
      <w:r w:rsidRPr="008F0277">
        <w:rPr>
          <w:sz w:val="24"/>
          <w:szCs w:val="24"/>
        </w:rPr>
        <w:t xml:space="preserve"> VSBE representative: </w:t>
      </w:r>
    </w:p>
    <w:p w14:paraId="2EFE8E75" w14:textId="77777777" w:rsidR="000F1312" w:rsidRPr="008F0277" w:rsidRDefault="000F1312" w:rsidP="00840A37">
      <w:pPr>
        <w:pStyle w:val="MDABCnew"/>
        <w:numPr>
          <w:ilvl w:val="0"/>
          <w:numId w:val="77"/>
        </w:numPr>
        <w:rPr>
          <w:sz w:val="24"/>
          <w:szCs w:val="24"/>
        </w:rPr>
      </w:pPr>
      <w:r w:rsidRPr="008F0277">
        <w:rPr>
          <w:sz w:val="24"/>
          <w:szCs w:val="24"/>
          <w:u w:val="single"/>
        </w:rPr>
        <w:t>VSBE Participation Prime Contractor Paid/Unpaid VSBE Invoice Report</w:t>
      </w:r>
      <w:r w:rsidRPr="008F0277">
        <w:rPr>
          <w:sz w:val="24"/>
          <w:szCs w:val="24"/>
        </w:rPr>
        <w:t xml:space="preserve"> (</w:t>
      </w:r>
      <w:r w:rsidRPr="008F0277">
        <w:rPr>
          <w:b/>
          <w:sz w:val="24"/>
          <w:szCs w:val="24"/>
        </w:rPr>
        <w:t xml:space="preserve">Attachment </w:t>
      </w:r>
      <w:r w:rsidRPr="008F0277">
        <w:rPr>
          <w:rFonts w:eastAsia="MS Mincho"/>
          <w:b/>
          <w:bCs/>
          <w:sz w:val="24"/>
          <w:szCs w:val="24"/>
        </w:rPr>
        <w:t>E-3</w:t>
      </w:r>
      <w:r w:rsidRPr="008F0277">
        <w:rPr>
          <w:sz w:val="24"/>
          <w:szCs w:val="24"/>
        </w:rPr>
        <w:t xml:space="preserve">) listing any unpaid invoices, over 45 days old, received from any VSBE subcontractor, the amount of each invoice and the reason payment has not been </w:t>
      </w:r>
      <w:proofErr w:type="gramStart"/>
      <w:r w:rsidRPr="008F0277">
        <w:rPr>
          <w:sz w:val="24"/>
          <w:szCs w:val="24"/>
        </w:rPr>
        <w:t>made;</w:t>
      </w:r>
      <w:proofErr w:type="gramEnd"/>
      <w:r w:rsidRPr="008F0277">
        <w:rPr>
          <w:sz w:val="24"/>
          <w:szCs w:val="24"/>
        </w:rPr>
        <w:t xml:space="preserve"> and</w:t>
      </w:r>
    </w:p>
    <w:p w14:paraId="76ABEB14" w14:textId="77777777" w:rsidR="000F1312" w:rsidRPr="008F0277" w:rsidRDefault="000F1312" w:rsidP="00206F87">
      <w:pPr>
        <w:pStyle w:val="MDABCnew"/>
        <w:rPr>
          <w:sz w:val="24"/>
          <w:szCs w:val="24"/>
        </w:rPr>
      </w:pPr>
      <w:r w:rsidRPr="008F0277">
        <w:rPr>
          <w:b/>
          <w:sz w:val="24"/>
          <w:szCs w:val="24"/>
        </w:rPr>
        <w:t>Attachment E-4</w:t>
      </w:r>
      <w:r w:rsidRPr="008F0277">
        <w:rPr>
          <w:sz w:val="24"/>
          <w:szCs w:val="24"/>
        </w:rPr>
        <w:t xml:space="preserve">, the VSBE Participation Subcontractor Paid/Unpaid VSBE Invoice Report by the 10th of the month following the reporting period to the </w:t>
      </w:r>
      <w:r w:rsidR="00806CA5" w:rsidRPr="008F0277">
        <w:rPr>
          <w:sz w:val="24"/>
          <w:szCs w:val="24"/>
        </w:rPr>
        <w:t>State Project Manager</w:t>
      </w:r>
      <w:r w:rsidRPr="008F0277">
        <w:rPr>
          <w:sz w:val="24"/>
          <w:szCs w:val="24"/>
        </w:rPr>
        <w:t xml:space="preserve"> and the VSBE Liaison Officer.</w:t>
      </w:r>
    </w:p>
    <w:p w14:paraId="3C665088" w14:textId="77777777" w:rsidR="00143847" w:rsidRPr="008F0277" w:rsidRDefault="00143847" w:rsidP="00840A37">
      <w:pPr>
        <w:pStyle w:val="MDABC"/>
        <w:numPr>
          <w:ilvl w:val="0"/>
          <w:numId w:val="76"/>
        </w:numPr>
        <w:rPr>
          <w:sz w:val="24"/>
          <w:szCs w:val="24"/>
        </w:rPr>
      </w:pPr>
      <w:r w:rsidRPr="008F0277">
        <w:rPr>
          <w:sz w:val="24"/>
          <w:szCs w:val="24"/>
        </w:rPr>
        <w:t xml:space="preserve">Include in its agreements with its VSBE subcontractors a requirement that those subcontractors submit monthly by the 10th of the month following the reporting period to the </w:t>
      </w:r>
      <w:r w:rsidR="00806CA5" w:rsidRPr="008F0277">
        <w:rPr>
          <w:sz w:val="24"/>
          <w:szCs w:val="24"/>
        </w:rPr>
        <w:t>State Project Manager</w:t>
      </w:r>
      <w:r w:rsidRPr="008F0277">
        <w:rPr>
          <w:sz w:val="24"/>
          <w:szCs w:val="24"/>
        </w:rPr>
        <w:t xml:space="preserve"> and </w:t>
      </w:r>
      <w:r w:rsidR="00584C7B" w:rsidRPr="008F0277">
        <w:rPr>
          <w:sz w:val="24"/>
          <w:szCs w:val="24"/>
        </w:rPr>
        <w:t>Department</w:t>
      </w:r>
      <w:r w:rsidRPr="008F0277">
        <w:rPr>
          <w:sz w:val="24"/>
          <w:szCs w:val="24"/>
        </w:rPr>
        <w:t xml:space="preserve"> VSBE representative a report that identifies the prime contract and lists all payments received from Contractor in the preceding </w:t>
      </w:r>
      <w:r w:rsidR="002116CF" w:rsidRPr="008F0277">
        <w:rPr>
          <w:sz w:val="24"/>
          <w:szCs w:val="24"/>
        </w:rPr>
        <w:t>reporting period month</w:t>
      </w:r>
      <w:r w:rsidRPr="008F0277">
        <w:rPr>
          <w:sz w:val="24"/>
          <w:szCs w:val="24"/>
        </w:rPr>
        <w:t>, as well as any outstanding invoices, and the amount of those invoices (</w:t>
      </w:r>
      <w:r w:rsidRPr="008F0277">
        <w:rPr>
          <w:b/>
          <w:sz w:val="24"/>
          <w:szCs w:val="24"/>
        </w:rPr>
        <w:t>Attachment E-4</w:t>
      </w:r>
      <w:r w:rsidRPr="008F0277">
        <w:rPr>
          <w:sz w:val="24"/>
          <w:szCs w:val="24"/>
        </w:rPr>
        <w:t>).</w:t>
      </w:r>
    </w:p>
    <w:p w14:paraId="3C2C4B65" w14:textId="77777777" w:rsidR="00143847" w:rsidRPr="008F0277" w:rsidRDefault="00143847" w:rsidP="00840A37">
      <w:pPr>
        <w:pStyle w:val="MDABC"/>
        <w:numPr>
          <w:ilvl w:val="0"/>
          <w:numId w:val="76"/>
        </w:numPr>
        <w:rPr>
          <w:sz w:val="24"/>
          <w:szCs w:val="24"/>
        </w:rPr>
      </w:pPr>
      <w:r w:rsidRPr="008F0277">
        <w:rPr>
          <w:sz w:val="24"/>
          <w:szCs w:val="24"/>
        </w:rPr>
        <w:t>Maintain such records as are necessary to confirm compliance with its VSBE participation obligations</w:t>
      </w:r>
      <w:r w:rsidR="00AC29B8" w:rsidRPr="008F0277">
        <w:rPr>
          <w:sz w:val="24"/>
          <w:szCs w:val="24"/>
        </w:rPr>
        <w:t xml:space="preserve">. </w:t>
      </w:r>
      <w:r w:rsidRPr="008F0277">
        <w:rPr>
          <w:sz w:val="24"/>
          <w:szCs w:val="24"/>
        </w:rPr>
        <w:t>These records must indicate the identity of VSBE and non-VSBE subcontractors employed on the contract, the type of work performed by each, and the actual dollar value of work performed</w:t>
      </w:r>
      <w:r w:rsidR="00AC29B8" w:rsidRPr="008F0277">
        <w:rPr>
          <w:sz w:val="24"/>
          <w:szCs w:val="24"/>
        </w:rPr>
        <w:t xml:space="preserve">. </w:t>
      </w:r>
      <w:r w:rsidRPr="008F0277">
        <w:rPr>
          <w:sz w:val="24"/>
          <w:szCs w:val="24"/>
        </w:rPr>
        <w:t>The subcontract agreement documenting the work performed by all VSBE participants must be retained by the Contractor and furnished to the Procurement Officer on request.</w:t>
      </w:r>
    </w:p>
    <w:p w14:paraId="0A55414E" w14:textId="77777777" w:rsidR="00143847" w:rsidRPr="008F0277" w:rsidRDefault="00143847" w:rsidP="00840A37">
      <w:pPr>
        <w:pStyle w:val="MDABC"/>
        <w:numPr>
          <w:ilvl w:val="0"/>
          <w:numId w:val="76"/>
        </w:numPr>
        <w:rPr>
          <w:sz w:val="24"/>
          <w:szCs w:val="24"/>
        </w:rPr>
      </w:pPr>
      <w:r w:rsidRPr="008F0277">
        <w:rPr>
          <w:sz w:val="24"/>
          <w:szCs w:val="24"/>
        </w:rPr>
        <w:t>Consent to provide such documentation as reasonably requested and to provide right-of-entry at reasonable times for purposes of the State’s representatives verifying compliance with the VSBE participation obligations</w:t>
      </w:r>
      <w:r w:rsidR="00AC29B8" w:rsidRPr="008F0277">
        <w:rPr>
          <w:sz w:val="24"/>
          <w:szCs w:val="24"/>
        </w:rPr>
        <w:t xml:space="preserve">. </w:t>
      </w:r>
      <w:r w:rsidRPr="008F0277">
        <w:rPr>
          <w:sz w:val="24"/>
          <w:szCs w:val="24"/>
        </w:rPr>
        <w:t>The Contractor must retain all records concerning VSBE participation and make them available for State inspection for three years after final completion of the Contract.</w:t>
      </w:r>
    </w:p>
    <w:p w14:paraId="03B6F820" w14:textId="77777777" w:rsidR="00143847" w:rsidRPr="008F0277" w:rsidRDefault="00143847" w:rsidP="00840A37">
      <w:pPr>
        <w:pStyle w:val="MDABC"/>
        <w:numPr>
          <w:ilvl w:val="0"/>
          <w:numId w:val="76"/>
        </w:numPr>
        <w:rPr>
          <w:sz w:val="24"/>
          <w:szCs w:val="24"/>
        </w:rPr>
      </w:pPr>
      <w:r w:rsidRPr="008F0277">
        <w:rPr>
          <w:sz w:val="24"/>
          <w:szCs w:val="24"/>
        </w:rPr>
        <w:t xml:space="preserve">At the option of the </w:t>
      </w:r>
      <w:r w:rsidR="00584C7B" w:rsidRPr="008F0277">
        <w:rPr>
          <w:sz w:val="24"/>
          <w:szCs w:val="24"/>
        </w:rPr>
        <w:t>Department</w:t>
      </w:r>
      <w:r w:rsidRPr="008F0277">
        <w:rPr>
          <w:sz w:val="24"/>
          <w:szCs w:val="24"/>
        </w:rPr>
        <w:t xml:space="preserve">, upon completion of the Contract and before final payment and release of retainage, submit a final report in affidavit form and under </w:t>
      </w:r>
      <w:r w:rsidRPr="008F0277">
        <w:rPr>
          <w:sz w:val="24"/>
          <w:szCs w:val="24"/>
        </w:rPr>
        <w:lastRenderedPageBreak/>
        <w:t>penalty of perjury, of all payments made to, or withheld from VSBE subcontractors.</w:t>
      </w:r>
      <w:r w:rsidR="00824F81" w:rsidRPr="008F0277">
        <w:rPr>
          <w:sz w:val="24"/>
          <w:szCs w:val="24"/>
        </w:rPr>
        <w:t xml:space="preserve"> </w:t>
      </w:r>
    </w:p>
    <w:p w14:paraId="1D598C3D" w14:textId="77777777" w:rsidR="00ED6875" w:rsidRDefault="00ED6875" w:rsidP="00BA203F">
      <w:pPr>
        <w:pStyle w:val="Heading2"/>
      </w:pPr>
      <w:bookmarkStart w:id="63" w:name="_Toc488066970"/>
      <w:bookmarkStart w:id="64" w:name="_Toc531913284"/>
      <w:r>
        <w:t>Work Orders</w:t>
      </w:r>
      <w:bookmarkEnd w:id="63"/>
      <w:bookmarkEnd w:id="64"/>
    </w:p>
    <w:p w14:paraId="0F65C4DF" w14:textId="77777777" w:rsidR="00377D8B" w:rsidRPr="008F0277" w:rsidRDefault="004948A9" w:rsidP="00BA203F">
      <w:pPr>
        <w:pStyle w:val="MDText0"/>
        <w:ind w:left="0"/>
        <w:rPr>
          <w:sz w:val="24"/>
          <w:szCs w:val="24"/>
        </w:rPr>
      </w:pPr>
      <w:r w:rsidRPr="008F0277">
        <w:rPr>
          <w:sz w:val="24"/>
          <w:szCs w:val="24"/>
        </w:rPr>
        <w:t xml:space="preserve">This section is inapplicable to this </w:t>
      </w:r>
      <w:r w:rsidR="00391A22">
        <w:rPr>
          <w:sz w:val="24"/>
          <w:szCs w:val="24"/>
        </w:rPr>
        <w:t>SON/</w:t>
      </w:r>
      <w:r w:rsidRPr="008F0277">
        <w:rPr>
          <w:sz w:val="24"/>
          <w:szCs w:val="24"/>
        </w:rPr>
        <w:t>RFP</w:t>
      </w:r>
      <w:r w:rsidR="00ED6875" w:rsidRPr="008F0277">
        <w:rPr>
          <w:sz w:val="24"/>
          <w:szCs w:val="24"/>
        </w:rPr>
        <w:t>.</w:t>
      </w:r>
    </w:p>
    <w:p w14:paraId="4E3E6824" w14:textId="77777777" w:rsidR="009C5D5E" w:rsidRDefault="005B46DA" w:rsidP="00AA000E">
      <w:pPr>
        <w:pStyle w:val="Heading2"/>
      </w:pPr>
      <w:bookmarkStart w:id="65" w:name="_Toc488066971"/>
      <w:bookmarkStart w:id="66" w:name="_Toc531913285"/>
      <w:r>
        <w:t>Additional Clauses</w:t>
      </w:r>
      <w:bookmarkEnd w:id="65"/>
      <w:bookmarkEnd w:id="66"/>
    </w:p>
    <w:p w14:paraId="4B2E11B5" w14:textId="77777777" w:rsidR="00A656C3" w:rsidRPr="008F0277" w:rsidRDefault="00A656C3" w:rsidP="00A656C3">
      <w:pPr>
        <w:pStyle w:val="Heading3"/>
        <w:rPr>
          <w:sz w:val="24"/>
        </w:rPr>
      </w:pPr>
      <w:bookmarkStart w:id="67" w:name="_Toc473536852"/>
      <w:r w:rsidRPr="008F0277">
        <w:rPr>
          <w:sz w:val="24"/>
        </w:rPr>
        <w:t>Purchasing and Recycling Electronic Products</w:t>
      </w:r>
      <w:bookmarkEnd w:id="67"/>
    </w:p>
    <w:p w14:paraId="416A246C" w14:textId="77777777" w:rsidR="00A656C3" w:rsidRPr="008F0277" w:rsidRDefault="00A656C3" w:rsidP="00A656C3">
      <w:pPr>
        <w:pStyle w:val="MDText0"/>
        <w:rPr>
          <w:sz w:val="24"/>
          <w:szCs w:val="24"/>
        </w:rPr>
      </w:pPr>
      <w:r w:rsidRPr="008F0277">
        <w:rPr>
          <w:sz w:val="24"/>
          <w:szCs w:val="24"/>
        </w:rPr>
        <w:t>This section does not apply to this solicitation.</w:t>
      </w:r>
    </w:p>
    <w:p w14:paraId="20040AA5" w14:textId="77777777" w:rsidR="007810A3" w:rsidRPr="008F0277" w:rsidRDefault="007810A3" w:rsidP="00AA000E">
      <w:pPr>
        <w:pStyle w:val="Heading3"/>
        <w:rPr>
          <w:sz w:val="24"/>
        </w:rPr>
      </w:pPr>
      <w:r w:rsidRPr="008F0277">
        <w:rPr>
          <w:sz w:val="24"/>
        </w:rPr>
        <w:t>No-Cost Extensions</w:t>
      </w:r>
    </w:p>
    <w:p w14:paraId="56191363" w14:textId="77777777" w:rsidR="00377D8B" w:rsidRPr="008F0277" w:rsidRDefault="007810A3" w:rsidP="00AA000E">
      <w:pPr>
        <w:pStyle w:val="MDText0"/>
        <w:ind w:left="720"/>
        <w:rPr>
          <w:sz w:val="24"/>
          <w:szCs w:val="24"/>
        </w:rPr>
      </w:pPr>
      <w:r w:rsidRPr="008F0277">
        <w:rPr>
          <w:sz w:val="24"/>
          <w:szCs w:val="24"/>
        </w:rPr>
        <w:t>In accordance with BPW Advisory 1995-1</w:t>
      </w:r>
      <w:r w:rsidR="0072639D" w:rsidRPr="008F0277">
        <w:rPr>
          <w:sz w:val="24"/>
          <w:szCs w:val="24"/>
        </w:rPr>
        <w:t xml:space="preserve"> item 7.b</w:t>
      </w:r>
      <w:r w:rsidRPr="008F0277">
        <w:rPr>
          <w:sz w:val="24"/>
          <w:szCs w:val="24"/>
        </w:rPr>
        <w:t>, in the event there are unspent funds remaining on the Contract, prior to the Contract's expiration date</w:t>
      </w:r>
      <w:r w:rsidR="004948A9" w:rsidRPr="008F0277">
        <w:rPr>
          <w:sz w:val="24"/>
          <w:szCs w:val="24"/>
        </w:rPr>
        <w:t>,</w:t>
      </w:r>
      <w:r w:rsidRPr="008F0277">
        <w:rPr>
          <w:sz w:val="24"/>
          <w:szCs w:val="24"/>
        </w:rPr>
        <w:t xml:space="preserv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1B09A6B1" w14:textId="77777777" w:rsidR="000C0D1D" w:rsidRDefault="000C0D1D" w:rsidP="00E07EFE">
      <w:pPr>
        <w:pStyle w:val="MDText0"/>
      </w:pPr>
    </w:p>
    <w:p w14:paraId="5C4C9317" w14:textId="77777777" w:rsidR="00F0468A" w:rsidRPr="008553EE" w:rsidRDefault="00F0468A" w:rsidP="00F0468A">
      <w:pPr>
        <w:pStyle w:val="MDIntentionalBlank"/>
      </w:pPr>
      <w:r w:rsidRPr="008553EE">
        <w:t>THE REMAINDER OF THIS PAGE IS INTENTIONALLY LEFT BLANK.</w:t>
      </w:r>
    </w:p>
    <w:p w14:paraId="00B3BB71" w14:textId="77777777" w:rsidR="0058772B" w:rsidRDefault="00F30C5F" w:rsidP="00426F81">
      <w:pPr>
        <w:pStyle w:val="Heading1"/>
      </w:pPr>
      <w:bookmarkStart w:id="68" w:name="_Toc488066972"/>
      <w:bookmarkStart w:id="69" w:name="_Toc531913286"/>
      <w:r>
        <w:lastRenderedPageBreak/>
        <w:t>Procurement Instructions</w:t>
      </w:r>
      <w:bookmarkEnd w:id="68"/>
      <w:bookmarkEnd w:id="69"/>
    </w:p>
    <w:p w14:paraId="0A2A889D" w14:textId="77777777" w:rsidR="005D56E3" w:rsidRPr="0081523D" w:rsidRDefault="005D56E3" w:rsidP="00426F81">
      <w:pPr>
        <w:pStyle w:val="Heading2"/>
      </w:pPr>
      <w:bookmarkStart w:id="70" w:name="_Toc83537669"/>
      <w:bookmarkStart w:id="71" w:name="_Toc83538576"/>
      <w:bookmarkStart w:id="72" w:name="_Toc472702462"/>
      <w:bookmarkStart w:id="73" w:name="_Toc473536810"/>
      <w:bookmarkStart w:id="74" w:name="_Toc488066973"/>
      <w:bookmarkStart w:id="75" w:name="_Toc531913287"/>
      <w:r w:rsidRPr="0081523D">
        <w:t>Pre-</w:t>
      </w:r>
      <w:r w:rsidR="000A333C" w:rsidRPr="0081523D">
        <w:t>Proposal</w:t>
      </w:r>
      <w:r w:rsidRPr="0081523D">
        <w:t xml:space="preserve"> Conference</w:t>
      </w:r>
      <w:bookmarkEnd w:id="70"/>
      <w:bookmarkEnd w:id="71"/>
      <w:bookmarkEnd w:id="72"/>
      <w:bookmarkEnd w:id="73"/>
      <w:bookmarkEnd w:id="74"/>
      <w:bookmarkEnd w:id="75"/>
    </w:p>
    <w:p w14:paraId="1CC7A91C" w14:textId="72E567AC" w:rsidR="005D56E3" w:rsidRPr="008F0277" w:rsidRDefault="00286F35" w:rsidP="00532201">
      <w:pPr>
        <w:pStyle w:val="MDText1"/>
        <w:numPr>
          <w:ilvl w:val="0"/>
          <w:numId w:val="0"/>
        </w:numPr>
        <w:ind w:left="720"/>
        <w:rPr>
          <w:sz w:val="24"/>
        </w:rPr>
      </w:pPr>
      <w:r w:rsidRPr="008F0277">
        <w:rPr>
          <w:sz w:val="24"/>
        </w:rPr>
        <w:t xml:space="preserve">A </w:t>
      </w:r>
      <w:r w:rsidR="00622378">
        <w:rPr>
          <w:sz w:val="24"/>
        </w:rPr>
        <w:t>P</w:t>
      </w:r>
      <w:r w:rsidR="005D56E3" w:rsidRPr="008F0277">
        <w:rPr>
          <w:sz w:val="24"/>
        </w:rPr>
        <w:t>re-</w:t>
      </w:r>
      <w:r w:rsidR="000A333C" w:rsidRPr="008F0277">
        <w:rPr>
          <w:sz w:val="24"/>
        </w:rPr>
        <w:t>Proposal</w:t>
      </w:r>
      <w:r w:rsidR="005D56E3" w:rsidRPr="008F0277">
        <w:rPr>
          <w:sz w:val="24"/>
        </w:rPr>
        <w:t xml:space="preserve"> </w:t>
      </w:r>
      <w:r w:rsidR="00622378">
        <w:rPr>
          <w:sz w:val="24"/>
        </w:rPr>
        <w:t>C</w:t>
      </w:r>
      <w:r w:rsidR="005D56E3" w:rsidRPr="008F0277">
        <w:rPr>
          <w:sz w:val="24"/>
        </w:rPr>
        <w:t>onference (Conference) will be held at the date, time, and location indicated on the Key Information Summary Sheet</w:t>
      </w:r>
      <w:r w:rsidR="00B67B73" w:rsidRPr="008F0277">
        <w:rPr>
          <w:sz w:val="24"/>
        </w:rPr>
        <w:t>.</w:t>
      </w:r>
    </w:p>
    <w:p w14:paraId="32AF4D62" w14:textId="4C552450" w:rsidR="00377D8B" w:rsidRPr="008F0277" w:rsidRDefault="005D56E3" w:rsidP="00622378">
      <w:pPr>
        <w:pStyle w:val="Normal1"/>
        <w:pBdr>
          <w:top w:val="nil"/>
          <w:left w:val="nil"/>
          <w:bottom w:val="nil"/>
          <w:right w:val="nil"/>
          <w:between w:val="nil"/>
        </w:pBdr>
        <w:tabs>
          <w:tab w:val="left" w:pos="900"/>
        </w:tabs>
        <w:spacing w:before="120" w:after="120"/>
        <w:ind w:left="720"/>
      </w:pPr>
      <w:r w:rsidRPr="008F0277">
        <w:t xml:space="preserve">Attendance at the </w:t>
      </w:r>
      <w:r w:rsidR="00B67B73" w:rsidRPr="008F0277">
        <w:t>C</w:t>
      </w:r>
      <w:r w:rsidRPr="008F0277">
        <w:t xml:space="preserve">onference is not mandatory, but all interested parties are encouraged to attend </w:t>
      </w:r>
      <w:proofErr w:type="gramStart"/>
      <w:r w:rsidRPr="008F0277">
        <w:t>in order to</w:t>
      </w:r>
      <w:proofErr w:type="gramEnd"/>
      <w:r w:rsidRPr="008F0277">
        <w:t xml:space="preserve"> facilitate better preparation of their </w:t>
      </w:r>
      <w:r w:rsidR="000A333C" w:rsidRPr="008F0277">
        <w:t>Proposal</w:t>
      </w:r>
      <w:r w:rsidRPr="008F0277">
        <w:t>s.</w:t>
      </w:r>
      <w:r w:rsidR="00532201">
        <w:t xml:space="preserve"> </w:t>
      </w:r>
    </w:p>
    <w:p w14:paraId="0A387F42" w14:textId="4453E703" w:rsidR="00A00EDE" w:rsidRPr="008F0277" w:rsidRDefault="00286F35" w:rsidP="00532201">
      <w:pPr>
        <w:pStyle w:val="MDText1"/>
        <w:numPr>
          <w:ilvl w:val="0"/>
          <w:numId w:val="0"/>
        </w:numPr>
        <w:ind w:left="720"/>
        <w:rPr>
          <w:sz w:val="24"/>
        </w:rPr>
      </w:pPr>
      <w:r w:rsidRPr="008F0277">
        <w:rPr>
          <w:sz w:val="24"/>
        </w:rPr>
        <w:t>Following the Conference, the</w:t>
      </w:r>
      <w:r w:rsidR="00A00EDE" w:rsidRPr="008F0277">
        <w:rPr>
          <w:sz w:val="24"/>
        </w:rPr>
        <w:t xml:space="preserve"> attendance record and summary of the Conference will be distributed via the same mechanism described for amendments and questions (see </w:t>
      </w:r>
      <w:r w:rsidR="00F14D35" w:rsidRPr="008F0277">
        <w:rPr>
          <w:b/>
          <w:sz w:val="24"/>
        </w:rPr>
        <w:t xml:space="preserve">Section </w:t>
      </w:r>
      <w:r w:rsidR="00A00EDE" w:rsidRPr="008F0277">
        <w:rPr>
          <w:b/>
          <w:sz w:val="24"/>
        </w:rPr>
        <w:t>4.2</w:t>
      </w:r>
      <w:r w:rsidR="00A00EDE" w:rsidRPr="008F0277">
        <w:rPr>
          <w:sz w:val="24"/>
        </w:rPr>
        <w:t xml:space="preserve"> </w:t>
      </w:r>
      <w:r w:rsidR="00905D6A">
        <w:rPr>
          <w:sz w:val="24"/>
        </w:rPr>
        <w:t xml:space="preserve">and </w:t>
      </w:r>
      <w:r w:rsidR="00905D6A" w:rsidRPr="00905D6A">
        <w:rPr>
          <w:b/>
          <w:bCs/>
          <w:sz w:val="24"/>
        </w:rPr>
        <w:t>4.3</w:t>
      </w:r>
      <w:r w:rsidR="00A00EDE" w:rsidRPr="008F0277">
        <w:rPr>
          <w:sz w:val="24"/>
        </w:rPr>
        <w:t>).</w:t>
      </w:r>
    </w:p>
    <w:p w14:paraId="0555F575" w14:textId="0E3D87E1" w:rsidR="00981010" w:rsidRPr="00622378" w:rsidRDefault="00981010" w:rsidP="00981010">
      <w:pPr>
        <w:pStyle w:val="Normal1"/>
        <w:pBdr>
          <w:top w:val="nil"/>
          <w:left w:val="nil"/>
          <w:bottom w:val="nil"/>
          <w:right w:val="nil"/>
          <w:between w:val="nil"/>
        </w:pBdr>
        <w:tabs>
          <w:tab w:val="left" w:pos="900"/>
        </w:tabs>
        <w:spacing w:before="120" w:after="120"/>
        <w:ind w:left="720"/>
      </w:pPr>
      <w:r w:rsidRPr="00622378">
        <w:rPr>
          <w:color w:val="000000" w:themeColor="text1"/>
        </w:rPr>
        <w:t xml:space="preserve">Those wishing to attend the web conference may request a meeting invitation by emailing Samuel Eduful at </w:t>
      </w:r>
      <w:hyperlink r:id="rId39" w:tgtFrame="_blank" w:history="1">
        <w:r w:rsidRPr="00622378">
          <w:rPr>
            <w:rFonts w:eastAsia="Calibri"/>
            <w:color w:val="1155CC"/>
            <w:u w:val="single"/>
            <w:shd w:val="clear" w:color="auto" w:fill="FFFFFF"/>
          </w:rPr>
          <w:t>samuel.eduful@maryland.gov</w:t>
        </w:r>
      </w:hyperlink>
      <w:r w:rsidRPr="00622378">
        <w:rPr>
          <w:color w:val="000000" w:themeColor="text1"/>
        </w:rPr>
        <w:t xml:space="preserve"> no later than 2:00 PM on </w:t>
      </w:r>
      <w:r w:rsidR="003F2B41">
        <w:rPr>
          <w:color w:val="000000" w:themeColor="text1"/>
        </w:rPr>
        <w:t>01/03/2022</w:t>
      </w:r>
      <w:r w:rsidRPr="00622378">
        <w:rPr>
          <w:color w:val="000000" w:themeColor="text1"/>
        </w:rPr>
        <w:t xml:space="preserve">. An invitation e-mail is required for registration, and therefore attendance. Upon receipt of the email, the Procurement Officer will reply with a registration email with a link that may be used to register for the conference. Registration must be completed by 2:00 P.M. </w:t>
      </w:r>
      <w:r w:rsidR="003F2B41">
        <w:rPr>
          <w:color w:val="000000" w:themeColor="text1"/>
        </w:rPr>
        <w:t>01/03/2022</w:t>
      </w:r>
      <w:r w:rsidRPr="00622378">
        <w:rPr>
          <w:color w:val="000000" w:themeColor="text1"/>
        </w:rPr>
        <w:t>.</w:t>
      </w:r>
    </w:p>
    <w:p w14:paraId="6EC0E6EF" w14:textId="77777777" w:rsidR="00981010" w:rsidRPr="00981010" w:rsidRDefault="00981010" w:rsidP="00981010">
      <w:pPr>
        <w:pStyle w:val="MDText1"/>
        <w:numPr>
          <w:ilvl w:val="0"/>
          <w:numId w:val="0"/>
        </w:numPr>
        <w:ind w:left="720"/>
        <w:rPr>
          <w:strike/>
          <w:sz w:val="24"/>
        </w:rPr>
      </w:pPr>
    </w:p>
    <w:p w14:paraId="39DE82BC" w14:textId="77777777" w:rsidR="00D928EA" w:rsidRPr="0081523D" w:rsidRDefault="00D928EA" w:rsidP="00380BE3">
      <w:pPr>
        <w:pStyle w:val="Heading2"/>
      </w:pPr>
      <w:bookmarkStart w:id="76" w:name="_Toc472702463"/>
      <w:bookmarkStart w:id="77" w:name="_Toc83537670"/>
      <w:bookmarkStart w:id="78" w:name="_Toc83538577"/>
      <w:bookmarkStart w:id="79" w:name="_Toc473536811"/>
      <w:bookmarkStart w:id="80" w:name="_Toc488066974"/>
      <w:bookmarkStart w:id="81" w:name="_Toc531913288"/>
      <w:r w:rsidRPr="0081523D">
        <w:t>eMaryland Marketplace</w:t>
      </w:r>
      <w:bookmarkEnd w:id="76"/>
      <w:r w:rsidR="00F77BB1">
        <w:t xml:space="preserve"> Advantage</w:t>
      </w:r>
      <w:r w:rsidRPr="0081523D">
        <w:t xml:space="preserve"> </w:t>
      </w:r>
      <w:bookmarkEnd w:id="77"/>
      <w:bookmarkEnd w:id="78"/>
      <w:r w:rsidRPr="0081523D">
        <w:t>(eMM</w:t>
      </w:r>
      <w:r w:rsidR="00F77BB1">
        <w:t>A</w:t>
      </w:r>
      <w:r w:rsidRPr="0081523D">
        <w:t>)</w:t>
      </w:r>
      <w:bookmarkEnd w:id="79"/>
      <w:bookmarkEnd w:id="80"/>
      <w:bookmarkEnd w:id="81"/>
    </w:p>
    <w:p w14:paraId="284A2829" w14:textId="77777777" w:rsidR="00286F35" w:rsidRPr="00C3303F" w:rsidRDefault="00286F35" w:rsidP="00A1063C">
      <w:pPr>
        <w:pStyle w:val="MDText1"/>
        <w:numPr>
          <w:ilvl w:val="0"/>
          <w:numId w:val="0"/>
        </w:numPr>
        <w:ind w:left="720"/>
        <w:rPr>
          <w:sz w:val="24"/>
        </w:rPr>
      </w:pPr>
      <w:r w:rsidRPr="00C3303F">
        <w:rPr>
          <w:sz w:val="24"/>
        </w:rPr>
        <w:t>eMM</w:t>
      </w:r>
      <w:r w:rsidR="00F77BB1" w:rsidRPr="00C3303F">
        <w:rPr>
          <w:sz w:val="24"/>
        </w:rPr>
        <w:t>A</w:t>
      </w:r>
      <w:r w:rsidRPr="00C3303F">
        <w:rPr>
          <w:sz w:val="24"/>
        </w:rPr>
        <w:t xml:space="preserve"> is the electronic commerce system for the State of Maryland. The </w:t>
      </w:r>
      <w:r w:rsidR="000A333C" w:rsidRPr="00C3303F">
        <w:rPr>
          <w:sz w:val="24"/>
        </w:rPr>
        <w:t>RFP</w:t>
      </w:r>
      <w:r w:rsidRPr="00C3303F">
        <w:rPr>
          <w:sz w:val="24"/>
        </w:rPr>
        <w:t xml:space="preserve">, Conference summary and attendance sheet, </w:t>
      </w:r>
      <w:r w:rsidR="000A333C" w:rsidRPr="00C3303F">
        <w:rPr>
          <w:sz w:val="24"/>
        </w:rPr>
        <w:t>Offeror</w:t>
      </w:r>
      <w:r w:rsidRPr="00C3303F">
        <w:rPr>
          <w:sz w:val="24"/>
        </w:rPr>
        <w:t>s’ questions and the Procurement Officer’s responses, addenda, and other solicitation</w:t>
      </w:r>
      <w:r w:rsidR="002116CF" w:rsidRPr="00C3303F">
        <w:rPr>
          <w:sz w:val="24"/>
        </w:rPr>
        <w:t>-</w:t>
      </w:r>
      <w:r w:rsidRPr="00C3303F">
        <w:rPr>
          <w:sz w:val="24"/>
        </w:rPr>
        <w:t>related information will be made available via eMM</w:t>
      </w:r>
      <w:r w:rsidR="00F77BB1" w:rsidRPr="00C3303F">
        <w:rPr>
          <w:sz w:val="24"/>
        </w:rPr>
        <w:t>A</w:t>
      </w:r>
      <w:r w:rsidRPr="00C3303F">
        <w:rPr>
          <w:sz w:val="24"/>
        </w:rPr>
        <w:t>.</w:t>
      </w:r>
    </w:p>
    <w:p w14:paraId="3FF379C5" w14:textId="6F6D299B" w:rsidR="00286F35" w:rsidRPr="00DA71A2" w:rsidRDefault="00286F35" w:rsidP="00A1063C">
      <w:pPr>
        <w:pStyle w:val="Heading3"/>
        <w:numPr>
          <w:ilvl w:val="0"/>
          <w:numId w:val="0"/>
        </w:numPr>
        <w:ind w:left="720"/>
        <w:rPr>
          <w:strike/>
        </w:rPr>
      </w:pPr>
      <w:proofErr w:type="gramStart"/>
      <w:r w:rsidRPr="00D97461">
        <w:t>In order to</w:t>
      </w:r>
      <w:proofErr w:type="gramEnd"/>
      <w:r w:rsidRPr="00D97461">
        <w:t xml:space="preserve"> receive a </w:t>
      </w:r>
      <w:r w:rsidR="00EC59C3">
        <w:t>C</w:t>
      </w:r>
      <w:r w:rsidRPr="00D97461">
        <w:t>ontract award, a vendor must be registered on eMM</w:t>
      </w:r>
      <w:r w:rsidR="00F77BB1" w:rsidRPr="00D97461">
        <w:t>A</w:t>
      </w:r>
      <w:r w:rsidRPr="00D97461">
        <w:t>.  Registration is free.  Go to</w:t>
      </w:r>
      <w:r w:rsidR="00DA71A2">
        <w:t>, click</w:t>
      </w:r>
      <w:r w:rsidRPr="00D97461">
        <w:t xml:space="preserve"> </w:t>
      </w:r>
      <w:r w:rsidR="00DA71A2">
        <w:t xml:space="preserve">on </w:t>
      </w:r>
      <w:r w:rsidR="00DA71A2" w:rsidRPr="00E1D142">
        <w:rPr>
          <w:color w:val="000000" w:themeColor="text1"/>
          <w:szCs w:val="22"/>
        </w:rPr>
        <w:t>“Register” to begin the process, and then follow the prompts.</w:t>
      </w:r>
      <w:r w:rsidR="00DA71A2">
        <w:rPr>
          <w:color w:val="000000" w:themeColor="text1"/>
          <w:szCs w:val="22"/>
        </w:rPr>
        <w:t xml:space="preserve"> </w:t>
      </w:r>
      <w:hyperlink r:id="rId40" w:history="1">
        <w:r w:rsidR="00DA71A2" w:rsidRPr="001637F7">
          <w:rPr>
            <w:rStyle w:val="Hyperlink"/>
            <w:sz w:val="24"/>
          </w:rPr>
          <w:t>https://procurement.maryland.gov/</w:t>
        </w:r>
      </w:hyperlink>
      <w:r w:rsidR="00EC59C3" w:rsidRPr="001637F7">
        <w:t xml:space="preserve"> </w:t>
      </w:r>
      <w:r w:rsidR="00770690" w:rsidRPr="001637F7">
        <w:rPr>
          <w:sz w:val="24"/>
          <w:shd w:val="clear" w:color="auto" w:fill="FFFFFF"/>
        </w:rPr>
        <w:t xml:space="preserve">and locate the link to </w:t>
      </w:r>
      <w:r w:rsidR="00EC59C3" w:rsidRPr="001637F7">
        <w:rPr>
          <w:sz w:val="24"/>
          <w:shd w:val="clear" w:color="auto" w:fill="FFFFFF"/>
        </w:rPr>
        <w:t>Emma and</w:t>
      </w:r>
      <w:r w:rsidRPr="001637F7">
        <w:t xml:space="preserve"> follow the prompts.</w:t>
      </w:r>
    </w:p>
    <w:p w14:paraId="7A936257" w14:textId="77777777" w:rsidR="00D928EA" w:rsidRPr="0081523D" w:rsidRDefault="00D928EA" w:rsidP="00380BE3">
      <w:pPr>
        <w:pStyle w:val="Heading2"/>
      </w:pPr>
      <w:bookmarkStart w:id="82" w:name="_Toc83537671"/>
      <w:bookmarkStart w:id="83" w:name="_Toc83538578"/>
      <w:bookmarkStart w:id="84" w:name="_Toc472702464"/>
      <w:bookmarkStart w:id="85" w:name="_Toc473536812"/>
      <w:bookmarkStart w:id="86" w:name="_Toc488066975"/>
      <w:bookmarkStart w:id="87" w:name="_Toc531913289"/>
      <w:r w:rsidRPr="0081523D">
        <w:t>Questions</w:t>
      </w:r>
      <w:bookmarkEnd w:id="82"/>
      <w:bookmarkEnd w:id="83"/>
      <w:bookmarkEnd w:id="84"/>
      <w:bookmarkEnd w:id="85"/>
      <w:bookmarkEnd w:id="86"/>
      <w:bookmarkEnd w:id="87"/>
    </w:p>
    <w:p w14:paraId="03309367" w14:textId="706C02DA" w:rsidR="00377D8B" w:rsidRPr="00C3303F" w:rsidRDefault="003A422D" w:rsidP="0045019F">
      <w:pPr>
        <w:pStyle w:val="MDText1"/>
        <w:numPr>
          <w:ilvl w:val="0"/>
          <w:numId w:val="0"/>
        </w:numPr>
        <w:ind w:left="720"/>
        <w:rPr>
          <w:sz w:val="24"/>
        </w:rPr>
      </w:pPr>
      <w:r w:rsidRPr="00C3303F">
        <w:rPr>
          <w:sz w:val="24"/>
        </w:rPr>
        <w:t>All questions</w:t>
      </w:r>
      <w:r w:rsidR="004209F0" w:rsidRPr="00C3303F">
        <w:rPr>
          <w:sz w:val="24"/>
        </w:rPr>
        <w:t>, including concerns regarding any applicable MBE or VSBE participation goals,</w:t>
      </w:r>
      <w:r w:rsidRPr="00C3303F">
        <w:rPr>
          <w:sz w:val="24"/>
        </w:rPr>
        <w:t xml:space="preserve"> shall </w:t>
      </w:r>
      <w:r w:rsidR="00803F88" w:rsidRPr="00C3303F">
        <w:rPr>
          <w:sz w:val="24"/>
        </w:rPr>
        <w:t xml:space="preserve">identify in the subject line the Solicitation Number and Title </w:t>
      </w:r>
      <w:r w:rsidR="00803F88" w:rsidRPr="00622378">
        <w:rPr>
          <w:b/>
          <w:bCs/>
          <w:sz w:val="24"/>
        </w:rPr>
        <w:t>(</w:t>
      </w:r>
      <w:r w:rsidR="00062134" w:rsidRPr="00622378">
        <w:rPr>
          <w:b/>
          <w:bCs/>
          <w:sz w:val="24"/>
        </w:rPr>
        <w:t>SSA/</w:t>
      </w:r>
      <w:r w:rsidR="00BF340C" w:rsidRPr="00622378">
        <w:rPr>
          <w:b/>
          <w:bCs/>
          <w:sz w:val="24"/>
        </w:rPr>
        <w:t>PR</w:t>
      </w:r>
      <w:r w:rsidR="00062134" w:rsidRPr="00622378">
        <w:rPr>
          <w:b/>
          <w:bCs/>
          <w:sz w:val="24"/>
        </w:rPr>
        <w:t>RCC-</w:t>
      </w:r>
      <w:r w:rsidR="00BF340C" w:rsidRPr="00622378">
        <w:rPr>
          <w:b/>
          <w:bCs/>
          <w:sz w:val="24"/>
        </w:rPr>
        <w:t>22</w:t>
      </w:r>
      <w:r w:rsidR="00062134" w:rsidRPr="00622378">
        <w:rPr>
          <w:b/>
          <w:bCs/>
          <w:sz w:val="24"/>
        </w:rPr>
        <w:t>-001-S</w:t>
      </w:r>
      <w:r w:rsidR="00803F88" w:rsidRPr="00622378">
        <w:rPr>
          <w:b/>
          <w:bCs/>
          <w:sz w:val="24"/>
        </w:rPr>
        <w:t xml:space="preserve"> </w:t>
      </w:r>
      <w:r w:rsidR="00C057F9" w:rsidRPr="00622378">
        <w:rPr>
          <w:b/>
          <w:bCs/>
          <w:sz w:val="24"/>
        </w:rPr>
        <w:t>–</w:t>
      </w:r>
      <w:r w:rsidR="00803F88" w:rsidRPr="00622378">
        <w:rPr>
          <w:b/>
          <w:bCs/>
          <w:sz w:val="24"/>
        </w:rPr>
        <w:t xml:space="preserve"> </w:t>
      </w:r>
      <w:r w:rsidR="0089568F" w:rsidRPr="00622378">
        <w:rPr>
          <w:b/>
          <w:bCs/>
          <w:sz w:val="24"/>
        </w:rPr>
        <w:t>R</w:t>
      </w:r>
      <w:r w:rsidR="00C057F9" w:rsidRPr="00622378">
        <w:rPr>
          <w:b/>
          <w:bCs/>
          <w:sz w:val="24"/>
        </w:rPr>
        <w:t xml:space="preserve">ESIDENTIAL </w:t>
      </w:r>
      <w:r w:rsidR="0089568F" w:rsidRPr="00622378">
        <w:rPr>
          <w:b/>
          <w:bCs/>
          <w:sz w:val="24"/>
        </w:rPr>
        <w:t>C</w:t>
      </w:r>
      <w:r w:rsidR="00C057F9" w:rsidRPr="00622378">
        <w:rPr>
          <w:b/>
          <w:bCs/>
          <w:sz w:val="24"/>
        </w:rPr>
        <w:t xml:space="preserve">HILD </w:t>
      </w:r>
      <w:r w:rsidR="0089568F" w:rsidRPr="00622378">
        <w:rPr>
          <w:b/>
          <w:bCs/>
          <w:sz w:val="24"/>
        </w:rPr>
        <w:t>C</w:t>
      </w:r>
      <w:r w:rsidR="00C057F9" w:rsidRPr="00622378">
        <w:rPr>
          <w:b/>
          <w:bCs/>
          <w:sz w:val="24"/>
        </w:rPr>
        <w:t xml:space="preserve">ARE </w:t>
      </w:r>
      <w:r w:rsidR="0089568F" w:rsidRPr="00622378">
        <w:rPr>
          <w:b/>
          <w:bCs/>
          <w:sz w:val="24"/>
        </w:rPr>
        <w:t>(RCC) P</w:t>
      </w:r>
      <w:r w:rsidR="00C057F9" w:rsidRPr="00622378">
        <w:rPr>
          <w:b/>
          <w:bCs/>
          <w:sz w:val="24"/>
        </w:rPr>
        <w:t>ROGRAMS</w:t>
      </w:r>
      <w:r w:rsidR="00803F88" w:rsidRPr="00C3303F">
        <w:rPr>
          <w:sz w:val="24"/>
        </w:rPr>
        <w:t xml:space="preserve">), and shall </w:t>
      </w:r>
      <w:r w:rsidRPr="00C3303F">
        <w:rPr>
          <w:sz w:val="24"/>
        </w:rPr>
        <w:t xml:space="preserve">be submitted </w:t>
      </w:r>
      <w:r w:rsidR="00D546D1" w:rsidRPr="00C3303F">
        <w:rPr>
          <w:sz w:val="24"/>
        </w:rPr>
        <w:t xml:space="preserve">in writing </w:t>
      </w:r>
      <w:r w:rsidRPr="00C3303F">
        <w:rPr>
          <w:sz w:val="24"/>
        </w:rPr>
        <w:t>via e-mai</w:t>
      </w:r>
      <w:r w:rsidR="00D546D1" w:rsidRPr="00C3303F">
        <w:rPr>
          <w:sz w:val="24"/>
        </w:rPr>
        <w:t>l</w:t>
      </w:r>
      <w:r w:rsidRPr="00C3303F">
        <w:rPr>
          <w:sz w:val="24"/>
        </w:rPr>
        <w:t xml:space="preserve"> to the Procurement </w:t>
      </w:r>
      <w:r w:rsidR="00582791" w:rsidRPr="00C3303F">
        <w:rPr>
          <w:sz w:val="24"/>
        </w:rPr>
        <w:t xml:space="preserve">Officer </w:t>
      </w:r>
      <w:r w:rsidR="00BB2A3E" w:rsidRPr="00C3303F">
        <w:rPr>
          <w:sz w:val="24"/>
        </w:rPr>
        <w:t xml:space="preserve">at least five (5) days prior to the </w:t>
      </w:r>
      <w:r w:rsidR="000A333C" w:rsidRPr="00C3303F">
        <w:rPr>
          <w:sz w:val="24"/>
        </w:rPr>
        <w:t>Proposal</w:t>
      </w:r>
      <w:r w:rsidR="00BB2A3E" w:rsidRPr="00C3303F">
        <w:rPr>
          <w:sz w:val="24"/>
        </w:rPr>
        <w:t xml:space="preserve"> due date</w:t>
      </w:r>
      <w:r w:rsidR="004B586B" w:rsidRPr="00C3303F">
        <w:rPr>
          <w:sz w:val="24"/>
        </w:rPr>
        <w:t>.</w:t>
      </w:r>
      <w:r w:rsidR="004E35B5" w:rsidRPr="00C3303F">
        <w:rPr>
          <w:sz w:val="24"/>
        </w:rPr>
        <w:t xml:space="preserve"> </w:t>
      </w:r>
      <w:r w:rsidR="00BB2A3E" w:rsidRPr="00C3303F">
        <w:rPr>
          <w:sz w:val="24"/>
        </w:rPr>
        <w:t xml:space="preserve">The Procurement Officer, based on the availability of time to research and communicate an answer, shall decide whether an answer can be given before the </w:t>
      </w:r>
      <w:r w:rsidR="000A333C" w:rsidRPr="00C3303F">
        <w:rPr>
          <w:sz w:val="24"/>
        </w:rPr>
        <w:t>Proposal</w:t>
      </w:r>
      <w:r w:rsidR="00BB2A3E" w:rsidRPr="00C3303F">
        <w:rPr>
          <w:sz w:val="24"/>
        </w:rPr>
        <w:t xml:space="preserve"> due date.</w:t>
      </w:r>
    </w:p>
    <w:p w14:paraId="79938A31" w14:textId="2BAB66C0" w:rsidR="00D928EA" w:rsidRPr="00474183" w:rsidRDefault="00D928EA" w:rsidP="0045019F">
      <w:pPr>
        <w:pStyle w:val="MDText1"/>
        <w:numPr>
          <w:ilvl w:val="0"/>
          <w:numId w:val="0"/>
        </w:numPr>
        <w:ind w:left="720"/>
        <w:rPr>
          <w:sz w:val="24"/>
        </w:rPr>
      </w:pPr>
      <w:r w:rsidRPr="00C3303F">
        <w:rPr>
          <w:sz w:val="24"/>
        </w:rPr>
        <w:t xml:space="preserve">Answers to all questions that are not clearly specific only to the requestor will be distributed via the same mechanism as for </w:t>
      </w:r>
      <w:r w:rsidR="000A333C" w:rsidRPr="00C3303F">
        <w:rPr>
          <w:sz w:val="24"/>
        </w:rPr>
        <w:t>RFP</w:t>
      </w:r>
      <w:r w:rsidRPr="00C3303F">
        <w:rPr>
          <w:sz w:val="24"/>
        </w:rPr>
        <w:t xml:space="preserve"> amendments, and posted on eMM</w:t>
      </w:r>
      <w:r w:rsidR="00F77BB1" w:rsidRPr="00C3303F">
        <w:rPr>
          <w:sz w:val="24"/>
        </w:rPr>
        <w:t>A</w:t>
      </w:r>
      <w:r w:rsidR="0045019F">
        <w:rPr>
          <w:sz w:val="24"/>
        </w:rPr>
        <w:t xml:space="preserve"> </w:t>
      </w:r>
      <w:r w:rsidR="0045019F" w:rsidRPr="00474183">
        <w:rPr>
          <w:sz w:val="24"/>
        </w:rPr>
        <w:t>and the Department’s website.</w:t>
      </w:r>
    </w:p>
    <w:p w14:paraId="2C29675A" w14:textId="77777777" w:rsidR="00D928EA" w:rsidRPr="00C3303F" w:rsidRDefault="00286F35" w:rsidP="0045019F">
      <w:pPr>
        <w:pStyle w:val="MDText1"/>
        <w:numPr>
          <w:ilvl w:val="0"/>
          <w:numId w:val="0"/>
        </w:numPr>
        <w:ind w:left="720"/>
        <w:rPr>
          <w:sz w:val="24"/>
        </w:rPr>
      </w:pPr>
      <w:r w:rsidRPr="00C3303F">
        <w:rPr>
          <w:sz w:val="24"/>
        </w:rPr>
        <w:t xml:space="preserve">The statements and interpretations contained in responses to any questions, whether responded to verbally or in writing, are not binding on the </w:t>
      </w:r>
      <w:r w:rsidR="00584C7B" w:rsidRPr="00C3303F">
        <w:rPr>
          <w:sz w:val="24"/>
        </w:rPr>
        <w:t>Department</w:t>
      </w:r>
      <w:r w:rsidRPr="00C3303F">
        <w:rPr>
          <w:sz w:val="24"/>
        </w:rPr>
        <w:t xml:space="preserve"> unless it issues an amendment in writing.</w:t>
      </w:r>
    </w:p>
    <w:p w14:paraId="4B6EA151" w14:textId="77777777" w:rsidR="00D928EA" w:rsidRPr="0081523D" w:rsidRDefault="00D928EA" w:rsidP="00380BE3">
      <w:pPr>
        <w:pStyle w:val="Heading2"/>
      </w:pPr>
      <w:bookmarkStart w:id="88" w:name="_Toc472702465"/>
      <w:bookmarkStart w:id="89" w:name="_Toc473536813"/>
      <w:bookmarkStart w:id="90" w:name="_Toc488066976"/>
      <w:bookmarkStart w:id="91" w:name="_Toc531913290"/>
      <w:r w:rsidRPr="0081523D">
        <w:lastRenderedPageBreak/>
        <w:t>Procurement Method</w:t>
      </w:r>
      <w:bookmarkEnd w:id="88"/>
      <w:bookmarkEnd w:id="89"/>
      <w:bookmarkEnd w:id="90"/>
      <w:bookmarkEnd w:id="91"/>
    </w:p>
    <w:p w14:paraId="6E2F6E0D" w14:textId="77777777" w:rsidR="00D928EA" w:rsidRPr="00C3303F" w:rsidRDefault="00824FA2" w:rsidP="0033577F">
      <w:pPr>
        <w:pStyle w:val="MDText0"/>
        <w:ind w:left="720"/>
        <w:rPr>
          <w:sz w:val="24"/>
          <w:szCs w:val="24"/>
        </w:rPr>
      </w:pPr>
      <w:r w:rsidRPr="00C3303F">
        <w:rPr>
          <w:sz w:val="24"/>
          <w:szCs w:val="24"/>
        </w:rPr>
        <w:t>A</w:t>
      </w:r>
      <w:r w:rsidR="00D928EA" w:rsidRPr="00C3303F">
        <w:rPr>
          <w:sz w:val="24"/>
          <w:szCs w:val="24"/>
        </w:rPr>
        <w:t xml:space="preserve"> Contract will be awarded in accordance with the Competitive Sealed </w:t>
      </w:r>
      <w:r w:rsidR="000A333C" w:rsidRPr="00C3303F">
        <w:rPr>
          <w:sz w:val="24"/>
          <w:szCs w:val="24"/>
        </w:rPr>
        <w:t>Proposal</w:t>
      </w:r>
      <w:r w:rsidR="00D928EA" w:rsidRPr="00C3303F">
        <w:rPr>
          <w:sz w:val="24"/>
          <w:szCs w:val="24"/>
        </w:rPr>
        <w:t>s method under COMAR 21.05.03.</w:t>
      </w:r>
    </w:p>
    <w:p w14:paraId="2C9DC975" w14:textId="77777777" w:rsidR="00D928EA" w:rsidRPr="0081523D" w:rsidRDefault="000A333C" w:rsidP="00380BE3">
      <w:pPr>
        <w:pStyle w:val="Heading2"/>
      </w:pPr>
      <w:bookmarkStart w:id="92" w:name="_Toc83537672"/>
      <w:bookmarkStart w:id="93" w:name="_Toc83538579"/>
      <w:bookmarkStart w:id="94" w:name="_Toc472702466"/>
      <w:bookmarkStart w:id="95" w:name="_Toc473536814"/>
      <w:bookmarkStart w:id="96" w:name="_Toc488066977"/>
      <w:bookmarkStart w:id="97" w:name="_Toc531913291"/>
      <w:r w:rsidRPr="0081523D">
        <w:t>Proposal</w:t>
      </w:r>
      <w:r w:rsidR="00D928EA" w:rsidRPr="0081523D">
        <w:t xml:space="preserve"> Due (Closing) Date</w:t>
      </w:r>
      <w:bookmarkEnd w:id="92"/>
      <w:bookmarkEnd w:id="93"/>
      <w:r w:rsidR="00D928EA" w:rsidRPr="0081523D">
        <w:t xml:space="preserve"> and Time</w:t>
      </w:r>
      <w:bookmarkEnd w:id="94"/>
      <w:bookmarkEnd w:id="95"/>
      <w:bookmarkEnd w:id="96"/>
      <w:bookmarkEnd w:id="97"/>
    </w:p>
    <w:p w14:paraId="3C465429" w14:textId="7E5E7986" w:rsidR="0055120F" w:rsidRPr="00B4624D" w:rsidRDefault="001D70F3" w:rsidP="00B4624D">
      <w:pPr>
        <w:pStyle w:val="MDText1"/>
        <w:numPr>
          <w:ilvl w:val="0"/>
          <w:numId w:val="0"/>
        </w:numPr>
        <w:ind w:left="720" w:hanging="720"/>
        <w:rPr>
          <w:sz w:val="24"/>
        </w:rPr>
      </w:pPr>
      <w:r w:rsidRPr="00B4624D">
        <w:rPr>
          <w:sz w:val="24"/>
        </w:rPr>
        <w:t xml:space="preserve">4.5.1 </w:t>
      </w:r>
      <w:r w:rsidR="00B4624D">
        <w:rPr>
          <w:sz w:val="24"/>
        </w:rPr>
        <w:t xml:space="preserve">   </w:t>
      </w:r>
      <w:r w:rsidR="000A333C" w:rsidRPr="00B4624D">
        <w:rPr>
          <w:sz w:val="24"/>
        </w:rPr>
        <w:t>Proposal</w:t>
      </w:r>
      <w:r w:rsidR="00D928EA" w:rsidRPr="00B4624D">
        <w:rPr>
          <w:sz w:val="24"/>
        </w:rPr>
        <w:t>s, in the number and form set forth in Section 5</w:t>
      </w:r>
      <w:r w:rsidR="00E35811" w:rsidRPr="00B4624D">
        <w:rPr>
          <w:sz w:val="24"/>
        </w:rPr>
        <w:t xml:space="preserve"> </w:t>
      </w:r>
      <w:r w:rsidR="000A333C" w:rsidRPr="00B4624D">
        <w:rPr>
          <w:sz w:val="24"/>
        </w:rPr>
        <w:t>Proposal</w:t>
      </w:r>
      <w:r w:rsidR="00343D6E" w:rsidRPr="00B4624D">
        <w:rPr>
          <w:sz w:val="24"/>
        </w:rPr>
        <w:t xml:space="preserve"> Format</w:t>
      </w:r>
      <w:r w:rsidR="00634C94" w:rsidRPr="00B4624D">
        <w:rPr>
          <w:sz w:val="24"/>
        </w:rPr>
        <w:t>,</w:t>
      </w:r>
      <w:r w:rsidR="00D928EA" w:rsidRPr="00B4624D">
        <w:rPr>
          <w:sz w:val="24"/>
        </w:rPr>
        <w:t xml:space="preserve"> must be received by the Procurement Officer no later than the </w:t>
      </w:r>
      <w:r w:rsidR="000A333C" w:rsidRPr="00B4624D">
        <w:rPr>
          <w:sz w:val="24"/>
        </w:rPr>
        <w:t>Proposal</w:t>
      </w:r>
      <w:r w:rsidR="0055120F" w:rsidRPr="00B4624D">
        <w:rPr>
          <w:sz w:val="24"/>
        </w:rPr>
        <w:t xml:space="preserve"> due </w:t>
      </w:r>
      <w:r w:rsidR="00D928EA" w:rsidRPr="00B4624D">
        <w:rPr>
          <w:sz w:val="24"/>
        </w:rPr>
        <w:t xml:space="preserve">date and time indicated on the Key Information Summary Sheet </w:t>
      </w:r>
      <w:proofErr w:type="gramStart"/>
      <w:r w:rsidR="00D928EA" w:rsidRPr="00B4624D">
        <w:rPr>
          <w:sz w:val="24"/>
        </w:rPr>
        <w:t>in order to</w:t>
      </w:r>
      <w:proofErr w:type="gramEnd"/>
      <w:r w:rsidR="00D928EA" w:rsidRPr="00B4624D">
        <w:rPr>
          <w:sz w:val="24"/>
        </w:rPr>
        <w:t xml:space="preserve"> be considered.</w:t>
      </w:r>
    </w:p>
    <w:p w14:paraId="51DF2C9C" w14:textId="642BBBC7" w:rsidR="0033577F" w:rsidRPr="00622378" w:rsidRDefault="005247D5" w:rsidP="00B4624D">
      <w:pPr>
        <w:pStyle w:val="MDText1"/>
        <w:numPr>
          <w:ilvl w:val="0"/>
          <w:numId w:val="0"/>
        </w:numPr>
        <w:ind w:left="720"/>
        <w:rPr>
          <w:sz w:val="24"/>
        </w:rPr>
      </w:pPr>
      <w:r>
        <w:rPr>
          <w:sz w:val="24"/>
        </w:rPr>
        <w:t xml:space="preserve">Technical </w:t>
      </w:r>
      <w:r w:rsidR="0033577F" w:rsidRPr="00622378">
        <w:rPr>
          <w:sz w:val="24"/>
        </w:rPr>
        <w:t>Proposal</w:t>
      </w:r>
      <w:r>
        <w:rPr>
          <w:sz w:val="24"/>
        </w:rPr>
        <w:t>s</w:t>
      </w:r>
      <w:r w:rsidR="0033577F" w:rsidRPr="00622378">
        <w:rPr>
          <w:sz w:val="24"/>
        </w:rPr>
        <w:t xml:space="preserve"> will be accepted through the State’s </w:t>
      </w:r>
      <w:r w:rsidR="00622378">
        <w:rPr>
          <w:sz w:val="24"/>
        </w:rPr>
        <w:t>e</w:t>
      </w:r>
      <w:r w:rsidR="0033577F" w:rsidRPr="00622378">
        <w:rPr>
          <w:sz w:val="24"/>
        </w:rPr>
        <w:t xml:space="preserve">MMA e-Procurement system. Instructions on how to submit proposals electronically can be found at: </w:t>
      </w:r>
    </w:p>
    <w:p w14:paraId="373F30E6" w14:textId="1ECB4BF3" w:rsidR="005247D5" w:rsidRDefault="00B03BE4" w:rsidP="0033577F">
      <w:pPr>
        <w:pStyle w:val="MDText1"/>
        <w:numPr>
          <w:ilvl w:val="0"/>
          <w:numId w:val="0"/>
        </w:numPr>
        <w:ind w:left="720"/>
      </w:pPr>
      <w:hyperlink r:id="rId41" w:history="1">
        <w:r w:rsidR="00EB1566" w:rsidRPr="003D3951">
          <w:rPr>
            <w:rStyle w:val="Hyperlink"/>
          </w:rPr>
          <w:t>https://procurement.maryland.gov/wp-content/uploads/sites/12/2021/01/5-eMMA-QRG-Responding-to-Solicitations-Double-EnvelopeRFP.pdf</w:t>
        </w:r>
      </w:hyperlink>
    </w:p>
    <w:p w14:paraId="0A60FBA9" w14:textId="129644EA" w:rsidR="005247D5" w:rsidRPr="005247D5" w:rsidRDefault="005247D5" w:rsidP="0033577F">
      <w:pPr>
        <w:pStyle w:val="MDText1"/>
        <w:numPr>
          <w:ilvl w:val="0"/>
          <w:numId w:val="0"/>
        </w:numPr>
        <w:ind w:left="720"/>
        <w:rPr>
          <w:bCs/>
          <w:strike/>
          <w:sz w:val="24"/>
        </w:rPr>
      </w:pPr>
      <w:r w:rsidRPr="005247D5">
        <w:rPr>
          <w:bCs/>
          <w:color w:val="222222"/>
          <w:sz w:val="24"/>
          <w:shd w:val="clear" w:color="auto" w:fill="FFFFFF"/>
        </w:rPr>
        <w:t xml:space="preserve">Financial Proposals will be accepted via </w:t>
      </w:r>
      <w:r w:rsidR="00474183">
        <w:rPr>
          <w:bCs/>
          <w:color w:val="222222"/>
          <w:sz w:val="24"/>
          <w:shd w:val="clear" w:color="auto" w:fill="FFFFFF"/>
        </w:rPr>
        <w:t xml:space="preserve">eMMA and </w:t>
      </w:r>
      <w:r w:rsidRPr="005247D5">
        <w:rPr>
          <w:bCs/>
          <w:color w:val="222222"/>
          <w:sz w:val="24"/>
          <w:shd w:val="clear" w:color="auto" w:fill="FFFFFF"/>
        </w:rPr>
        <w:t>mail or hand-delivery to the Procurement Officer at the address on the key information sheet.</w:t>
      </w:r>
    </w:p>
    <w:p w14:paraId="4E2F8E6B" w14:textId="09C5B0E0" w:rsidR="00BF16DC" w:rsidRPr="00B4624D" w:rsidRDefault="001D70F3" w:rsidP="00622378">
      <w:pPr>
        <w:pStyle w:val="MDText1"/>
        <w:numPr>
          <w:ilvl w:val="0"/>
          <w:numId w:val="0"/>
        </w:numPr>
        <w:ind w:left="720" w:hanging="720"/>
        <w:rPr>
          <w:sz w:val="24"/>
        </w:rPr>
      </w:pPr>
      <w:r w:rsidRPr="00B4624D">
        <w:rPr>
          <w:sz w:val="24"/>
        </w:rPr>
        <w:t xml:space="preserve">4.5.2 </w:t>
      </w:r>
      <w:r w:rsidR="00B4624D">
        <w:rPr>
          <w:sz w:val="24"/>
        </w:rPr>
        <w:t xml:space="preserve">  </w:t>
      </w:r>
      <w:r w:rsidR="00A64BF5" w:rsidRPr="00B4624D">
        <w:rPr>
          <w:sz w:val="24"/>
        </w:rPr>
        <w:t>Requests for extension of this date or time shall not be granted.</w:t>
      </w:r>
    </w:p>
    <w:p w14:paraId="0B5C7B0B" w14:textId="261DDD06" w:rsidR="00BF16DC" w:rsidRPr="00B4624D" w:rsidRDefault="001D70F3" w:rsidP="00622378">
      <w:pPr>
        <w:pStyle w:val="MDText1"/>
        <w:numPr>
          <w:ilvl w:val="0"/>
          <w:numId w:val="0"/>
        </w:numPr>
        <w:ind w:left="720" w:hanging="720"/>
        <w:rPr>
          <w:sz w:val="24"/>
        </w:rPr>
      </w:pPr>
      <w:r w:rsidRPr="00B4624D">
        <w:rPr>
          <w:sz w:val="24"/>
        </w:rPr>
        <w:t xml:space="preserve">4.5.3 </w:t>
      </w:r>
      <w:r w:rsidR="00B4624D">
        <w:rPr>
          <w:sz w:val="24"/>
        </w:rPr>
        <w:t xml:space="preserve">   </w:t>
      </w:r>
      <w:r w:rsidR="000A333C" w:rsidRPr="00B4624D">
        <w:rPr>
          <w:sz w:val="24"/>
        </w:rPr>
        <w:t>Offeror</w:t>
      </w:r>
      <w:r w:rsidR="00D928EA" w:rsidRPr="00B4624D">
        <w:rPr>
          <w:sz w:val="24"/>
        </w:rPr>
        <w:t xml:space="preserve">s submitting </w:t>
      </w:r>
      <w:r w:rsidR="000A333C" w:rsidRPr="00B4624D">
        <w:rPr>
          <w:sz w:val="24"/>
        </w:rPr>
        <w:t>Proposal</w:t>
      </w:r>
      <w:r w:rsidR="00D928EA" w:rsidRPr="00B4624D">
        <w:rPr>
          <w:sz w:val="24"/>
        </w:rPr>
        <w:t>s should allow sufficient delivery time to ensure timely receipt by the Procurement Officer</w:t>
      </w:r>
      <w:r w:rsidR="00AC29B8" w:rsidRPr="00B4624D">
        <w:rPr>
          <w:sz w:val="24"/>
        </w:rPr>
        <w:t xml:space="preserve">. </w:t>
      </w:r>
      <w:r w:rsidR="00D928EA" w:rsidRPr="00B4624D">
        <w:rPr>
          <w:sz w:val="24"/>
        </w:rPr>
        <w:t xml:space="preserve">Except as provided in COMAR 21.05.03.02.F and 21.05.02.10, </w:t>
      </w:r>
      <w:r w:rsidR="000A333C" w:rsidRPr="00B4624D">
        <w:rPr>
          <w:sz w:val="24"/>
        </w:rPr>
        <w:t>Proposal</w:t>
      </w:r>
      <w:r w:rsidR="00D928EA" w:rsidRPr="00B4624D">
        <w:rPr>
          <w:sz w:val="24"/>
        </w:rPr>
        <w:t xml:space="preserve">s received after the due date and time listed in the </w:t>
      </w:r>
      <w:r w:rsidR="0055120F" w:rsidRPr="00B4624D">
        <w:rPr>
          <w:sz w:val="24"/>
        </w:rPr>
        <w:t>Key Information Summary Sheet</w:t>
      </w:r>
      <w:r w:rsidR="00D928EA" w:rsidRPr="00B4624D">
        <w:rPr>
          <w:sz w:val="24"/>
        </w:rPr>
        <w:t xml:space="preserve"> will not be considered.</w:t>
      </w:r>
    </w:p>
    <w:p w14:paraId="3E761A68" w14:textId="759DC7C1" w:rsidR="00BF16DC" w:rsidRPr="00622378" w:rsidRDefault="001D70F3" w:rsidP="00B4624D">
      <w:pPr>
        <w:pStyle w:val="Normal1"/>
        <w:pBdr>
          <w:top w:val="nil"/>
          <w:left w:val="nil"/>
          <w:bottom w:val="nil"/>
          <w:right w:val="nil"/>
          <w:between w:val="nil"/>
        </w:pBdr>
        <w:tabs>
          <w:tab w:val="left" w:pos="900"/>
        </w:tabs>
        <w:spacing w:before="120" w:after="120"/>
        <w:ind w:left="720" w:hanging="720"/>
      </w:pPr>
      <w:r w:rsidRPr="00622378">
        <w:rPr>
          <w:color w:val="000000" w:themeColor="text1"/>
        </w:rPr>
        <w:t>4.5.4</w:t>
      </w:r>
      <w:r w:rsidRPr="00B4624D">
        <w:rPr>
          <w:color w:val="000000" w:themeColor="text1"/>
          <w:sz w:val="22"/>
          <w:szCs w:val="22"/>
        </w:rPr>
        <w:t xml:space="preserve"> </w:t>
      </w:r>
      <w:r w:rsidR="00B4624D" w:rsidRPr="00B4624D">
        <w:rPr>
          <w:color w:val="000000" w:themeColor="text1"/>
          <w:sz w:val="22"/>
          <w:szCs w:val="22"/>
        </w:rPr>
        <w:t xml:space="preserve"> </w:t>
      </w:r>
      <w:r w:rsidR="00B4624D">
        <w:rPr>
          <w:color w:val="000000" w:themeColor="text1"/>
          <w:sz w:val="22"/>
          <w:szCs w:val="22"/>
        </w:rPr>
        <w:t xml:space="preserve">   </w:t>
      </w:r>
      <w:r w:rsidR="00BF16DC" w:rsidRPr="00622378">
        <w:rPr>
          <w:color w:val="000000" w:themeColor="text1"/>
        </w:rPr>
        <w:t>Proposals may be modified or withdrawn by written notice received by the Procurement Officer and/or through eMMA before the time and date set forth in the Key Information Summary Sheet for receipt of Proposals.</w:t>
      </w:r>
    </w:p>
    <w:p w14:paraId="4D2A7617" w14:textId="36060D30" w:rsidR="00BF16DC" w:rsidRPr="00622378" w:rsidRDefault="001D70F3" w:rsidP="00B4624D">
      <w:pPr>
        <w:pStyle w:val="MDText1"/>
        <w:numPr>
          <w:ilvl w:val="0"/>
          <w:numId w:val="0"/>
        </w:numPr>
        <w:ind w:left="720" w:hanging="720"/>
        <w:rPr>
          <w:sz w:val="24"/>
        </w:rPr>
      </w:pPr>
      <w:bookmarkStart w:id="98" w:name="_28h4qwu" w:colFirst="0" w:colLast="0"/>
      <w:bookmarkEnd w:id="98"/>
      <w:r w:rsidRPr="00622378">
        <w:rPr>
          <w:sz w:val="24"/>
        </w:rPr>
        <w:t xml:space="preserve">4.5.5 </w:t>
      </w:r>
      <w:r w:rsidR="00B4624D" w:rsidRPr="00622378">
        <w:rPr>
          <w:sz w:val="24"/>
        </w:rPr>
        <w:t xml:space="preserve">    </w:t>
      </w:r>
      <w:r w:rsidR="00BF16DC" w:rsidRPr="00622378">
        <w:rPr>
          <w:sz w:val="24"/>
        </w:rPr>
        <w:t>Proposals will not be opened publicly.</w:t>
      </w:r>
    </w:p>
    <w:p w14:paraId="71013655" w14:textId="66122CED" w:rsidR="00BF16DC" w:rsidRPr="00622378" w:rsidRDefault="001D70F3" w:rsidP="00B4624D">
      <w:pPr>
        <w:pStyle w:val="MDText1"/>
        <w:numPr>
          <w:ilvl w:val="0"/>
          <w:numId w:val="0"/>
        </w:numPr>
        <w:ind w:left="720" w:hanging="720"/>
        <w:rPr>
          <w:sz w:val="24"/>
        </w:rPr>
      </w:pPr>
      <w:r w:rsidRPr="00622378">
        <w:rPr>
          <w:sz w:val="24"/>
        </w:rPr>
        <w:t xml:space="preserve">4.5.6 </w:t>
      </w:r>
      <w:r w:rsidR="00B4624D" w:rsidRPr="00622378">
        <w:rPr>
          <w:sz w:val="24"/>
        </w:rPr>
        <w:t xml:space="preserve">    </w:t>
      </w:r>
      <w:r w:rsidR="00BF16DC" w:rsidRPr="00622378">
        <w:rPr>
          <w:sz w:val="24"/>
        </w:rPr>
        <w:t xml:space="preserve">Potential Offerors not responding to this solicitation are requested to submit the “Notice to </w:t>
      </w:r>
      <w:r w:rsidR="00BF16DC" w:rsidRPr="00622378">
        <w:rPr>
          <w:bCs/>
          <w:sz w:val="24"/>
        </w:rPr>
        <w:t>Vendors</w:t>
      </w:r>
      <w:r w:rsidR="00BF16DC" w:rsidRPr="00622378">
        <w:rPr>
          <w:sz w:val="24"/>
        </w:rPr>
        <w:t>” form, which includes company information and the reason for not responding (e.g., too busy, cannot meet mandatory requirements).</w:t>
      </w:r>
    </w:p>
    <w:p w14:paraId="3EA2392D" w14:textId="77777777" w:rsidR="00D928EA" w:rsidRPr="0081523D" w:rsidRDefault="00D928EA" w:rsidP="009162B6">
      <w:pPr>
        <w:pStyle w:val="Heading2"/>
      </w:pPr>
      <w:bookmarkStart w:id="99" w:name="_Toc472702467"/>
      <w:bookmarkStart w:id="100" w:name="_Toc473536815"/>
      <w:bookmarkStart w:id="101" w:name="_Toc488066978"/>
      <w:bookmarkStart w:id="102" w:name="_Toc531913292"/>
      <w:r w:rsidRPr="0081523D">
        <w:t xml:space="preserve">Multiple or Alternate </w:t>
      </w:r>
      <w:r w:rsidR="000A333C" w:rsidRPr="0081523D">
        <w:t>Proposal</w:t>
      </w:r>
      <w:r w:rsidRPr="0081523D">
        <w:t>s</w:t>
      </w:r>
      <w:bookmarkEnd w:id="99"/>
      <w:bookmarkEnd w:id="100"/>
      <w:bookmarkEnd w:id="101"/>
      <w:bookmarkEnd w:id="102"/>
    </w:p>
    <w:p w14:paraId="70783BE0" w14:textId="77777777" w:rsidR="00377D8B" w:rsidRPr="007E1A53" w:rsidRDefault="00D928EA" w:rsidP="00616064">
      <w:pPr>
        <w:pStyle w:val="MDText0"/>
        <w:ind w:firstLine="486"/>
        <w:rPr>
          <w:sz w:val="24"/>
          <w:szCs w:val="24"/>
        </w:rPr>
      </w:pPr>
      <w:r w:rsidRPr="007E1A53">
        <w:rPr>
          <w:sz w:val="24"/>
          <w:szCs w:val="24"/>
        </w:rPr>
        <w:t xml:space="preserve">Multiple or alternate </w:t>
      </w:r>
      <w:r w:rsidR="000A333C" w:rsidRPr="007E1A53">
        <w:rPr>
          <w:sz w:val="24"/>
          <w:szCs w:val="24"/>
        </w:rPr>
        <w:t>Proposal</w:t>
      </w:r>
      <w:r w:rsidRPr="007E1A53">
        <w:rPr>
          <w:sz w:val="24"/>
          <w:szCs w:val="24"/>
        </w:rPr>
        <w:t>s will not be accepted.</w:t>
      </w:r>
    </w:p>
    <w:p w14:paraId="4F9DF9FC" w14:textId="77777777" w:rsidR="00D928EA" w:rsidRPr="0081523D" w:rsidRDefault="00D928EA" w:rsidP="00C67AFD">
      <w:pPr>
        <w:pStyle w:val="Heading2"/>
      </w:pPr>
      <w:bookmarkStart w:id="103" w:name="_Toc472702468"/>
      <w:bookmarkStart w:id="104" w:name="_Toc473536816"/>
      <w:bookmarkStart w:id="105" w:name="_Toc488066979"/>
      <w:bookmarkStart w:id="106" w:name="_Toc531913293"/>
      <w:r w:rsidRPr="0081523D">
        <w:t>Economy of Preparation</w:t>
      </w:r>
      <w:bookmarkEnd w:id="103"/>
      <w:bookmarkEnd w:id="104"/>
      <w:bookmarkEnd w:id="105"/>
      <w:bookmarkEnd w:id="106"/>
    </w:p>
    <w:p w14:paraId="7A8C0AE4" w14:textId="77777777" w:rsidR="00377D8B" w:rsidRPr="007E1A53" w:rsidRDefault="000A333C" w:rsidP="00616064">
      <w:pPr>
        <w:pStyle w:val="MDText0"/>
        <w:ind w:left="720"/>
        <w:rPr>
          <w:sz w:val="24"/>
          <w:szCs w:val="24"/>
        </w:rPr>
      </w:pPr>
      <w:r w:rsidRPr="007E1A53">
        <w:rPr>
          <w:sz w:val="24"/>
          <w:szCs w:val="24"/>
        </w:rPr>
        <w:t>Proposal</w:t>
      </w:r>
      <w:r w:rsidR="00D928EA" w:rsidRPr="007E1A53">
        <w:rPr>
          <w:sz w:val="24"/>
          <w:szCs w:val="24"/>
        </w:rPr>
        <w:t xml:space="preserve">s should be prepared simply and economically and provide a straightforward and concise description of the </w:t>
      </w:r>
      <w:r w:rsidRPr="007E1A53">
        <w:rPr>
          <w:sz w:val="24"/>
          <w:szCs w:val="24"/>
        </w:rPr>
        <w:t>Offeror</w:t>
      </w:r>
      <w:r w:rsidR="00D928EA" w:rsidRPr="007E1A53">
        <w:rPr>
          <w:sz w:val="24"/>
          <w:szCs w:val="24"/>
        </w:rPr>
        <w:t xml:space="preserve">’s </w:t>
      </w:r>
      <w:r w:rsidRPr="007E1A53">
        <w:rPr>
          <w:sz w:val="24"/>
          <w:szCs w:val="24"/>
        </w:rPr>
        <w:t>Proposal</w:t>
      </w:r>
      <w:r w:rsidR="00D928EA" w:rsidRPr="007E1A53">
        <w:rPr>
          <w:sz w:val="24"/>
          <w:szCs w:val="24"/>
        </w:rPr>
        <w:t xml:space="preserve"> to meet the requirements of this </w:t>
      </w:r>
      <w:r w:rsidRPr="007E1A53">
        <w:rPr>
          <w:sz w:val="24"/>
          <w:szCs w:val="24"/>
        </w:rPr>
        <w:t>RFP</w:t>
      </w:r>
      <w:r w:rsidR="00D928EA" w:rsidRPr="007E1A53">
        <w:rPr>
          <w:sz w:val="24"/>
          <w:szCs w:val="24"/>
        </w:rPr>
        <w:t>.</w:t>
      </w:r>
    </w:p>
    <w:p w14:paraId="698ABE91" w14:textId="77777777" w:rsidR="00377D8B" w:rsidRPr="0081523D" w:rsidRDefault="00D928EA" w:rsidP="00C67AFD">
      <w:pPr>
        <w:pStyle w:val="Heading2"/>
      </w:pPr>
      <w:bookmarkStart w:id="107" w:name="_Toc472702469"/>
      <w:bookmarkStart w:id="108" w:name="_Toc488066980"/>
      <w:bookmarkStart w:id="109" w:name="_Toc473536817"/>
      <w:bookmarkStart w:id="110" w:name="_Toc531913294"/>
      <w:r w:rsidRPr="0081523D">
        <w:t>Public Information Act Notice</w:t>
      </w:r>
      <w:bookmarkEnd w:id="107"/>
      <w:bookmarkEnd w:id="108"/>
      <w:bookmarkEnd w:id="109"/>
      <w:bookmarkEnd w:id="110"/>
    </w:p>
    <w:p w14:paraId="0ABDB6B1" w14:textId="4E5572F8" w:rsidR="00D928EA" w:rsidRPr="007E1A53" w:rsidRDefault="00B4624D" w:rsidP="00B4624D">
      <w:pPr>
        <w:pStyle w:val="MDText1"/>
        <w:numPr>
          <w:ilvl w:val="0"/>
          <w:numId w:val="0"/>
        </w:numPr>
        <w:ind w:left="720" w:hanging="720"/>
        <w:rPr>
          <w:sz w:val="24"/>
        </w:rPr>
      </w:pPr>
      <w:r w:rsidRPr="00B4624D">
        <w:rPr>
          <w:sz w:val="24"/>
        </w:rPr>
        <w:t>4.8.1</w:t>
      </w:r>
      <w:r>
        <w:rPr>
          <w:sz w:val="24"/>
        </w:rPr>
        <w:t xml:space="preserve">    </w:t>
      </w:r>
      <w:r w:rsidR="00A75F8A" w:rsidRPr="007E1A53">
        <w:rPr>
          <w:sz w:val="24"/>
        </w:rPr>
        <w:t xml:space="preserve">The </w:t>
      </w:r>
      <w:r w:rsidR="000A333C" w:rsidRPr="007E1A53">
        <w:rPr>
          <w:sz w:val="24"/>
        </w:rPr>
        <w:t>Offeror</w:t>
      </w:r>
      <w:r w:rsidR="00D928EA" w:rsidRPr="007E1A53">
        <w:rPr>
          <w:sz w:val="24"/>
        </w:rPr>
        <w:t xml:space="preserve"> should give specific attention to the clear identification of those portions of its </w:t>
      </w:r>
      <w:r w:rsidR="000A333C" w:rsidRPr="007E1A53">
        <w:rPr>
          <w:sz w:val="24"/>
        </w:rPr>
        <w:t>Proposal</w:t>
      </w:r>
      <w:r w:rsidR="00D928EA" w:rsidRPr="007E1A53">
        <w:rPr>
          <w:sz w:val="24"/>
        </w:rPr>
        <w:t xml:space="preserve"> that it considers confidential and/or proprietary commercial information or trade secrets, and provide justification why such materials, upon request, should not be disclosed by the State under the Public Information Act, Md. Code Ann., Genera</w:t>
      </w:r>
      <w:r w:rsidR="005B132D" w:rsidRPr="007E1A53">
        <w:rPr>
          <w:sz w:val="24"/>
        </w:rPr>
        <w:t xml:space="preserve">l Provisions Article, Title 4 </w:t>
      </w:r>
      <w:r w:rsidR="00D928EA" w:rsidRPr="007E1A53">
        <w:rPr>
          <w:sz w:val="24"/>
        </w:rPr>
        <w:t>(See</w:t>
      </w:r>
      <w:r w:rsidR="005B132D" w:rsidRPr="007E1A53">
        <w:rPr>
          <w:sz w:val="24"/>
        </w:rPr>
        <w:t xml:space="preserve"> also</w:t>
      </w:r>
      <w:r w:rsidR="00D928EA" w:rsidRPr="007E1A53">
        <w:rPr>
          <w:sz w:val="24"/>
        </w:rPr>
        <w:t xml:space="preserve"> </w:t>
      </w:r>
      <w:r w:rsidR="000A333C" w:rsidRPr="007E1A53">
        <w:rPr>
          <w:sz w:val="24"/>
        </w:rPr>
        <w:t>RFP</w:t>
      </w:r>
      <w:r w:rsidR="00D928EA" w:rsidRPr="007E1A53">
        <w:rPr>
          <w:sz w:val="24"/>
        </w:rPr>
        <w:t xml:space="preserve"> </w:t>
      </w:r>
      <w:r w:rsidR="005B132D" w:rsidRPr="007E1A53">
        <w:rPr>
          <w:b/>
          <w:sz w:val="24"/>
        </w:rPr>
        <w:t>Section 5.</w:t>
      </w:r>
      <w:r w:rsidR="00295B75" w:rsidRPr="007E1A53">
        <w:rPr>
          <w:b/>
          <w:sz w:val="24"/>
        </w:rPr>
        <w:t>3</w:t>
      </w:r>
      <w:r w:rsidR="005B132D" w:rsidRPr="007E1A53">
        <w:rPr>
          <w:b/>
          <w:sz w:val="24"/>
        </w:rPr>
        <w:t>.2</w:t>
      </w:r>
      <w:r w:rsidR="00D928EA" w:rsidRPr="007E1A53">
        <w:rPr>
          <w:b/>
          <w:sz w:val="24"/>
        </w:rPr>
        <w:t>.</w:t>
      </w:r>
      <w:r w:rsidR="00E32779" w:rsidRPr="007E1A53">
        <w:rPr>
          <w:b/>
          <w:sz w:val="24"/>
        </w:rPr>
        <w:t>B</w:t>
      </w:r>
      <w:r w:rsidR="005B132D" w:rsidRPr="007E1A53">
        <w:rPr>
          <w:sz w:val="24"/>
        </w:rPr>
        <w:t xml:space="preserve"> “Claim of Confidentiality”). </w:t>
      </w:r>
      <w:r w:rsidR="00D928EA" w:rsidRPr="007E1A53">
        <w:rPr>
          <w:sz w:val="24"/>
        </w:rPr>
        <w:t xml:space="preserve">This information should be identified by page and section number and placed after the </w:t>
      </w:r>
      <w:r w:rsidR="00D928EA" w:rsidRPr="007E1A53">
        <w:rPr>
          <w:sz w:val="24"/>
        </w:rPr>
        <w:lastRenderedPageBreak/>
        <w:t xml:space="preserve">Title Page and before the Table of Contents in the </w:t>
      </w:r>
      <w:r w:rsidR="000A333C" w:rsidRPr="007E1A53">
        <w:rPr>
          <w:sz w:val="24"/>
        </w:rPr>
        <w:t>Technical Proposal</w:t>
      </w:r>
      <w:r w:rsidR="00D928EA" w:rsidRPr="007E1A53">
        <w:rPr>
          <w:sz w:val="24"/>
        </w:rPr>
        <w:t xml:space="preserve"> and if applicable, separately in the </w:t>
      </w:r>
      <w:r w:rsidR="000A333C" w:rsidRPr="007E1A53">
        <w:rPr>
          <w:sz w:val="24"/>
        </w:rPr>
        <w:t>Financial Proposal</w:t>
      </w:r>
      <w:r w:rsidR="00D928EA" w:rsidRPr="007E1A53">
        <w:rPr>
          <w:sz w:val="24"/>
        </w:rPr>
        <w:t>.</w:t>
      </w:r>
    </w:p>
    <w:p w14:paraId="2B165B00" w14:textId="2733476D" w:rsidR="00D928EA" w:rsidRPr="007E1A53" w:rsidRDefault="00B4624D" w:rsidP="00B4624D">
      <w:pPr>
        <w:pStyle w:val="MDText1"/>
        <w:numPr>
          <w:ilvl w:val="0"/>
          <w:numId w:val="0"/>
        </w:numPr>
        <w:ind w:left="720" w:hanging="720"/>
        <w:rPr>
          <w:sz w:val="24"/>
        </w:rPr>
      </w:pPr>
      <w:r w:rsidRPr="00B4624D">
        <w:rPr>
          <w:sz w:val="24"/>
        </w:rPr>
        <w:t>4.8.2</w:t>
      </w:r>
      <w:r>
        <w:rPr>
          <w:sz w:val="24"/>
        </w:rPr>
        <w:t xml:space="preserve">    </w:t>
      </w:r>
      <w:r w:rsidR="000A333C" w:rsidRPr="007E1A53">
        <w:rPr>
          <w:sz w:val="24"/>
        </w:rPr>
        <w:t>Offeror</w:t>
      </w:r>
      <w:r w:rsidR="00D928EA" w:rsidRPr="007E1A53">
        <w:rPr>
          <w:sz w:val="24"/>
        </w:rPr>
        <w:t>s are advised that, upon request for this information from a third party, the Procurement Officer is required to make an independent determination whether the information must be disclosed.</w:t>
      </w:r>
    </w:p>
    <w:p w14:paraId="13ADD968" w14:textId="77777777" w:rsidR="00D928EA" w:rsidRPr="0081523D" w:rsidRDefault="00D928EA" w:rsidP="00C67AFD">
      <w:pPr>
        <w:pStyle w:val="Heading2"/>
      </w:pPr>
      <w:bookmarkStart w:id="111" w:name="_Toc472702470"/>
      <w:bookmarkStart w:id="112" w:name="_Toc473536818"/>
      <w:bookmarkStart w:id="113" w:name="_Toc488066981"/>
      <w:bookmarkStart w:id="114" w:name="_Ref489451273"/>
      <w:bookmarkStart w:id="115" w:name="_Ref489451277"/>
      <w:bookmarkStart w:id="116" w:name="_Ref489451285"/>
      <w:bookmarkStart w:id="117" w:name="_Toc531913295"/>
      <w:r w:rsidRPr="0081523D">
        <w:t>Award Basis</w:t>
      </w:r>
      <w:bookmarkEnd w:id="111"/>
      <w:bookmarkEnd w:id="112"/>
      <w:bookmarkEnd w:id="113"/>
      <w:bookmarkEnd w:id="114"/>
      <w:bookmarkEnd w:id="115"/>
      <w:bookmarkEnd w:id="116"/>
      <w:bookmarkEnd w:id="117"/>
    </w:p>
    <w:p w14:paraId="0F7A2C6C" w14:textId="77777777" w:rsidR="00286F35" w:rsidRPr="007E1A53" w:rsidRDefault="00286F35" w:rsidP="00D92ADA">
      <w:pPr>
        <w:pStyle w:val="MDText1"/>
        <w:numPr>
          <w:ilvl w:val="0"/>
          <w:numId w:val="0"/>
        </w:numPr>
        <w:ind w:left="720"/>
        <w:rPr>
          <w:sz w:val="24"/>
        </w:rPr>
      </w:pPr>
      <w:r w:rsidRPr="007E1A53">
        <w:rPr>
          <w:sz w:val="24"/>
        </w:rPr>
        <w:t xml:space="preserve">A Contract shall be awarded to the responsible </w:t>
      </w:r>
      <w:r w:rsidR="000A333C" w:rsidRPr="007E1A53">
        <w:rPr>
          <w:sz w:val="24"/>
        </w:rPr>
        <w:t>Offeror</w:t>
      </w:r>
      <w:r w:rsidR="002035C6" w:rsidRPr="007E1A53">
        <w:rPr>
          <w:sz w:val="24"/>
        </w:rPr>
        <w:t xml:space="preserve">s </w:t>
      </w:r>
      <w:r w:rsidRPr="007E1A53">
        <w:rPr>
          <w:sz w:val="24"/>
        </w:rPr>
        <w:t xml:space="preserve">submitting the </w:t>
      </w:r>
      <w:r w:rsidR="000A333C" w:rsidRPr="007E1A53">
        <w:rPr>
          <w:sz w:val="24"/>
        </w:rPr>
        <w:t>Proposal</w:t>
      </w:r>
      <w:r w:rsidRPr="007E1A53">
        <w:rPr>
          <w:sz w:val="24"/>
        </w:rPr>
        <w:t xml:space="preserve"> that has been determined to be the most advantageous to the State, considering price and evaluation factors set forth in this </w:t>
      </w:r>
      <w:r w:rsidR="00391A22">
        <w:rPr>
          <w:sz w:val="24"/>
        </w:rPr>
        <w:t>SON/</w:t>
      </w:r>
      <w:r w:rsidR="000A333C" w:rsidRPr="007E1A53">
        <w:rPr>
          <w:sz w:val="24"/>
        </w:rPr>
        <w:t>RFP</w:t>
      </w:r>
      <w:r w:rsidRPr="007E1A53">
        <w:rPr>
          <w:sz w:val="24"/>
        </w:rPr>
        <w:t xml:space="preserve"> (see COMAR 21.05.03.03F), for providing the goods and services as specified in </w:t>
      </w:r>
      <w:r w:rsidR="003A5E59" w:rsidRPr="007E1A53">
        <w:rPr>
          <w:sz w:val="24"/>
        </w:rPr>
        <w:t xml:space="preserve">this </w:t>
      </w:r>
      <w:r w:rsidR="00391A22">
        <w:rPr>
          <w:sz w:val="24"/>
        </w:rPr>
        <w:t>SON/</w:t>
      </w:r>
      <w:r w:rsidR="000A333C" w:rsidRPr="007E1A53">
        <w:rPr>
          <w:sz w:val="24"/>
        </w:rPr>
        <w:t>RFP</w:t>
      </w:r>
      <w:r w:rsidR="003A5E59" w:rsidRPr="007E1A53">
        <w:rPr>
          <w:sz w:val="24"/>
        </w:rPr>
        <w:t xml:space="preserve">. </w:t>
      </w:r>
      <w:r w:rsidRPr="007E1A53">
        <w:rPr>
          <w:sz w:val="24"/>
        </w:rPr>
        <w:t xml:space="preserve">See </w:t>
      </w:r>
      <w:r w:rsidR="00391A22">
        <w:rPr>
          <w:sz w:val="24"/>
        </w:rPr>
        <w:t>SON/</w:t>
      </w:r>
      <w:r w:rsidR="000A333C" w:rsidRPr="007E1A53">
        <w:rPr>
          <w:sz w:val="24"/>
        </w:rPr>
        <w:t>RFP</w:t>
      </w:r>
      <w:r w:rsidRPr="007E1A53">
        <w:rPr>
          <w:sz w:val="24"/>
        </w:rPr>
        <w:t xml:space="preserve"> </w:t>
      </w:r>
      <w:r w:rsidRPr="007E1A53">
        <w:rPr>
          <w:b/>
          <w:sz w:val="24"/>
        </w:rPr>
        <w:t>Section 6</w:t>
      </w:r>
      <w:r w:rsidRPr="007E1A53">
        <w:rPr>
          <w:sz w:val="24"/>
        </w:rPr>
        <w:t xml:space="preserve"> for further award information.  </w:t>
      </w:r>
    </w:p>
    <w:p w14:paraId="5D06E334" w14:textId="77777777" w:rsidR="00CD0C9E" w:rsidRPr="007E1A53" w:rsidRDefault="00CD0C9E" w:rsidP="00D92ADA">
      <w:pPr>
        <w:pStyle w:val="MDText1"/>
        <w:numPr>
          <w:ilvl w:val="0"/>
          <w:numId w:val="0"/>
        </w:numPr>
        <w:ind w:left="720"/>
        <w:rPr>
          <w:rFonts w:eastAsia="Times New Roman"/>
          <w:bCs/>
          <w:sz w:val="24"/>
        </w:rPr>
      </w:pPr>
      <w:r w:rsidRPr="007E1A53">
        <w:rPr>
          <w:rFonts w:eastAsia="Times New Roman"/>
          <w:sz w:val="24"/>
        </w:rPr>
        <w:t xml:space="preserve">The Department intends to allocate beds to the highest ranked Offeror first based on the number of beds the Offeror requests, and then the second highest ranked Offeror with the process continuing until all required beds for that </w:t>
      </w:r>
      <w:r w:rsidR="00EC59C3">
        <w:rPr>
          <w:rFonts w:eastAsia="Times New Roman"/>
          <w:sz w:val="24"/>
        </w:rPr>
        <w:t>P</w:t>
      </w:r>
      <w:r w:rsidRPr="007E1A53">
        <w:rPr>
          <w:rFonts w:eastAsia="Times New Roman"/>
          <w:sz w:val="24"/>
        </w:rPr>
        <w:t xml:space="preserve">rogram have been awarded.  In making the awards, the Department will consider the number of beds needed at the time of award, which includes the gender and age of the child to be placed.  </w:t>
      </w:r>
    </w:p>
    <w:p w14:paraId="6C473607" w14:textId="77777777" w:rsidR="00D928EA" w:rsidRPr="0081523D" w:rsidRDefault="00D928EA" w:rsidP="00C36098">
      <w:pPr>
        <w:pStyle w:val="Heading2"/>
      </w:pPr>
      <w:bookmarkStart w:id="118" w:name="_Toc472702471"/>
      <w:bookmarkStart w:id="119" w:name="_Toc473536819"/>
      <w:bookmarkStart w:id="120" w:name="_Toc488066982"/>
      <w:bookmarkStart w:id="121" w:name="_Toc531913296"/>
      <w:r w:rsidRPr="0081523D">
        <w:t>Oral Presentation</w:t>
      </w:r>
      <w:bookmarkEnd w:id="118"/>
      <w:bookmarkEnd w:id="119"/>
      <w:bookmarkEnd w:id="120"/>
      <w:bookmarkEnd w:id="121"/>
    </w:p>
    <w:p w14:paraId="02F09937" w14:textId="77777777" w:rsidR="00377D8B" w:rsidRPr="007E1A53" w:rsidRDefault="000A333C" w:rsidP="00D92ADA">
      <w:pPr>
        <w:pStyle w:val="MDText0"/>
        <w:ind w:left="630"/>
        <w:rPr>
          <w:sz w:val="24"/>
          <w:szCs w:val="24"/>
        </w:rPr>
      </w:pPr>
      <w:r w:rsidRPr="007E1A53">
        <w:rPr>
          <w:sz w:val="24"/>
          <w:szCs w:val="24"/>
        </w:rPr>
        <w:t>Offeror</w:t>
      </w:r>
      <w:r w:rsidR="00D928EA" w:rsidRPr="007E1A53">
        <w:rPr>
          <w:sz w:val="24"/>
          <w:szCs w:val="24"/>
        </w:rPr>
        <w:t>s may be required to make oral presentations to State representatives</w:t>
      </w:r>
      <w:r w:rsidR="00AC29B8" w:rsidRPr="007E1A53">
        <w:rPr>
          <w:sz w:val="24"/>
          <w:szCs w:val="24"/>
        </w:rPr>
        <w:t xml:space="preserve">. </w:t>
      </w:r>
      <w:r w:rsidR="00BA0E7D" w:rsidRPr="007E1A53">
        <w:rPr>
          <w:sz w:val="24"/>
          <w:szCs w:val="24"/>
        </w:rPr>
        <w:t xml:space="preserve">Oral presentations are considered part of the </w:t>
      </w:r>
      <w:r w:rsidRPr="007E1A53">
        <w:rPr>
          <w:sz w:val="24"/>
          <w:szCs w:val="24"/>
        </w:rPr>
        <w:t>Technical Proposal</w:t>
      </w:r>
      <w:r w:rsidR="00BA0E7D" w:rsidRPr="007E1A53">
        <w:rPr>
          <w:sz w:val="24"/>
          <w:szCs w:val="24"/>
        </w:rPr>
        <w:t xml:space="preserve">. </w:t>
      </w:r>
      <w:r w:rsidRPr="007E1A53">
        <w:rPr>
          <w:sz w:val="24"/>
          <w:szCs w:val="24"/>
        </w:rPr>
        <w:t>Offeror</w:t>
      </w:r>
      <w:r w:rsidR="00D928EA" w:rsidRPr="007E1A53">
        <w:rPr>
          <w:sz w:val="24"/>
          <w:szCs w:val="24"/>
        </w:rPr>
        <w:t xml:space="preserve">s must confirm in writing any substantive oral clarification of, or change in, their </w:t>
      </w:r>
      <w:r w:rsidRPr="007E1A53">
        <w:rPr>
          <w:sz w:val="24"/>
          <w:szCs w:val="24"/>
        </w:rPr>
        <w:t>Proposal</w:t>
      </w:r>
      <w:r w:rsidR="00D928EA" w:rsidRPr="007E1A53">
        <w:rPr>
          <w:sz w:val="24"/>
          <w:szCs w:val="24"/>
        </w:rPr>
        <w:t xml:space="preserve">s made </w:t>
      </w:r>
      <w:proofErr w:type="gramStart"/>
      <w:r w:rsidR="00D928EA" w:rsidRPr="007E1A53">
        <w:rPr>
          <w:sz w:val="24"/>
          <w:szCs w:val="24"/>
        </w:rPr>
        <w:t>in the course of</w:t>
      </w:r>
      <w:proofErr w:type="gramEnd"/>
      <w:r w:rsidR="00D928EA" w:rsidRPr="007E1A53">
        <w:rPr>
          <w:sz w:val="24"/>
          <w:szCs w:val="24"/>
        </w:rPr>
        <w:t xml:space="preserve"> discussions</w:t>
      </w:r>
      <w:r w:rsidR="00AC29B8" w:rsidRPr="007E1A53">
        <w:rPr>
          <w:sz w:val="24"/>
          <w:szCs w:val="24"/>
        </w:rPr>
        <w:t xml:space="preserve">. </w:t>
      </w:r>
      <w:r w:rsidR="00D928EA" w:rsidRPr="007E1A53">
        <w:rPr>
          <w:sz w:val="24"/>
          <w:szCs w:val="24"/>
        </w:rPr>
        <w:t xml:space="preserve">Any such written clarifications or changes then become part of the </w:t>
      </w:r>
      <w:r w:rsidRPr="007E1A53">
        <w:rPr>
          <w:sz w:val="24"/>
          <w:szCs w:val="24"/>
        </w:rPr>
        <w:t>Offeror</w:t>
      </w:r>
      <w:r w:rsidR="00D928EA" w:rsidRPr="007E1A53">
        <w:rPr>
          <w:sz w:val="24"/>
          <w:szCs w:val="24"/>
        </w:rPr>
        <w:t xml:space="preserve">’s </w:t>
      </w:r>
      <w:r w:rsidRPr="007E1A53">
        <w:rPr>
          <w:sz w:val="24"/>
          <w:szCs w:val="24"/>
        </w:rPr>
        <w:t>Proposal</w:t>
      </w:r>
      <w:r w:rsidR="00AC29B8" w:rsidRPr="007E1A53">
        <w:rPr>
          <w:sz w:val="24"/>
          <w:szCs w:val="24"/>
        </w:rPr>
        <w:t xml:space="preserve">. </w:t>
      </w:r>
      <w:r w:rsidR="00D928EA" w:rsidRPr="007E1A53">
        <w:rPr>
          <w:sz w:val="24"/>
          <w:szCs w:val="24"/>
        </w:rPr>
        <w:t xml:space="preserve">The Procurement Officer will notify </w:t>
      </w:r>
      <w:r w:rsidRPr="007E1A53">
        <w:rPr>
          <w:sz w:val="24"/>
          <w:szCs w:val="24"/>
        </w:rPr>
        <w:t>Offeror</w:t>
      </w:r>
      <w:r w:rsidR="00D928EA" w:rsidRPr="007E1A53">
        <w:rPr>
          <w:sz w:val="24"/>
          <w:szCs w:val="24"/>
        </w:rPr>
        <w:t>s of the time and place of oral presentations.</w:t>
      </w:r>
    </w:p>
    <w:p w14:paraId="63329165" w14:textId="77777777" w:rsidR="00D928EA" w:rsidRPr="0081523D" w:rsidRDefault="00D928EA" w:rsidP="00C36098">
      <w:pPr>
        <w:pStyle w:val="Heading2"/>
      </w:pPr>
      <w:bookmarkStart w:id="122" w:name="_Toc83537673"/>
      <w:bookmarkStart w:id="123" w:name="_Toc83538580"/>
      <w:bookmarkStart w:id="124" w:name="_Toc472702472"/>
      <w:bookmarkStart w:id="125" w:name="_Toc473536820"/>
      <w:bookmarkStart w:id="126" w:name="_Toc488066983"/>
      <w:bookmarkStart w:id="127" w:name="_Toc531913297"/>
      <w:r w:rsidRPr="0081523D">
        <w:t xml:space="preserve">Duration of </w:t>
      </w:r>
      <w:bookmarkEnd w:id="122"/>
      <w:bookmarkEnd w:id="123"/>
      <w:bookmarkEnd w:id="124"/>
      <w:bookmarkEnd w:id="125"/>
      <w:bookmarkEnd w:id="126"/>
      <w:r w:rsidR="000A333C" w:rsidRPr="0081523D">
        <w:t>Proposal</w:t>
      </w:r>
      <w:bookmarkEnd w:id="127"/>
    </w:p>
    <w:p w14:paraId="2600B54C" w14:textId="77777777" w:rsidR="00D928EA" w:rsidRPr="004C2605" w:rsidRDefault="000A333C" w:rsidP="00D92ADA">
      <w:pPr>
        <w:pStyle w:val="Heading3"/>
        <w:numPr>
          <w:ilvl w:val="0"/>
          <w:numId w:val="0"/>
        </w:numPr>
        <w:ind w:left="630"/>
        <w:rPr>
          <w:b w:val="0"/>
          <w:sz w:val="24"/>
        </w:rPr>
      </w:pPr>
      <w:r w:rsidRPr="004C2605">
        <w:rPr>
          <w:b w:val="0"/>
          <w:sz w:val="24"/>
        </w:rPr>
        <w:t>Proposal</w:t>
      </w:r>
      <w:r w:rsidR="00D928EA" w:rsidRPr="004C2605">
        <w:rPr>
          <w:b w:val="0"/>
          <w:sz w:val="24"/>
        </w:rPr>
        <w:t xml:space="preserve">s submitted in response to this </w:t>
      </w:r>
      <w:r w:rsidR="00391A22">
        <w:rPr>
          <w:b w:val="0"/>
          <w:sz w:val="24"/>
        </w:rPr>
        <w:t>SON/</w:t>
      </w:r>
      <w:r w:rsidRPr="004C2605">
        <w:rPr>
          <w:b w:val="0"/>
          <w:sz w:val="24"/>
        </w:rPr>
        <w:t>RFP</w:t>
      </w:r>
      <w:r w:rsidR="00D928EA" w:rsidRPr="004C2605">
        <w:rPr>
          <w:b w:val="0"/>
          <w:sz w:val="24"/>
        </w:rPr>
        <w:t xml:space="preserve"> are irrevocable for the latest of the following: </w:t>
      </w:r>
      <w:r w:rsidR="00A41B6D" w:rsidRPr="004C2605">
        <w:rPr>
          <w:b w:val="0"/>
          <w:sz w:val="24"/>
        </w:rPr>
        <w:t xml:space="preserve"> </w:t>
      </w:r>
      <w:r w:rsidR="00A271D1">
        <w:rPr>
          <w:b w:val="0"/>
          <w:sz w:val="24"/>
        </w:rPr>
        <w:t>240</w:t>
      </w:r>
      <w:r w:rsidR="00A271D1" w:rsidRPr="004C2605">
        <w:rPr>
          <w:b w:val="0"/>
          <w:sz w:val="24"/>
        </w:rPr>
        <w:t xml:space="preserve"> </w:t>
      </w:r>
      <w:r w:rsidR="00D928EA" w:rsidRPr="004C2605">
        <w:rPr>
          <w:b w:val="0"/>
          <w:sz w:val="24"/>
        </w:rPr>
        <w:t xml:space="preserve">days following the </w:t>
      </w:r>
      <w:r w:rsidRPr="004C2605">
        <w:rPr>
          <w:b w:val="0"/>
          <w:sz w:val="24"/>
        </w:rPr>
        <w:t>Proposal</w:t>
      </w:r>
      <w:r w:rsidR="00F31D2E" w:rsidRPr="004C2605">
        <w:rPr>
          <w:b w:val="0"/>
          <w:sz w:val="24"/>
        </w:rPr>
        <w:t xml:space="preserve"> due</w:t>
      </w:r>
      <w:r w:rsidR="00D928EA" w:rsidRPr="004C2605">
        <w:rPr>
          <w:b w:val="0"/>
          <w:sz w:val="24"/>
        </w:rPr>
        <w:t xml:space="preserve"> date </w:t>
      </w:r>
      <w:r w:rsidR="00ED1447" w:rsidRPr="004C2605">
        <w:rPr>
          <w:b w:val="0"/>
          <w:sz w:val="24"/>
        </w:rPr>
        <w:t>and time</w:t>
      </w:r>
      <w:r w:rsidR="00D928EA" w:rsidRPr="004C2605">
        <w:rPr>
          <w:b w:val="0"/>
          <w:sz w:val="24"/>
        </w:rPr>
        <w:t xml:space="preserve">, best and final </w:t>
      </w:r>
      <w:r w:rsidR="00F86F30" w:rsidRPr="004C2605">
        <w:rPr>
          <w:b w:val="0"/>
          <w:sz w:val="24"/>
        </w:rPr>
        <w:t>offer</w:t>
      </w:r>
      <w:r w:rsidR="00D928EA" w:rsidRPr="004C2605">
        <w:rPr>
          <w:b w:val="0"/>
          <w:sz w:val="24"/>
        </w:rPr>
        <w:t>s if requested</w:t>
      </w:r>
      <w:r w:rsidR="00E35811" w:rsidRPr="004C2605">
        <w:rPr>
          <w:b w:val="0"/>
          <w:sz w:val="24"/>
        </w:rPr>
        <w:t xml:space="preserve"> (see </w:t>
      </w:r>
      <w:r w:rsidR="00E35811" w:rsidRPr="004C2605">
        <w:rPr>
          <w:sz w:val="24"/>
        </w:rPr>
        <w:t>Section 6.5.2</w:t>
      </w:r>
      <w:r w:rsidR="00E35811" w:rsidRPr="004C2605">
        <w:rPr>
          <w:b w:val="0"/>
          <w:sz w:val="24"/>
        </w:rPr>
        <w:t>)</w:t>
      </w:r>
      <w:r w:rsidR="00D928EA" w:rsidRPr="004C2605">
        <w:rPr>
          <w:b w:val="0"/>
          <w:sz w:val="24"/>
        </w:rPr>
        <w:t xml:space="preserve">, or the date any protest concerning this </w:t>
      </w:r>
      <w:r w:rsidR="00391A22">
        <w:rPr>
          <w:b w:val="0"/>
          <w:sz w:val="24"/>
        </w:rPr>
        <w:t>SON/</w:t>
      </w:r>
      <w:r w:rsidRPr="004C2605">
        <w:rPr>
          <w:b w:val="0"/>
          <w:sz w:val="24"/>
        </w:rPr>
        <w:t>RFP</w:t>
      </w:r>
      <w:r w:rsidR="00D928EA" w:rsidRPr="004C2605">
        <w:rPr>
          <w:b w:val="0"/>
          <w:sz w:val="24"/>
        </w:rPr>
        <w:t xml:space="preserve"> is finally resolved</w:t>
      </w:r>
      <w:r w:rsidR="00913883" w:rsidRPr="004C2605">
        <w:rPr>
          <w:b w:val="0"/>
          <w:sz w:val="24"/>
        </w:rPr>
        <w:t xml:space="preserve">. </w:t>
      </w:r>
      <w:r w:rsidR="00D928EA" w:rsidRPr="004C2605">
        <w:rPr>
          <w:b w:val="0"/>
          <w:sz w:val="24"/>
        </w:rPr>
        <w:t xml:space="preserve">This period may be extended at the Procurement Officer’s request only with the </w:t>
      </w:r>
      <w:r w:rsidRPr="004C2605">
        <w:rPr>
          <w:b w:val="0"/>
          <w:sz w:val="24"/>
        </w:rPr>
        <w:t>Offeror</w:t>
      </w:r>
      <w:r w:rsidR="00D928EA" w:rsidRPr="004C2605">
        <w:rPr>
          <w:b w:val="0"/>
          <w:sz w:val="24"/>
        </w:rPr>
        <w:t>’s written agreement.</w:t>
      </w:r>
    </w:p>
    <w:p w14:paraId="0437FAC8" w14:textId="77777777" w:rsidR="00D928EA" w:rsidRPr="0081523D" w:rsidRDefault="00D928EA" w:rsidP="00C36098">
      <w:pPr>
        <w:pStyle w:val="Heading2"/>
      </w:pPr>
      <w:bookmarkStart w:id="128" w:name="_Toc83537674"/>
      <w:bookmarkStart w:id="129" w:name="_Toc83538581"/>
      <w:bookmarkStart w:id="130" w:name="_Toc472702473"/>
      <w:bookmarkStart w:id="131" w:name="_Toc473536821"/>
      <w:bookmarkStart w:id="132" w:name="_Toc488066984"/>
      <w:bookmarkStart w:id="133" w:name="_Toc531913298"/>
      <w:r w:rsidRPr="0081523D">
        <w:t xml:space="preserve">Revisions to the </w:t>
      </w:r>
      <w:bookmarkEnd w:id="128"/>
      <w:bookmarkEnd w:id="129"/>
      <w:bookmarkEnd w:id="130"/>
      <w:bookmarkEnd w:id="131"/>
      <w:bookmarkEnd w:id="132"/>
      <w:r w:rsidR="00391A22">
        <w:t>SON/</w:t>
      </w:r>
      <w:r w:rsidR="000A333C" w:rsidRPr="0081523D">
        <w:t>RFP</w:t>
      </w:r>
      <w:bookmarkEnd w:id="133"/>
    </w:p>
    <w:p w14:paraId="729C79C9" w14:textId="1C9B6B72" w:rsidR="00BA0E7D" w:rsidRPr="004C2605" w:rsidRDefault="00B4624D" w:rsidP="00B4624D">
      <w:pPr>
        <w:pStyle w:val="MDText1"/>
        <w:numPr>
          <w:ilvl w:val="0"/>
          <w:numId w:val="0"/>
        </w:numPr>
        <w:ind w:left="720" w:hanging="720"/>
        <w:rPr>
          <w:sz w:val="24"/>
        </w:rPr>
      </w:pPr>
      <w:r w:rsidRPr="00B4624D">
        <w:rPr>
          <w:sz w:val="24"/>
        </w:rPr>
        <w:t>4.12.1</w:t>
      </w:r>
      <w:r>
        <w:rPr>
          <w:sz w:val="24"/>
        </w:rPr>
        <w:t xml:space="preserve"> </w:t>
      </w:r>
      <w:r w:rsidR="00BA0E7D" w:rsidRPr="004C2605">
        <w:rPr>
          <w:sz w:val="24"/>
        </w:rPr>
        <w:t xml:space="preserve">If the </w:t>
      </w:r>
      <w:r w:rsidR="000A333C" w:rsidRPr="004C2605">
        <w:rPr>
          <w:sz w:val="24"/>
        </w:rPr>
        <w:t>RFP</w:t>
      </w:r>
      <w:r w:rsidR="00BA0E7D" w:rsidRPr="004C2605">
        <w:rPr>
          <w:sz w:val="24"/>
        </w:rPr>
        <w:t xml:space="preserve"> is revised before the due date for </w:t>
      </w:r>
      <w:r w:rsidR="000A333C" w:rsidRPr="004C2605">
        <w:rPr>
          <w:sz w:val="24"/>
        </w:rPr>
        <w:t>Proposal</w:t>
      </w:r>
      <w:r w:rsidR="00BA0E7D" w:rsidRPr="004C2605">
        <w:rPr>
          <w:sz w:val="24"/>
        </w:rPr>
        <w:t xml:space="preserve">s, the </w:t>
      </w:r>
      <w:r w:rsidR="00584C7B" w:rsidRPr="004C2605">
        <w:rPr>
          <w:sz w:val="24"/>
        </w:rPr>
        <w:t>Department</w:t>
      </w:r>
      <w:r w:rsidR="00BA0E7D" w:rsidRPr="004C2605">
        <w:rPr>
          <w:sz w:val="24"/>
        </w:rPr>
        <w:t xml:space="preserve"> shall post any addenda to the </w:t>
      </w:r>
      <w:r w:rsidR="000A333C" w:rsidRPr="004C2605">
        <w:rPr>
          <w:sz w:val="24"/>
        </w:rPr>
        <w:t>RFP</w:t>
      </w:r>
      <w:r w:rsidR="00BA0E7D" w:rsidRPr="004C2605">
        <w:rPr>
          <w:sz w:val="24"/>
        </w:rPr>
        <w:t xml:space="preserve"> on eMM</w:t>
      </w:r>
      <w:r w:rsidR="008A0DC8" w:rsidRPr="004C2605">
        <w:rPr>
          <w:sz w:val="24"/>
        </w:rPr>
        <w:t>A</w:t>
      </w:r>
      <w:r w:rsidR="00BA0E7D" w:rsidRPr="004C2605">
        <w:rPr>
          <w:sz w:val="24"/>
        </w:rPr>
        <w:t xml:space="preserve"> and shall endeavor to provide such addenda to all prospective </w:t>
      </w:r>
      <w:r w:rsidR="000A333C" w:rsidRPr="004C2605">
        <w:rPr>
          <w:sz w:val="24"/>
        </w:rPr>
        <w:t>Offeror</w:t>
      </w:r>
      <w:r w:rsidR="00BA0E7D" w:rsidRPr="004C2605">
        <w:rPr>
          <w:sz w:val="24"/>
        </w:rPr>
        <w:t xml:space="preserve">s that were sent this </w:t>
      </w:r>
      <w:r w:rsidR="00391A22">
        <w:rPr>
          <w:sz w:val="24"/>
        </w:rPr>
        <w:t>SON/</w:t>
      </w:r>
      <w:r w:rsidR="000A333C" w:rsidRPr="004C2605">
        <w:rPr>
          <w:sz w:val="24"/>
        </w:rPr>
        <w:t>RFP</w:t>
      </w:r>
      <w:r w:rsidR="00BA0E7D" w:rsidRPr="004C2605">
        <w:rPr>
          <w:sz w:val="24"/>
        </w:rPr>
        <w:t xml:space="preserve"> or are otherwise known by the Procurement Officer to have obtained this </w:t>
      </w:r>
      <w:r w:rsidR="00391A22">
        <w:rPr>
          <w:sz w:val="24"/>
        </w:rPr>
        <w:t>SON/</w:t>
      </w:r>
      <w:r w:rsidR="000A333C" w:rsidRPr="004C2605">
        <w:rPr>
          <w:sz w:val="24"/>
        </w:rPr>
        <w:t>RFP</w:t>
      </w:r>
      <w:r w:rsidR="00BA0E7D" w:rsidRPr="004C2605">
        <w:rPr>
          <w:sz w:val="24"/>
        </w:rPr>
        <w:t xml:space="preserve">. It remains the responsibility of all prospective </w:t>
      </w:r>
      <w:r w:rsidR="000A333C" w:rsidRPr="004C2605">
        <w:rPr>
          <w:sz w:val="24"/>
        </w:rPr>
        <w:t>Offeror</w:t>
      </w:r>
      <w:r w:rsidR="00BA0E7D" w:rsidRPr="004C2605">
        <w:rPr>
          <w:sz w:val="24"/>
        </w:rPr>
        <w:t>s to check eMM</w:t>
      </w:r>
      <w:r w:rsidR="008A0DC8" w:rsidRPr="004C2605">
        <w:rPr>
          <w:sz w:val="24"/>
        </w:rPr>
        <w:t>A</w:t>
      </w:r>
      <w:r w:rsidR="00BA0E7D" w:rsidRPr="004C2605">
        <w:rPr>
          <w:sz w:val="24"/>
        </w:rPr>
        <w:t xml:space="preserve"> for any addenda issued prior to the submission of </w:t>
      </w:r>
      <w:r w:rsidR="000A333C" w:rsidRPr="004C2605">
        <w:rPr>
          <w:sz w:val="24"/>
        </w:rPr>
        <w:t>Proposal</w:t>
      </w:r>
      <w:r w:rsidR="00BA0E7D" w:rsidRPr="004C2605">
        <w:rPr>
          <w:sz w:val="24"/>
        </w:rPr>
        <w:t xml:space="preserve">s. </w:t>
      </w:r>
    </w:p>
    <w:p w14:paraId="77F8F785" w14:textId="18BC7CE1" w:rsidR="00BA0E7D" w:rsidRPr="004C2605" w:rsidRDefault="00B4624D" w:rsidP="00B4624D">
      <w:pPr>
        <w:pStyle w:val="MDText1"/>
        <w:numPr>
          <w:ilvl w:val="0"/>
          <w:numId w:val="0"/>
        </w:numPr>
        <w:ind w:left="720" w:hanging="720"/>
        <w:rPr>
          <w:sz w:val="24"/>
        </w:rPr>
      </w:pPr>
      <w:r w:rsidRPr="00B4624D">
        <w:rPr>
          <w:sz w:val="24"/>
        </w:rPr>
        <w:t>4.12.2</w:t>
      </w:r>
      <w:r>
        <w:rPr>
          <w:sz w:val="24"/>
        </w:rPr>
        <w:t xml:space="preserve"> </w:t>
      </w:r>
      <w:r w:rsidR="00BA0E7D" w:rsidRPr="004C2605">
        <w:rPr>
          <w:sz w:val="24"/>
        </w:rPr>
        <w:t xml:space="preserve">Acknowledgment of the receipt of all addenda to this </w:t>
      </w:r>
      <w:r w:rsidR="00391A22">
        <w:rPr>
          <w:sz w:val="24"/>
        </w:rPr>
        <w:t>SON/</w:t>
      </w:r>
      <w:r w:rsidR="000A333C" w:rsidRPr="004C2605">
        <w:rPr>
          <w:sz w:val="24"/>
        </w:rPr>
        <w:t>RFP</w:t>
      </w:r>
      <w:r w:rsidR="00BA0E7D" w:rsidRPr="004C2605">
        <w:rPr>
          <w:sz w:val="24"/>
        </w:rPr>
        <w:t xml:space="preserve"> issued before the </w:t>
      </w:r>
      <w:r w:rsidR="000A333C" w:rsidRPr="004C2605">
        <w:rPr>
          <w:sz w:val="24"/>
        </w:rPr>
        <w:t>Proposal</w:t>
      </w:r>
      <w:r w:rsidR="00BA0E7D" w:rsidRPr="004C2605">
        <w:rPr>
          <w:sz w:val="24"/>
        </w:rPr>
        <w:t xml:space="preserve"> due date shall be included in the Transmittal Letter accompanying the</w:t>
      </w:r>
      <w:r w:rsidR="003A5E59" w:rsidRPr="004C2605">
        <w:rPr>
          <w:sz w:val="24"/>
        </w:rPr>
        <w:t xml:space="preserve"> </w:t>
      </w:r>
      <w:r w:rsidR="000A333C" w:rsidRPr="004C2605">
        <w:rPr>
          <w:sz w:val="24"/>
        </w:rPr>
        <w:t>Offeror</w:t>
      </w:r>
      <w:r w:rsidR="003A5E59" w:rsidRPr="004C2605">
        <w:rPr>
          <w:sz w:val="24"/>
        </w:rPr>
        <w:t xml:space="preserve">’s Technical </w:t>
      </w:r>
      <w:r w:rsidR="000A333C" w:rsidRPr="004C2605">
        <w:rPr>
          <w:sz w:val="24"/>
        </w:rPr>
        <w:t>Proposal</w:t>
      </w:r>
      <w:r w:rsidR="003A5E59" w:rsidRPr="004C2605">
        <w:rPr>
          <w:sz w:val="24"/>
        </w:rPr>
        <w:t>.</w:t>
      </w:r>
    </w:p>
    <w:p w14:paraId="253CB1EA" w14:textId="67C62DFB" w:rsidR="00BA0E7D" w:rsidRPr="004C2605" w:rsidRDefault="00B4624D" w:rsidP="00B4624D">
      <w:pPr>
        <w:pStyle w:val="MDText1"/>
        <w:numPr>
          <w:ilvl w:val="0"/>
          <w:numId w:val="0"/>
        </w:numPr>
        <w:ind w:left="720" w:hanging="720"/>
        <w:rPr>
          <w:sz w:val="24"/>
        </w:rPr>
      </w:pPr>
      <w:r w:rsidRPr="00B4624D">
        <w:rPr>
          <w:sz w:val="24"/>
        </w:rPr>
        <w:lastRenderedPageBreak/>
        <w:t>4.12.3</w:t>
      </w:r>
      <w:r>
        <w:rPr>
          <w:sz w:val="24"/>
        </w:rPr>
        <w:t xml:space="preserve"> </w:t>
      </w:r>
      <w:r w:rsidR="00BA0E7D" w:rsidRPr="004C2605">
        <w:rPr>
          <w:sz w:val="24"/>
        </w:rPr>
        <w:t xml:space="preserve">Addenda made after the due date for </w:t>
      </w:r>
      <w:r w:rsidR="000A333C" w:rsidRPr="004C2605">
        <w:rPr>
          <w:sz w:val="24"/>
        </w:rPr>
        <w:t>Proposal</w:t>
      </w:r>
      <w:r w:rsidR="00BA0E7D" w:rsidRPr="004C2605">
        <w:rPr>
          <w:sz w:val="24"/>
        </w:rPr>
        <w:t xml:space="preserve">s will be sent only to those </w:t>
      </w:r>
      <w:r w:rsidR="000A333C" w:rsidRPr="004C2605">
        <w:rPr>
          <w:sz w:val="24"/>
        </w:rPr>
        <w:t>Offeror</w:t>
      </w:r>
      <w:r w:rsidR="00BA0E7D" w:rsidRPr="004C2605">
        <w:rPr>
          <w:sz w:val="24"/>
        </w:rPr>
        <w:t>s that remain under award consideration as of the issuance date of the addenda.</w:t>
      </w:r>
    </w:p>
    <w:p w14:paraId="24821695" w14:textId="39DDAA1C" w:rsidR="00BA0E7D" w:rsidRPr="004C2605" w:rsidRDefault="00B4624D" w:rsidP="00B4624D">
      <w:pPr>
        <w:pStyle w:val="MDText1"/>
        <w:numPr>
          <w:ilvl w:val="0"/>
          <w:numId w:val="0"/>
        </w:numPr>
        <w:ind w:left="720" w:hanging="720"/>
        <w:rPr>
          <w:sz w:val="24"/>
        </w:rPr>
      </w:pPr>
      <w:r w:rsidRPr="00B4624D">
        <w:rPr>
          <w:sz w:val="24"/>
        </w:rPr>
        <w:t>4.12.4</w:t>
      </w:r>
      <w:r>
        <w:rPr>
          <w:sz w:val="24"/>
        </w:rPr>
        <w:t xml:space="preserve"> </w:t>
      </w:r>
      <w:r w:rsidR="00BA0E7D" w:rsidRPr="004C2605">
        <w:rPr>
          <w:sz w:val="24"/>
        </w:rPr>
        <w:t xml:space="preserve">Acknowledgement of the receipt of addenda to the </w:t>
      </w:r>
      <w:r w:rsidR="00391A22">
        <w:rPr>
          <w:sz w:val="24"/>
        </w:rPr>
        <w:t>SON/</w:t>
      </w:r>
      <w:r w:rsidR="000A333C" w:rsidRPr="004C2605">
        <w:rPr>
          <w:sz w:val="24"/>
        </w:rPr>
        <w:t>RFP</w:t>
      </w:r>
      <w:r w:rsidR="00BA0E7D" w:rsidRPr="004C2605">
        <w:rPr>
          <w:sz w:val="24"/>
        </w:rPr>
        <w:t xml:space="preserve"> issued after the </w:t>
      </w:r>
      <w:r w:rsidR="000A333C" w:rsidRPr="004C2605">
        <w:rPr>
          <w:sz w:val="24"/>
        </w:rPr>
        <w:t>Proposal</w:t>
      </w:r>
      <w:r w:rsidR="00BA0E7D" w:rsidRPr="004C2605">
        <w:rPr>
          <w:sz w:val="24"/>
        </w:rPr>
        <w:t xml:space="preserve"> due date shall be in the manner spe</w:t>
      </w:r>
      <w:r w:rsidR="003A5E59" w:rsidRPr="004C2605">
        <w:rPr>
          <w:sz w:val="24"/>
        </w:rPr>
        <w:t>cified in the addendum notice.</w:t>
      </w:r>
    </w:p>
    <w:p w14:paraId="2DA90AED" w14:textId="43286BDA" w:rsidR="00BA0E7D" w:rsidRPr="004C2605" w:rsidRDefault="00B4624D" w:rsidP="00B4624D">
      <w:pPr>
        <w:pStyle w:val="MDText1"/>
        <w:numPr>
          <w:ilvl w:val="0"/>
          <w:numId w:val="0"/>
        </w:numPr>
        <w:ind w:left="720" w:hanging="720"/>
        <w:rPr>
          <w:sz w:val="24"/>
        </w:rPr>
      </w:pPr>
      <w:r w:rsidRPr="00B4624D">
        <w:rPr>
          <w:sz w:val="24"/>
        </w:rPr>
        <w:t>4.12.5</w:t>
      </w:r>
      <w:r>
        <w:rPr>
          <w:sz w:val="24"/>
        </w:rPr>
        <w:t xml:space="preserve"> </w:t>
      </w:r>
      <w:r w:rsidR="00BA0E7D" w:rsidRPr="004C2605">
        <w:rPr>
          <w:sz w:val="24"/>
        </w:rPr>
        <w:t xml:space="preserve">Failure to acknowledge receipt of an addendum does not relieve the </w:t>
      </w:r>
      <w:r w:rsidR="000A333C" w:rsidRPr="004C2605">
        <w:rPr>
          <w:sz w:val="24"/>
        </w:rPr>
        <w:t>Offeror</w:t>
      </w:r>
      <w:r w:rsidR="00BA0E7D" w:rsidRPr="004C2605">
        <w:rPr>
          <w:sz w:val="24"/>
        </w:rPr>
        <w:t xml:space="preserve"> from complying with the terms, additions, deletions, or corrections set forth in the addendum, and may cause the </w:t>
      </w:r>
      <w:r w:rsidR="000A333C" w:rsidRPr="004C2605">
        <w:rPr>
          <w:sz w:val="24"/>
        </w:rPr>
        <w:t>Proposal</w:t>
      </w:r>
      <w:r w:rsidR="00BA0E7D" w:rsidRPr="004C2605">
        <w:rPr>
          <w:sz w:val="24"/>
        </w:rPr>
        <w:t xml:space="preserve"> to be deemed not reasonably susceptible of being selected for award.</w:t>
      </w:r>
    </w:p>
    <w:p w14:paraId="4914F3CC" w14:textId="77777777" w:rsidR="00D928EA" w:rsidRPr="0081523D" w:rsidRDefault="00D928EA" w:rsidP="00C36098">
      <w:pPr>
        <w:pStyle w:val="Heading2"/>
      </w:pPr>
      <w:bookmarkStart w:id="134" w:name="_Toc83537675"/>
      <w:bookmarkStart w:id="135" w:name="_Toc83538582"/>
      <w:bookmarkStart w:id="136" w:name="_Toc212966269"/>
      <w:bookmarkStart w:id="137" w:name="_Toc472702474"/>
      <w:bookmarkStart w:id="138" w:name="_Toc473536822"/>
      <w:bookmarkStart w:id="139" w:name="_Toc488066985"/>
      <w:bookmarkStart w:id="140" w:name="_Toc531913299"/>
      <w:r w:rsidRPr="0081523D">
        <w:t>Cancellations</w:t>
      </w:r>
      <w:bookmarkEnd w:id="134"/>
      <w:bookmarkEnd w:id="135"/>
      <w:bookmarkEnd w:id="136"/>
      <w:bookmarkEnd w:id="137"/>
      <w:bookmarkEnd w:id="138"/>
      <w:bookmarkEnd w:id="139"/>
      <w:bookmarkEnd w:id="140"/>
    </w:p>
    <w:p w14:paraId="43D9C0CF" w14:textId="77777777" w:rsidR="00D928EA" w:rsidRPr="004C2605" w:rsidRDefault="00D928EA" w:rsidP="00A26415">
      <w:pPr>
        <w:pStyle w:val="MDText1"/>
        <w:rPr>
          <w:sz w:val="24"/>
        </w:rPr>
      </w:pPr>
      <w:r w:rsidRPr="004C2605">
        <w:rPr>
          <w:sz w:val="24"/>
        </w:rPr>
        <w:t xml:space="preserve">The State reserves the right to cancel this </w:t>
      </w:r>
      <w:r w:rsidR="00391A22">
        <w:rPr>
          <w:sz w:val="24"/>
        </w:rPr>
        <w:t>SON/</w:t>
      </w:r>
      <w:r w:rsidR="000A333C" w:rsidRPr="004C2605">
        <w:rPr>
          <w:sz w:val="24"/>
        </w:rPr>
        <w:t>RFP</w:t>
      </w:r>
      <w:r w:rsidRPr="004C2605">
        <w:rPr>
          <w:sz w:val="24"/>
        </w:rPr>
        <w:t xml:space="preserve">, accept or reject </w:t>
      </w:r>
      <w:proofErr w:type="gramStart"/>
      <w:r w:rsidRPr="004C2605">
        <w:rPr>
          <w:sz w:val="24"/>
        </w:rPr>
        <w:t>any and all</w:t>
      </w:r>
      <w:proofErr w:type="gramEnd"/>
      <w:r w:rsidRPr="004C2605">
        <w:rPr>
          <w:sz w:val="24"/>
        </w:rPr>
        <w:t xml:space="preserve"> </w:t>
      </w:r>
      <w:r w:rsidR="000A333C" w:rsidRPr="004C2605">
        <w:rPr>
          <w:sz w:val="24"/>
        </w:rPr>
        <w:t>Proposal</w:t>
      </w:r>
      <w:r w:rsidRPr="004C2605">
        <w:rPr>
          <w:sz w:val="24"/>
        </w:rPr>
        <w:t xml:space="preserve">s, in whole or in part, received in response to this </w:t>
      </w:r>
      <w:r w:rsidR="00391A22">
        <w:rPr>
          <w:sz w:val="24"/>
        </w:rPr>
        <w:t>SON/</w:t>
      </w:r>
      <w:r w:rsidR="000A333C" w:rsidRPr="004C2605">
        <w:rPr>
          <w:sz w:val="24"/>
        </w:rPr>
        <w:t>RFP</w:t>
      </w:r>
      <w:r w:rsidRPr="004C2605">
        <w:rPr>
          <w:sz w:val="24"/>
        </w:rPr>
        <w:t xml:space="preserve">, waive or permit the cure of minor irregularities, and conduct discussions with all qualified or potentially qualified </w:t>
      </w:r>
      <w:r w:rsidR="000A333C" w:rsidRPr="004C2605">
        <w:rPr>
          <w:sz w:val="24"/>
        </w:rPr>
        <w:t>Offeror</w:t>
      </w:r>
      <w:r w:rsidRPr="004C2605">
        <w:rPr>
          <w:sz w:val="24"/>
        </w:rPr>
        <w:t xml:space="preserve">s in any manner necessary to serve the best interests </w:t>
      </w:r>
      <w:r w:rsidR="00871792" w:rsidRPr="004C2605">
        <w:rPr>
          <w:sz w:val="24"/>
        </w:rPr>
        <w:t>of the State.</w:t>
      </w:r>
    </w:p>
    <w:p w14:paraId="13C6AE07" w14:textId="77777777" w:rsidR="00D928EA" w:rsidRPr="004C2605" w:rsidRDefault="00D928EA" w:rsidP="00A26415">
      <w:pPr>
        <w:pStyle w:val="MDText1"/>
        <w:rPr>
          <w:sz w:val="24"/>
        </w:rPr>
      </w:pPr>
      <w:r w:rsidRPr="004C2605">
        <w:rPr>
          <w:sz w:val="24"/>
        </w:rPr>
        <w:t xml:space="preserve">The State reserves the right, in its sole discretion, to award a Contract based upon the written </w:t>
      </w:r>
      <w:r w:rsidR="000A333C" w:rsidRPr="004C2605">
        <w:rPr>
          <w:sz w:val="24"/>
        </w:rPr>
        <w:t>Proposal</w:t>
      </w:r>
      <w:r w:rsidRPr="004C2605">
        <w:rPr>
          <w:sz w:val="24"/>
        </w:rPr>
        <w:t>s received without discussions or negotiations.</w:t>
      </w:r>
    </w:p>
    <w:p w14:paraId="480EFA70" w14:textId="77777777" w:rsidR="00BA0E7D" w:rsidRPr="004C2605" w:rsidRDefault="001F4469" w:rsidP="00A26415">
      <w:pPr>
        <w:pStyle w:val="MDText1"/>
        <w:rPr>
          <w:sz w:val="24"/>
        </w:rPr>
      </w:pPr>
      <w:r w:rsidRPr="004C2605">
        <w:rPr>
          <w:sz w:val="24"/>
        </w:rPr>
        <w:t>In the event</w:t>
      </w:r>
      <w:r w:rsidR="00BA0E7D" w:rsidRPr="004C2605">
        <w:rPr>
          <w:sz w:val="24"/>
        </w:rPr>
        <w:t xml:space="preserve"> a government entity proposes and receives the recommendation for award, the procurement may be </w:t>
      </w:r>
      <w:proofErr w:type="gramStart"/>
      <w:r w:rsidR="00BA0E7D" w:rsidRPr="004C2605">
        <w:rPr>
          <w:sz w:val="24"/>
        </w:rPr>
        <w:t>cancelled</w:t>
      </w:r>
      <w:proofErr w:type="gramEnd"/>
      <w:r w:rsidR="00BA0E7D" w:rsidRPr="004C2605">
        <w:rPr>
          <w:sz w:val="24"/>
        </w:rPr>
        <w:t xml:space="preserve"> and the award processed in accordance with COMAR 21.01.03.01.A(4).</w:t>
      </w:r>
    </w:p>
    <w:p w14:paraId="01AA87DD" w14:textId="77777777" w:rsidR="00D928EA" w:rsidRPr="0081523D" w:rsidRDefault="00D928EA" w:rsidP="00C36098">
      <w:pPr>
        <w:pStyle w:val="Heading2"/>
      </w:pPr>
      <w:bookmarkStart w:id="141" w:name="_Toc83537677"/>
      <w:bookmarkStart w:id="142" w:name="_Toc83538584"/>
      <w:bookmarkStart w:id="143" w:name="_Toc472702475"/>
      <w:bookmarkStart w:id="144" w:name="_Toc473536823"/>
      <w:bookmarkStart w:id="145" w:name="_Toc488066986"/>
      <w:bookmarkStart w:id="146" w:name="_Toc531913300"/>
      <w:r w:rsidRPr="0081523D">
        <w:t>Incurred Expenses</w:t>
      </w:r>
      <w:bookmarkEnd w:id="141"/>
      <w:bookmarkEnd w:id="142"/>
      <w:bookmarkEnd w:id="143"/>
      <w:bookmarkEnd w:id="144"/>
      <w:bookmarkEnd w:id="145"/>
      <w:bookmarkEnd w:id="146"/>
    </w:p>
    <w:p w14:paraId="062ACF5A" w14:textId="77777777" w:rsidR="00D928EA" w:rsidRPr="004C2605" w:rsidRDefault="00D928EA" w:rsidP="006133FB">
      <w:pPr>
        <w:pStyle w:val="MDText0"/>
        <w:ind w:left="630"/>
        <w:rPr>
          <w:sz w:val="24"/>
          <w:szCs w:val="24"/>
        </w:rPr>
      </w:pPr>
      <w:r w:rsidRPr="004C2605">
        <w:rPr>
          <w:sz w:val="24"/>
          <w:szCs w:val="24"/>
        </w:rPr>
        <w:t xml:space="preserve">The State will not be responsible for any costs incurred by any </w:t>
      </w:r>
      <w:r w:rsidR="000A333C" w:rsidRPr="004C2605">
        <w:rPr>
          <w:sz w:val="24"/>
          <w:szCs w:val="24"/>
        </w:rPr>
        <w:t>Offeror</w:t>
      </w:r>
      <w:r w:rsidRPr="004C2605">
        <w:rPr>
          <w:sz w:val="24"/>
          <w:szCs w:val="24"/>
        </w:rPr>
        <w:t xml:space="preserve"> in preparing and submitting a </w:t>
      </w:r>
      <w:r w:rsidR="000A333C" w:rsidRPr="004C2605">
        <w:rPr>
          <w:sz w:val="24"/>
          <w:szCs w:val="24"/>
        </w:rPr>
        <w:t>Proposal</w:t>
      </w:r>
      <w:r w:rsidRPr="004C2605">
        <w:rPr>
          <w:sz w:val="24"/>
          <w:szCs w:val="24"/>
        </w:rPr>
        <w:t xml:space="preserve">, in making an oral presentation, providing a demonstration, or performing any other activities related to submitting a </w:t>
      </w:r>
      <w:r w:rsidR="000A333C" w:rsidRPr="004C2605">
        <w:rPr>
          <w:sz w:val="24"/>
          <w:szCs w:val="24"/>
        </w:rPr>
        <w:t>Proposal</w:t>
      </w:r>
      <w:r w:rsidRPr="004C2605">
        <w:rPr>
          <w:sz w:val="24"/>
          <w:szCs w:val="24"/>
        </w:rPr>
        <w:t xml:space="preserve"> in response to this solicitation.</w:t>
      </w:r>
    </w:p>
    <w:p w14:paraId="33616DAA" w14:textId="77777777" w:rsidR="00D928EA" w:rsidRPr="0081523D" w:rsidRDefault="00D928EA" w:rsidP="00C36098">
      <w:pPr>
        <w:pStyle w:val="Heading2"/>
      </w:pPr>
      <w:bookmarkStart w:id="147" w:name="_Toc83537678"/>
      <w:bookmarkStart w:id="148" w:name="_Toc83538585"/>
      <w:bookmarkStart w:id="149" w:name="_Toc472702476"/>
      <w:bookmarkStart w:id="150" w:name="_Toc473536824"/>
      <w:bookmarkStart w:id="151" w:name="_Toc488066987"/>
      <w:bookmarkStart w:id="152" w:name="_Toc531913301"/>
      <w:r w:rsidRPr="0081523D">
        <w:t>Protest/Disputes</w:t>
      </w:r>
      <w:bookmarkEnd w:id="147"/>
      <w:bookmarkEnd w:id="148"/>
      <w:bookmarkEnd w:id="149"/>
      <w:bookmarkEnd w:id="150"/>
      <w:bookmarkEnd w:id="151"/>
      <w:bookmarkEnd w:id="152"/>
    </w:p>
    <w:p w14:paraId="3BB8E58B" w14:textId="77777777" w:rsidR="00D928EA" w:rsidRPr="004C2605" w:rsidRDefault="00BA0E7D" w:rsidP="006133FB">
      <w:pPr>
        <w:pStyle w:val="MDText0"/>
        <w:ind w:left="630"/>
        <w:rPr>
          <w:sz w:val="24"/>
          <w:szCs w:val="24"/>
        </w:rPr>
      </w:pPr>
      <w:r w:rsidRPr="004C2605">
        <w:rPr>
          <w:sz w:val="24"/>
          <w:szCs w:val="24"/>
        </w:rPr>
        <w:t>Any protest or dispute related to this solicitation or the Contract award shall be subject to the provisions of COMAR 21.10 (Administrative and Civil Remedies).</w:t>
      </w:r>
    </w:p>
    <w:p w14:paraId="3F4AEB70" w14:textId="77777777" w:rsidR="00377D8B" w:rsidRPr="0081523D" w:rsidRDefault="000A333C" w:rsidP="00C36098">
      <w:pPr>
        <w:pStyle w:val="Heading2"/>
      </w:pPr>
      <w:bookmarkStart w:id="153" w:name="_Toc83537682"/>
      <w:bookmarkStart w:id="154" w:name="_Toc83538589"/>
      <w:bookmarkStart w:id="155" w:name="_Toc472702477"/>
      <w:bookmarkStart w:id="156" w:name="_Toc473536825"/>
      <w:bookmarkStart w:id="157" w:name="_Toc488066988"/>
      <w:bookmarkStart w:id="158" w:name="_Toc531913302"/>
      <w:r w:rsidRPr="0081523D">
        <w:t>Offeror</w:t>
      </w:r>
      <w:r w:rsidR="00D928EA" w:rsidRPr="0081523D">
        <w:t xml:space="preserve"> Responsibilities</w:t>
      </w:r>
      <w:bookmarkEnd w:id="153"/>
      <w:bookmarkEnd w:id="154"/>
      <w:bookmarkEnd w:id="155"/>
      <w:bookmarkEnd w:id="156"/>
      <w:bookmarkEnd w:id="157"/>
      <w:bookmarkEnd w:id="158"/>
    </w:p>
    <w:p w14:paraId="3836F311" w14:textId="77777777" w:rsidR="00BA0E7D" w:rsidRPr="004C2605" w:rsidRDefault="000A333C" w:rsidP="00A26415">
      <w:pPr>
        <w:pStyle w:val="MDText1"/>
        <w:rPr>
          <w:sz w:val="24"/>
        </w:rPr>
      </w:pPr>
      <w:r w:rsidRPr="004C2605">
        <w:rPr>
          <w:sz w:val="24"/>
        </w:rPr>
        <w:t>Offeror</w:t>
      </w:r>
      <w:r w:rsidR="00BA0E7D" w:rsidRPr="004C2605">
        <w:rPr>
          <w:sz w:val="24"/>
        </w:rPr>
        <w:t xml:space="preserve">s must be able to provide all goods and services and meet </w:t>
      </w:r>
      <w:proofErr w:type="gramStart"/>
      <w:r w:rsidR="00BA0E7D" w:rsidRPr="004C2605">
        <w:rPr>
          <w:sz w:val="24"/>
        </w:rPr>
        <w:t>all of</w:t>
      </w:r>
      <w:proofErr w:type="gramEnd"/>
      <w:r w:rsidR="00BA0E7D" w:rsidRPr="004C2605">
        <w:rPr>
          <w:sz w:val="24"/>
        </w:rPr>
        <w:t xml:space="preserve"> the requirements requested in this solicitation and the successful </w:t>
      </w:r>
      <w:r w:rsidRPr="004C2605">
        <w:rPr>
          <w:sz w:val="24"/>
        </w:rPr>
        <w:t>Offeror</w:t>
      </w:r>
      <w:r w:rsidR="00BA0E7D" w:rsidRPr="004C2605">
        <w:rPr>
          <w:sz w:val="24"/>
        </w:rPr>
        <w:t xml:space="preserve"> shall be responsible for Contract performance including any subcontractor participation.  </w:t>
      </w:r>
    </w:p>
    <w:p w14:paraId="2F17A2AD" w14:textId="77777777" w:rsidR="00BA0E7D" w:rsidRPr="004C2605" w:rsidRDefault="00BA0E7D" w:rsidP="00A26415">
      <w:pPr>
        <w:pStyle w:val="MDText1"/>
        <w:rPr>
          <w:sz w:val="24"/>
        </w:rPr>
      </w:pPr>
      <w:r w:rsidRPr="004C2605">
        <w:rPr>
          <w:sz w:val="24"/>
        </w:rPr>
        <w:t xml:space="preserve">All subcontractors shall be identified and a complete description of their role relative to the </w:t>
      </w:r>
      <w:r w:rsidR="000A333C" w:rsidRPr="004C2605">
        <w:rPr>
          <w:sz w:val="24"/>
        </w:rPr>
        <w:t>Proposal</w:t>
      </w:r>
      <w:r w:rsidRPr="004C2605">
        <w:rPr>
          <w:sz w:val="24"/>
        </w:rPr>
        <w:t xml:space="preserve"> shall be included in the </w:t>
      </w:r>
      <w:r w:rsidR="000A333C" w:rsidRPr="004C2605">
        <w:rPr>
          <w:sz w:val="24"/>
        </w:rPr>
        <w:t>Offeror</w:t>
      </w:r>
      <w:r w:rsidRPr="004C2605">
        <w:rPr>
          <w:sz w:val="24"/>
        </w:rPr>
        <w:t xml:space="preserve">’s </w:t>
      </w:r>
      <w:r w:rsidR="000A333C" w:rsidRPr="004C2605">
        <w:rPr>
          <w:sz w:val="24"/>
        </w:rPr>
        <w:t>Proposal</w:t>
      </w:r>
      <w:r w:rsidRPr="004C2605">
        <w:rPr>
          <w:sz w:val="24"/>
        </w:rPr>
        <w:t xml:space="preserve">.  If applicable, subcontractors utilized in meeting the established MBE or VSBE participation goal(s) for this solicitation shall be identified as provided in the appropriate Attachment(s) to this </w:t>
      </w:r>
      <w:r w:rsidR="000A333C" w:rsidRPr="004C2605">
        <w:rPr>
          <w:sz w:val="24"/>
        </w:rPr>
        <w:t>RFP</w:t>
      </w:r>
      <w:r w:rsidRPr="004C2605">
        <w:rPr>
          <w:sz w:val="24"/>
        </w:rPr>
        <w:t xml:space="preserve"> (see Section 4.26 “Minority Participation Goal” and Section 4.27</w:t>
      </w:r>
      <w:r w:rsidR="003A5E59" w:rsidRPr="004C2605">
        <w:rPr>
          <w:sz w:val="24"/>
        </w:rPr>
        <w:t xml:space="preserve"> “VSBE Goal</w:t>
      </w:r>
      <w:r w:rsidRPr="004C2605">
        <w:rPr>
          <w:sz w:val="24"/>
        </w:rPr>
        <w:t>”).</w:t>
      </w:r>
    </w:p>
    <w:p w14:paraId="38C895F9" w14:textId="77777777" w:rsidR="00BA0E7D" w:rsidRPr="004C2605" w:rsidRDefault="00BA0E7D" w:rsidP="00A26415">
      <w:pPr>
        <w:pStyle w:val="MDText1"/>
        <w:rPr>
          <w:sz w:val="24"/>
        </w:rPr>
      </w:pPr>
      <w:r w:rsidRPr="004C2605">
        <w:rPr>
          <w:sz w:val="24"/>
        </w:rPr>
        <w:t xml:space="preserve">If </w:t>
      </w:r>
      <w:r w:rsidR="005623A9" w:rsidRPr="004C2605">
        <w:rPr>
          <w:sz w:val="24"/>
        </w:rPr>
        <w:t xml:space="preserve">the </w:t>
      </w:r>
      <w:r w:rsidR="000A333C" w:rsidRPr="004C2605">
        <w:rPr>
          <w:sz w:val="24"/>
        </w:rPr>
        <w:t>Offeror</w:t>
      </w:r>
      <w:r w:rsidRPr="004C2605">
        <w:rPr>
          <w:sz w:val="24"/>
        </w:rPr>
        <w:t xml:space="preserve"> is the subsidiary of another entity, all information submitted by the </w:t>
      </w:r>
      <w:r w:rsidR="000A333C" w:rsidRPr="004C2605">
        <w:rPr>
          <w:sz w:val="24"/>
        </w:rPr>
        <w:t>Offeror</w:t>
      </w:r>
      <w:r w:rsidRPr="004C2605">
        <w:rPr>
          <w:sz w:val="24"/>
        </w:rPr>
        <w:t>, including but not limited to references, financial reports, or experience and documentation (</w:t>
      </w:r>
      <w:proofErr w:type="gramStart"/>
      <w:r w:rsidRPr="004C2605">
        <w:rPr>
          <w:sz w:val="24"/>
        </w:rPr>
        <w:t>e.g.</w:t>
      </w:r>
      <w:proofErr w:type="gramEnd"/>
      <w:r w:rsidRPr="004C2605">
        <w:rPr>
          <w:sz w:val="24"/>
        </w:rPr>
        <w:t xml:space="preserve"> insurance policies, bonds, letters of credit) used to meet minimum </w:t>
      </w:r>
      <w:r w:rsidRPr="004C2605">
        <w:rPr>
          <w:sz w:val="24"/>
        </w:rPr>
        <w:lastRenderedPageBreak/>
        <w:t xml:space="preserve">qualifications, if any, shall pertain exclusively to the </w:t>
      </w:r>
      <w:r w:rsidR="000A333C" w:rsidRPr="004C2605">
        <w:rPr>
          <w:sz w:val="24"/>
        </w:rPr>
        <w:t>Offeror</w:t>
      </w:r>
      <w:r w:rsidRPr="004C2605">
        <w:rPr>
          <w:sz w:val="24"/>
        </w:rPr>
        <w:t xml:space="preserve">, unless the parent organization will guarantee the performance of the subsidiary.  If applicable, the </w:t>
      </w:r>
      <w:r w:rsidR="000A333C" w:rsidRPr="004C2605">
        <w:rPr>
          <w:sz w:val="24"/>
        </w:rPr>
        <w:t>Offeror</w:t>
      </w:r>
      <w:r w:rsidRPr="004C2605">
        <w:rPr>
          <w:sz w:val="24"/>
        </w:rPr>
        <w:t xml:space="preserve">’s </w:t>
      </w:r>
      <w:r w:rsidR="000A333C" w:rsidRPr="004C2605">
        <w:rPr>
          <w:sz w:val="24"/>
        </w:rPr>
        <w:t>Proposal</w:t>
      </w:r>
      <w:r w:rsidRPr="004C2605">
        <w:rPr>
          <w:sz w:val="24"/>
        </w:rPr>
        <w:t xml:space="preserve"> shall contain an explicit statement, signed by an authorized representative of the parent organization, stating that the parent organization will guarantee the performance of the subsidiary.  </w:t>
      </w:r>
    </w:p>
    <w:p w14:paraId="022E441B" w14:textId="77777777" w:rsidR="00BA0E7D" w:rsidRPr="00C12E37" w:rsidRDefault="00BA0E7D" w:rsidP="00A26415">
      <w:pPr>
        <w:pStyle w:val="MDText1"/>
      </w:pPr>
      <w:r w:rsidRPr="004C2605">
        <w:rPr>
          <w:sz w:val="24"/>
        </w:rPr>
        <w:t xml:space="preserve">A parental guarantee of the performance of the </w:t>
      </w:r>
      <w:r w:rsidR="000A333C" w:rsidRPr="004C2605">
        <w:rPr>
          <w:sz w:val="24"/>
        </w:rPr>
        <w:t>Offeror</w:t>
      </w:r>
      <w:r w:rsidRPr="004C2605">
        <w:rPr>
          <w:sz w:val="24"/>
        </w:rPr>
        <w:t xml:space="preserve"> under this Section will not automatically result in crediting the </w:t>
      </w:r>
      <w:r w:rsidR="000A333C" w:rsidRPr="004C2605">
        <w:rPr>
          <w:sz w:val="24"/>
        </w:rPr>
        <w:t>Offeror</w:t>
      </w:r>
      <w:r w:rsidRPr="004C2605">
        <w:rPr>
          <w:sz w:val="24"/>
        </w:rPr>
        <w:t xml:space="preserve"> with the experience or qualifications of the parent under any evaluation criteria pertaining to the actual </w:t>
      </w:r>
      <w:r w:rsidR="000A333C" w:rsidRPr="004C2605">
        <w:rPr>
          <w:sz w:val="24"/>
        </w:rPr>
        <w:t>Offeror</w:t>
      </w:r>
      <w:r w:rsidRPr="004C2605">
        <w:rPr>
          <w:sz w:val="24"/>
        </w:rPr>
        <w:t xml:space="preserve">’s experience and qualifications.  Instead, the </w:t>
      </w:r>
      <w:r w:rsidR="000A333C" w:rsidRPr="004C2605">
        <w:rPr>
          <w:sz w:val="24"/>
        </w:rPr>
        <w:t>Offeror</w:t>
      </w:r>
      <w:r w:rsidRPr="004C2605">
        <w:rPr>
          <w:sz w:val="24"/>
        </w:rPr>
        <w:t xml:space="preserve"> will be evaluated on the extent to which the State determines that the experience and qualifications of the parent are applicable to and shared with the </w:t>
      </w:r>
      <w:r w:rsidR="000A333C" w:rsidRPr="004C2605">
        <w:rPr>
          <w:sz w:val="24"/>
        </w:rPr>
        <w:t>Offeror</w:t>
      </w:r>
      <w:r w:rsidRPr="004C2605">
        <w:rPr>
          <w:sz w:val="24"/>
        </w:rPr>
        <w:t>, any stated intent by the</w:t>
      </w:r>
      <w:r w:rsidRPr="00C12E37">
        <w:t xml:space="preserve"> </w:t>
      </w:r>
      <w:r w:rsidRPr="004C2605">
        <w:rPr>
          <w:sz w:val="24"/>
        </w:rPr>
        <w:t>parent to be directly involved in the performance of the Contract, and the value of the parent’s participation as determined by the State.</w:t>
      </w:r>
    </w:p>
    <w:p w14:paraId="43F780B2" w14:textId="77777777" w:rsidR="00D928EA" w:rsidRPr="0081523D" w:rsidRDefault="00BA0E7D" w:rsidP="00C12E37">
      <w:pPr>
        <w:pStyle w:val="Heading2"/>
      </w:pPr>
      <w:bookmarkStart w:id="159" w:name="_Toc83537683"/>
      <w:bookmarkStart w:id="160" w:name="_Toc83538590"/>
      <w:bookmarkStart w:id="161" w:name="_Toc472702478"/>
      <w:bookmarkStart w:id="162" w:name="_Toc473536826"/>
      <w:bookmarkStart w:id="163" w:name="_Toc488066989"/>
      <w:bookmarkStart w:id="164" w:name="_Toc531913303"/>
      <w:r w:rsidRPr="0081523D">
        <w:t>Acceptance of Terms</w:t>
      </w:r>
      <w:bookmarkEnd w:id="159"/>
      <w:bookmarkEnd w:id="160"/>
      <w:bookmarkEnd w:id="161"/>
      <w:bookmarkEnd w:id="162"/>
      <w:bookmarkEnd w:id="163"/>
      <w:r w:rsidRPr="0081523D">
        <w:t xml:space="preserve"> and Conditions</w:t>
      </w:r>
      <w:bookmarkEnd w:id="164"/>
    </w:p>
    <w:p w14:paraId="0911120C" w14:textId="77777777" w:rsidR="00D928EA" w:rsidRPr="001934A1" w:rsidRDefault="00D928EA" w:rsidP="00285623">
      <w:pPr>
        <w:pStyle w:val="MDText0"/>
        <w:ind w:left="720"/>
        <w:rPr>
          <w:b/>
          <w:sz w:val="24"/>
          <w:szCs w:val="24"/>
        </w:rPr>
      </w:pPr>
      <w:r w:rsidRPr="001934A1">
        <w:rPr>
          <w:sz w:val="24"/>
          <w:szCs w:val="24"/>
        </w:rPr>
        <w:t xml:space="preserve">By submitting a </w:t>
      </w:r>
      <w:r w:rsidR="000A333C" w:rsidRPr="001934A1">
        <w:rPr>
          <w:sz w:val="24"/>
          <w:szCs w:val="24"/>
        </w:rPr>
        <w:t>Proposal</w:t>
      </w:r>
      <w:r w:rsidRPr="001934A1">
        <w:rPr>
          <w:sz w:val="24"/>
          <w:szCs w:val="24"/>
        </w:rPr>
        <w:t xml:space="preserve"> in response to this </w:t>
      </w:r>
      <w:r w:rsidR="00774D01">
        <w:rPr>
          <w:sz w:val="24"/>
          <w:szCs w:val="24"/>
        </w:rPr>
        <w:t>SON/</w:t>
      </w:r>
      <w:r w:rsidR="000A333C" w:rsidRPr="001934A1">
        <w:rPr>
          <w:sz w:val="24"/>
          <w:szCs w:val="24"/>
        </w:rPr>
        <w:t>RFP</w:t>
      </w:r>
      <w:r w:rsidRPr="001934A1">
        <w:rPr>
          <w:sz w:val="24"/>
          <w:szCs w:val="24"/>
        </w:rPr>
        <w:t xml:space="preserve">, </w:t>
      </w:r>
      <w:r w:rsidR="00A75F8A" w:rsidRPr="001934A1">
        <w:rPr>
          <w:sz w:val="24"/>
          <w:szCs w:val="24"/>
        </w:rPr>
        <w:t xml:space="preserve">the </w:t>
      </w:r>
      <w:r w:rsidR="000A333C" w:rsidRPr="001934A1">
        <w:rPr>
          <w:sz w:val="24"/>
          <w:szCs w:val="24"/>
        </w:rPr>
        <w:t>Offeror</w:t>
      </w:r>
      <w:r w:rsidRPr="001934A1">
        <w:rPr>
          <w:sz w:val="24"/>
          <w:szCs w:val="24"/>
        </w:rPr>
        <w:t>, if selected for award</w:t>
      </w:r>
      <w:r w:rsidRPr="001934A1">
        <w:rPr>
          <w:iCs/>
          <w:sz w:val="24"/>
          <w:szCs w:val="24"/>
        </w:rPr>
        <w:t xml:space="preserve">, </w:t>
      </w:r>
      <w:r w:rsidR="00225E2B" w:rsidRPr="001934A1">
        <w:rPr>
          <w:sz w:val="24"/>
          <w:szCs w:val="24"/>
        </w:rPr>
        <w:t>s</w:t>
      </w:r>
      <w:r w:rsidRPr="001934A1">
        <w:rPr>
          <w:sz w:val="24"/>
          <w:szCs w:val="24"/>
        </w:rPr>
        <w:t xml:space="preserve">hall be deemed to have accepted the terms and conditions of this </w:t>
      </w:r>
      <w:r w:rsidR="00774D01">
        <w:rPr>
          <w:sz w:val="24"/>
          <w:szCs w:val="24"/>
        </w:rPr>
        <w:t>SON/</w:t>
      </w:r>
      <w:r w:rsidR="000A333C" w:rsidRPr="001934A1">
        <w:rPr>
          <w:sz w:val="24"/>
          <w:szCs w:val="24"/>
        </w:rPr>
        <w:t>RFP</w:t>
      </w:r>
      <w:r w:rsidRPr="001934A1">
        <w:rPr>
          <w:sz w:val="24"/>
          <w:szCs w:val="24"/>
        </w:rPr>
        <w:t xml:space="preserve"> and the Contract, attached hereto as </w:t>
      </w:r>
      <w:r w:rsidRPr="001934A1">
        <w:rPr>
          <w:b/>
          <w:sz w:val="24"/>
          <w:szCs w:val="24"/>
        </w:rPr>
        <w:t>Attachment</w:t>
      </w:r>
      <w:r w:rsidRPr="001934A1">
        <w:rPr>
          <w:sz w:val="24"/>
          <w:szCs w:val="24"/>
        </w:rPr>
        <w:t xml:space="preserve"> </w:t>
      </w:r>
      <w:r w:rsidRPr="001934A1">
        <w:rPr>
          <w:b/>
          <w:iCs/>
          <w:sz w:val="24"/>
          <w:szCs w:val="24"/>
        </w:rPr>
        <w:t>M</w:t>
      </w:r>
      <w:r w:rsidR="00AC29B8" w:rsidRPr="001934A1">
        <w:rPr>
          <w:sz w:val="24"/>
          <w:szCs w:val="24"/>
        </w:rPr>
        <w:t xml:space="preserve">. </w:t>
      </w:r>
      <w:r w:rsidRPr="001934A1">
        <w:rPr>
          <w:sz w:val="24"/>
          <w:szCs w:val="24"/>
        </w:rPr>
        <w:t xml:space="preserve">Any exceptions to this </w:t>
      </w:r>
      <w:r w:rsidR="00774D01">
        <w:rPr>
          <w:sz w:val="24"/>
          <w:szCs w:val="24"/>
        </w:rPr>
        <w:t>SON/</w:t>
      </w:r>
      <w:r w:rsidR="000A333C" w:rsidRPr="001934A1">
        <w:rPr>
          <w:sz w:val="24"/>
          <w:szCs w:val="24"/>
        </w:rPr>
        <w:t>RFP</w:t>
      </w:r>
      <w:r w:rsidRPr="001934A1">
        <w:rPr>
          <w:sz w:val="24"/>
          <w:szCs w:val="24"/>
        </w:rPr>
        <w:t xml:space="preserve"> or the Contract shall be clearly identified in the Executive Summary of the </w:t>
      </w:r>
      <w:r w:rsidR="000A333C" w:rsidRPr="001934A1">
        <w:rPr>
          <w:sz w:val="24"/>
          <w:szCs w:val="24"/>
        </w:rPr>
        <w:t>Technical Proposal</w:t>
      </w:r>
      <w:r w:rsidR="00AC29B8" w:rsidRPr="001934A1">
        <w:rPr>
          <w:sz w:val="24"/>
          <w:szCs w:val="24"/>
        </w:rPr>
        <w:t xml:space="preserve">. </w:t>
      </w:r>
      <w:r w:rsidR="003A5E59" w:rsidRPr="001934A1">
        <w:rPr>
          <w:b/>
          <w:sz w:val="24"/>
          <w:szCs w:val="24"/>
        </w:rPr>
        <w:t xml:space="preserve">All exceptions will </w:t>
      </w:r>
      <w:r w:rsidR="005078C3" w:rsidRPr="001934A1">
        <w:rPr>
          <w:b/>
          <w:sz w:val="24"/>
          <w:szCs w:val="24"/>
        </w:rPr>
        <w:t xml:space="preserve">be taken into consideration when evaluating </w:t>
      </w:r>
      <w:r w:rsidR="00A75F8A" w:rsidRPr="001934A1">
        <w:rPr>
          <w:b/>
          <w:sz w:val="24"/>
          <w:szCs w:val="24"/>
        </w:rPr>
        <w:t xml:space="preserve">the </w:t>
      </w:r>
      <w:r w:rsidR="000A333C" w:rsidRPr="001934A1">
        <w:rPr>
          <w:b/>
          <w:sz w:val="24"/>
          <w:szCs w:val="24"/>
        </w:rPr>
        <w:t>Offeror</w:t>
      </w:r>
      <w:r w:rsidR="005078C3" w:rsidRPr="001934A1">
        <w:rPr>
          <w:b/>
          <w:sz w:val="24"/>
          <w:szCs w:val="24"/>
        </w:rPr>
        <w:t xml:space="preserve">’s </w:t>
      </w:r>
      <w:r w:rsidR="000A333C" w:rsidRPr="001934A1">
        <w:rPr>
          <w:b/>
          <w:sz w:val="24"/>
          <w:szCs w:val="24"/>
        </w:rPr>
        <w:t>Proposal</w:t>
      </w:r>
      <w:r w:rsidR="005078C3" w:rsidRPr="001934A1">
        <w:rPr>
          <w:b/>
          <w:sz w:val="24"/>
          <w:szCs w:val="24"/>
        </w:rPr>
        <w:t xml:space="preserve">. The </w:t>
      </w:r>
      <w:r w:rsidR="00584C7B" w:rsidRPr="001934A1">
        <w:rPr>
          <w:b/>
          <w:sz w:val="24"/>
          <w:szCs w:val="24"/>
        </w:rPr>
        <w:t>Department</w:t>
      </w:r>
      <w:r w:rsidR="005078C3" w:rsidRPr="001934A1">
        <w:rPr>
          <w:b/>
          <w:sz w:val="24"/>
          <w:szCs w:val="24"/>
        </w:rPr>
        <w:t xml:space="preserve"> reserves the right to accept or reject any exceptions.</w:t>
      </w:r>
    </w:p>
    <w:p w14:paraId="6EEE179F" w14:textId="77777777" w:rsidR="006065D2" w:rsidRPr="0081523D" w:rsidRDefault="000A333C" w:rsidP="00C12E37">
      <w:pPr>
        <w:pStyle w:val="Heading2"/>
      </w:pPr>
      <w:bookmarkStart w:id="165" w:name="_Toc83537684"/>
      <w:bookmarkStart w:id="166" w:name="_Toc83538591"/>
      <w:bookmarkStart w:id="167" w:name="_Toc472702479"/>
      <w:bookmarkStart w:id="168" w:name="_Toc473536827"/>
      <w:bookmarkStart w:id="169" w:name="_Toc488066990"/>
      <w:bookmarkStart w:id="170" w:name="_Toc531913304"/>
      <w:r w:rsidRPr="0081523D">
        <w:t>Proposal</w:t>
      </w:r>
      <w:r w:rsidR="006065D2" w:rsidRPr="0081523D">
        <w:t xml:space="preserve"> Affidavit</w:t>
      </w:r>
      <w:bookmarkEnd w:id="165"/>
      <w:bookmarkEnd w:id="166"/>
      <w:bookmarkEnd w:id="167"/>
      <w:bookmarkEnd w:id="168"/>
      <w:bookmarkEnd w:id="169"/>
      <w:bookmarkEnd w:id="170"/>
    </w:p>
    <w:p w14:paraId="3F0D109E" w14:textId="77777777" w:rsidR="006065D2" w:rsidRPr="004C2605" w:rsidRDefault="006065D2" w:rsidP="00285623">
      <w:pPr>
        <w:pStyle w:val="MDText0"/>
        <w:ind w:left="630"/>
        <w:rPr>
          <w:sz w:val="24"/>
          <w:szCs w:val="24"/>
        </w:rPr>
      </w:pPr>
      <w:r w:rsidRPr="004C2605">
        <w:rPr>
          <w:sz w:val="24"/>
          <w:szCs w:val="24"/>
        </w:rPr>
        <w:t xml:space="preserve">A </w:t>
      </w:r>
      <w:r w:rsidR="000A333C" w:rsidRPr="004C2605">
        <w:rPr>
          <w:sz w:val="24"/>
          <w:szCs w:val="24"/>
        </w:rPr>
        <w:t>Proposal</w:t>
      </w:r>
      <w:r w:rsidRPr="004C2605">
        <w:rPr>
          <w:sz w:val="24"/>
          <w:szCs w:val="24"/>
        </w:rPr>
        <w:t xml:space="preserve"> submitted by </w:t>
      </w:r>
      <w:r w:rsidR="00A75F8A" w:rsidRPr="004C2605">
        <w:rPr>
          <w:sz w:val="24"/>
          <w:szCs w:val="24"/>
        </w:rPr>
        <w:t xml:space="preserve">the </w:t>
      </w:r>
      <w:r w:rsidR="000A333C" w:rsidRPr="004C2605">
        <w:rPr>
          <w:sz w:val="24"/>
          <w:szCs w:val="24"/>
        </w:rPr>
        <w:t>Offeror</w:t>
      </w:r>
      <w:r w:rsidRPr="004C2605">
        <w:rPr>
          <w:sz w:val="24"/>
          <w:szCs w:val="24"/>
        </w:rPr>
        <w:t xml:space="preserve"> must be accompanied by a completed </w:t>
      </w:r>
      <w:r w:rsidR="000A333C" w:rsidRPr="004C2605">
        <w:rPr>
          <w:sz w:val="24"/>
          <w:szCs w:val="24"/>
        </w:rPr>
        <w:t>Proposal</w:t>
      </w:r>
      <w:r w:rsidRPr="004C2605">
        <w:rPr>
          <w:sz w:val="24"/>
          <w:szCs w:val="24"/>
        </w:rPr>
        <w:t xml:space="preserve"> Affidavit</w:t>
      </w:r>
      <w:r w:rsidR="00AC29B8" w:rsidRPr="004C2605">
        <w:rPr>
          <w:sz w:val="24"/>
          <w:szCs w:val="24"/>
        </w:rPr>
        <w:t xml:space="preserve">. </w:t>
      </w:r>
      <w:r w:rsidRPr="004C2605">
        <w:rPr>
          <w:sz w:val="24"/>
          <w:szCs w:val="24"/>
        </w:rPr>
        <w:t xml:space="preserve">A copy of this Affidavit is included as </w:t>
      </w:r>
      <w:r w:rsidRPr="004C2605">
        <w:rPr>
          <w:b/>
          <w:sz w:val="24"/>
          <w:szCs w:val="24"/>
        </w:rPr>
        <w:t>Attachment</w:t>
      </w:r>
      <w:r w:rsidRPr="004C2605">
        <w:rPr>
          <w:sz w:val="24"/>
          <w:szCs w:val="24"/>
        </w:rPr>
        <w:t xml:space="preserve"> </w:t>
      </w:r>
      <w:r w:rsidRPr="004C2605">
        <w:rPr>
          <w:b/>
          <w:sz w:val="24"/>
          <w:szCs w:val="24"/>
        </w:rPr>
        <w:t>C</w:t>
      </w:r>
      <w:r w:rsidRPr="004C2605">
        <w:rPr>
          <w:sz w:val="24"/>
          <w:szCs w:val="24"/>
        </w:rPr>
        <w:t xml:space="preserve"> of this </w:t>
      </w:r>
      <w:r w:rsidR="000A333C" w:rsidRPr="004C2605">
        <w:rPr>
          <w:sz w:val="24"/>
          <w:szCs w:val="24"/>
        </w:rPr>
        <w:t>RFP</w:t>
      </w:r>
      <w:r w:rsidRPr="004C2605">
        <w:rPr>
          <w:sz w:val="24"/>
          <w:szCs w:val="24"/>
        </w:rPr>
        <w:t>.</w:t>
      </w:r>
    </w:p>
    <w:p w14:paraId="73435FED" w14:textId="77777777" w:rsidR="006065D2" w:rsidRPr="0081523D" w:rsidRDefault="006065D2" w:rsidP="00C12E37">
      <w:pPr>
        <w:pStyle w:val="Heading2"/>
      </w:pPr>
      <w:bookmarkStart w:id="171" w:name="_Toc83537685"/>
      <w:bookmarkStart w:id="172" w:name="_Toc83538592"/>
      <w:bookmarkStart w:id="173" w:name="_Toc472702480"/>
      <w:bookmarkStart w:id="174" w:name="_Toc473536828"/>
      <w:bookmarkStart w:id="175" w:name="_Toc488066991"/>
      <w:bookmarkStart w:id="176" w:name="_Toc531913305"/>
      <w:r w:rsidRPr="0081523D">
        <w:t>Contract Affidavit</w:t>
      </w:r>
      <w:bookmarkEnd w:id="171"/>
      <w:bookmarkEnd w:id="172"/>
      <w:bookmarkEnd w:id="173"/>
      <w:bookmarkEnd w:id="174"/>
      <w:bookmarkEnd w:id="175"/>
      <w:bookmarkEnd w:id="176"/>
    </w:p>
    <w:p w14:paraId="7AC401D4" w14:textId="77777777" w:rsidR="006065D2" w:rsidRPr="004C2605" w:rsidRDefault="006065D2" w:rsidP="00285623">
      <w:pPr>
        <w:pStyle w:val="MDText0"/>
        <w:ind w:left="720"/>
        <w:rPr>
          <w:sz w:val="24"/>
          <w:szCs w:val="24"/>
        </w:rPr>
      </w:pPr>
      <w:r w:rsidRPr="004C2605">
        <w:rPr>
          <w:sz w:val="24"/>
          <w:szCs w:val="24"/>
        </w:rPr>
        <w:t xml:space="preserve">All </w:t>
      </w:r>
      <w:r w:rsidR="000A333C" w:rsidRPr="004C2605">
        <w:rPr>
          <w:sz w:val="24"/>
          <w:szCs w:val="24"/>
        </w:rPr>
        <w:t>Offeror</w:t>
      </w:r>
      <w:r w:rsidRPr="004C2605">
        <w:rPr>
          <w:sz w:val="24"/>
          <w:szCs w:val="24"/>
        </w:rPr>
        <w:t xml:space="preserve">s are advised that if a Contract is awarded </w:t>
      </w:r>
      <w:proofErr w:type="gramStart"/>
      <w:r w:rsidRPr="004C2605">
        <w:rPr>
          <w:sz w:val="24"/>
          <w:szCs w:val="24"/>
        </w:rPr>
        <w:t>as a result of</w:t>
      </w:r>
      <w:proofErr w:type="gramEnd"/>
      <w:r w:rsidRPr="004C2605">
        <w:rPr>
          <w:sz w:val="24"/>
          <w:szCs w:val="24"/>
        </w:rPr>
        <w:t xml:space="preserve"> this solicitation, the successful </w:t>
      </w:r>
      <w:r w:rsidR="000A333C" w:rsidRPr="004C2605">
        <w:rPr>
          <w:sz w:val="24"/>
          <w:szCs w:val="24"/>
        </w:rPr>
        <w:t>Offeror</w:t>
      </w:r>
      <w:r w:rsidRPr="004C2605">
        <w:rPr>
          <w:sz w:val="24"/>
          <w:szCs w:val="24"/>
        </w:rPr>
        <w:t xml:space="preserve"> will be required to complete a Contract Affidavit</w:t>
      </w:r>
      <w:r w:rsidR="00AC29B8" w:rsidRPr="004C2605">
        <w:rPr>
          <w:sz w:val="24"/>
          <w:szCs w:val="24"/>
        </w:rPr>
        <w:t xml:space="preserve">. </w:t>
      </w:r>
      <w:r w:rsidRPr="004C2605">
        <w:rPr>
          <w:sz w:val="24"/>
          <w:szCs w:val="24"/>
        </w:rPr>
        <w:t xml:space="preserve">A copy of this Affidavit is included for informational purposes as </w:t>
      </w:r>
      <w:r w:rsidRPr="004C2605">
        <w:rPr>
          <w:b/>
          <w:sz w:val="24"/>
          <w:szCs w:val="24"/>
        </w:rPr>
        <w:t>Attachment</w:t>
      </w:r>
      <w:r w:rsidRPr="004C2605">
        <w:rPr>
          <w:sz w:val="24"/>
          <w:szCs w:val="24"/>
        </w:rPr>
        <w:t xml:space="preserve"> </w:t>
      </w:r>
      <w:r w:rsidRPr="004C2605">
        <w:rPr>
          <w:b/>
          <w:sz w:val="24"/>
          <w:szCs w:val="24"/>
        </w:rPr>
        <w:t>N</w:t>
      </w:r>
      <w:r w:rsidRPr="004C2605">
        <w:rPr>
          <w:sz w:val="24"/>
          <w:szCs w:val="24"/>
        </w:rPr>
        <w:t xml:space="preserve"> of this </w:t>
      </w:r>
      <w:r w:rsidR="00774D01">
        <w:rPr>
          <w:sz w:val="24"/>
          <w:szCs w:val="24"/>
        </w:rPr>
        <w:t>SON/</w:t>
      </w:r>
      <w:r w:rsidR="000A333C" w:rsidRPr="004C2605">
        <w:rPr>
          <w:sz w:val="24"/>
          <w:szCs w:val="24"/>
        </w:rPr>
        <w:t>RFP</w:t>
      </w:r>
      <w:r w:rsidR="00AC29B8" w:rsidRPr="004C2605">
        <w:rPr>
          <w:sz w:val="24"/>
          <w:szCs w:val="24"/>
        </w:rPr>
        <w:t xml:space="preserve">. </w:t>
      </w:r>
      <w:r w:rsidRPr="004C2605">
        <w:rPr>
          <w:sz w:val="24"/>
          <w:szCs w:val="24"/>
        </w:rPr>
        <w:t>This Affidavit must be provided within five (5) Business Days 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4C87103C" w14:textId="77777777" w:rsidR="006065D2" w:rsidRPr="00634B9B" w:rsidRDefault="006065D2" w:rsidP="00C12E37">
      <w:pPr>
        <w:pStyle w:val="Heading2"/>
      </w:pPr>
      <w:bookmarkStart w:id="177" w:name="_Toc83537687"/>
      <w:bookmarkStart w:id="178" w:name="_Toc83538594"/>
      <w:bookmarkStart w:id="179" w:name="_Toc472702481"/>
      <w:bookmarkStart w:id="180" w:name="_Toc473536829"/>
      <w:bookmarkStart w:id="181" w:name="_Toc488066992"/>
      <w:bookmarkStart w:id="182" w:name="_Toc531913306"/>
      <w:r w:rsidRPr="00634B9B">
        <w:t>Compliance with Laws/Arrearages</w:t>
      </w:r>
      <w:bookmarkEnd w:id="177"/>
      <w:bookmarkEnd w:id="178"/>
      <w:bookmarkEnd w:id="179"/>
      <w:bookmarkEnd w:id="180"/>
      <w:bookmarkEnd w:id="181"/>
      <w:bookmarkEnd w:id="182"/>
    </w:p>
    <w:p w14:paraId="7486AF20" w14:textId="77777777" w:rsidR="006065D2" w:rsidRPr="004C2605" w:rsidRDefault="006065D2" w:rsidP="00A26415">
      <w:pPr>
        <w:pStyle w:val="MDText1"/>
        <w:rPr>
          <w:sz w:val="24"/>
        </w:rPr>
      </w:pPr>
      <w:r w:rsidRPr="004C2605">
        <w:rPr>
          <w:sz w:val="24"/>
        </w:rPr>
        <w:t xml:space="preserve">By submitting a </w:t>
      </w:r>
      <w:r w:rsidR="000A333C" w:rsidRPr="004C2605">
        <w:rPr>
          <w:sz w:val="24"/>
        </w:rPr>
        <w:t>Proposal</w:t>
      </w:r>
      <w:r w:rsidRPr="004C2605">
        <w:rPr>
          <w:sz w:val="24"/>
        </w:rPr>
        <w:t xml:space="preserve"> in response to this </w:t>
      </w:r>
      <w:r w:rsidR="00774D01">
        <w:rPr>
          <w:sz w:val="24"/>
        </w:rPr>
        <w:t>SON/</w:t>
      </w:r>
      <w:r w:rsidR="000A333C" w:rsidRPr="004C2605">
        <w:rPr>
          <w:sz w:val="24"/>
        </w:rPr>
        <w:t>RFP</w:t>
      </w:r>
      <w:r w:rsidRPr="004C2605">
        <w:rPr>
          <w:sz w:val="24"/>
        </w:rPr>
        <w:t xml:space="preserve">, </w:t>
      </w:r>
      <w:r w:rsidR="00B8552B" w:rsidRPr="004C2605">
        <w:rPr>
          <w:sz w:val="24"/>
        </w:rPr>
        <w:t xml:space="preserve">the </w:t>
      </w:r>
      <w:r w:rsidR="000A333C" w:rsidRPr="004C2605">
        <w:rPr>
          <w:sz w:val="24"/>
        </w:rPr>
        <w:t>Offeror</w:t>
      </w:r>
      <w:r w:rsidRPr="004C2605">
        <w:rPr>
          <w:sz w:val="24"/>
        </w:rPr>
        <w:t>, if selected for award</w:t>
      </w:r>
      <w:r w:rsidRPr="004C2605">
        <w:rPr>
          <w:color w:val="000000"/>
          <w:sz w:val="24"/>
        </w:rPr>
        <w:t xml:space="preserve">, </w:t>
      </w:r>
      <w:r w:rsidR="003B5CD9" w:rsidRPr="004C2605">
        <w:rPr>
          <w:sz w:val="24"/>
        </w:rPr>
        <w:t>a</w:t>
      </w:r>
      <w:r w:rsidRPr="004C2605">
        <w:rPr>
          <w:sz w:val="24"/>
        </w:rPr>
        <w:t>grees that it will comply with all federal, State, and local laws applicable to its activities and obligations under the Contract.</w:t>
      </w:r>
    </w:p>
    <w:p w14:paraId="6DF95CF4" w14:textId="77777777" w:rsidR="006065D2" w:rsidRPr="004C2605" w:rsidRDefault="006065D2" w:rsidP="00A26415">
      <w:pPr>
        <w:pStyle w:val="MDText1"/>
        <w:rPr>
          <w:sz w:val="24"/>
        </w:rPr>
      </w:pPr>
      <w:r w:rsidRPr="004C2605">
        <w:rPr>
          <w:sz w:val="24"/>
        </w:rPr>
        <w:t xml:space="preserve">By submitting a response to this solicitation, each </w:t>
      </w:r>
      <w:r w:rsidR="000A333C" w:rsidRPr="004C2605">
        <w:rPr>
          <w:sz w:val="24"/>
        </w:rPr>
        <w:t>Offeror</w:t>
      </w:r>
      <w:r w:rsidRPr="004C2605">
        <w:rPr>
          <w:sz w:val="24"/>
        </w:rP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126FE013" w14:textId="77777777" w:rsidR="006065D2" w:rsidRPr="0081523D" w:rsidRDefault="006065D2" w:rsidP="00C12E37">
      <w:pPr>
        <w:pStyle w:val="Heading2"/>
      </w:pPr>
      <w:bookmarkStart w:id="183" w:name="_Toc83537689"/>
      <w:bookmarkStart w:id="184" w:name="_Toc83538596"/>
      <w:bookmarkStart w:id="185" w:name="_Toc472702482"/>
      <w:bookmarkStart w:id="186" w:name="_Toc473536830"/>
      <w:bookmarkStart w:id="187" w:name="_Toc488066993"/>
      <w:bookmarkStart w:id="188" w:name="_Toc531913307"/>
      <w:r w:rsidRPr="0081523D">
        <w:lastRenderedPageBreak/>
        <w:t>Verification of Registration and Tax Payment</w:t>
      </w:r>
      <w:bookmarkEnd w:id="183"/>
      <w:bookmarkEnd w:id="184"/>
      <w:bookmarkEnd w:id="185"/>
      <w:bookmarkEnd w:id="186"/>
      <w:bookmarkEnd w:id="187"/>
      <w:bookmarkEnd w:id="188"/>
    </w:p>
    <w:p w14:paraId="68F3EDE0" w14:textId="77777777" w:rsidR="006065D2" w:rsidRPr="004C2605" w:rsidRDefault="006065D2" w:rsidP="00A26415">
      <w:pPr>
        <w:pStyle w:val="MDText1"/>
        <w:rPr>
          <w:sz w:val="24"/>
        </w:rPr>
      </w:pPr>
      <w:r w:rsidRPr="004C2605">
        <w:rPr>
          <w:sz w:val="24"/>
        </w:rPr>
        <w:t>Before a business entity can do business in the State, it must be registered with the State Department of Assessments and Taxation (SDAT)</w:t>
      </w:r>
      <w:r w:rsidR="00AC29B8" w:rsidRPr="004C2605">
        <w:rPr>
          <w:sz w:val="24"/>
        </w:rPr>
        <w:t xml:space="preserve">. </w:t>
      </w:r>
      <w:r w:rsidRPr="004C2605">
        <w:rPr>
          <w:sz w:val="24"/>
        </w:rPr>
        <w:t>SDAT is located at State Office Building, Room 803, 301 West Preston Street, Baltimore, Maryland 21201</w:t>
      </w:r>
      <w:r w:rsidR="00AC29B8" w:rsidRPr="004C2605">
        <w:rPr>
          <w:sz w:val="24"/>
        </w:rPr>
        <w:t xml:space="preserve">. </w:t>
      </w:r>
      <w:r w:rsidR="003928F8" w:rsidRPr="004C2605">
        <w:rPr>
          <w:sz w:val="24"/>
        </w:rPr>
        <w:t xml:space="preserve"> </w:t>
      </w:r>
      <w:r w:rsidRPr="004C2605">
        <w:rPr>
          <w:sz w:val="24"/>
        </w:rPr>
        <w:t xml:space="preserve">For registration information, visit </w:t>
      </w:r>
      <w:r w:rsidRPr="004C2605">
        <w:rPr>
          <w:rStyle w:val="Hyperlink"/>
          <w:b/>
          <w:sz w:val="24"/>
        </w:rPr>
        <w:t>https://www.egov.maryland.gov/businessexpress</w:t>
      </w:r>
      <w:r w:rsidRPr="004C2605">
        <w:rPr>
          <w:sz w:val="24"/>
        </w:rPr>
        <w:t>.</w:t>
      </w:r>
    </w:p>
    <w:p w14:paraId="70F99452" w14:textId="77777777" w:rsidR="006065D2" w:rsidRPr="004C2605" w:rsidRDefault="006065D2" w:rsidP="00A26415">
      <w:pPr>
        <w:pStyle w:val="MDText1"/>
        <w:rPr>
          <w:sz w:val="24"/>
        </w:rPr>
      </w:pPr>
      <w:r w:rsidRPr="004C2605">
        <w:rPr>
          <w:sz w:val="24"/>
        </w:rPr>
        <w:t xml:space="preserve">It is strongly recommended that any potential </w:t>
      </w:r>
      <w:r w:rsidR="000A333C" w:rsidRPr="004C2605">
        <w:rPr>
          <w:sz w:val="24"/>
        </w:rPr>
        <w:t>Offeror</w:t>
      </w:r>
      <w:r w:rsidRPr="004C2605">
        <w:rPr>
          <w:sz w:val="24"/>
        </w:rPr>
        <w:t xml:space="preserve"> complete registration prior to the </w:t>
      </w:r>
      <w:r w:rsidR="000A333C" w:rsidRPr="004C2605">
        <w:rPr>
          <w:sz w:val="24"/>
        </w:rPr>
        <w:t>Proposal</w:t>
      </w:r>
      <w:r w:rsidR="00FE2DB4" w:rsidRPr="004C2605">
        <w:rPr>
          <w:sz w:val="24"/>
        </w:rPr>
        <w:t xml:space="preserve"> </w:t>
      </w:r>
      <w:r w:rsidRPr="004C2605">
        <w:rPr>
          <w:sz w:val="24"/>
        </w:rPr>
        <w:t xml:space="preserve">due date </w:t>
      </w:r>
      <w:r w:rsidR="00FE2DB4" w:rsidRPr="004C2605">
        <w:rPr>
          <w:sz w:val="24"/>
        </w:rPr>
        <w:t>and time</w:t>
      </w:r>
      <w:r w:rsidR="00AC29B8" w:rsidRPr="004C2605">
        <w:rPr>
          <w:sz w:val="24"/>
        </w:rPr>
        <w:t xml:space="preserve">. </w:t>
      </w:r>
      <w:r w:rsidR="00B8552B" w:rsidRPr="004C2605">
        <w:rPr>
          <w:sz w:val="24"/>
        </w:rPr>
        <w:t xml:space="preserve">The </w:t>
      </w:r>
      <w:r w:rsidR="000A333C" w:rsidRPr="004C2605">
        <w:rPr>
          <w:sz w:val="24"/>
        </w:rPr>
        <w:t>Offeror</w:t>
      </w:r>
      <w:r w:rsidRPr="004C2605">
        <w:rPr>
          <w:sz w:val="24"/>
        </w:rPr>
        <w:t xml:space="preserve">’s failure to complete registration with SDAT may disqualify an otherwise successful </w:t>
      </w:r>
      <w:r w:rsidR="000A333C" w:rsidRPr="004C2605">
        <w:rPr>
          <w:sz w:val="24"/>
        </w:rPr>
        <w:t>Offeror</w:t>
      </w:r>
      <w:r w:rsidRPr="004C2605">
        <w:rPr>
          <w:sz w:val="24"/>
        </w:rPr>
        <w:t xml:space="preserve"> from final consideration and recommendation for Contract award.</w:t>
      </w:r>
    </w:p>
    <w:p w14:paraId="31BC07D9" w14:textId="77777777" w:rsidR="006065D2" w:rsidRPr="0081523D" w:rsidRDefault="006065D2" w:rsidP="00C12E37">
      <w:pPr>
        <w:pStyle w:val="Heading2"/>
      </w:pPr>
      <w:bookmarkStart w:id="189" w:name="_Toc83537690"/>
      <w:bookmarkStart w:id="190" w:name="_Toc83538597"/>
      <w:bookmarkStart w:id="191" w:name="_Toc472702483"/>
      <w:bookmarkStart w:id="192" w:name="_Toc473536831"/>
      <w:bookmarkStart w:id="193" w:name="_Toc488066994"/>
      <w:bookmarkStart w:id="194" w:name="_Toc531913308"/>
      <w:r w:rsidRPr="0081523D">
        <w:t>False Statements</w:t>
      </w:r>
      <w:bookmarkEnd w:id="189"/>
      <w:bookmarkEnd w:id="190"/>
      <w:bookmarkEnd w:id="191"/>
      <w:bookmarkEnd w:id="192"/>
      <w:bookmarkEnd w:id="193"/>
      <w:bookmarkEnd w:id="194"/>
    </w:p>
    <w:p w14:paraId="1585E5A1" w14:textId="77777777" w:rsidR="004C2605" w:rsidRDefault="00D47935" w:rsidP="004C2605">
      <w:pPr>
        <w:pStyle w:val="MDText1"/>
        <w:numPr>
          <w:ilvl w:val="0"/>
          <w:numId w:val="0"/>
        </w:numPr>
        <w:spacing w:before="0" w:after="0"/>
        <w:ind w:left="720" w:hanging="720"/>
        <w:rPr>
          <w:sz w:val="24"/>
        </w:rPr>
      </w:pPr>
      <w:r w:rsidRPr="004C2605">
        <w:rPr>
          <w:sz w:val="24"/>
        </w:rPr>
        <w:t xml:space="preserve">  </w:t>
      </w:r>
      <w:r w:rsidR="000A333C" w:rsidRPr="004C2605">
        <w:rPr>
          <w:sz w:val="24"/>
        </w:rPr>
        <w:t>Offeror</w:t>
      </w:r>
      <w:r w:rsidR="006065D2" w:rsidRPr="004C2605">
        <w:rPr>
          <w:sz w:val="24"/>
        </w:rPr>
        <w:t xml:space="preserve">s are advised that Md. Code Ann., State Finance and </w:t>
      </w:r>
      <w:r w:rsidR="004C2605">
        <w:rPr>
          <w:sz w:val="24"/>
        </w:rPr>
        <w:t>Procurement Article, § 11-205.1</w:t>
      </w:r>
    </w:p>
    <w:p w14:paraId="4CC70424" w14:textId="77777777" w:rsidR="006065D2" w:rsidRPr="004C2605" w:rsidRDefault="004C2605" w:rsidP="004C2605">
      <w:pPr>
        <w:pStyle w:val="MDText1"/>
        <w:numPr>
          <w:ilvl w:val="0"/>
          <w:numId w:val="0"/>
        </w:numPr>
        <w:spacing w:before="0" w:after="0"/>
        <w:ind w:left="720" w:hanging="720"/>
        <w:rPr>
          <w:sz w:val="24"/>
        </w:rPr>
      </w:pPr>
      <w:r>
        <w:rPr>
          <w:sz w:val="24"/>
        </w:rPr>
        <w:t xml:space="preserve">  </w:t>
      </w:r>
      <w:r w:rsidR="006065D2" w:rsidRPr="004C2605">
        <w:rPr>
          <w:sz w:val="24"/>
        </w:rPr>
        <w:t xml:space="preserve">provides </w:t>
      </w:r>
      <w:r w:rsidR="00D47935" w:rsidRPr="004C2605">
        <w:rPr>
          <w:sz w:val="24"/>
        </w:rPr>
        <w:t>as</w:t>
      </w:r>
      <w:r>
        <w:rPr>
          <w:sz w:val="24"/>
        </w:rPr>
        <w:t xml:space="preserve"> </w:t>
      </w:r>
      <w:r w:rsidR="006065D2" w:rsidRPr="004C2605">
        <w:rPr>
          <w:sz w:val="24"/>
        </w:rPr>
        <w:t>follows:</w:t>
      </w:r>
    </w:p>
    <w:p w14:paraId="09F6AAD4" w14:textId="77777777" w:rsidR="0082608F" w:rsidRPr="004C2605" w:rsidRDefault="0082608F" w:rsidP="0082608F">
      <w:pPr>
        <w:pStyle w:val="MDText1"/>
        <w:numPr>
          <w:ilvl w:val="0"/>
          <w:numId w:val="0"/>
        </w:numPr>
        <w:spacing w:before="0" w:after="0"/>
        <w:rPr>
          <w:sz w:val="24"/>
        </w:rPr>
      </w:pPr>
    </w:p>
    <w:p w14:paraId="57044102" w14:textId="77777777" w:rsidR="00377D8B" w:rsidRPr="004C2605" w:rsidRDefault="006065D2" w:rsidP="0082608F">
      <w:pPr>
        <w:pStyle w:val="MDText1"/>
        <w:spacing w:before="0" w:after="0"/>
        <w:rPr>
          <w:sz w:val="24"/>
        </w:rPr>
      </w:pPr>
      <w:r w:rsidRPr="004C2605">
        <w:rPr>
          <w:sz w:val="24"/>
        </w:rPr>
        <w:t>In connection with a procurement contract a person may not willfully:</w:t>
      </w:r>
    </w:p>
    <w:p w14:paraId="593EDA31" w14:textId="77777777" w:rsidR="00377D8B" w:rsidRPr="004C2605" w:rsidRDefault="006065D2" w:rsidP="00840A37">
      <w:pPr>
        <w:pStyle w:val="MDABC"/>
        <w:numPr>
          <w:ilvl w:val="0"/>
          <w:numId w:val="109"/>
        </w:numPr>
        <w:rPr>
          <w:sz w:val="24"/>
          <w:szCs w:val="24"/>
        </w:rPr>
      </w:pPr>
      <w:r w:rsidRPr="004C2605">
        <w:rPr>
          <w:sz w:val="24"/>
          <w:szCs w:val="24"/>
        </w:rPr>
        <w:t>Falsify, conceal, or suppress a material fact by any scheme or device.</w:t>
      </w:r>
    </w:p>
    <w:p w14:paraId="5B457C4A" w14:textId="77777777" w:rsidR="006065D2" w:rsidRPr="004C2605" w:rsidRDefault="006065D2" w:rsidP="00840A37">
      <w:pPr>
        <w:pStyle w:val="MDABC"/>
        <w:numPr>
          <w:ilvl w:val="0"/>
          <w:numId w:val="76"/>
        </w:numPr>
        <w:rPr>
          <w:sz w:val="24"/>
          <w:szCs w:val="24"/>
        </w:rPr>
      </w:pPr>
      <w:r w:rsidRPr="004C2605">
        <w:rPr>
          <w:sz w:val="24"/>
          <w:szCs w:val="24"/>
        </w:rPr>
        <w:t>Make a false or fraudulent statement or representation of a material fact.</w:t>
      </w:r>
    </w:p>
    <w:p w14:paraId="13BE11B4" w14:textId="77777777" w:rsidR="00377D8B" w:rsidRPr="004C2605" w:rsidRDefault="006065D2" w:rsidP="00840A37">
      <w:pPr>
        <w:pStyle w:val="MDABC"/>
        <w:numPr>
          <w:ilvl w:val="0"/>
          <w:numId w:val="76"/>
        </w:numPr>
        <w:rPr>
          <w:sz w:val="24"/>
          <w:szCs w:val="24"/>
        </w:rPr>
      </w:pPr>
      <w:r w:rsidRPr="004C2605">
        <w:rPr>
          <w:sz w:val="24"/>
          <w:szCs w:val="24"/>
        </w:rPr>
        <w:t>Use a false writing or document that contains a false or fraudulent statement or entry of a material fact.</w:t>
      </w:r>
      <w:r w:rsidR="003F626E" w:rsidRPr="004C2605">
        <w:rPr>
          <w:sz w:val="24"/>
          <w:szCs w:val="24"/>
        </w:rPr>
        <w:t xml:space="preserve"> </w:t>
      </w:r>
    </w:p>
    <w:p w14:paraId="7DB9F2AA" w14:textId="77777777" w:rsidR="006065D2" w:rsidRPr="004C2605" w:rsidRDefault="006065D2" w:rsidP="00A26415">
      <w:pPr>
        <w:pStyle w:val="MDText1"/>
        <w:rPr>
          <w:sz w:val="24"/>
        </w:rPr>
      </w:pPr>
      <w:r w:rsidRPr="004C2605">
        <w:rPr>
          <w:sz w:val="24"/>
        </w:rPr>
        <w:t>A person may not aid or conspire with another person to commit an act under</w:t>
      </w:r>
      <w:r w:rsidR="00295B75" w:rsidRPr="004C2605">
        <w:rPr>
          <w:sz w:val="24"/>
        </w:rPr>
        <w:t xml:space="preserve"> </w:t>
      </w:r>
      <w:r w:rsidR="000D5653" w:rsidRPr="004C2605">
        <w:rPr>
          <w:sz w:val="24"/>
        </w:rPr>
        <w:t>S</w:t>
      </w:r>
      <w:r w:rsidR="00295B75" w:rsidRPr="004C2605">
        <w:rPr>
          <w:sz w:val="24"/>
        </w:rPr>
        <w:t>ection</w:t>
      </w:r>
      <w:r w:rsidRPr="004C2605">
        <w:rPr>
          <w:sz w:val="24"/>
        </w:rPr>
        <w:t xml:space="preserve"> </w:t>
      </w:r>
      <w:r w:rsidR="00295B75" w:rsidRPr="004C2605">
        <w:rPr>
          <w:sz w:val="24"/>
        </w:rPr>
        <w:t>4.</w:t>
      </w:r>
      <w:r w:rsidR="00E35811" w:rsidRPr="004C2605">
        <w:rPr>
          <w:sz w:val="24"/>
        </w:rPr>
        <w:t>2</w:t>
      </w:r>
      <w:r w:rsidR="00295B75" w:rsidRPr="004C2605">
        <w:rPr>
          <w:sz w:val="24"/>
        </w:rPr>
        <w:t>2.</w:t>
      </w:r>
      <w:r w:rsidRPr="004C2605">
        <w:rPr>
          <w:sz w:val="24"/>
        </w:rPr>
        <w:t>1.</w:t>
      </w:r>
    </w:p>
    <w:p w14:paraId="619F6083" w14:textId="77777777" w:rsidR="006065D2" w:rsidRPr="004C2605" w:rsidRDefault="006065D2" w:rsidP="00A26415">
      <w:pPr>
        <w:pStyle w:val="MDText1"/>
        <w:rPr>
          <w:sz w:val="24"/>
        </w:rPr>
      </w:pPr>
      <w:r w:rsidRPr="004C2605">
        <w:rPr>
          <w:sz w:val="24"/>
        </w:rPr>
        <w:t>A person who violates any provision of this section is guilty of a felony and on conviction is subject to a fine not exceeding $20,000 or imprisonment not exceeding five</w:t>
      </w:r>
      <w:r w:rsidR="00FE2DB4" w:rsidRPr="004C2605">
        <w:rPr>
          <w:sz w:val="24"/>
        </w:rPr>
        <w:t xml:space="preserve"> (5)</w:t>
      </w:r>
      <w:r w:rsidRPr="004C2605">
        <w:rPr>
          <w:sz w:val="24"/>
        </w:rPr>
        <w:t xml:space="preserve"> years or both.</w:t>
      </w:r>
    </w:p>
    <w:p w14:paraId="3A466C10" w14:textId="77777777" w:rsidR="006065D2" w:rsidRPr="0081523D" w:rsidRDefault="006065D2" w:rsidP="00C12E37">
      <w:pPr>
        <w:pStyle w:val="Heading2"/>
      </w:pPr>
      <w:bookmarkStart w:id="195" w:name="_Toc488066995"/>
      <w:bookmarkStart w:id="196" w:name="_Toc531913309"/>
      <w:r w:rsidRPr="0081523D">
        <w:t>Payments by Electronic Funds Transfer</w:t>
      </w:r>
      <w:bookmarkEnd w:id="195"/>
      <w:bookmarkEnd w:id="196"/>
    </w:p>
    <w:p w14:paraId="3AAC7FEC" w14:textId="77777777" w:rsidR="006065D2" w:rsidRPr="004C2605" w:rsidRDefault="006065D2" w:rsidP="00E07EFE">
      <w:pPr>
        <w:pStyle w:val="MDText0"/>
        <w:rPr>
          <w:sz w:val="24"/>
          <w:szCs w:val="24"/>
        </w:rPr>
      </w:pPr>
      <w:r w:rsidRPr="004C2605">
        <w:rPr>
          <w:sz w:val="24"/>
          <w:szCs w:val="24"/>
        </w:rPr>
        <w:t xml:space="preserve">By submitting a </w:t>
      </w:r>
      <w:r w:rsidR="000A333C" w:rsidRPr="004C2605">
        <w:rPr>
          <w:sz w:val="24"/>
          <w:szCs w:val="24"/>
        </w:rPr>
        <w:t>Proposal</w:t>
      </w:r>
      <w:r w:rsidRPr="004C2605">
        <w:rPr>
          <w:sz w:val="24"/>
          <w:szCs w:val="24"/>
        </w:rPr>
        <w:t xml:space="preserve"> in response to this solicitation, </w:t>
      </w:r>
      <w:r w:rsidR="00B8552B" w:rsidRPr="004C2605">
        <w:rPr>
          <w:sz w:val="24"/>
          <w:szCs w:val="24"/>
        </w:rPr>
        <w:t xml:space="preserve">the </w:t>
      </w:r>
      <w:r w:rsidR="000A333C" w:rsidRPr="004C2605">
        <w:rPr>
          <w:sz w:val="24"/>
          <w:szCs w:val="24"/>
        </w:rPr>
        <w:t>Offeror</w:t>
      </w:r>
      <w:r w:rsidRPr="004C2605">
        <w:rPr>
          <w:sz w:val="24"/>
          <w:szCs w:val="24"/>
        </w:rPr>
        <w:t>, if selected for award:</w:t>
      </w:r>
    </w:p>
    <w:p w14:paraId="06B45FF9" w14:textId="77777777" w:rsidR="00377D8B" w:rsidRPr="004C2605" w:rsidRDefault="006065D2" w:rsidP="00A26415">
      <w:pPr>
        <w:pStyle w:val="MDText1"/>
        <w:rPr>
          <w:sz w:val="24"/>
        </w:rPr>
      </w:pPr>
      <w:r w:rsidRPr="004C2605">
        <w:rPr>
          <w:sz w:val="24"/>
        </w:rPr>
        <w:t xml:space="preserve">Agrees to accept payments by electronic funds transfer (EFT) unless the State Comptroller’s Office grants an exemption. Payment by EFT is mandatory for contracts exceeding $200,000. The successful </w:t>
      </w:r>
      <w:r w:rsidR="000A333C" w:rsidRPr="004C2605">
        <w:rPr>
          <w:sz w:val="24"/>
        </w:rPr>
        <w:t>Offeror</w:t>
      </w:r>
      <w:r w:rsidRPr="004C2605">
        <w:rPr>
          <w:sz w:val="24"/>
        </w:rPr>
        <w:t xml:space="preserve"> shall register using the COT/GAD X-10 EFT Registration Request Form.</w:t>
      </w:r>
    </w:p>
    <w:p w14:paraId="50D281C3" w14:textId="77777777" w:rsidR="00F30C5F" w:rsidRPr="004C2605" w:rsidRDefault="00D52037" w:rsidP="00A26415">
      <w:pPr>
        <w:pStyle w:val="MDText1"/>
        <w:rPr>
          <w:rStyle w:val="Hyperlink"/>
          <w:color w:val="auto"/>
          <w:sz w:val="24"/>
          <w:u w:val="none"/>
        </w:rPr>
      </w:pPr>
      <w:r w:rsidRPr="004C2605">
        <w:rPr>
          <w:sz w:val="24"/>
        </w:rPr>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4C2605">
        <w:rPr>
          <w:sz w:val="24"/>
        </w:rPr>
        <w:t xml:space="preserve">. </w:t>
      </w:r>
      <w:r w:rsidRPr="004C2605">
        <w:rPr>
          <w:sz w:val="24"/>
        </w:rPr>
        <w:t>The COT/GAD X-10 form may be downloaded from the Comptroller’s website at</w:t>
      </w:r>
      <w:r w:rsidR="00AC29B8" w:rsidRPr="004C2605">
        <w:rPr>
          <w:sz w:val="24"/>
        </w:rPr>
        <w:t xml:space="preserve">: </w:t>
      </w:r>
      <w:r w:rsidR="00ED1447" w:rsidRPr="004C2605">
        <w:rPr>
          <w:rStyle w:val="Hyperlink"/>
          <w:sz w:val="24"/>
        </w:rPr>
        <w:t>http://comptroller.marylandtaxes.com/Vendor_Services/Accounting_Information/Static_Files/GADX10Form20150615.pdf</w:t>
      </w:r>
      <w:r w:rsidR="006065D2" w:rsidRPr="004C2605">
        <w:rPr>
          <w:rStyle w:val="Hyperlink"/>
          <w:sz w:val="24"/>
        </w:rPr>
        <w:t>.</w:t>
      </w:r>
    </w:p>
    <w:p w14:paraId="36C8F96C" w14:textId="77777777" w:rsidR="00D52037" w:rsidRPr="0081523D" w:rsidRDefault="00D52037" w:rsidP="00C12E37">
      <w:pPr>
        <w:pStyle w:val="Heading2"/>
      </w:pPr>
      <w:bookmarkStart w:id="197" w:name="_Toc349906890"/>
      <w:bookmarkStart w:id="198" w:name="_Toc472702485"/>
      <w:bookmarkStart w:id="199" w:name="_Toc473536833"/>
      <w:bookmarkStart w:id="200" w:name="_Toc488066996"/>
      <w:bookmarkStart w:id="201" w:name="_Toc531913310"/>
      <w:r w:rsidRPr="0081523D">
        <w:lastRenderedPageBreak/>
        <w:t>Prompt Payment Policy</w:t>
      </w:r>
      <w:bookmarkEnd w:id="197"/>
      <w:bookmarkEnd w:id="198"/>
      <w:bookmarkEnd w:id="199"/>
      <w:bookmarkEnd w:id="200"/>
      <w:bookmarkEnd w:id="201"/>
    </w:p>
    <w:p w14:paraId="57156712" w14:textId="407858A7" w:rsidR="00D52037" w:rsidRPr="004C2605" w:rsidRDefault="00D52037" w:rsidP="00E07EFE">
      <w:pPr>
        <w:pStyle w:val="MDText0"/>
        <w:rPr>
          <w:rStyle w:val="Hyperlink"/>
          <w:sz w:val="24"/>
          <w:szCs w:val="24"/>
        </w:rPr>
      </w:pPr>
      <w:r w:rsidRPr="004C2605">
        <w:rPr>
          <w:sz w:val="24"/>
          <w:szCs w:val="24"/>
        </w:rPr>
        <w:t>This procurement and the Contract</w:t>
      </w:r>
      <w:r w:rsidR="00285623">
        <w:rPr>
          <w:sz w:val="24"/>
          <w:szCs w:val="24"/>
        </w:rPr>
        <w:t>(</w:t>
      </w:r>
      <w:r w:rsidRPr="004C2605">
        <w:rPr>
          <w:sz w:val="24"/>
          <w:szCs w:val="24"/>
        </w:rPr>
        <w:t>s</w:t>
      </w:r>
      <w:r w:rsidR="00285623">
        <w:rPr>
          <w:sz w:val="24"/>
          <w:szCs w:val="24"/>
        </w:rPr>
        <w:t>)</w:t>
      </w:r>
      <w:r w:rsidRPr="004C2605">
        <w:rPr>
          <w:sz w:val="24"/>
          <w:szCs w:val="24"/>
        </w:rPr>
        <w:t xml:space="preserve"> to be awarded pursuant to this solicitation are subject to the Prompt Payment Policy Directive issued by the </w:t>
      </w:r>
      <w:r w:rsidR="0049207A" w:rsidRPr="004C2605">
        <w:rPr>
          <w:sz w:val="24"/>
          <w:szCs w:val="24"/>
        </w:rPr>
        <w:t xml:space="preserve">Governor’s Office of Small, Minority &amp; Women Business Affairs </w:t>
      </w:r>
      <w:r w:rsidRPr="004C2605">
        <w:rPr>
          <w:sz w:val="24"/>
          <w:szCs w:val="24"/>
        </w:rPr>
        <w:t>(</w:t>
      </w:r>
      <w:r w:rsidR="0049207A" w:rsidRPr="004C2605">
        <w:rPr>
          <w:sz w:val="24"/>
          <w:szCs w:val="24"/>
        </w:rPr>
        <w:t>GOSBA</w:t>
      </w:r>
      <w:r w:rsidRPr="004C2605">
        <w:rPr>
          <w:sz w:val="24"/>
          <w:szCs w:val="24"/>
        </w:rPr>
        <w:t>) and dated August 1, 2008</w:t>
      </w:r>
      <w:r w:rsidR="00AC29B8" w:rsidRPr="004C2605">
        <w:rPr>
          <w:sz w:val="24"/>
          <w:szCs w:val="24"/>
        </w:rPr>
        <w:t xml:space="preserve">. </w:t>
      </w:r>
      <w:r w:rsidRPr="004C2605">
        <w:rPr>
          <w:sz w:val="24"/>
          <w:szCs w:val="24"/>
        </w:rPr>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rsidRPr="004C2605">
        <w:rPr>
          <w:sz w:val="24"/>
          <w:szCs w:val="24"/>
        </w:rPr>
        <w:t xml:space="preserve">. </w:t>
      </w:r>
      <w:r w:rsidRPr="004C2605">
        <w:rPr>
          <w:sz w:val="24"/>
          <w:szCs w:val="24"/>
        </w:rPr>
        <w:t xml:space="preserve">The Contractor shall comply with the prompt payment requirements outlined in the Contract, </w:t>
      </w:r>
      <w:r w:rsidRPr="007658E7">
        <w:rPr>
          <w:sz w:val="24"/>
          <w:szCs w:val="24"/>
        </w:rPr>
        <w:t>Section</w:t>
      </w:r>
      <w:r w:rsidR="00164E9D" w:rsidRPr="007658E7">
        <w:rPr>
          <w:sz w:val="24"/>
          <w:szCs w:val="24"/>
        </w:rPr>
        <w:t xml:space="preserve"> 31</w:t>
      </w:r>
      <w:r w:rsidRPr="004C2605">
        <w:rPr>
          <w:sz w:val="24"/>
          <w:szCs w:val="24"/>
        </w:rPr>
        <w:t xml:space="preserve"> “Prompt </w:t>
      </w:r>
      <w:r w:rsidR="00164E9D" w:rsidRPr="004C2605">
        <w:rPr>
          <w:sz w:val="24"/>
          <w:szCs w:val="24"/>
        </w:rPr>
        <w:t>Pay Requirements”</w:t>
      </w:r>
      <w:r w:rsidRPr="004C2605">
        <w:rPr>
          <w:sz w:val="24"/>
          <w:szCs w:val="24"/>
        </w:rPr>
        <w:t xml:space="preserve"> (see </w:t>
      </w:r>
      <w:r w:rsidRPr="004C2605">
        <w:rPr>
          <w:b/>
          <w:sz w:val="24"/>
          <w:szCs w:val="24"/>
        </w:rPr>
        <w:t>Attachment</w:t>
      </w:r>
      <w:r w:rsidRPr="004C2605">
        <w:rPr>
          <w:sz w:val="24"/>
          <w:szCs w:val="24"/>
        </w:rPr>
        <w:t xml:space="preserve"> </w:t>
      </w:r>
      <w:r w:rsidRPr="004C2605">
        <w:rPr>
          <w:b/>
          <w:sz w:val="24"/>
          <w:szCs w:val="24"/>
        </w:rPr>
        <w:t>M</w:t>
      </w:r>
      <w:r w:rsidRPr="004C2605">
        <w:rPr>
          <w:sz w:val="24"/>
          <w:szCs w:val="24"/>
        </w:rPr>
        <w:t xml:space="preserve">), should an MBE goal apply to this </w:t>
      </w:r>
      <w:r w:rsidR="000A333C" w:rsidRPr="004C2605">
        <w:rPr>
          <w:sz w:val="24"/>
          <w:szCs w:val="24"/>
        </w:rPr>
        <w:t>RFP</w:t>
      </w:r>
      <w:r w:rsidR="00AC29B8" w:rsidRPr="004C2605">
        <w:rPr>
          <w:sz w:val="24"/>
          <w:szCs w:val="24"/>
        </w:rPr>
        <w:t xml:space="preserve">. </w:t>
      </w:r>
      <w:r w:rsidRPr="004C2605">
        <w:rPr>
          <w:sz w:val="24"/>
          <w:szCs w:val="24"/>
        </w:rPr>
        <w:t xml:space="preserve">Additional information is available on </w:t>
      </w:r>
      <w:r w:rsidR="0049207A" w:rsidRPr="004C2605">
        <w:rPr>
          <w:sz w:val="24"/>
          <w:szCs w:val="24"/>
        </w:rPr>
        <w:t>GOSBA</w:t>
      </w:r>
      <w:r w:rsidRPr="004C2605">
        <w:rPr>
          <w:sz w:val="24"/>
          <w:szCs w:val="24"/>
        </w:rPr>
        <w:t xml:space="preserve">’s website at: </w:t>
      </w:r>
      <w:r w:rsidR="00C247AC" w:rsidRPr="004C2605">
        <w:rPr>
          <w:sz w:val="24"/>
          <w:szCs w:val="24"/>
        </w:rPr>
        <w:t xml:space="preserve"> </w:t>
      </w:r>
      <w:r w:rsidR="00C247AC" w:rsidRPr="004C2605">
        <w:rPr>
          <w:rStyle w:val="Hyperlink"/>
          <w:bCs/>
          <w:sz w:val="24"/>
          <w:szCs w:val="24"/>
        </w:rPr>
        <w:t>http://www.gomdsmallbiz.maryland.gov/documents/legislation/promptpaymentfaqs.pdf</w:t>
      </w:r>
      <w:r w:rsidR="00C247AC" w:rsidRPr="004C2605">
        <w:rPr>
          <w:sz w:val="24"/>
          <w:szCs w:val="24"/>
        </w:rPr>
        <w:t>.</w:t>
      </w:r>
    </w:p>
    <w:p w14:paraId="6B1FF846" w14:textId="77777777" w:rsidR="008836CF" w:rsidRPr="0081523D" w:rsidRDefault="008836CF" w:rsidP="00C12E37">
      <w:pPr>
        <w:pStyle w:val="Heading2"/>
      </w:pPr>
      <w:bookmarkStart w:id="202" w:name="_Toc349906891"/>
      <w:bookmarkStart w:id="203" w:name="_Toc472702486"/>
      <w:bookmarkStart w:id="204" w:name="_Toc473536834"/>
      <w:bookmarkStart w:id="205" w:name="_Toc488066997"/>
      <w:bookmarkStart w:id="206" w:name="_Toc531913311"/>
      <w:r w:rsidRPr="0081523D">
        <w:t>Electronic Procurements Authorized</w:t>
      </w:r>
      <w:bookmarkEnd w:id="202"/>
      <w:bookmarkEnd w:id="203"/>
      <w:bookmarkEnd w:id="204"/>
      <w:bookmarkEnd w:id="205"/>
      <w:bookmarkEnd w:id="206"/>
    </w:p>
    <w:p w14:paraId="4484945C" w14:textId="77777777" w:rsidR="00377D8B" w:rsidRPr="004C2605" w:rsidRDefault="008836CF" w:rsidP="00A26415">
      <w:pPr>
        <w:pStyle w:val="MDText1"/>
        <w:rPr>
          <w:sz w:val="24"/>
        </w:rPr>
      </w:pPr>
      <w:r w:rsidRPr="004C2605">
        <w:rPr>
          <w:sz w:val="24"/>
        </w:rPr>
        <w:t xml:space="preserve">Under COMAR 21.03.05, unless otherwise prohibited by law, </w:t>
      </w:r>
      <w:r w:rsidRPr="004C2605">
        <w:rPr>
          <w:bCs/>
          <w:color w:val="000000"/>
          <w:sz w:val="24"/>
        </w:rPr>
        <w:t xml:space="preserve">the </w:t>
      </w:r>
      <w:r w:rsidR="00584C7B" w:rsidRPr="004C2605">
        <w:rPr>
          <w:bCs/>
          <w:color w:val="000000"/>
          <w:sz w:val="24"/>
        </w:rPr>
        <w:t>Department</w:t>
      </w:r>
      <w:r w:rsidRPr="004C2605">
        <w:rPr>
          <w:sz w:val="24"/>
        </w:rPr>
        <w:t xml:space="preserve"> may conduct procurement transactions by electronic means, including the solicitation, </w:t>
      </w:r>
      <w:r w:rsidRPr="004C2605">
        <w:rPr>
          <w:bCs/>
          <w:color w:val="000000"/>
          <w:sz w:val="24"/>
        </w:rPr>
        <w:t>proposing</w:t>
      </w:r>
      <w:r w:rsidRPr="004C2605">
        <w:rPr>
          <w:sz w:val="24"/>
        </w:rPr>
        <w:t>, award, execution, and administration of a contract, as provided in Md. Code Ann., Maryland Uniform Electronic Transactions Act, Commercial Law Article, Title 21.</w:t>
      </w:r>
    </w:p>
    <w:p w14:paraId="2D3C5BE0" w14:textId="77777777" w:rsidR="008836CF" w:rsidRPr="004C2605" w:rsidRDefault="008836CF" w:rsidP="00A26415">
      <w:pPr>
        <w:pStyle w:val="MDText1"/>
        <w:rPr>
          <w:sz w:val="24"/>
        </w:rPr>
      </w:pPr>
      <w:r w:rsidRPr="004C2605">
        <w:rPr>
          <w:sz w:val="24"/>
        </w:rPr>
        <w:t xml:space="preserve">Participation in the solicitation process on a procurement contract for which electronic means has been authorized shall constitute consent by the </w:t>
      </w:r>
      <w:r w:rsidR="000A333C" w:rsidRPr="004C2605">
        <w:rPr>
          <w:sz w:val="24"/>
        </w:rPr>
        <w:t>Offeror</w:t>
      </w:r>
      <w:r w:rsidRPr="004C2605">
        <w:rPr>
          <w:sz w:val="24"/>
        </w:rPr>
        <w:t xml:space="preserve"> to conduct by electronic means all elements of the procurement of that Contract which are specifically authorized under the solicitation or </w:t>
      </w:r>
      <w:r w:rsidRPr="004C2605">
        <w:rPr>
          <w:bCs/>
          <w:color w:val="000000"/>
          <w:sz w:val="24"/>
        </w:rPr>
        <w:t>Contract.</w:t>
      </w:r>
      <w:r w:rsidRPr="004C2605">
        <w:rPr>
          <w:sz w:val="24"/>
        </w:rPr>
        <w:t xml:space="preserve"> In the case of electronic transactions authorized by this </w:t>
      </w:r>
      <w:r w:rsidR="000A333C" w:rsidRPr="004C2605">
        <w:rPr>
          <w:sz w:val="24"/>
        </w:rPr>
        <w:t>RFP</w:t>
      </w:r>
      <w:r w:rsidRPr="004C2605">
        <w:rPr>
          <w:sz w:val="24"/>
        </w:rPr>
        <w:t xml:space="preserve">, electronic records and signatures </w:t>
      </w:r>
      <w:r w:rsidR="00376F1F" w:rsidRPr="004C2605">
        <w:rPr>
          <w:sz w:val="24"/>
        </w:rPr>
        <w:t xml:space="preserve">by an authorized representative </w:t>
      </w:r>
      <w:r w:rsidRPr="004C2605">
        <w:rPr>
          <w:sz w:val="24"/>
        </w:rPr>
        <w:t>satisfy a requirement for written submission and signatures.</w:t>
      </w:r>
    </w:p>
    <w:p w14:paraId="7F9D5AAA" w14:textId="77777777" w:rsidR="00377D8B" w:rsidRPr="004C2605" w:rsidRDefault="008836CF" w:rsidP="00A26415">
      <w:pPr>
        <w:pStyle w:val="MDText1"/>
        <w:rPr>
          <w:sz w:val="24"/>
        </w:rPr>
      </w:pPr>
      <w:r w:rsidRPr="004C2605">
        <w:rPr>
          <w:sz w:val="24"/>
        </w:rPr>
        <w:t>“Electronic means” refers to exchanges or communications using electronic, digital, magnetic, wireless, optical, electromagnetic, or other means of electronically conducting transactions</w:t>
      </w:r>
      <w:r w:rsidR="00AC29B8" w:rsidRPr="004C2605">
        <w:rPr>
          <w:sz w:val="24"/>
        </w:rPr>
        <w:t>.</w:t>
      </w:r>
      <w:r w:rsidR="00AC29B8" w:rsidRPr="00C12E37">
        <w:t xml:space="preserve"> </w:t>
      </w:r>
      <w:r w:rsidRPr="004C2605">
        <w:rPr>
          <w:sz w:val="24"/>
        </w:rPr>
        <w:t>Electronic means includes facsimile</w:t>
      </w:r>
      <w:r w:rsidR="002035C6" w:rsidRPr="004C2605">
        <w:rPr>
          <w:sz w:val="24"/>
        </w:rPr>
        <w:t>,</w:t>
      </w:r>
      <w:r w:rsidR="00BC28DF" w:rsidRPr="004C2605">
        <w:rPr>
          <w:color w:val="FF0000"/>
          <w:sz w:val="24"/>
        </w:rPr>
        <w:t xml:space="preserve"> </w:t>
      </w:r>
      <w:r w:rsidRPr="004C2605">
        <w:rPr>
          <w:sz w:val="24"/>
        </w:rPr>
        <w:t xml:space="preserve">e-mail, internet-based communications, electronic funds transfer, specific electronic bidding platforms (e.g., </w:t>
      </w:r>
      <w:hyperlink r:id="rId42" w:tgtFrame="_blank" w:history="1">
        <w:r w:rsidR="00033F06" w:rsidRPr="00033F06">
          <w:rPr>
            <w:rStyle w:val="Hyperlink"/>
            <w:sz w:val="24"/>
            <w:shd w:val="clear" w:color="auto" w:fill="FFFFFF"/>
          </w:rPr>
          <w:t>https://procurement.maryland.gov</w:t>
        </w:r>
      </w:hyperlink>
      <w:r w:rsidRPr="004C2605">
        <w:rPr>
          <w:bCs/>
          <w:color w:val="000000"/>
          <w:sz w:val="24"/>
        </w:rPr>
        <w:t>),</w:t>
      </w:r>
      <w:r w:rsidRPr="004C2605">
        <w:rPr>
          <w:sz w:val="24"/>
        </w:rPr>
        <w:t xml:space="preserve"> and electronic data interchange.</w:t>
      </w:r>
    </w:p>
    <w:p w14:paraId="52AC3819" w14:textId="77777777" w:rsidR="00377D8B" w:rsidRPr="004C2605" w:rsidRDefault="008836CF" w:rsidP="00A26415">
      <w:pPr>
        <w:pStyle w:val="MDText1"/>
        <w:rPr>
          <w:sz w:val="24"/>
        </w:rPr>
      </w:pPr>
      <w:r w:rsidRPr="004C2605">
        <w:rPr>
          <w:sz w:val="24"/>
        </w:rPr>
        <w:t xml:space="preserve">In addition to specific electronic transactions specifically authorized in other sections of this solicitation (e.g., </w:t>
      </w:r>
      <w:r w:rsidR="000A333C" w:rsidRPr="004C2605">
        <w:rPr>
          <w:bCs/>
          <w:color w:val="000000"/>
          <w:sz w:val="24"/>
        </w:rPr>
        <w:t>RFP</w:t>
      </w:r>
      <w:r w:rsidR="00ED1447" w:rsidRPr="004C2605">
        <w:rPr>
          <w:bCs/>
          <w:color w:val="000000"/>
          <w:sz w:val="24"/>
        </w:rPr>
        <w:t xml:space="preserve"> § 4.23 </w:t>
      </w:r>
      <w:r w:rsidRPr="004C2605">
        <w:rPr>
          <w:sz w:val="24"/>
        </w:rPr>
        <w:t>describing payments by Electronic Funds Transfer), the following transactions are authorized to be conducted by electronic means on the terms as authorized in COMAR 21.03.05:</w:t>
      </w:r>
    </w:p>
    <w:p w14:paraId="33F0F92A" w14:textId="77777777" w:rsidR="00377D8B" w:rsidRPr="004C2605" w:rsidRDefault="008836CF" w:rsidP="00840A37">
      <w:pPr>
        <w:pStyle w:val="MDABC"/>
        <w:numPr>
          <w:ilvl w:val="0"/>
          <w:numId w:val="78"/>
        </w:numPr>
        <w:rPr>
          <w:sz w:val="24"/>
          <w:szCs w:val="24"/>
        </w:rPr>
      </w:pPr>
      <w:r w:rsidRPr="004C2605">
        <w:rPr>
          <w:sz w:val="24"/>
          <w:szCs w:val="24"/>
        </w:rPr>
        <w:t>The Procurement Officer may conduct the procurement using eMM</w:t>
      </w:r>
      <w:r w:rsidR="008A0DC8" w:rsidRPr="004C2605">
        <w:rPr>
          <w:sz w:val="24"/>
          <w:szCs w:val="24"/>
        </w:rPr>
        <w:t>A</w:t>
      </w:r>
      <w:r w:rsidRPr="004C2605">
        <w:rPr>
          <w:sz w:val="24"/>
          <w:szCs w:val="24"/>
        </w:rPr>
        <w:t>, e-mail, or facsimile to issue:</w:t>
      </w:r>
    </w:p>
    <w:p w14:paraId="3E93912E" w14:textId="77777777" w:rsidR="008836CF" w:rsidRPr="004C2605" w:rsidRDefault="002B2507" w:rsidP="00840A37">
      <w:pPr>
        <w:pStyle w:val="MDABCnew"/>
        <w:numPr>
          <w:ilvl w:val="0"/>
          <w:numId w:val="79"/>
        </w:numPr>
        <w:rPr>
          <w:sz w:val="24"/>
          <w:szCs w:val="24"/>
        </w:rPr>
      </w:pPr>
      <w:r w:rsidRPr="004C2605">
        <w:rPr>
          <w:sz w:val="24"/>
          <w:szCs w:val="24"/>
        </w:rPr>
        <w:t>T</w:t>
      </w:r>
      <w:r w:rsidR="008836CF" w:rsidRPr="004C2605">
        <w:rPr>
          <w:sz w:val="24"/>
          <w:szCs w:val="24"/>
        </w:rPr>
        <w:t xml:space="preserve">he </w:t>
      </w:r>
      <w:proofErr w:type="gramStart"/>
      <w:r w:rsidR="000A333C" w:rsidRPr="004C2605">
        <w:rPr>
          <w:sz w:val="24"/>
          <w:szCs w:val="24"/>
        </w:rPr>
        <w:t>RFP</w:t>
      </w:r>
      <w:r w:rsidR="00D42EFE" w:rsidRPr="004C2605">
        <w:rPr>
          <w:sz w:val="24"/>
          <w:szCs w:val="24"/>
        </w:rPr>
        <w:t>;</w:t>
      </w:r>
      <w:proofErr w:type="gramEnd"/>
    </w:p>
    <w:p w14:paraId="3E357225" w14:textId="77777777" w:rsidR="008836CF" w:rsidRPr="004C2605" w:rsidRDefault="002B2507" w:rsidP="00A26415">
      <w:pPr>
        <w:pStyle w:val="MDABCnew"/>
        <w:rPr>
          <w:sz w:val="24"/>
          <w:szCs w:val="24"/>
        </w:rPr>
      </w:pPr>
      <w:r w:rsidRPr="004C2605">
        <w:rPr>
          <w:sz w:val="24"/>
          <w:szCs w:val="24"/>
        </w:rPr>
        <w:t>A</w:t>
      </w:r>
      <w:r w:rsidR="008836CF" w:rsidRPr="004C2605">
        <w:rPr>
          <w:sz w:val="24"/>
          <w:szCs w:val="24"/>
        </w:rPr>
        <w:t xml:space="preserve">ny amendments and requests for best and </w:t>
      </w:r>
      <w:r w:rsidRPr="004C2605">
        <w:rPr>
          <w:sz w:val="24"/>
          <w:szCs w:val="24"/>
        </w:rPr>
        <w:t xml:space="preserve">final </w:t>
      </w:r>
      <w:proofErr w:type="gramStart"/>
      <w:r w:rsidR="00F86F30" w:rsidRPr="004C2605">
        <w:rPr>
          <w:sz w:val="24"/>
          <w:szCs w:val="24"/>
        </w:rPr>
        <w:t>offer</w:t>
      </w:r>
      <w:r w:rsidRPr="004C2605">
        <w:rPr>
          <w:sz w:val="24"/>
          <w:szCs w:val="24"/>
        </w:rPr>
        <w:t>s</w:t>
      </w:r>
      <w:r w:rsidR="00D42EFE" w:rsidRPr="004C2605">
        <w:rPr>
          <w:sz w:val="24"/>
          <w:szCs w:val="24"/>
        </w:rPr>
        <w:t>;</w:t>
      </w:r>
      <w:proofErr w:type="gramEnd"/>
    </w:p>
    <w:p w14:paraId="2368C684" w14:textId="77777777" w:rsidR="008836CF" w:rsidRPr="004C2605" w:rsidRDefault="002B2507" w:rsidP="00A26415">
      <w:pPr>
        <w:pStyle w:val="MDABCnew"/>
        <w:rPr>
          <w:sz w:val="24"/>
          <w:szCs w:val="24"/>
        </w:rPr>
      </w:pPr>
      <w:r w:rsidRPr="004C2605">
        <w:rPr>
          <w:sz w:val="24"/>
          <w:szCs w:val="24"/>
        </w:rPr>
        <w:t>P</w:t>
      </w:r>
      <w:r w:rsidR="008836CF" w:rsidRPr="004C2605">
        <w:rPr>
          <w:sz w:val="24"/>
          <w:szCs w:val="24"/>
        </w:rPr>
        <w:t>re-</w:t>
      </w:r>
      <w:r w:rsidR="000A333C" w:rsidRPr="004C2605">
        <w:rPr>
          <w:sz w:val="24"/>
          <w:szCs w:val="24"/>
        </w:rPr>
        <w:t>Proposal</w:t>
      </w:r>
      <w:r w:rsidR="008836CF" w:rsidRPr="004C2605">
        <w:rPr>
          <w:sz w:val="24"/>
          <w:szCs w:val="24"/>
        </w:rPr>
        <w:t xml:space="preserve"> conference </w:t>
      </w:r>
      <w:proofErr w:type="gramStart"/>
      <w:r w:rsidR="008836CF" w:rsidRPr="004C2605">
        <w:rPr>
          <w:sz w:val="24"/>
          <w:szCs w:val="24"/>
        </w:rPr>
        <w:t>documents</w:t>
      </w:r>
      <w:r w:rsidR="00D42EFE" w:rsidRPr="004C2605">
        <w:rPr>
          <w:sz w:val="24"/>
          <w:szCs w:val="24"/>
        </w:rPr>
        <w:t>;</w:t>
      </w:r>
      <w:proofErr w:type="gramEnd"/>
    </w:p>
    <w:p w14:paraId="05947DF7" w14:textId="77777777" w:rsidR="008836CF" w:rsidRPr="004C2605" w:rsidRDefault="002B2507" w:rsidP="00A26415">
      <w:pPr>
        <w:pStyle w:val="MDABCnew"/>
        <w:rPr>
          <w:sz w:val="24"/>
          <w:szCs w:val="24"/>
        </w:rPr>
      </w:pPr>
      <w:r w:rsidRPr="004C2605">
        <w:rPr>
          <w:sz w:val="24"/>
          <w:szCs w:val="24"/>
        </w:rPr>
        <w:t>Q</w:t>
      </w:r>
      <w:r w:rsidR="008836CF" w:rsidRPr="004C2605">
        <w:rPr>
          <w:sz w:val="24"/>
          <w:szCs w:val="24"/>
        </w:rPr>
        <w:t xml:space="preserve">uestions and </w:t>
      </w:r>
      <w:proofErr w:type="gramStart"/>
      <w:r w:rsidR="008836CF" w:rsidRPr="004C2605">
        <w:rPr>
          <w:sz w:val="24"/>
          <w:szCs w:val="24"/>
        </w:rPr>
        <w:t>responses</w:t>
      </w:r>
      <w:r w:rsidR="00D42EFE" w:rsidRPr="004C2605">
        <w:rPr>
          <w:sz w:val="24"/>
          <w:szCs w:val="24"/>
        </w:rPr>
        <w:t>;</w:t>
      </w:r>
      <w:proofErr w:type="gramEnd"/>
    </w:p>
    <w:p w14:paraId="2CB10F33" w14:textId="77777777" w:rsidR="008836CF" w:rsidRPr="004C2605" w:rsidRDefault="002B2507" w:rsidP="00A26415">
      <w:pPr>
        <w:pStyle w:val="MDABCnew"/>
        <w:rPr>
          <w:sz w:val="24"/>
          <w:szCs w:val="24"/>
        </w:rPr>
      </w:pPr>
      <w:r w:rsidRPr="004C2605">
        <w:rPr>
          <w:sz w:val="24"/>
          <w:szCs w:val="24"/>
        </w:rPr>
        <w:t>C</w:t>
      </w:r>
      <w:r w:rsidR="008836CF" w:rsidRPr="004C2605">
        <w:rPr>
          <w:sz w:val="24"/>
          <w:szCs w:val="24"/>
        </w:rPr>
        <w:t xml:space="preserve">ommunications regarding the solicitation or </w:t>
      </w:r>
      <w:r w:rsidR="000A333C" w:rsidRPr="004C2605">
        <w:rPr>
          <w:sz w:val="24"/>
          <w:szCs w:val="24"/>
        </w:rPr>
        <w:t>Proposal</w:t>
      </w:r>
      <w:r w:rsidR="008836CF" w:rsidRPr="004C2605">
        <w:rPr>
          <w:sz w:val="24"/>
          <w:szCs w:val="24"/>
        </w:rPr>
        <w:t xml:space="preserve"> to any </w:t>
      </w:r>
      <w:r w:rsidR="000A333C" w:rsidRPr="004C2605">
        <w:rPr>
          <w:sz w:val="24"/>
          <w:szCs w:val="24"/>
        </w:rPr>
        <w:t>Offeror</w:t>
      </w:r>
      <w:r w:rsidR="008836CF" w:rsidRPr="004C2605">
        <w:rPr>
          <w:sz w:val="24"/>
          <w:szCs w:val="24"/>
        </w:rPr>
        <w:t xml:space="preserve"> or potential </w:t>
      </w:r>
      <w:proofErr w:type="gramStart"/>
      <w:r w:rsidR="000A333C" w:rsidRPr="004C2605">
        <w:rPr>
          <w:sz w:val="24"/>
          <w:szCs w:val="24"/>
        </w:rPr>
        <w:t>Offeror</w:t>
      </w:r>
      <w:r w:rsidR="00D42EFE" w:rsidRPr="004C2605">
        <w:rPr>
          <w:sz w:val="24"/>
          <w:szCs w:val="24"/>
        </w:rPr>
        <w:t>;</w:t>
      </w:r>
      <w:proofErr w:type="gramEnd"/>
    </w:p>
    <w:p w14:paraId="1FA0E049" w14:textId="77777777" w:rsidR="00377D8B" w:rsidRPr="004C2605" w:rsidRDefault="002B2507" w:rsidP="00A26415">
      <w:pPr>
        <w:pStyle w:val="MDABCnew"/>
        <w:rPr>
          <w:sz w:val="24"/>
          <w:szCs w:val="24"/>
        </w:rPr>
      </w:pPr>
      <w:r w:rsidRPr="004C2605">
        <w:rPr>
          <w:sz w:val="24"/>
          <w:szCs w:val="24"/>
        </w:rPr>
        <w:t>N</w:t>
      </w:r>
      <w:r w:rsidR="008836CF" w:rsidRPr="004C2605">
        <w:rPr>
          <w:sz w:val="24"/>
          <w:szCs w:val="24"/>
        </w:rPr>
        <w:t>otices of award selection or non-selection; and</w:t>
      </w:r>
    </w:p>
    <w:p w14:paraId="79C9124E" w14:textId="77777777" w:rsidR="00377D8B" w:rsidRPr="004C2605" w:rsidRDefault="002B2507" w:rsidP="00A26415">
      <w:pPr>
        <w:pStyle w:val="MDABCnew"/>
        <w:rPr>
          <w:sz w:val="24"/>
          <w:szCs w:val="24"/>
        </w:rPr>
      </w:pPr>
      <w:r w:rsidRPr="004C2605">
        <w:rPr>
          <w:sz w:val="24"/>
          <w:szCs w:val="24"/>
        </w:rPr>
        <w:t>T</w:t>
      </w:r>
      <w:r w:rsidR="008836CF" w:rsidRPr="004C2605">
        <w:rPr>
          <w:sz w:val="24"/>
          <w:szCs w:val="24"/>
        </w:rPr>
        <w:t xml:space="preserve">he Procurement Officer’s decision on any </w:t>
      </w:r>
      <w:r w:rsidR="000A333C" w:rsidRPr="004C2605">
        <w:rPr>
          <w:sz w:val="24"/>
          <w:szCs w:val="24"/>
        </w:rPr>
        <w:t>Proposal</w:t>
      </w:r>
      <w:r w:rsidR="008836CF" w:rsidRPr="004C2605">
        <w:rPr>
          <w:sz w:val="24"/>
          <w:szCs w:val="24"/>
        </w:rPr>
        <w:t xml:space="preserve"> protest or Contract claim.</w:t>
      </w:r>
    </w:p>
    <w:p w14:paraId="31D0269C" w14:textId="77777777" w:rsidR="008836CF" w:rsidRPr="004C2605" w:rsidRDefault="00B8552B" w:rsidP="00840A37">
      <w:pPr>
        <w:pStyle w:val="MDABC"/>
        <w:numPr>
          <w:ilvl w:val="0"/>
          <w:numId w:val="76"/>
        </w:numPr>
        <w:rPr>
          <w:sz w:val="24"/>
          <w:szCs w:val="24"/>
        </w:rPr>
      </w:pPr>
      <w:proofErr w:type="gramStart"/>
      <w:r w:rsidRPr="004C2605">
        <w:rPr>
          <w:sz w:val="24"/>
          <w:szCs w:val="24"/>
        </w:rPr>
        <w:lastRenderedPageBreak/>
        <w:t xml:space="preserve">The  </w:t>
      </w:r>
      <w:r w:rsidR="000A333C" w:rsidRPr="004C2605">
        <w:rPr>
          <w:sz w:val="24"/>
          <w:szCs w:val="24"/>
        </w:rPr>
        <w:t>Offeror</w:t>
      </w:r>
      <w:proofErr w:type="gramEnd"/>
      <w:r w:rsidR="008836CF" w:rsidRPr="004C2605">
        <w:rPr>
          <w:sz w:val="24"/>
          <w:szCs w:val="24"/>
        </w:rPr>
        <w:t xml:space="preserve"> or potential </w:t>
      </w:r>
      <w:r w:rsidR="000A333C" w:rsidRPr="004C2605">
        <w:rPr>
          <w:sz w:val="24"/>
          <w:szCs w:val="24"/>
        </w:rPr>
        <w:t>Offeror</w:t>
      </w:r>
      <w:r w:rsidR="008836CF" w:rsidRPr="004C2605">
        <w:rPr>
          <w:sz w:val="24"/>
          <w:szCs w:val="24"/>
        </w:rPr>
        <w:t xml:space="preserve"> may use e-mail to:</w:t>
      </w:r>
      <w:r w:rsidR="004D7CAB" w:rsidRPr="004C2605">
        <w:rPr>
          <w:sz w:val="24"/>
          <w:szCs w:val="24"/>
        </w:rPr>
        <w:t xml:space="preserve"> </w:t>
      </w:r>
    </w:p>
    <w:p w14:paraId="1965F448" w14:textId="77777777" w:rsidR="00377D8B" w:rsidRPr="004C2605" w:rsidRDefault="002B2507" w:rsidP="00840A37">
      <w:pPr>
        <w:pStyle w:val="MDABCnew"/>
        <w:numPr>
          <w:ilvl w:val="0"/>
          <w:numId w:val="134"/>
        </w:numPr>
        <w:rPr>
          <w:sz w:val="24"/>
          <w:szCs w:val="24"/>
        </w:rPr>
      </w:pPr>
      <w:r w:rsidRPr="004C2605">
        <w:rPr>
          <w:sz w:val="24"/>
          <w:szCs w:val="24"/>
        </w:rPr>
        <w:t>A</w:t>
      </w:r>
      <w:r w:rsidR="008836CF" w:rsidRPr="004C2605">
        <w:rPr>
          <w:sz w:val="24"/>
          <w:szCs w:val="24"/>
        </w:rPr>
        <w:t xml:space="preserve">sk questions regarding the </w:t>
      </w:r>
      <w:proofErr w:type="gramStart"/>
      <w:r w:rsidR="008836CF" w:rsidRPr="004C2605">
        <w:rPr>
          <w:sz w:val="24"/>
          <w:szCs w:val="24"/>
        </w:rPr>
        <w:t>solicitation</w:t>
      </w:r>
      <w:r w:rsidR="003F626E" w:rsidRPr="004C2605">
        <w:rPr>
          <w:sz w:val="24"/>
          <w:szCs w:val="24"/>
        </w:rPr>
        <w:t>;</w:t>
      </w:r>
      <w:proofErr w:type="gramEnd"/>
    </w:p>
    <w:p w14:paraId="77593E2D" w14:textId="77777777" w:rsidR="008836CF" w:rsidRPr="004C2605" w:rsidRDefault="002B2507" w:rsidP="00A26415">
      <w:pPr>
        <w:pStyle w:val="MDABCnew"/>
        <w:rPr>
          <w:sz w:val="24"/>
          <w:szCs w:val="24"/>
        </w:rPr>
      </w:pPr>
      <w:r w:rsidRPr="004C2605">
        <w:rPr>
          <w:sz w:val="24"/>
          <w:szCs w:val="24"/>
        </w:rPr>
        <w:t>R</w:t>
      </w:r>
      <w:r w:rsidR="008836CF" w:rsidRPr="004C2605">
        <w:rPr>
          <w:sz w:val="24"/>
          <w:szCs w:val="24"/>
        </w:rPr>
        <w:t>eply to any material received from the Procurement Officer by electronic means that includes a Procurement Officer’s request or direction to reply by e-mail or facsimile, but only on the terms specifically approved and directed by the Procurement Officer</w:t>
      </w:r>
      <w:r w:rsidR="00B85FDA">
        <w:rPr>
          <w:sz w:val="24"/>
          <w:szCs w:val="24"/>
        </w:rPr>
        <w:t>;</w:t>
      </w:r>
      <w:r w:rsidR="000313A3" w:rsidRPr="004C2605">
        <w:rPr>
          <w:sz w:val="24"/>
          <w:szCs w:val="24"/>
        </w:rPr>
        <w:t xml:space="preserve"> </w:t>
      </w:r>
      <w:r w:rsidR="008836CF" w:rsidRPr="004C2605">
        <w:rPr>
          <w:sz w:val="24"/>
          <w:szCs w:val="24"/>
        </w:rPr>
        <w:t>and</w:t>
      </w:r>
    </w:p>
    <w:p w14:paraId="35B34440" w14:textId="77777777" w:rsidR="00377D8B" w:rsidRPr="004C2605" w:rsidRDefault="000313A3" w:rsidP="00A26415">
      <w:pPr>
        <w:pStyle w:val="MDABCnew"/>
        <w:rPr>
          <w:sz w:val="24"/>
          <w:szCs w:val="24"/>
        </w:rPr>
      </w:pPr>
      <w:r w:rsidRPr="004C2605">
        <w:rPr>
          <w:sz w:val="24"/>
          <w:szCs w:val="24"/>
        </w:rPr>
        <w:t>S</w:t>
      </w:r>
      <w:r w:rsidR="008836CF" w:rsidRPr="004C2605">
        <w:rPr>
          <w:sz w:val="24"/>
          <w:szCs w:val="24"/>
        </w:rPr>
        <w:t xml:space="preserve">ubmit a "No </w:t>
      </w:r>
      <w:r w:rsidR="000A333C" w:rsidRPr="004C2605">
        <w:rPr>
          <w:sz w:val="24"/>
          <w:szCs w:val="24"/>
        </w:rPr>
        <w:t>Proposal</w:t>
      </w:r>
      <w:r w:rsidR="008836CF" w:rsidRPr="004C2605">
        <w:rPr>
          <w:sz w:val="24"/>
          <w:szCs w:val="24"/>
        </w:rPr>
        <w:t xml:space="preserve"> Response" to the </w:t>
      </w:r>
      <w:r w:rsidR="000A333C" w:rsidRPr="004C2605">
        <w:rPr>
          <w:sz w:val="24"/>
          <w:szCs w:val="24"/>
        </w:rPr>
        <w:t>RFP</w:t>
      </w:r>
      <w:r w:rsidR="00471CD3" w:rsidRPr="004C2605">
        <w:rPr>
          <w:sz w:val="24"/>
          <w:szCs w:val="24"/>
        </w:rPr>
        <w:t>.</w:t>
      </w:r>
    </w:p>
    <w:p w14:paraId="394E277D" w14:textId="77777777" w:rsidR="00377D8B" w:rsidRPr="004C2605" w:rsidRDefault="008836CF" w:rsidP="00840A37">
      <w:pPr>
        <w:pStyle w:val="MDABC"/>
        <w:numPr>
          <w:ilvl w:val="0"/>
          <w:numId w:val="76"/>
        </w:numPr>
        <w:rPr>
          <w:sz w:val="24"/>
          <w:szCs w:val="24"/>
        </w:rPr>
      </w:pPr>
      <w:r w:rsidRPr="004C2605">
        <w:rPr>
          <w:sz w:val="24"/>
          <w:szCs w:val="24"/>
        </w:rPr>
        <w:t xml:space="preserve">The Procurement Officer, the </w:t>
      </w:r>
      <w:r w:rsidR="00806CA5" w:rsidRPr="004C2605">
        <w:rPr>
          <w:sz w:val="24"/>
          <w:szCs w:val="24"/>
        </w:rPr>
        <w:t>State Project Manager</w:t>
      </w:r>
      <w:r w:rsidRPr="004C2605">
        <w:rPr>
          <w:sz w:val="24"/>
          <w:szCs w:val="24"/>
        </w:rPr>
        <w:t xml:space="preserve">, and the Contractor may conduct day-to-day Contract administration, except as outlined in </w:t>
      </w:r>
      <w:r w:rsidRPr="004C2605">
        <w:rPr>
          <w:b/>
          <w:sz w:val="24"/>
          <w:szCs w:val="24"/>
        </w:rPr>
        <w:t xml:space="preserve">Section </w:t>
      </w:r>
      <w:r w:rsidR="00142818" w:rsidRPr="004C2605">
        <w:rPr>
          <w:b/>
          <w:bCs/>
          <w:sz w:val="24"/>
          <w:szCs w:val="24"/>
        </w:rPr>
        <w:t>4.25.5</w:t>
      </w:r>
      <w:r w:rsidR="00142818" w:rsidRPr="004C2605">
        <w:rPr>
          <w:bCs/>
          <w:sz w:val="24"/>
          <w:szCs w:val="24"/>
        </w:rPr>
        <w:t xml:space="preserve"> </w:t>
      </w:r>
      <w:r w:rsidRPr="004C2605">
        <w:rPr>
          <w:sz w:val="24"/>
          <w:szCs w:val="24"/>
        </w:rPr>
        <w:t xml:space="preserve">of this subsection, utilizing e-mail, facsimile, or other electronic means if authorized by the Procurement Officer or </w:t>
      </w:r>
      <w:r w:rsidR="00806CA5" w:rsidRPr="004C2605">
        <w:rPr>
          <w:sz w:val="24"/>
          <w:szCs w:val="24"/>
        </w:rPr>
        <w:t>State Project Manager</w:t>
      </w:r>
      <w:r w:rsidRPr="004C2605">
        <w:rPr>
          <w:sz w:val="24"/>
          <w:szCs w:val="24"/>
        </w:rPr>
        <w:t>.</w:t>
      </w:r>
      <w:r w:rsidR="003F626E" w:rsidRPr="004C2605">
        <w:rPr>
          <w:sz w:val="24"/>
          <w:szCs w:val="24"/>
        </w:rPr>
        <w:t xml:space="preserve"> </w:t>
      </w:r>
    </w:p>
    <w:p w14:paraId="064DB0E5" w14:textId="77777777" w:rsidR="00377D8B" w:rsidRPr="004C2605" w:rsidRDefault="008836CF" w:rsidP="00C12E37">
      <w:pPr>
        <w:pStyle w:val="Heading3"/>
        <w:rPr>
          <w:b w:val="0"/>
          <w:sz w:val="24"/>
        </w:rPr>
      </w:pPr>
      <w:r w:rsidRPr="004C2605">
        <w:rPr>
          <w:b w:val="0"/>
          <w:sz w:val="24"/>
        </w:rPr>
        <w:t>The following transactions related to this procurement and any Contract awarded pursuant to it are not authorized to be conducted by electronic means:</w:t>
      </w:r>
    </w:p>
    <w:p w14:paraId="6D87E36E" w14:textId="77777777" w:rsidR="00377D8B" w:rsidRPr="004C2605" w:rsidRDefault="000313A3" w:rsidP="00840A37">
      <w:pPr>
        <w:pStyle w:val="MDABC"/>
        <w:numPr>
          <w:ilvl w:val="0"/>
          <w:numId w:val="139"/>
        </w:numPr>
        <w:rPr>
          <w:sz w:val="24"/>
          <w:szCs w:val="24"/>
        </w:rPr>
      </w:pPr>
      <w:r w:rsidRPr="004C2605">
        <w:rPr>
          <w:sz w:val="24"/>
          <w:szCs w:val="24"/>
        </w:rPr>
        <w:t>F</w:t>
      </w:r>
      <w:r w:rsidR="008836CF" w:rsidRPr="004C2605">
        <w:rPr>
          <w:sz w:val="24"/>
          <w:szCs w:val="24"/>
        </w:rPr>
        <w:t xml:space="preserve">iling of </w:t>
      </w:r>
      <w:proofErr w:type="gramStart"/>
      <w:r w:rsidR="008836CF" w:rsidRPr="004C2605">
        <w:rPr>
          <w:sz w:val="24"/>
          <w:szCs w:val="24"/>
        </w:rPr>
        <w:t>protests;</w:t>
      </w:r>
      <w:proofErr w:type="gramEnd"/>
    </w:p>
    <w:p w14:paraId="112CF38B" w14:textId="77777777" w:rsidR="00377D8B" w:rsidRPr="004C2605" w:rsidRDefault="000313A3" w:rsidP="00840A37">
      <w:pPr>
        <w:pStyle w:val="MDABC"/>
        <w:numPr>
          <w:ilvl w:val="0"/>
          <w:numId w:val="76"/>
        </w:numPr>
        <w:rPr>
          <w:sz w:val="24"/>
          <w:szCs w:val="24"/>
        </w:rPr>
      </w:pPr>
      <w:r w:rsidRPr="004C2605">
        <w:rPr>
          <w:sz w:val="24"/>
          <w:szCs w:val="24"/>
        </w:rPr>
        <w:t>F</w:t>
      </w:r>
      <w:r w:rsidR="008836CF" w:rsidRPr="004C2605">
        <w:rPr>
          <w:sz w:val="24"/>
          <w:szCs w:val="24"/>
        </w:rPr>
        <w:t xml:space="preserve">iling of Contract </w:t>
      </w:r>
      <w:proofErr w:type="gramStart"/>
      <w:r w:rsidR="008836CF" w:rsidRPr="004C2605">
        <w:rPr>
          <w:sz w:val="24"/>
          <w:szCs w:val="24"/>
        </w:rPr>
        <w:t>claims;</w:t>
      </w:r>
      <w:proofErr w:type="gramEnd"/>
    </w:p>
    <w:p w14:paraId="0487C349" w14:textId="77777777" w:rsidR="00377D8B" w:rsidRPr="004C2605" w:rsidRDefault="000313A3" w:rsidP="00840A37">
      <w:pPr>
        <w:pStyle w:val="MDABC"/>
        <w:numPr>
          <w:ilvl w:val="0"/>
          <w:numId w:val="76"/>
        </w:numPr>
        <w:rPr>
          <w:sz w:val="24"/>
          <w:szCs w:val="24"/>
        </w:rPr>
      </w:pPr>
      <w:r w:rsidRPr="004C2605">
        <w:rPr>
          <w:sz w:val="24"/>
          <w:szCs w:val="24"/>
        </w:rPr>
        <w:t>S</w:t>
      </w:r>
      <w:r w:rsidR="008836CF" w:rsidRPr="004C2605">
        <w:rPr>
          <w:sz w:val="24"/>
          <w:szCs w:val="24"/>
        </w:rPr>
        <w:t xml:space="preserve">ubmission of documents determined by the </w:t>
      </w:r>
      <w:r w:rsidR="00584C7B" w:rsidRPr="004C2605">
        <w:rPr>
          <w:sz w:val="24"/>
          <w:szCs w:val="24"/>
        </w:rPr>
        <w:t>Department</w:t>
      </w:r>
      <w:r w:rsidR="008836CF" w:rsidRPr="004C2605">
        <w:rPr>
          <w:sz w:val="24"/>
          <w:szCs w:val="24"/>
        </w:rPr>
        <w:t xml:space="preserve"> to require original signatures (e.g., Contract execution, Contract modifications); or</w:t>
      </w:r>
    </w:p>
    <w:p w14:paraId="675B8C4D" w14:textId="77777777" w:rsidR="00377D8B" w:rsidRPr="004C2605" w:rsidRDefault="000313A3" w:rsidP="00840A37">
      <w:pPr>
        <w:pStyle w:val="MDABC"/>
        <w:numPr>
          <w:ilvl w:val="0"/>
          <w:numId w:val="76"/>
        </w:numPr>
        <w:rPr>
          <w:sz w:val="24"/>
          <w:szCs w:val="24"/>
        </w:rPr>
      </w:pPr>
      <w:r w:rsidRPr="004C2605">
        <w:rPr>
          <w:sz w:val="24"/>
          <w:szCs w:val="24"/>
        </w:rPr>
        <w:t>A</w:t>
      </w:r>
      <w:r w:rsidR="008836CF" w:rsidRPr="004C2605">
        <w:rPr>
          <w:sz w:val="24"/>
          <w:szCs w:val="24"/>
        </w:rPr>
        <w:t xml:space="preserve">ny transaction, submission, or communication where the Procurement Officer has specifically directed that a response from the Contractor or </w:t>
      </w:r>
      <w:r w:rsidR="000A333C" w:rsidRPr="004C2605">
        <w:rPr>
          <w:sz w:val="24"/>
          <w:szCs w:val="24"/>
        </w:rPr>
        <w:t>Offeror</w:t>
      </w:r>
      <w:r w:rsidR="008836CF" w:rsidRPr="004C2605">
        <w:rPr>
          <w:sz w:val="24"/>
          <w:szCs w:val="24"/>
        </w:rPr>
        <w:t xml:space="preserve"> be provided in writing or hard copy.</w:t>
      </w:r>
      <w:r w:rsidR="003F626E" w:rsidRPr="004C2605">
        <w:rPr>
          <w:sz w:val="24"/>
          <w:szCs w:val="24"/>
        </w:rPr>
        <w:t xml:space="preserve"> </w:t>
      </w:r>
    </w:p>
    <w:p w14:paraId="3E225C6F" w14:textId="77777777" w:rsidR="008836CF" w:rsidRPr="004C2605" w:rsidRDefault="008836CF" w:rsidP="00C12E37">
      <w:pPr>
        <w:pStyle w:val="Heading3"/>
        <w:rPr>
          <w:b w:val="0"/>
          <w:sz w:val="24"/>
        </w:rPr>
      </w:pPr>
      <w:r w:rsidRPr="004C2605">
        <w:rPr>
          <w:b w:val="0"/>
          <w:sz w:val="24"/>
        </w:rPr>
        <w:t xml:space="preserve">Any facsimile or e-mail transmission is only authorized to the facsimile numbers or e-mail addresses for the identified person as provided in the solicitation, the Contract, or in the direction from the Procurement Officer or </w:t>
      </w:r>
      <w:r w:rsidR="00806CA5" w:rsidRPr="004C2605">
        <w:rPr>
          <w:b w:val="0"/>
          <w:sz w:val="24"/>
        </w:rPr>
        <w:t>State Project Manager</w:t>
      </w:r>
      <w:r w:rsidRPr="004C2605">
        <w:rPr>
          <w:b w:val="0"/>
          <w:sz w:val="24"/>
        </w:rPr>
        <w:t>.</w:t>
      </w:r>
    </w:p>
    <w:p w14:paraId="4740EED5" w14:textId="77777777" w:rsidR="00FE7635" w:rsidRPr="0081523D" w:rsidRDefault="00FE7635" w:rsidP="0043531B">
      <w:pPr>
        <w:pStyle w:val="Heading2"/>
      </w:pPr>
      <w:bookmarkStart w:id="207" w:name="_Toc473536835"/>
      <w:bookmarkStart w:id="208" w:name="_Toc488066998"/>
      <w:bookmarkStart w:id="209" w:name="_Toc531913312"/>
      <w:r w:rsidRPr="0081523D">
        <w:t>MBE Participation Goal</w:t>
      </w:r>
      <w:bookmarkEnd w:id="207"/>
      <w:bookmarkEnd w:id="208"/>
      <w:bookmarkEnd w:id="209"/>
    </w:p>
    <w:p w14:paraId="2117396C" w14:textId="77777777" w:rsidR="008A0DC8" w:rsidRPr="004C2605" w:rsidRDefault="008A0DC8" w:rsidP="008A0DC8">
      <w:pPr>
        <w:pStyle w:val="Heading3"/>
        <w:rPr>
          <w:sz w:val="24"/>
        </w:rPr>
      </w:pPr>
      <w:r w:rsidRPr="004C2605">
        <w:rPr>
          <w:sz w:val="24"/>
        </w:rPr>
        <w:t>Establishment of Goal and Subgoals</w:t>
      </w:r>
    </w:p>
    <w:p w14:paraId="1302A81F" w14:textId="77777777" w:rsidR="008A0DC8" w:rsidRPr="004C2605" w:rsidRDefault="008A0DC8" w:rsidP="008A0DC8">
      <w:pPr>
        <w:pStyle w:val="MDText0"/>
        <w:rPr>
          <w:sz w:val="24"/>
          <w:szCs w:val="24"/>
        </w:rPr>
      </w:pPr>
      <w:r w:rsidRPr="004C2605">
        <w:rPr>
          <w:sz w:val="24"/>
          <w:szCs w:val="24"/>
        </w:rPr>
        <w:t>An overall MBE subcontractor participation goal as identified in the Key Information Summary Sheet has been established for this procurement, representing a percentage of the total Contract dollar value, including all renewal option terms, if any, has been established for this procurement.</w:t>
      </w:r>
    </w:p>
    <w:p w14:paraId="67F87677" w14:textId="77777777" w:rsidR="008A0DC8" w:rsidRPr="004C2605" w:rsidRDefault="008A0DC8" w:rsidP="008A0DC8">
      <w:pPr>
        <w:pStyle w:val="MDText0"/>
        <w:rPr>
          <w:sz w:val="24"/>
          <w:szCs w:val="24"/>
        </w:rPr>
      </w:pPr>
      <w:r w:rsidRPr="004C2605">
        <w:rPr>
          <w:sz w:val="24"/>
          <w:szCs w:val="24"/>
        </w:rPr>
        <w:t xml:space="preserve">Notwithstanding any subgoals established for this RFP, the Contractor is encouraged to use a diverse group of subcontractors and suppliers from </w:t>
      </w:r>
      <w:proofErr w:type="gramStart"/>
      <w:r w:rsidRPr="004C2605">
        <w:rPr>
          <w:sz w:val="24"/>
          <w:szCs w:val="24"/>
        </w:rPr>
        <w:t>any/all of</w:t>
      </w:r>
      <w:proofErr w:type="gramEnd"/>
      <w:r w:rsidRPr="004C2605">
        <w:rPr>
          <w:sz w:val="24"/>
          <w:szCs w:val="24"/>
        </w:rPr>
        <w:t xml:space="preserve"> the various MBE classifications to meet the remainder of the overall MBE participation goal.</w:t>
      </w:r>
    </w:p>
    <w:p w14:paraId="41E59ED4" w14:textId="77777777" w:rsidR="008A0DC8" w:rsidRPr="004C2605" w:rsidRDefault="008A0DC8" w:rsidP="008A0DC8">
      <w:pPr>
        <w:pStyle w:val="MDText0"/>
        <w:rPr>
          <w:sz w:val="24"/>
          <w:szCs w:val="24"/>
        </w:rPr>
      </w:pPr>
      <w:r w:rsidRPr="004C2605">
        <w:rPr>
          <w:sz w:val="24"/>
          <w:szCs w:val="24"/>
        </w:rPr>
        <w:t xml:space="preserve">By submitting a response to this solicitation, the Offeror acknowledges the overall MBE subcontractor participation goal and </w:t>
      </w:r>
      <w:proofErr w:type="gramStart"/>
      <w:r w:rsidRPr="004C2605">
        <w:rPr>
          <w:sz w:val="24"/>
          <w:szCs w:val="24"/>
        </w:rPr>
        <w:t>subgoals, and</w:t>
      </w:r>
      <w:proofErr w:type="gramEnd"/>
      <w:r w:rsidRPr="004C2605">
        <w:rPr>
          <w:sz w:val="24"/>
          <w:szCs w:val="24"/>
        </w:rPr>
        <w:t xml:space="preserve"> commits to achieving the overall goal and subgoals by utilizing certified minority business enterprises, or requests a full or partial waiver of the overall goal and subgoals.</w:t>
      </w:r>
    </w:p>
    <w:p w14:paraId="210AFE90" w14:textId="77777777" w:rsidR="008A0DC8" w:rsidRPr="004C2605" w:rsidRDefault="008A0DC8" w:rsidP="008A0DC8">
      <w:pPr>
        <w:ind w:left="144"/>
        <w:rPr>
          <w:rFonts w:eastAsia="Times New Roman"/>
          <w:b/>
          <w:szCs w:val="24"/>
          <w:u w:val="single"/>
        </w:rPr>
      </w:pPr>
      <w:r w:rsidRPr="004C2605">
        <w:rPr>
          <w:rFonts w:eastAsia="Times New Roman"/>
          <w:b/>
          <w:szCs w:val="24"/>
          <w:u w:val="single"/>
        </w:rPr>
        <w:t xml:space="preserve">An Offeror that does not commit to meeting the entire MBE participation goal outlined in this Section 4.26 must submit a request for waiver with its proposal submission that is supported by good faith efforts documentation to meet the MBE goal made prior to submission of its proposal as outlined in Attachment D-1B, Waiver Guidance. Failure of </w:t>
      </w:r>
      <w:r w:rsidRPr="004C2605">
        <w:rPr>
          <w:rFonts w:eastAsia="Times New Roman"/>
          <w:b/>
          <w:szCs w:val="24"/>
          <w:u w:val="single"/>
        </w:rPr>
        <w:lastRenderedPageBreak/>
        <w:t>an Offeror to properly complete, sign, and submit Attachment D-1</w:t>
      </w:r>
      <w:proofErr w:type="gramStart"/>
      <w:r w:rsidRPr="004C2605">
        <w:rPr>
          <w:rFonts w:eastAsia="Times New Roman"/>
          <w:b/>
          <w:szCs w:val="24"/>
          <w:u w:val="single"/>
        </w:rPr>
        <w:t>A  at</w:t>
      </w:r>
      <w:proofErr w:type="gramEnd"/>
      <w:r w:rsidRPr="004C2605">
        <w:rPr>
          <w:rFonts w:eastAsia="Times New Roman"/>
          <w:b/>
          <w:szCs w:val="24"/>
          <w:u w:val="single"/>
        </w:rPr>
        <w:t xml:space="preserve"> the time it submits its Technical Response(s) to the RFP will result in the State’s rejection of the Offeror’s Proposal for the applicable Service Category.  This failure is not curable.</w:t>
      </w:r>
    </w:p>
    <w:p w14:paraId="3DD4A218" w14:textId="77777777" w:rsidR="008A0DC8" w:rsidRPr="004C2605" w:rsidRDefault="008A0DC8" w:rsidP="008A0DC8">
      <w:pPr>
        <w:ind w:left="144"/>
        <w:rPr>
          <w:rFonts w:eastAsia="Times New Roman"/>
          <w:szCs w:val="24"/>
        </w:rPr>
      </w:pPr>
    </w:p>
    <w:p w14:paraId="215B4D02" w14:textId="77777777" w:rsidR="008A0DC8" w:rsidRPr="004C2605" w:rsidRDefault="008A0DC8" w:rsidP="008A0DC8">
      <w:pPr>
        <w:pStyle w:val="MDText1"/>
        <w:rPr>
          <w:sz w:val="24"/>
        </w:rPr>
      </w:pPr>
      <w:r w:rsidRPr="004C2605">
        <w:rPr>
          <w:sz w:val="24"/>
        </w:rPr>
        <w:t>Attachments.</w:t>
      </w:r>
    </w:p>
    <w:p w14:paraId="46A61AD8" w14:textId="77777777" w:rsidR="008A0DC8" w:rsidRPr="004C2605" w:rsidRDefault="008A0DC8" w:rsidP="00840A37">
      <w:pPr>
        <w:pStyle w:val="MDABC"/>
        <w:numPr>
          <w:ilvl w:val="0"/>
          <w:numId w:val="142"/>
        </w:numPr>
        <w:rPr>
          <w:sz w:val="24"/>
          <w:szCs w:val="24"/>
        </w:rPr>
      </w:pPr>
      <w:r w:rsidRPr="004C2605">
        <w:rPr>
          <w:sz w:val="24"/>
          <w:szCs w:val="24"/>
        </w:rPr>
        <w:t>D-1 to D-5 – The following Minority Business Enterprise participation instructions, and forms are provided to assist Offerors:</w:t>
      </w:r>
    </w:p>
    <w:p w14:paraId="6D60B77E" w14:textId="77777777" w:rsidR="008A0DC8" w:rsidRPr="004C2605" w:rsidRDefault="008A0DC8" w:rsidP="00840A37">
      <w:pPr>
        <w:pStyle w:val="MD123"/>
        <w:numPr>
          <w:ilvl w:val="7"/>
          <w:numId w:val="100"/>
        </w:numPr>
        <w:rPr>
          <w:sz w:val="24"/>
          <w:szCs w:val="24"/>
        </w:rPr>
      </w:pPr>
      <w:r w:rsidRPr="004C2605">
        <w:rPr>
          <w:sz w:val="24"/>
          <w:szCs w:val="24"/>
        </w:rPr>
        <w:t>Attachment D-1A</w:t>
      </w:r>
      <w:r w:rsidRPr="004C2605">
        <w:rPr>
          <w:sz w:val="24"/>
          <w:szCs w:val="24"/>
        </w:rPr>
        <w:tab/>
        <w:t>MBE Utilization and Fair Solicitation Affidavit &amp; MBE Participation Schedule (must be submitted with Proposal)</w:t>
      </w:r>
    </w:p>
    <w:p w14:paraId="326C539C" w14:textId="77777777" w:rsidR="008A0DC8" w:rsidRPr="004C2605" w:rsidRDefault="008A0DC8" w:rsidP="00840A37">
      <w:pPr>
        <w:pStyle w:val="MD123"/>
        <w:numPr>
          <w:ilvl w:val="7"/>
          <w:numId w:val="100"/>
        </w:numPr>
        <w:rPr>
          <w:sz w:val="24"/>
          <w:szCs w:val="24"/>
        </w:rPr>
      </w:pPr>
      <w:r w:rsidRPr="004C2605">
        <w:rPr>
          <w:sz w:val="24"/>
          <w:szCs w:val="24"/>
        </w:rPr>
        <w:t>Attachment D-1B</w:t>
      </w:r>
      <w:r w:rsidRPr="004C2605">
        <w:rPr>
          <w:sz w:val="24"/>
          <w:szCs w:val="24"/>
        </w:rPr>
        <w:tab/>
        <w:t>Waiver Guidance</w:t>
      </w:r>
    </w:p>
    <w:p w14:paraId="00D064D0" w14:textId="77777777" w:rsidR="008A0DC8" w:rsidRPr="004C2605" w:rsidRDefault="008A0DC8" w:rsidP="00840A37">
      <w:pPr>
        <w:pStyle w:val="MD123"/>
        <w:numPr>
          <w:ilvl w:val="7"/>
          <w:numId w:val="100"/>
        </w:numPr>
        <w:rPr>
          <w:sz w:val="24"/>
          <w:szCs w:val="24"/>
        </w:rPr>
      </w:pPr>
      <w:r w:rsidRPr="004C2605">
        <w:rPr>
          <w:sz w:val="24"/>
          <w:szCs w:val="24"/>
        </w:rPr>
        <w:t>Attachment D-1C</w:t>
      </w:r>
      <w:r w:rsidRPr="004C2605">
        <w:rPr>
          <w:sz w:val="24"/>
          <w:szCs w:val="24"/>
        </w:rPr>
        <w:tab/>
        <w:t>Good Faith Efforts Documentation to Support Waiver Request</w:t>
      </w:r>
    </w:p>
    <w:p w14:paraId="55B82A92" w14:textId="77777777" w:rsidR="008A0DC8" w:rsidRPr="004C2605" w:rsidRDefault="008A0DC8" w:rsidP="00840A37">
      <w:pPr>
        <w:pStyle w:val="MD123"/>
        <w:numPr>
          <w:ilvl w:val="7"/>
          <w:numId w:val="100"/>
        </w:numPr>
        <w:rPr>
          <w:sz w:val="24"/>
          <w:szCs w:val="24"/>
        </w:rPr>
      </w:pPr>
      <w:r w:rsidRPr="004C2605">
        <w:rPr>
          <w:sz w:val="24"/>
          <w:szCs w:val="24"/>
        </w:rPr>
        <w:t>Attachment D-2</w:t>
      </w:r>
      <w:r w:rsidRPr="004C2605">
        <w:rPr>
          <w:sz w:val="24"/>
          <w:szCs w:val="24"/>
        </w:rPr>
        <w:tab/>
      </w:r>
      <w:r w:rsidR="00481D37" w:rsidRPr="004C2605">
        <w:rPr>
          <w:sz w:val="24"/>
          <w:szCs w:val="24"/>
        </w:rPr>
        <w:tab/>
      </w:r>
      <w:r w:rsidRPr="004C2605">
        <w:rPr>
          <w:sz w:val="24"/>
          <w:szCs w:val="24"/>
        </w:rPr>
        <w:t>Outreach Efforts Compliance Statement</w:t>
      </w:r>
    </w:p>
    <w:p w14:paraId="154606EC" w14:textId="77777777" w:rsidR="008A0DC8" w:rsidRPr="004C2605" w:rsidRDefault="008A0DC8" w:rsidP="00840A37">
      <w:pPr>
        <w:pStyle w:val="MD123"/>
        <w:numPr>
          <w:ilvl w:val="7"/>
          <w:numId w:val="100"/>
        </w:numPr>
        <w:rPr>
          <w:sz w:val="24"/>
          <w:szCs w:val="24"/>
        </w:rPr>
      </w:pPr>
      <w:r w:rsidRPr="004C2605">
        <w:rPr>
          <w:sz w:val="24"/>
          <w:szCs w:val="24"/>
        </w:rPr>
        <w:t>Attachment D-3A</w:t>
      </w:r>
      <w:r w:rsidRPr="004C2605">
        <w:rPr>
          <w:sz w:val="24"/>
          <w:szCs w:val="24"/>
        </w:rPr>
        <w:tab/>
        <w:t>MBE Subcontractor Project Participation Certification</w:t>
      </w:r>
    </w:p>
    <w:p w14:paraId="3A844F8C" w14:textId="77777777" w:rsidR="008A0DC8" w:rsidRPr="004C2605" w:rsidRDefault="008A0DC8" w:rsidP="00840A37">
      <w:pPr>
        <w:pStyle w:val="MD123"/>
        <w:numPr>
          <w:ilvl w:val="7"/>
          <w:numId w:val="100"/>
        </w:numPr>
        <w:rPr>
          <w:sz w:val="24"/>
          <w:szCs w:val="24"/>
        </w:rPr>
      </w:pPr>
      <w:r w:rsidRPr="004C2605">
        <w:rPr>
          <w:sz w:val="24"/>
          <w:szCs w:val="24"/>
        </w:rPr>
        <w:t>Attachment D-3B</w:t>
      </w:r>
      <w:r w:rsidRPr="004C2605">
        <w:rPr>
          <w:sz w:val="24"/>
          <w:szCs w:val="24"/>
        </w:rPr>
        <w:tab/>
        <w:t>MBE Prime Project Participation Certification</w:t>
      </w:r>
    </w:p>
    <w:p w14:paraId="00EC701A" w14:textId="77777777" w:rsidR="008A0DC8" w:rsidRPr="004C2605" w:rsidRDefault="008A0DC8" w:rsidP="00840A37">
      <w:pPr>
        <w:pStyle w:val="MD123"/>
        <w:numPr>
          <w:ilvl w:val="7"/>
          <w:numId w:val="100"/>
        </w:numPr>
        <w:rPr>
          <w:sz w:val="24"/>
          <w:szCs w:val="24"/>
        </w:rPr>
      </w:pPr>
      <w:r w:rsidRPr="004C2605">
        <w:rPr>
          <w:sz w:val="24"/>
          <w:szCs w:val="24"/>
        </w:rPr>
        <w:t>Attachment D-4A</w:t>
      </w:r>
      <w:r w:rsidRPr="004C2605">
        <w:rPr>
          <w:sz w:val="24"/>
          <w:szCs w:val="24"/>
        </w:rPr>
        <w:tab/>
        <w:t>Prime Contractor Paid/Unpaid MBE Invoice Report</w:t>
      </w:r>
    </w:p>
    <w:p w14:paraId="09953871" w14:textId="77777777" w:rsidR="008A0DC8" w:rsidRPr="004C2605" w:rsidRDefault="008A0DC8" w:rsidP="00840A37">
      <w:pPr>
        <w:pStyle w:val="MD123"/>
        <w:numPr>
          <w:ilvl w:val="7"/>
          <w:numId w:val="100"/>
        </w:numPr>
        <w:rPr>
          <w:sz w:val="24"/>
          <w:szCs w:val="24"/>
        </w:rPr>
      </w:pPr>
      <w:r w:rsidRPr="004C2605">
        <w:rPr>
          <w:sz w:val="24"/>
          <w:szCs w:val="24"/>
        </w:rPr>
        <w:t>Attachment D-4B</w:t>
      </w:r>
      <w:r w:rsidRPr="004C2605">
        <w:rPr>
          <w:sz w:val="24"/>
          <w:szCs w:val="24"/>
        </w:rPr>
        <w:tab/>
        <w:t>MBE Prime Contractor Report</w:t>
      </w:r>
    </w:p>
    <w:p w14:paraId="3CA2F3DC" w14:textId="77777777" w:rsidR="008A0DC8" w:rsidRPr="004C2605" w:rsidRDefault="008A0DC8" w:rsidP="00840A37">
      <w:pPr>
        <w:pStyle w:val="MD123"/>
        <w:numPr>
          <w:ilvl w:val="7"/>
          <w:numId w:val="100"/>
        </w:numPr>
        <w:rPr>
          <w:sz w:val="24"/>
          <w:szCs w:val="24"/>
        </w:rPr>
      </w:pPr>
      <w:r w:rsidRPr="004C2605">
        <w:rPr>
          <w:sz w:val="24"/>
          <w:szCs w:val="24"/>
        </w:rPr>
        <w:t>Attachment D-5</w:t>
      </w:r>
      <w:r w:rsidRPr="004C2605">
        <w:rPr>
          <w:sz w:val="24"/>
          <w:szCs w:val="24"/>
        </w:rPr>
        <w:tab/>
      </w:r>
      <w:r w:rsidR="00481D37" w:rsidRPr="004C2605">
        <w:rPr>
          <w:sz w:val="24"/>
          <w:szCs w:val="24"/>
        </w:rPr>
        <w:tab/>
      </w:r>
      <w:r w:rsidRPr="004C2605">
        <w:rPr>
          <w:sz w:val="24"/>
          <w:szCs w:val="24"/>
        </w:rPr>
        <w:t>Subcontractor Paid/Unpaid MBE Invoice Report</w:t>
      </w:r>
    </w:p>
    <w:p w14:paraId="527215BA" w14:textId="77777777" w:rsidR="008A0DC8" w:rsidRPr="004C2605" w:rsidRDefault="008A0DC8" w:rsidP="00840A37">
      <w:pPr>
        <w:pStyle w:val="MDABC"/>
        <w:numPr>
          <w:ilvl w:val="0"/>
          <w:numId w:val="143"/>
        </w:numPr>
        <w:rPr>
          <w:rStyle w:val="MDText1Char"/>
          <w:sz w:val="24"/>
        </w:rPr>
      </w:pPr>
      <w:r w:rsidRPr="004C2605">
        <w:rPr>
          <w:rStyle w:val="MDText1Char"/>
          <w:sz w:val="24"/>
        </w:rPr>
        <w:t>The Offeror shall include with its Proposal a completed MBE Utilization and Fair Solicitation Affidavit (</w:t>
      </w:r>
      <w:r w:rsidRPr="004C2605">
        <w:rPr>
          <w:rStyle w:val="MDText1Char"/>
          <w:b/>
          <w:sz w:val="24"/>
        </w:rPr>
        <w:t>Attachment D-1A</w:t>
      </w:r>
      <w:r w:rsidRPr="004C2605">
        <w:rPr>
          <w:rStyle w:val="MDText1Char"/>
          <w:sz w:val="24"/>
        </w:rPr>
        <w:t>) whereby:</w:t>
      </w:r>
    </w:p>
    <w:p w14:paraId="7DB857C9" w14:textId="77777777" w:rsidR="008A0DC8" w:rsidRPr="004C2605" w:rsidRDefault="008A0DC8" w:rsidP="00840A37">
      <w:pPr>
        <w:pStyle w:val="MD123"/>
        <w:numPr>
          <w:ilvl w:val="1"/>
          <w:numId w:val="75"/>
        </w:numPr>
        <w:rPr>
          <w:sz w:val="24"/>
          <w:szCs w:val="24"/>
        </w:rPr>
      </w:pPr>
      <w:r w:rsidRPr="004C2605">
        <w:rPr>
          <w:sz w:val="24"/>
          <w:szCs w:val="24"/>
        </w:rPr>
        <w:t>The Offeror acknowledges the certified MBE participation goal and commits to make a good faith effort to achieve the goal and any applicable subgoals, or requests a waiver, and affirms that MBE subcontractors were treated fairly in the solicitation process; and</w:t>
      </w:r>
    </w:p>
    <w:p w14:paraId="240CA458" w14:textId="77777777" w:rsidR="008A0DC8" w:rsidRPr="004C2605" w:rsidRDefault="008A0DC8" w:rsidP="00840A37">
      <w:pPr>
        <w:pStyle w:val="MD123"/>
        <w:numPr>
          <w:ilvl w:val="1"/>
          <w:numId w:val="75"/>
        </w:numPr>
        <w:rPr>
          <w:sz w:val="24"/>
          <w:szCs w:val="24"/>
        </w:rPr>
      </w:pPr>
      <w:r w:rsidRPr="004C2605">
        <w:rPr>
          <w:sz w:val="24"/>
          <w:szCs w:val="24"/>
        </w:rPr>
        <w:t>The Offeror responds to the expected degree of MBE participation, as stated in the solicitation, by identifying the specific commitment of certified MBEs at the time of Proposal submission. The Offeror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14099438" w14:textId="77777777" w:rsidR="008A0DC8" w:rsidRPr="004C2605" w:rsidRDefault="008A0DC8" w:rsidP="00840A37">
      <w:pPr>
        <w:pStyle w:val="MD123"/>
        <w:numPr>
          <w:ilvl w:val="1"/>
          <w:numId w:val="75"/>
        </w:numPr>
        <w:rPr>
          <w:sz w:val="24"/>
          <w:szCs w:val="24"/>
        </w:rPr>
      </w:pPr>
      <w:r w:rsidRPr="004C2605">
        <w:rPr>
          <w:sz w:val="24"/>
          <w:szCs w:val="24"/>
        </w:rPr>
        <w:t xml:space="preserve">The Offeror requesting a waiver should review </w:t>
      </w:r>
      <w:r w:rsidRPr="004C2605">
        <w:rPr>
          <w:b/>
          <w:sz w:val="24"/>
          <w:szCs w:val="24"/>
        </w:rPr>
        <w:t>Attachment D-1B</w:t>
      </w:r>
      <w:r w:rsidRPr="004C2605">
        <w:rPr>
          <w:sz w:val="24"/>
          <w:szCs w:val="24"/>
        </w:rPr>
        <w:t xml:space="preserve"> (Waiver Guidance) and </w:t>
      </w:r>
      <w:r w:rsidRPr="004C2605">
        <w:rPr>
          <w:b/>
          <w:sz w:val="24"/>
          <w:szCs w:val="24"/>
        </w:rPr>
        <w:t>D-1C</w:t>
      </w:r>
      <w:r w:rsidRPr="004C2605">
        <w:rPr>
          <w:sz w:val="24"/>
          <w:szCs w:val="24"/>
        </w:rPr>
        <w:t xml:space="preserve"> (Good Faith Efforts Documentation to Support Waiver Request) prior to submitting its request. </w:t>
      </w:r>
    </w:p>
    <w:p w14:paraId="4E87F06D" w14:textId="77777777" w:rsidR="008A0DC8" w:rsidRPr="004C2605" w:rsidRDefault="008A0DC8" w:rsidP="008A0DC8">
      <w:pPr>
        <w:pStyle w:val="MDText0"/>
        <w:rPr>
          <w:b/>
          <w:sz w:val="24"/>
          <w:szCs w:val="24"/>
          <w:u w:val="single"/>
        </w:rPr>
      </w:pPr>
      <w:r w:rsidRPr="004C2605">
        <w:rPr>
          <w:b/>
          <w:sz w:val="24"/>
          <w:szCs w:val="24"/>
          <w:u w:val="single"/>
        </w:rPr>
        <w:lastRenderedPageBreak/>
        <w:t xml:space="preserve">An Offeror must properly complete and submit a separate Attachment D-1A, MBE Utilization and Fair Solicitation Affidavit &amp; MBE Participation Schedule, for EACH </w:t>
      </w:r>
      <w:r w:rsidR="00481D37" w:rsidRPr="004C2605">
        <w:rPr>
          <w:b/>
          <w:sz w:val="24"/>
          <w:szCs w:val="24"/>
          <w:u w:val="single"/>
        </w:rPr>
        <w:t xml:space="preserve">Program </w:t>
      </w:r>
      <w:r w:rsidRPr="004C2605">
        <w:rPr>
          <w:b/>
          <w:sz w:val="24"/>
          <w:szCs w:val="24"/>
          <w:u w:val="single"/>
        </w:rPr>
        <w:t xml:space="preserve">Category for which it is submitting a </w:t>
      </w:r>
      <w:r w:rsidR="00481D37" w:rsidRPr="004C2605">
        <w:rPr>
          <w:b/>
          <w:sz w:val="24"/>
          <w:szCs w:val="24"/>
          <w:u w:val="single"/>
        </w:rPr>
        <w:t>Proposal</w:t>
      </w:r>
      <w:r w:rsidRPr="004C2605">
        <w:rPr>
          <w:b/>
          <w:sz w:val="24"/>
          <w:szCs w:val="24"/>
          <w:u w:val="single"/>
        </w:rPr>
        <w:t xml:space="preserve">.  If an Offeror is submitting a </w:t>
      </w:r>
      <w:r w:rsidR="00244704">
        <w:rPr>
          <w:b/>
          <w:sz w:val="24"/>
          <w:szCs w:val="24"/>
          <w:u w:val="single"/>
        </w:rPr>
        <w:t>P</w:t>
      </w:r>
      <w:r w:rsidRPr="004C2605">
        <w:rPr>
          <w:b/>
          <w:sz w:val="24"/>
          <w:szCs w:val="24"/>
          <w:u w:val="single"/>
        </w:rPr>
        <w:t xml:space="preserve">roposal for each of </w:t>
      </w:r>
      <w:r w:rsidR="00481D37" w:rsidRPr="004C2605">
        <w:rPr>
          <w:b/>
          <w:sz w:val="24"/>
          <w:szCs w:val="24"/>
          <w:u w:val="single"/>
        </w:rPr>
        <w:t xml:space="preserve">the eight (8) Program </w:t>
      </w:r>
      <w:r w:rsidRPr="004C2605">
        <w:rPr>
          <w:b/>
          <w:sz w:val="24"/>
          <w:szCs w:val="24"/>
          <w:u w:val="single"/>
        </w:rPr>
        <w:t xml:space="preserve">Categories, the Offeror must submit </w:t>
      </w:r>
      <w:r w:rsidR="00481D37" w:rsidRPr="004C2605">
        <w:rPr>
          <w:b/>
          <w:sz w:val="24"/>
          <w:szCs w:val="24"/>
          <w:u w:val="single"/>
        </w:rPr>
        <w:t xml:space="preserve">eight (8) </w:t>
      </w:r>
      <w:r w:rsidRPr="004C2605">
        <w:rPr>
          <w:b/>
          <w:sz w:val="24"/>
          <w:szCs w:val="24"/>
          <w:u w:val="single"/>
        </w:rPr>
        <w:t xml:space="preserve">separate Attachment D-1As, one for each of the </w:t>
      </w:r>
      <w:r w:rsidR="00481D37" w:rsidRPr="004C2605">
        <w:rPr>
          <w:b/>
          <w:sz w:val="24"/>
          <w:szCs w:val="24"/>
          <w:u w:val="single"/>
        </w:rPr>
        <w:t>eight (8)</w:t>
      </w:r>
      <w:r w:rsidRPr="004C2605">
        <w:rPr>
          <w:b/>
          <w:sz w:val="24"/>
          <w:szCs w:val="24"/>
          <w:u w:val="single"/>
        </w:rPr>
        <w:t xml:space="preserve"> Service Categories.</w:t>
      </w:r>
    </w:p>
    <w:p w14:paraId="501F5565" w14:textId="77777777" w:rsidR="008A0DC8" w:rsidRPr="004C2605" w:rsidRDefault="008A0DC8" w:rsidP="008A0DC8">
      <w:pPr>
        <w:pStyle w:val="MDText0"/>
        <w:rPr>
          <w:b/>
          <w:i/>
          <w:sz w:val="24"/>
          <w:szCs w:val="24"/>
        </w:rPr>
      </w:pPr>
      <w:r w:rsidRPr="004C2605">
        <w:rPr>
          <w:b/>
          <w:i/>
          <w:sz w:val="24"/>
          <w:szCs w:val="24"/>
        </w:rPr>
        <w:t>If the Offeror fails to submit a completed Attachment D-1A with the Proposal as required, the Procurement Officer shall determine that the Proposal is not reasonably susceptible of being selected for award.</w:t>
      </w:r>
    </w:p>
    <w:p w14:paraId="5D1BEEB0" w14:textId="77777777" w:rsidR="008A0DC8" w:rsidRPr="004C2605" w:rsidRDefault="008A0DC8" w:rsidP="008A0DC8">
      <w:pPr>
        <w:pStyle w:val="MDText1"/>
        <w:rPr>
          <w:sz w:val="24"/>
        </w:rPr>
      </w:pPr>
      <w:r w:rsidRPr="004C2605">
        <w:rPr>
          <w:sz w:val="24"/>
        </w:rPr>
        <w:t xml:space="preserve">Offerors are responsible for verifying that each MBE (including any MBE prime and MBE prime participating in a joint venture) selected to meet the goal and any subgoals and subsequently identified in </w:t>
      </w:r>
      <w:r w:rsidRPr="004C2605">
        <w:rPr>
          <w:b/>
          <w:sz w:val="24"/>
        </w:rPr>
        <w:t>Attachment</w:t>
      </w:r>
      <w:r w:rsidRPr="004C2605">
        <w:rPr>
          <w:sz w:val="24"/>
        </w:rPr>
        <w:t xml:space="preserve"> </w:t>
      </w:r>
      <w:r w:rsidRPr="004C2605">
        <w:rPr>
          <w:b/>
          <w:sz w:val="24"/>
        </w:rPr>
        <w:t>D-1A</w:t>
      </w:r>
      <w:r w:rsidRPr="004C2605">
        <w:rPr>
          <w:sz w:val="24"/>
        </w:rPr>
        <w:t xml:space="preserve"> is appropriately certified and has the correct NAICS codes allowing it to perform the committed work.</w:t>
      </w:r>
    </w:p>
    <w:p w14:paraId="13A0BE77" w14:textId="77777777" w:rsidR="008A0DC8" w:rsidRPr="004C2605" w:rsidRDefault="008A0DC8" w:rsidP="008A0DC8">
      <w:pPr>
        <w:pStyle w:val="MDText1"/>
        <w:rPr>
          <w:sz w:val="24"/>
        </w:rPr>
      </w:pPr>
      <w:r w:rsidRPr="004C2605">
        <w:rPr>
          <w:sz w:val="24"/>
        </w:rPr>
        <w:t>Within ten (10) Business Days from notification that it is the recommended awardee or from the date of the actual award, whichever is earlier, the Offeror must provide the following documentation to the Procurement Officer.</w:t>
      </w:r>
    </w:p>
    <w:p w14:paraId="18B79D9F" w14:textId="77777777" w:rsidR="008A0DC8" w:rsidRPr="004C2605" w:rsidRDefault="008A0DC8" w:rsidP="00840A37">
      <w:pPr>
        <w:pStyle w:val="MDABC"/>
        <w:numPr>
          <w:ilvl w:val="0"/>
          <w:numId w:val="144"/>
        </w:numPr>
        <w:rPr>
          <w:sz w:val="24"/>
          <w:szCs w:val="24"/>
        </w:rPr>
      </w:pPr>
      <w:r w:rsidRPr="004C2605">
        <w:rPr>
          <w:sz w:val="24"/>
          <w:szCs w:val="24"/>
        </w:rPr>
        <w:t>Outreach Efforts Compliance Statement (</w:t>
      </w:r>
      <w:r w:rsidRPr="004C2605">
        <w:rPr>
          <w:b/>
          <w:sz w:val="24"/>
          <w:szCs w:val="24"/>
        </w:rPr>
        <w:t>Attachment D-2</w:t>
      </w:r>
      <w:proofErr w:type="gramStart"/>
      <w:r w:rsidRPr="004C2605">
        <w:rPr>
          <w:sz w:val="24"/>
          <w:szCs w:val="24"/>
        </w:rPr>
        <w:t>);</w:t>
      </w:r>
      <w:proofErr w:type="gramEnd"/>
    </w:p>
    <w:p w14:paraId="57268DB0" w14:textId="77777777" w:rsidR="008A0DC8" w:rsidRPr="004C2605" w:rsidRDefault="008A0DC8" w:rsidP="00840A37">
      <w:pPr>
        <w:pStyle w:val="MDABC"/>
        <w:numPr>
          <w:ilvl w:val="0"/>
          <w:numId w:val="145"/>
        </w:numPr>
        <w:rPr>
          <w:sz w:val="24"/>
          <w:szCs w:val="24"/>
        </w:rPr>
      </w:pPr>
      <w:r w:rsidRPr="004C2605">
        <w:rPr>
          <w:sz w:val="24"/>
          <w:szCs w:val="24"/>
        </w:rPr>
        <w:t>MBE Subcontractor/Prime Project Participation Certification (</w:t>
      </w:r>
      <w:r w:rsidRPr="004C2605">
        <w:rPr>
          <w:b/>
          <w:sz w:val="24"/>
          <w:szCs w:val="24"/>
        </w:rPr>
        <w:t>Attachment D-3A/3B</w:t>
      </w:r>
      <w:r w:rsidRPr="004C2605">
        <w:rPr>
          <w:sz w:val="24"/>
          <w:szCs w:val="24"/>
        </w:rPr>
        <w:t>); and</w:t>
      </w:r>
    </w:p>
    <w:p w14:paraId="7D168A3A" w14:textId="77777777" w:rsidR="008A0DC8" w:rsidRPr="004C2605" w:rsidRDefault="008A0DC8" w:rsidP="00840A37">
      <w:pPr>
        <w:pStyle w:val="MDABC"/>
        <w:numPr>
          <w:ilvl w:val="0"/>
          <w:numId w:val="130"/>
        </w:numPr>
        <w:ind w:left="1152" w:hanging="432"/>
        <w:rPr>
          <w:sz w:val="24"/>
          <w:szCs w:val="24"/>
        </w:rPr>
      </w:pPr>
      <w:r w:rsidRPr="004C2605">
        <w:rPr>
          <w:sz w:val="24"/>
          <w:szCs w:val="24"/>
        </w:rPr>
        <w:t>Any other documentation required by the Procurement Officer to ascertain Offeror responsibility in connection with the certified MBE subcontractor participation goal or any applicable subgoals.</w:t>
      </w:r>
    </w:p>
    <w:p w14:paraId="64C1C57C" w14:textId="77777777" w:rsidR="008A0DC8" w:rsidRPr="004C2605" w:rsidRDefault="008A0DC8" w:rsidP="00840A37">
      <w:pPr>
        <w:pStyle w:val="MDABC"/>
        <w:numPr>
          <w:ilvl w:val="0"/>
          <w:numId w:val="130"/>
        </w:numPr>
        <w:ind w:left="1152" w:hanging="432"/>
        <w:rPr>
          <w:sz w:val="24"/>
          <w:szCs w:val="24"/>
        </w:rPr>
      </w:pPr>
      <w:r w:rsidRPr="004C2605">
        <w:rPr>
          <w:sz w:val="24"/>
          <w:szCs w:val="24"/>
        </w:rPr>
        <w:t xml:space="preserve">Further, if the recommended awardee believes a waiver (in whole or in part) of the overall MBE goal or of any applicable subgoal is necessary, the recommended awardee must submit a </w:t>
      </w:r>
      <w:proofErr w:type="gramStart"/>
      <w:r w:rsidRPr="004C2605">
        <w:rPr>
          <w:sz w:val="24"/>
          <w:szCs w:val="24"/>
        </w:rPr>
        <w:t>fully-documented</w:t>
      </w:r>
      <w:proofErr w:type="gramEnd"/>
      <w:r w:rsidRPr="004C2605">
        <w:rPr>
          <w:sz w:val="24"/>
          <w:szCs w:val="24"/>
        </w:rPr>
        <w:t xml:space="preserve"> waiver request that complies with COMAR 21.11.03.11. </w:t>
      </w:r>
    </w:p>
    <w:p w14:paraId="78C20DF8" w14:textId="77777777" w:rsidR="008A0DC8" w:rsidRPr="004C2605" w:rsidRDefault="008A0DC8" w:rsidP="008A0DC8">
      <w:pPr>
        <w:pStyle w:val="MDText0"/>
        <w:rPr>
          <w:b/>
          <w:i/>
          <w:sz w:val="24"/>
          <w:szCs w:val="24"/>
        </w:rPr>
      </w:pPr>
      <w:r w:rsidRPr="004C2605">
        <w:rPr>
          <w:b/>
          <w:i/>
          <w:sz w:val="24"/>
          <w:szCs w:val="24"/>
        </w:rPr>
        <w:t>If the recommended awardee fails to return each completed document within the required time, the Procurement Officer may determine that the recommended awardee is not responsible and, therefore, not eligible for Contract award. If the Contract has already been awarded, the award is voidable.</w:t>
      </w:r>
    </w:p>
    <w:p w14:paraId="479EE0D3" w14:textId="77777777" w:rsidR="008A0DC8" w:rsidRPr="004C2605" w:rsidRDefault="008A0DC8" w:rsidP="008A0DC8">
      <w:pPr>
        <w:pStyle w:val="MDText1"/>
        <w:rPr>
          <w:sz w:val="24"/>
        </w:rPr>
      </w:pPr>
      <w:r w:rsidRPr="004C2605">
        <w:rPr>
          <w:sz w:val="24"/>
        </w:rPr>
        <w:t>A current directory of certified MBEs is available through the Maryland State Department of Transportation (MDOT), Office of Minority Business Enterprise, 7201 Corporate Center Drive, Hanover, Maryland 21076. The phone numbers are (410) 865-1269, 1-800-544-6056, or TTY (410) 865-1342. The directory is also available on the MDOT website at</w:t>
      </w:r>
      <w:r w:rsidRPr="004C2605">
        <w:rPr>
          <w:rStyle w:val="Hyperlink"/>
          <w:sz w:val="24"/>
        </w:rPr>
        <w:t xml:space="preserve"> </w:t>
      </w:r>
      <w:hyperlink r:id="rId43" w:history="1">
        <w:r w:rsidRPr="004C2605">
          <w:rPr>
            <w:rStyle w:val="Hyperlink"/>
            <w:sz w:val="24"/>
          </w:rPr>
          <w:t>http://mbe.mdot.maryland.gov/directory/</w:t>
        </w:r>
      </w:hyperlink>
      <w:r w:rsidRPr="004C2605">
        <w:rPr>
          <w:sz w:val="24"/>
        </w:rPr>
        <w:t xml:space="preserve">. The most current and up-to-date information on MBEs is available via this website. </w:t>
      </w:r>
      <w:r w:rsidRPr="004C2605">
        <w:rPr>
          <w:b/>
          <w:sz w:val="24"/>
        </w:rPr>
        <w:t>Only MDOT-certified MBEs may be used to meet the MBE subcontracting goals.</w:t>
      </w:r>
    </w:p>
    <w:p w14:paraId="3523D0B3" w14:textId="77777777" w:rsidR="008A0DC8" w:rsidRPr="004C2605" w:rsidRDefault="008A0DC8" w:rsidP="008A0DC8">
      <w:pPr>
        <w:pStyle w:val="MDText1"/>
        <w:rPr>
          <w:sz w:val="24"/>
        </w:rPr>
      </w:pPr>
      <w:r w:rsidRPr="004C2605">
        <w:rPr>
          <w:sz w:val="24"/>
        </w:rPr>
        <w:t>The Offeror that requested a waiver of the goal or any of the applicable subgoals will be responsible for submitting the Good Faith Efforts Documentation to Support Waiver Request</w:t>
      </w:r>
      <w:r w:rsidRPr="00481D37">
        <w:t xml:space="preserve"> </w:t>
      </w:r>
      <w:r w:rsidRPr="004C2605">
        <w:rPr>
          <w:sz w:val="24"/>
        </w:rPr>
        <w:t>(</w:t>
      </w:r>
      <w:r w:rsidRPr="004C2605">
        <w:rPr>
          <w:b/>
          <w:sz w:val="24"/>
        </w:rPr>
        <w:t xml:space="preserve">Attachment </w:t>
      </w:r>
      <w:r w:rsidRPr="004C2605">
        <w:rPr>
          <w:b/>
          <w:bCs/>
          <w:sz w:val="24"/>
        </w:rPr>
        <w:t>D</w:t>
      </w:r>
      <w:r w:rsidRPr="004C2605">
        <w:rPr>
          <w:b/>
          <w:sz w:val="24"/>
        </w:rPr>
        <w:t>-1C</w:t>
      </w:r>
      <w:r w:rsidRPr="004C2605">
        <w:rPr>
          <w:sz w:val="24"/>
        </w:rPr>
        <w:t>) and all documentation within ten (10) Business Days from notification that it is the recommended awardee or from the date of the actual award, whichever is earlier, as required in COMAR 21.11.03.11.</w:t>
      </w:r>
    </w:p>
    <w:p w14:paraId="3A0A38E5" w14:textId="77777777" w:rsidR="008A0DC8" w:rsidRPr="004C2605" w:rsidRDefault="008A0DC8" w:rsidP="008A0DC8">
      <w:pPr>
        <w:pStyle w:val="MDText1"/>
        <w:rPr>
          <w:sz w:val="24"/>
        </w:rPr>
      </w:pPr>
      <w:r w:rsidRPr="004C2605">
        <w:rPr>
          <w:sz w:val="24"/>
        </w:rPr>
        <w:lastRenderedPageBreak/>
        <w:t>All documents, including the MBE Utilization and Fair Solicitation Affidavit &amp; MBE Participation Schedule (</w:t>
      </w:r>
      <w:r w:rsidRPr="004C2605">
        <w:rPr>
          <w:b/>
          <w:sz w:val="24"/>
        </w:rPr>
        <w:t xml:space="preserve">Attachment </w:t>
      </w:r>
      <w:r w:rsidRPr="004C2605">
        <w:rPr>
          <w:b/>
          <w:bCs/>
          <w:color w:val="000000"/>
          <w:sz w:val="24"/>
          <w:shd w:val="clear" w:color="auto" w:fill="FFFFFF"/>
        </w:rPr>
        <w:t>D</w:t>
      </w:r>
      <w:r w:rsidRPr="004C2605">
        <w:rPr>
          <w:b/>
          <w:sz w:val="24"/>
        </w:rPr>
        <w:t>-1A</w:t>
      </w:r>
      <w:r w:rsidRPr="004C2605">
        <w:rPr>
          <w:sz w:val="24"/>
        </w:rPr>
        <w:t xml:space="preserve">), </w:t>
      </w:r>
      <w:proofErr w:type="gramStart"/>
      <w:r w:rsidRPr="004C2605">
        <w:rPr>
          <w:sz w:val="24"/>
        </w:rPr>
        <w:t>completed</w:t>
      </w:r>
      <w:proofErr w:type="gramEnd"/>
      <w:r w:rsidRPr="004C2605">
        <w:rPr>
          <w:sz w:val="24"/>
        </w:rPr>
        <w:t xml:space="preserve"> and submitted by the Offeror in connection with its certified MBE participation commitment shall be considered a part of the Contract and are hereby expressly incorporated into the Contract by reference thereto. </w:t>
      </w:r>
      <w:proofErr w:type="gramStart"/>
      <w:r w:rsidRPr="004C2605">
        <w:rPr>
          <w:sz w:val="24"/>
        </w:rPr>
        <w:t>All of</w:t>
      </w:r>
      <w:proofErr w:type="gramEnd"/>
      <w:r w:rsidRPr="004C2605">
        <w:rPr>
          <w:sz w:val="24"/>
        </w:rPr>
        <w:t xml:space="preserve"> the referenced documents will be considered a part of the Proposal for order of precedence purposes (see Contract – </w:t>
      </w:r>
      <w:r w:rsidRPr="004C2605">
        <w:rPr>
          <w:b/>
          <w:sz w:val="24"/>
        </w:rPr>
        <w:t xml:space="preserve">Attachment </w:t>
      </w:r>
      <w:r w:rsidRPr="004C2605">
        <w:rPr>
          <w:b/>
          <w:bCs/>
          <w:color w:val="000000"/>
          <w:sz w:val="24"/>
          <w:shd w:val="clear" w:color="auto" w:fill="FFFFFF"/>
        </w:rPr>
        <w:t>M</w:t>
      </w:r>
      <w:r w:rsidRPr="004C2605">
        <w:rPr>
          <w:sz w:val="24"/>
        </w:rPr>
        <w:t xml:space="preserve">, </w:t>
      </w:r>
      <w:r w:rsidRPr="004C2605">
        <w:rPr>
          <w:b/>
          <w:sz w:val="24"/>
        </w:rPr>
        <w:t>Section 2.1</w:t>
      </w:r>
      <w:r w:rsidRPr="004C2605">
        <w:rPr>
          <w:sz w:val="24"/>
        </w:rPr>
        <w:t>).</w:t>
      </w:r>
    </w:p>
    <w:p w14:paraId="3535892D" w14:textId="77777777" w:rsidR="008A0DC8" w:rsidRPr="004C2605" w:rsidRDefault="008A0DC8" w:rsidP="008A0DC8">
      <w:pPr>
        <w:pStyle w:val="MDText1"/>
        <w:rPr>
          <w:sz w:val="24"/>
        </w:rPr>
      </w:pPr>
      <w:r w:rsidRPr="004C2605">
        <w:rPr>
          <w:sz w:val="24"/>
        </w:rPr>
        <w:t xml:space="preserve">The Offeror is advised that liquidated damages will apply in the event the Contractor fails to comply in good faith with the requirements of the MBE program and pertinent Contract provisions. (See Contract – </w:t>
      </w:r>
      <w:r w:rsidRPr="004C2605">
        <w:rPr>
          <w:b/>
          <w:sz w:val="24"/>
        </w:rPr>
        <w:t>Attachment M</w:t>
      </w:r>
      <w:r w:rsidRPr="004C2605">
        <w:rPr>
          <w:sz w:val="24"/>
        </w:rPr>
        <w:t xml:space="preserve">, </w:t>
      </w:r>
      <w:r w:rsidRPr="004C2605">
        <w:rPr>
          <w:b/>
          <w:sz w:val="24"/>
        </w:rPr>
        <w:t>Liquidated Damages for MBE,</w:t>
      </w:r>
      <w:r w:rsidRPr="004C2605">
        <w:rPr>
          <w:sz w:val="24"/>
        </w:rPr>
        <w:t xml:space="preserve"> </w:t>
      </w:r>
      <w:r w:rsidRPr="004C2605">
        <w:rPr>
          <w:b/>
          <w:sz w:val="24"/>
        </w:rPr>
        <w:t>section</w:t>
      </w:r>
      <w:r w:rsidRPr="004C2605">
        <w:rPr>
          <w:sz w:val="24"/>
        </w:rPr>
        <w:t xml:space="preserve"> </w:t>
      </w:r>
      <w:r w:rsidRPr="004C2605">
        <w:rPr>
          <w:b/>
          <w:sz w:val="24"/>
        </w:rPr>
        <w:t>39</w:t>
      </w:r>
      <w:r w:rsidR="001323A3" w:rsidRPr="001323A3">
        <w:rPr>
          <w:sz w:val="24"/>
        </w:rPr>
        <w:t>.</w:t>
      </w:r>
    </w:p>
    <w:p w14:paraId="61DC50F9" w14:textId="77777777" w:rsidR="008A0DC8" w:rsidRPr="004C2605" w:rsidRDefault="008A0DC8" w:rsidP="008A0DC8">
      <w:pPr>
        <w:pStyle w:val="MDText1"/>
        <w:rPr>
          <w:sz w:val="24"/>
        </w:rPr>
      </w:pPr>
      <w:r w:rsidRPr="004C2605">
        <w:rPr>
          <w:sz w:val="24"/>
        </w:rPr>
        <w:t>As set forth in COMAR 21.11.03.12-1(D),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subgoals, if any, established for the contract.</w:t>
      </w:r>
    </w:p>
    <w:p w14:paraId="5C1B4130" w14:textId="77777777" w:rsidR="008A0DC8" w:rsidRPr="004C2605" w:rsidRDefault="008A0DC8" w:rsidP="004C2605">
      <w:pPr>
        <w:pStyle w:val="MDText0"/>
        <w:ind w:left="720"/>
        <w:rPr>
          <w:sz w:val="24"/>
          <w:szCs w:val="24"/>
        </w:rPr>
      </w:pPr>
      <w:proofErr w:type="gramStart"/>
      <w:r w:rsidRPr="004C2605">
        <w:rPr>
          <w:sz w:val="24"/>
          <w:szCs w:val="24"/>
        </w:rPr>
        <w:t>In order to</w:t>
      </w:r>
      <w:proofErr w:type="gramEnd"/>
      <w:r w:rsidRPr="004C2605">
        <w:rPr>
          <w:sz w:val="24"/>
          <w:szCs w:val="24"/>
        </w:rPr>
        <w:t xml:space="preserve"> receive credit for self-performance, an MBE prime must list its firm in Section 4A of the MBE Participation Schedule (</w:t>
      </w:r>
      <w:r w:rsidRPr="004C2605">
        <w:rPr>
          <w:b/>
          <w:sz w:val="24"/>
          <w:szCs w:val="24"/>
        </w:rPr>
        <w:t xml:space="preserve">Attachment </w:t>
      </w:r>
      <w:r w:rsidRPr="004C2605">
        <w:rPr>
          <w:b/>
          <w:bCs/>
          <w:sz w:val="24"/>
          <w:szCs w:val="24"/>
        </w:rPr>
        <w:t>D</w:t>
      </w:r>
      <w:r w:rsidRPr="004C2605">
        <w:rPr>
          <w:b/>
          <w:sz w:val="24"/>
          <w:szCs w:val="24"/>
        </w:rPr>
        <w:t>-1A</w:t>
      </w:r>
      <w:r w:rsidRPr="004C2605">
        <w:rPr>
          <w:sz w:val="24"/>
          <w:szCs w:val="24"/>
        </w:rPr>
        <w:t>) and include information regarding the work it will self-perform. For the remaining portion of the overall goal and the subgoals, the MBE prime must also identify other certified MBE subcontractors [see Section 4B of the MBE Participation Schedule (</w:t>
      </w:r>
      <w:r w:rsidRPr="004C2605">
        <w:rPr>
          <w:b/>
          <w:sz w:val="24"/>
          <w:szCs w:val="24"/>
        </w:rPr>
        <w:t xml:space="preserve">Attachment </w:t>
      </w:r>
      <w:r w:rsidRPr="004C2605">
        <w:rPr>
          <w:b/>
          <w:bCs/>
          <w:sz w:val="24"/>
          <w:szCs w:val="24"/>
        </w:rPr>
        <w:t>D</w:t>
      </w:r>
      <w:r w:rsidRPr="004C2605">
        <w:rPr>
          <w:b/>
          <w:sz w:val="24"/>
          <w:szCs w:val="24"/>
        </w:rPr>
        <w:t>-1A</w:t>
      </w:r>
      <w:r w:rsidRPr="004C2605">
        <w:rPr>
          <w:sz w:val="24"/>
          <w:szCs w:val="24"/>
        </w:rPr>
        <w:t xml:space="preserve">)] used to meet those goals. If </w:t>
      </w:r>
      <w:proofErr w:type="gramStart"/>
      <w:r w:rsidRPr="004C2605">
        <w:rPr>
          <w:sz w:val="24"/>
          <w:szCs w:val="24"/>
        </w:rPr>
        <w:t>dually-certified</w:t>
      </w:r>
      <w:proofErr w:type="gramEnd"/>
      <w:r w:rsidRPr="004C2605">
        <w:rPr>
          <w:sz w:val="24"/>
          <w:szCs w:val="24"/>
        </w:rPr>
        <w:t>, the MBE prime can be designated as only one of the MBE subgoal classifications but can self-perform up to 100% of the stated subgoal.</w:t>
      </w:r>
    </w:p>
    <w:p w14:paraId="1CA0BB63" w14:textId="77777777" w:rsidR="008A0DC8" w:rsidRPr="004C2605" w:rsidRDefault="008A0DC8" w:rsidP="004C2605">
      <w:pPr>
        <w:pStyle w:val="MDText0"/>
        <w:ind w:left="720"/>
        <w:rPr>
          <w:sz w:val="24"/>
          <w:szCs w:val="24"/>
        </w:rPr>
      </w:pPr>
      <w:r w:rsidRPr="004C2605">
        <w:rPr>
          <w:sz w:val="24"/>
          <w:szCs w:val="24"/>
        </w:rPr>
        <w:t>As set forth in COMAR 21.11.03.12-1, once the Contract work begins, the work performed by a certified MBE firm, including an MBE prime, can only be counted towards the MBE participation goal(s) if the MBE firm is performing a commercially useful function on the Contract. Refer to MBE forms (</w:t>
      </w:r>
      <w:r w:rsidRPr="004C2605">
        <w:rPr>
          <w:b/>
          <w:sz w:val="24"/>
          <w:szCs w:val="24"/>
        </w:rPr>
        <w:t>Attachment D</w:t>
      </w:r>
      <w:r w:rsidRPr="004C2605">
        <w:rPr>
          <w:sz w:val="24"/>
          <w:szCs w:val="24"/>
        </w:rPr>
        <w:t>) for additional information.</w:t>
      </w:r>
    </w:p>
    <w:p w14:paraId="5D417C7C" w14:textId="77777777" w:rsidR="00F83392" w:rsidRPr="0081523D" w:rsidRDefault="00F83392" w:rsidP="0043531B">
      <w:pPr>
        <w:pStyle w:val="Heading2"/>
      </w:pPr>
      <w:bookmarkStart w:id="210" w:name="_Toc349906900"/>
      <w:bookmarkStart w:id="211" w:name="_Toc472702488"/>
      <w:bookmarkStart w:id="212" w:name="_Toc473536836"/>
      <w:bookmarkStart w:id="213" w:name="_Toc488066999"/>
      <w:bookmarkStart w:id="214" w:name="_Toc531913313"/>
      <w:r w:rsidRPr="0081523D">
        <w:t>VSBE Goal</w:t>
      </w:r>
      <w:bookmarkEnd w:id="210"/>
      <w:bookmarkEnd w:id="211"/>
      <w:bookmarkEnd w:id="212"/>
      <w:bookmarkEnd w:id="213"/>
      <w:bookmarkEnd w:id="214"/>
    </w:p>
    <w:p w14:paraId="345191BD" w14:textId="77777777" w:rsidR="00F83392" w:rsidRPr="004C2605" w:rsidRDefault="00F83392" w:rsidP="0043531B">
      <w:pPr>
        <w:pStyle w:val="Heading3"/>
        <w:rPr>
          <w:sz w:val="24"/>
        </w:rPr>
      </w:pPr>
      <w:r w:rsidRPr="004C2605">
        <w:rPr>
          <w:sz w:val="24"/>
        </w:rPr>
        <w:t>Purpose</w:t>
      </w:r>
    </w:p>
    <w:p w14:paraId="3850E0B1" w14:textId="77777777" w:rsidR="00F83392" w:rsidRPr="004C2605" w:rsidRDefault="00F83392" w:rsidP="00840A37">
      <w:pPr>
        <w:pStyle w:val="MDABC"/>
        <w:numPr>
          <w:ilvl w:val="0"/>
          <w:numId w:val="80"/>
        </w:numPr>
        <w:rPr>
          <w:sz w:val="24"/>
          <w:szCs w:val="24"/>
        </w:rPr>
      </w:pPr>
      <w:r w:rsidRPr="004C2605">
        <w:rPr>
          <w:sz w:val="24"/>
          <w:szCs w:val="24"/>
        </w:rPr>
        <w:t xml:space="preserve">The Contractor shall structure its procedures for the performance of the work required in </w:t>
      </w:r>
      <w:r w:rsidR="00C90071" w:rsidRPr="004C2605">
        <w:rPr>
          <w:sz w:val="24"/>
          <w:szCs w:val="24"/>
        </w:rPr>
        <w:t>the Contract</w:t>
      </w:r>
      <w:r w:rsidRPr="004C2605">
        <w:rPr>
          <w:sz w:val="24"/>
          <w:szCs w:val="24"/>
        </w:rPr>
        <w:t xml:space="preserve"> to attempt to achieve the VSBE participation goal stated in this solicitation</w:t>
      </w:r>
      <w:r w:rsidR="00AC29B8" w:rsidRPr="004C2605">
        <w:rPr>
          <w:sz w:val="24"/>
          <w:szCs w:val="24"/>
        </w:rPr>
        <w:t xml:space="preserve">. </w:t>
      </w:r>
      <w:r w:rsidRPr="004C2605">
        <w:rPr>
          <w:sz w:val="24"/>
          <w:szCs w:val="24"/>
        </w:rPr>
        <w:t xml:space="preserve">VSBE performance must be in accordance with this section and </w:t>
      </w:r>
      <w:r w:rsidRPr="004C2605">
        <w:rPr>
          <w:b/>
          <w:sz w:val="24"/>
          <w:szCs w:val="24"/>
        </w:rPr>
        <w:t>Attachment</w:t>
      </w:r>
      <w:r w:rsidRPr="004C2605">
        <w:rPr>
          <w:sz w:val="24"/>
          <w:szCs w:val="24"/>
        </w:rPr>
        <w:t xml:space="preserve"> </w:t>
      </w:r>
      <w:r w:rsidRPr="004C2605">
        <w:rPr>
          <w:b/>
          <w:sz w:val="24"/>
          <w:szCs w:val="24"/>
        </w:rPr>
        <w:t>E</w:t>
      </w:r>
      <w:r w:rsidRPr="004C2605">
        <w:rPr>
          <w:sz w:val="24"/>
          <w:szCs w:val="24"/>
        </w:rPr>
        <w:t>, as authorized by COMAR 21.11.13</w:t>
      </w:r>
      <w:r w:rsidR="00AC29B8" w:rsidRPr="004C2605">
        <w:rPr>
          <w:sz w:val="24"/>
          <w:szCs w:val="24"/>
        </w:rPr>
        <w:t xml:space="preserve">. </w:t>
      </w:r>
      <w:r w:rsidRPr="004C2605">
        <w:rPr>
          <w:sz w:val="24"/>
          <w:szCs w:val="24"/>
        </w:rPr>
        <w:t xml:space="preserve">The Contractor agrees to exercise all good faith efforts to carry out the requirements set forth in this section and </w:t>
      </w:r>
      <w:r w:rsidRPr="004C2605">
        <w:rPr>
          <w:b/>
          <w:sz w:val="24"/>
          <w:szCs w:val="24"/>
        </w:rPr>
        <w:t>Attachment</w:t>
      </w:r>
      <w:r w:rsidRPr="004C2605">
        <w:rPr>
          <w:sz w:val="24"/>
          <w:szCs w:val="24"/>
        </w:rPr>
        <w:t xml:space="preserve"> </w:t>
      </w:r>
      <w:r w:rsidRPr="004C2605">
        <w:rPr>
          <w:b/>
          <w:sz w:val="24"/>
          <w:szCs w:val="24"/>
        </w:rPr>
        <w:t>E</w:t>
      </w:r>
      <w:r w:rsidRPr="004C2605">
        <w:rPr>
          <w:sz w:val="24"/>
          <w:szCs w:val="24"/>
        </w:rPr>
        <w:t>.</w:t>
      </w:r>
    </w:p>
    <w:p w14:paraId="11C8C8C2" w14:textId="77777777" w:rsidR="00377D8B" w:rsidRPr="004C2605" w:rsidRDefault="00F83392" w:rsidP="00840A37">
      <w:pPr>
        <w:pStyle w:val="MDABC"/>
        <w:numPr>
          <w:ilvl w:val="0"/>
          <w:numId w:val="76"/>
        </w:numPr>
        <w:rPr>
          <w:sz w:val="24"/>
          <w:szCs w:val="24"/>
        </w:rPr>
      </w:pPr>
      <w:r w:rsidRPr="004C2605">
        <w:rPr>
          <w:sz w:val="24"/>
          <w:szCs w:val="24"/>
        </w:rPr>
        <w:t>Veteran-Owned Small Business Enterprises must be verified by the Office of Small and Disadvantaged Business Utilization (OSDBU) of the United States Department of Veterans Affairs</w:t>
      </w:r>
      <w:r w:rsidR="00AC29B8" w:rsidRPr="004C2605">
        <w:rPr>
          <w:sz w:val="24"/>
          <w:szCs w:val="24"/>
        </w:rPr>
        <w:t xml:space="preserve">. </w:t>
      </w:r>
      <w:r w:rsidRPr="004C2605">
        <w:rPr>
          <w:sz w:val="24"/>
          <w:szCs w:val="24"/>
        </w:rPr>
        <w:t xml:space="preserve">The listing of verified VSBEs may be found at </w:t>
      </w:r>
      <w:hyperlink r:id="rId44" w:history="1">
        <w:r w:rsidRPr="004C2605">
          <w:rPr>
            <w:rStyle w:val="Hyperlink"/>
            <w:sz w:val="24"/>
            <w:szCs w:val="24"/>
          </w:rPr>
          <w:t>http://www.va.gov/osdbu</w:t>
        </w:r>
      </w:hyperlink>
      <w:r w:rsidRPr="004C2605">
        <w:rPr>
          <w:sz w:val="24"/>
          <w:szCs w:val="24"/>
        </w:rPr>
        <w:t>.</w:t>
      </w:r>
    </w:p>
    <w:p w14:paraId="5ECA87E0" w14:textId="77777777" w:rsidR="00377D8B" w:rsidRPr="004C2605" w:rsidRDefault="00F83392" w:rsidP="0043531B">
      <w:pPr>
        <w:pStyle w:val="Heading3"/>
        <w:rPr>
          <w:sz w:val="24"/>
        </w:rPr>
      </w:pPr>
      <w:r w:rsidRPr="004C2605">
        <w:rPr>
          <w:sz w:val="24"/>
        </w:rPr>
        <w:t>VSBE Goal</w:t>
      </w:r>
    </w:p>
    <w:p w14:paraId="1ACB8E91" w14:textId="77777777" w:rsidR="00F83392" w:rsidRPr="004C2605" w:rsidRDefault="00F83392" w:rsidP="00840A37">
      <w:pPr>
        <w:pStyle w:val="MDABC"/>
        <w:numPr>
          <w:ilvl w:val="0"/>
          <w:numId w:val="81"/>
        </w:numPr>
        <w:rPr>
          <w:sz w:val="24"/>
          <w:szCs w:val="24"/>
        </w:rPr>
      </w:pPr>
      <w:r w:rsidRPr="004C2605">
        <w:rPr>
          <w:sz w:val="24"/>
          <w:szCs w:val="24"/>
        </w:rPr>
        <w:lastRenderedPageBreak/>
        <w:t>A VSBE p</w:t>
      </w:r>
      <w:r w:rsidR="009516F3" w:rsidRPr="004C2605">
        <w:rPr>
          <w:sz w:val="24"/>
          <w:szCs w:val="24"/>
        </w:rPr>
        <w:t>articipation goal of the total C</w:t>
      </w:r>
      <w:r w:rsidRPr="004C2605">
        <w:rPr>
          <w:sz w:val="24"/>
          <w:szCs w:val="24"/>
        </w:rPr>
        <w:t>ontract dollar amount has been established for this procurement as identified in the Key Information Summary Sheet.</w:t>
      </w:r>
    </w:p>
    <w:p w14:paraId="0E2923A0" w14:textId="77777777" w:rsidR="00F83392" w:rsidRPr="00150C35" w:rsidRDefault="00F83392" w:rsidP="00840A37">
      <w:pPr>
        <w:pStyle w:val="MDABC"/>
        <w:numPr>
          <w:ilvl w:val="0"/>
          <w:numId w:val="76"/>
        </w:numPr>
        <w:rPr>
          <w:sz w:val="24"/>
          <w:szCs w:val="24"/>
        </w:rPr>
      </w:pPr>
      <w:r w:rsidRPr="00150C35">
        <w:rPr>
          <w:sz w:val="24"/>
          <w:szCs w:val="24"/>
        </w:rPr>
        <w:t xml:space="preserve">By submitting a response to this solicitation, the </w:t>
      </w:r>
      <w:r w:rsidR="000A333C" w:rsidRPr="00150C35">
        <w:rPr>
          <w:sz w:val="24"/>
          <w:szCs w:val="24"/>
        </w:rPr>
        <w:t>Offeror</w:t>
      </w:r>
      <w:r w:rsidRPr="00150C35">
        <w:rPr>
          <w:sz w:val="24"/>
          <w:szCs w:val="24"/>
        </w:rPr>
        <w:t xml:space="preserve"> agrees that this percentage of the total dollar amount of the Contract will be performed by verified veteran-owned small business enterprises.</w:t>
      </w:r>
      <w:r w:rsidR="003F626E" w:rsidRPr="00150C35">
        <w:rPr>
          <w:sz w:val="24"/>
          <w:szCs w:val="24"/>
        </w:rPr>
        <w:t xml:space="preserve"> </w:t>
      </w:r>
    </w:p>
    <w:p w14:paraId="5B486786" w14:textId="77777777" w:rsidR="00F83392" w:rsidRPr="00150C35" w:rsidRDefault="00F83392" w:rsidP="0043531B">
      <w:pPr>
        <w:pStyle w:val="Heading3"/>
        <w:rPr>
          <w:sz w:val="24"/>
        </w:rPr>
      </w:pPr>
      <w:r w:rsidRPr="00150C35">
        <w:rPr>
          <w:sz w:val="24"/>
        </w:rPr>
        <w:t xml:space="preserve">Solicitation and </w:t>
      </w:r>
      <w:r w:rsidR="009516F3" w:rsidRPr="00150C35">
        <w:rPr>
          <w:sz w:val="24"/>
        </w:rPr>
        <w:t>Contract Formation</w:t>
      </w:r>
    </w:p>
    <w:p w14:paraId="03B85494" w14:textId="77777777" w:rsidR="00377D8B" w:rsidRPr="00150C35" w:rsidRDefault="00F83392" w:rsidP="00840A37">
      <w:pPr>
        <w:pStyle w:val="MDABC"/>
        <w:numPr>
          <w:ilvl w:val="0"/>
          <w:numId w:val="82"/>
        </w:numPr>
        <w:rPr>
          <w:sz w:val="24"/>
          <w:szCs w:val="24"/>
        </w:rPr>
      </w:pPr>
      <w:r w:rsidRPr="00150C35">
        <w:rPr>
          <w:sz w:val="24"/>
          <w:szCs w:val="24"/>
        </w:rPr>
        <w:t xml:space="preserve">In accordance with COMAR 21.11.13.05 C (1), this solicitation requires </w:t>
      </w:r>
      <w:r w:rsidR="000A333C" w:rsidRPr="00150C35">
        <w:rPr>
          <w:sz w:val="24"/>
          <w:szCs w:val="24"/>
        </w:rPr>
        <w:t>Offeror</w:t>
      </w:r>
      <w:r w:rsidRPr="00150C35">
        <w:rPr>
          <w:sz w:val="24"/>
          <w:szCs w:val="24"/>
        </w:rPr>
        <w:t>s to:</w:t>
      </w:r>
    </w:p>
    <w:p w14:paraId="51915D86" w14:textId="77777777" w:rsidR="00F83392" w:rsidRPr="00150C35" w:rsidRDefault="00F83392" w:rsidP="00840A37">
      <w:pPr>
        <w:pStyle w:val="MDABCnew"/>
        <w:numPr>
          <w:ilvl w:val="0"/>
          <w:numId w:val="83"/>
        </w:numPr>
        <w:ind w:left="1512"/>
        <w:rPr>
          <w:sz w:val="24"/>
          <w:szCs w:val="24"/>
        </w:rPr>
      </w:pPr>
      <w:r w:rsidRPr="00150C35">
        <w:rPr>
          <w:sz w:val="24"/>
          <w:szCs w:val="24"/>
        </w:rPr>
        <w:t xml:space="preserve">Identify specific work categories within the scope of the procurement appropriate for </w:t>
      </w:r>
      <w:proofErr w:type="gramStart"/>
      <w:r w:rsidRPr="00150C35">
        <w:rPr>
          <w:sz w:val="24"/>
          <w:szCs w:val="24"/>
        </w:rPr>
        <w:t>subcontracting;</w:t>
      </w:r>
      <w:proofErr w:type="gramEnd"/>
    </w:p>
    <w:p w14:paraId="50BDBA84" w14:textId="77777777" w:rsidR="00F83392" w:rsidRPr="00150C35" w:rsidRDefault="00F83392" w:rsidP="00B6350E">
      <w:pPr>
        <w:pStyle w:val="MDABCnew"/>
        <w:ind w:left="1512"/>
        <w:rPr>
          <w:sz w:val="24"/>
          <w:szCs w:val="24"/>
        </w:rPr>
      </w:pPr>
      <w:r w:rsidRPr="00150C35">
        <w:rPr>
          <w:sz w:val="24"/>
          <w:szCs w:val="24"/>
        </w:rPr>
        <w:t xml:space="preserve">Solicit VSBEs before </w:t>
      </w:r>
      <w:r w:rsidR="000A333C" w:rsidRPr="00150C35">
        <w:rPr>
          <w:sz w:val="24"/>
          <w:szCs w:val="24"/>
        </w:rPr>
        <w:t>Proposal</w:t>
      </w:r>
      <w:r w:rsidRPr="00150C35">
        <w:rPr>
          <w:sz w:val="24"/>
          <w:szCs w:val="24"/>
        </w:rPr>
        <w:t xml:space="preserve">s are due, describing the identified work categories and providing instructions on how to bid on the </w:t>
      </w:r>
      <w:proofErr w:type="gramStart"/>
      <w:r w:rsidRPr="00150C35">
        <w:rPr>
          <w:sz w:val="24"/>
          <w:szCs w:val="24"/>
        </w:rPr>
        <w:t>subcontracts;</w:t>
      </w:r>
      <w:proofErr w:type="gramEnd"/>
    </w:p>
    <w:p w14:paraId="19A935D1" w14:textId="77777777" w:rsidR="00F83392" w:rsidRPr="00150C35" w:rsidRDefault="00F83392" w:rsidP="00B6350E">
      <w:pPr>
        <w:pStyle w:val="MDABCnew"/>
        <w:ind w:left="1512"/>
        <w:rPr>
          <w:sz w:val="24"/>
          <w:szCs w:val="24"/>
        </w:rPr>
      </w:pPr>
      <w:r w:rsidRPr="00150C35">
        <w:rPr>
          <w:sz w:val="24"/>
          <w:szCs w:val="24"/>
        </w:rPr>
        <w:t xml:space="preserve">Attempt to make personal contact with the VSBEs solicited and to document these </w:t>
      </w:r>
      <w:proofErr w:type="gramStart"/>
      <w:r w:rsidRPr="00150C35">
        <w:rPr>
          <w:sz w:val="24"/>
          <w:szCs w:val="24"/>
        </w:rPr>
        <w:t>attempts;</w:t>
      </w:r>
      <w:proofErr w:type="gramEnd"/>
    </w:p>
    <w:p w14:paraId="0B8260EE" w14:textId="77777777" w:rsidR="00F83392" w:rsidRPr="00150C35" w:rsidRDefault="00F83392" w:rsidP="00B6350E">
      <w:pPr>
        <w:pStyle w:val="MDABCnew"/>
        <w:ind w:left="1512"/>
        <w:rPr>
          <w:sz w:val="24"/>
          <w:szCs w:val="24"/>
        </w:rPr>
      </w:pPr>
      <w:r w:rsidRPr="00150C35">
        <w:rPr>
          <w:sz w:val="24"/>
          <w:szCs w:val="24"/>
        </w:rPr>
        <w:t>Assist VSBEs to fulfill, or to seek waiver of, bonding requirements; and</w:t>
      </w:r>
    </w:p>
    <w:p w14:paraId="23CD414F" w14:textId="77777777" w:rsidR="00F83392" w:rsidRPr="00150C35" w:rsidRDefault="00F83392" w:rsidP="00B6350E">
      <w:pPr>
        <w:pStyle w:val="MDABCnew"/>
        <w:ind w:left="1512"/>
        <w:rPr>
          <w:sz w:val="24"/>
          <w:szCs w:val="24"/>
        </w:rPr>
      </w:pPr>
      <w:r w:rsidRPr="00150C35">
        <w:rPr>
          <w:sz w:val="24"/>
          <w:szCs w:val="24"/>
        </w:rPr>
        <w:t>Attempt to attend pre</w:t>
      </w:r>
      <w:r w:rsidR="00150C35">
        <w:rPr>
          <w:sz w:val="24"/>
          <w:szCs w:val="24"/>
        </w:rPr>
        <w:t>-p</w:t>
      </w:r>
      <w:r w:rsidR="000A333C" w:rsidRPr="00150C35">
        <w:rPr>
          <w:sz w:val="24"/>
          <w:szCs w:val="24"/>
        </w:rPr>
        <w:t>roposal</w:t>
      </w:r>
      <w:r w:rsidRPr="00150C35">
        <w:rPr>
          <w:sz w:val="24"/>
          <w:szCs w:val="24"/>
        </w:rPr>
        <w:t xml:space="preserve"> or other meetings the procurement agency schedules to publicize contracting opportunities to VSBEs.</w:t>
      </w:r>
    </w:p>
    <w:p w14:paraId="144F4C0B" w14:textId="77777777" w:rsidR="00F83392" w:rsidRPr="00150C35" w:rsidRDefault="00B8552B" w:rsidP="00840A37">
      <w:pPr>
        <w:pStyle w:val="MDABC"/>
        <w:numPr>
          <w:ilvl w:val="0"/>
          <w:numId w:val="76"/>
        </w:numPr>
        <w:rPr>
          <w:sz w:val="24"/>
          <w:szCs w:val="24"/>
        </w:rPr>
      </w:pPr>
      <w:r w:rsidRPr="00150C35">
        <w:rPr>
          <w:sz w:val="24"/>
          <w:szCs w:val="24"/>
        </w:rPr>
        <w:t xml:space="preserve">The </w:t>
      </w:r>
      <w:r w:rsidR="000A333C" w:rsidRPr="00150C35">
        <w:rPr>
          <w:sz w:val="24"/>
          <w:szCs w:val="24"/>
        </w:rPr>
        <w:t>Offeror</w:t>
      </w:r>
      <w:r w:rsidR="00F83392" w:rsidRPr="00150C35">
        <w:rPr>
          <w:sz w:val="24"/>
          <w:szCs w:val="24"/>
        </w:rPr>
        <w:t xml:space="preserve"> must include with its </w:t>
      </w:r>
      <w:r w:rsidR="000A333C" w:rsidRPr="00150C35">
        <w:rPr>
          <w:sz w:val="24"/>
          <w:szCs w:val="24"/>
        </w:rPr>
        <w:t>Proposal</w:t>
      </w:r>
      <w:r w:rsidR="00F83392" w:rsidRPr="00150C35">
        <w:rPr>
          <w:sz w:val="24"/>
          <w:szCs w:val="24"/>
        </w:rPr>
        <w:t xml:space="preserve"> a completed VSBE Utilization Affidavit and Prime/Subcontractor Participation Schedule (</w:t>
      </w:r>
      <w:r w:rsidR="00F83392" w:rsidRPr="00150C35">
        <w:rPr>
          <w:b/>
          <w:sz w:val="24"/>
          <w:szCs w:val="24"/>
        </w:rPr>
        <w:t>Attachment E-1</w:t>
      </w:r>
      <w:r w:rsidR="00F83392" w:rsidRPr="00150C35">
        <w:rPr>
          <w:sz w:val="24"/>
          <w:szCs w:val="24"/>
        </w:rPr>
        <w:t xml:space="preserve">) whereby the </w:t>
      </w:r>
      <w:r w:rsidR="000A333C" w:rsidRPr="00150C35">
        <w:rPr>
          <w:sz w:val="24"/>
          <w:szCs w:val="24"/>
        </w:rPr>
        <w:t>Offeror</w:t>
      </w:r>
      <w:r w:rsidR="00F83392" w:rsidRPr="00150C35">
        <w:rPr>
          <w:sz w:val="24"/>
          <w:szCs w:val="24"/>
        </w:rPr>
        <w:t>:</w:t>
      </w:r>
    </w:p>
    <w:p w14:paraId="4124FB64" w14:textId="77777777" w:rsidR="00F83392" w:rsidRPr="00150C35" w:rsidRDefault="00F83392" w:rsidP="00840A37">
      <w:pPr>
        <w:pStyle w:val="MDABCnew"/>
        <w:numPr>
          <w:ilvl w:val="0"/>
          <w:numId w:val="84"/>
        </w:numPr>
        <w:ind w:left="1512"/>
        <w:rPr>
          <w:sz w:val="24"/>
          <w:szCs w:val="24"/>
        </w:rPr>
      </w:pPr>
      <w:r w:rsidRPr="00150C35">
        <w:rPr>
          <w:sz w:val="24"/>
          <w:szCs w:val="24"/>
        </w:rPr>
        <w:t>Acknowledges it</w:t>
      </w:r>
      <w:r w:rsidR="00AC29B8" w:rsidRPr="00150C35">
        <w:rPr>
          <w:sz w:val="24"/>
          <w:szCs w:val="24"/>
        </w:rPr>
        <w:t xml:space="preserve">: </w:t>
      </w:r>
      <w:r w:rsidRPr="00150C35">
        <w:rPr>
          <w:sz w:val="24"/>
          <w:szCs w:val="24"/>
        </w:rPr>
        <w:t>a) intends to meet the VSBE participation goal; or b) requests a full or partial waiver of the VSBE participation goal</w:t>
      </w:r>
      <w:r w:rsidR="00AC29B8" w:rsidRPr="00150C35">
        <w:rPr>
          <w:sz w:val="24"/>
          <w:szCs w:val="24"/>
        </w:rPr>
        <w:t xml:space="preserve">. </w:t>
      </w:r>
      <w:r w:rsidRPr="00150C35">
        <w:rPr>
          <w:sz w:val="24"/>
          <w:szCs w:val="24"/>
        </w:rPr>
        <w:t xml:space="preserve">If the </w:t>
      </w:r>
      <w:r w:rsidR="000A333C" w:rsidRPr="00150C35">
        <w:rPr>
          <w:sz w:val="24"/>
          <w:szCs w:val="24"/>
        </w:rPr>
        <w:t>Offeror</w:t>
      </w:r>
      <w:r w:rsidRPr="00150C35">
        <w:rPr>
          <w:sz w:val="24"/>
          <w:szCs w:val="24"/>
        </w:rPr>
        <w:t xml:space="preserve"> commits to the full VSBE goal or requests a partial waiver, it shall commit to making a good faith effort to achieve the stated goal; and</w:t>
      </w:r>
    </w:p>
    <w:p w14:paraId="42CD0A6A" w14:textId="77777777" w:rsidR="00F83392" w:rsidRPr="00150C35" w:rsidRDefault="00F83392" w:rsidP="00B6350E">
      <w:pPr>
        <w:pStyle w:val="MDABCnew"/>
        <w:ind w:left="1512"/>
        <w:rPr>
          <w:sz w:val="24"/>
          <w:szCs w:val="24"/>
        </w:rPr>
      </w:pPr>
      <w:r w:rsidRPr="00150C35">
        <w:rPr>
          <w:sz w:val="24"/>
          <w:szCs w:val="24"/>
        </w:rPr>
        <w:t xml:space="preserve">Responds to the expected degree of VSBE participation as stated in the solicitation, by identifying the specific commitment of VSBEs at the time of </w:t>
      </w:r>
      <w:r w:rsidR="000A333C" w:rsidRPr="00150C35">
        <w:rPr>
          <w:sz w:val="24"/>
          <w:szCs w:val="24"/>
        </w:rPr>
        <w:t>Proposal</w:t>
      </w:r>
      <w:r w:rsidRPr="00150C35">
        <w:rPr>
          <w:sz w:val="24"/>
          <w:szCs w:val="24"/>
        </w:rPr>
        <w:t xml:space="preserve"> submission</w:t>
      </w:r>
      <w:r w:rsidR="00AC29B8" w:rsidRPr="00150C35">
        <w:rPr>
          <w:sz w:val="24"/>
          <w:szCs w:val="24"/>
        </w:rPr>
        <w:t xml:space="preserve">. </w:t>
      </w:r>
      <w:r w:rsidRPr="00150C35">
        <w:rPr>
          <w:sz w:val="24"/>
          <w:szCs w:val="24"/>
        </w:rPr>
        <w:t xml:space="preserve">The </w:t>
      </w:r>
      <w:r w:rsidR="000A333C" w:rsidRPr="00150C35">
        <w:rPr>
          <w:sz w:val="24"/>
          <w:szCs w:val="24"/>
        </w:rPr>
        <w:t>Offeror</w:t>
      </w:r>
      <w:r w:rsidRPr="00150C35">
        <w:rPr>
          <w:sz w:val="24"/>
          <w:szCs w:val="24"/>
        </w:rPr>
        <w:t xml:space="preserve"> shall specify the percentage of contract value associated with each VSBE prime/subcontractor identified on the VSBE Participation Schedule.</w:t>
      </w:r>
    </w:p>
    <w:p w14:paraId="4F154B3D" w14:textId="77777777" w:rsidR="009726C7" w:rsidRPr="00150C35" w:rsidRDefault="009726C7" w:rsidP="006D6A07">
      <w:pPr>
        <w:pStyle w:val="MDABC"/>
        <w:numPr>
          <w:ilvl w:val="0"/>
          <w:numId w:val="0"/>
        </w:numPr>
        <w:ind w:left="1080"/>
        <w:rPr>
          <w:b/>
          <w:sz w:val="24"/>
          <w:szCs w:val="24"/>
          <w:u w:val="single"/>
        </w:rPr>
      </w:pPr>
      <w:r w:rsidRPr="00150C35">
        <w:rPr>
          <w:b/>
          <w:sz w:val="24"/>
          <w:szCs w:val="24"/>
          <w:u w:val="single"/>
        </w:rPr>
        <w:t xml:space="preserve">An Offeror must properly complete and submit a separate Attachment E-1, VSBE Utilization Affidavit and Prime/Subcontractor Participation Schedule, for EACH </w:t>
      </w:r>
      <w:r w:rsidR="009D7ECA" w:rsidRPr="00150C35">
        <w:rPr>
          <w:b/>
          <w:sz w:val="24"/>
          <w:szCs w:val="24"/>
          <w:u w:val="single"/>
        </w:rPr>
        <w:t>Program Category</w:t>
      </w:r>
      <w:r w:rsidRPr="00150C35">
        <w:rPr>
          <w:b/>
          <w:sz w:val="24"/>
          <w:szCs w:val="24"/>
          <w:u w:val="single"/>
        </w:rPr>
        <w:t xml:space="preserve"> for which it is submitting a </w:t>
      </w:r>
      <w:r w:rsidR="00244704" w:rsidRPr="00150C35">
        <w:rPr>
          <w:b/>
          <w:sz w:val="24"/>
          <w:szCs w:val="24"/>
          <w:u w:val="single"/>
        </w:rPr>
        <w:t>P</w:t>
      </w:r>
      <w:r w:rsidRPr="00150C35">
        <w:rPr>
          <w:b/>
          <w:sz w:val="24"/>
          <w:szCs w:val="24"/>
          <w:u w:val="single"/>
        </w:rPr>
        <w:t xml:space="preserve">roposal.  If an Offeror is submitting a </w:t>
      </w:r>
      <w:r w:rsidR="00244704" w:rsidRPr="00150C35">
        <w:rPr>
          <w:b/>
          <w:sz w:val="24"/>
          <w:szCs w:val="24"/>
          <w:u w:val="single"/>
        </w:rPr>
        <w:t>P</w:t>
      </w:r>
      <w:r w:rsidRPr="00150C35">
        <w:rPr>
          <w:b/>
          <w:sz w:val="24"/>
          <w:szCs w:val="24"/>
          <w:u w:val="single"/>
        </w:rPr>
        <w:t xml:space="preserve">roposal for each of </w:t>
      </w:r>
      <w:r w:rsidR="009D7ECA" w:rsidRPr="00150C35">
        <w:rPr>
          <w:b/>
          <w:sz w:val="24"/>
          <w:szCs w:val="24"/>
          <w:u w:val="single"/>
        </w:rPr>
        <w:t xml:space="preserve">the </w:t>
      </w:r>
      <w:r w:rsidR="00D47935" w:rsidRPr="00150C35">
        <w:rPr>
          <w:b/>
          <w:sz w:val="24"/>
          <w:szCs w:val="24"/>
          <w:u w:val="single"/>
        </w:rPr>
        <w:t xml:space="preserve">8 </w:t>
      </w:r>
      <w:r w:rsidR="00352E8E" w:rsidRPr="00150C35">
        <w:rPr>
          <w:b/>
          <w:sz w:val="24"/>
          <w:szCs w:val="24"/>
          <w:u w:val="single"/>
        </w:rPr>
        <w:t>Program</w:t>
      </w:r>
      <w:r w:rsidR="009D7ECA" w:rsidRPr="00150C35">
        <w:rPr>
          <w:b/>
          <w:sz w:val="24"/>
          <w:szCs w:val="24"/>
          <w:u w:val="single"/>
        </w:rPr>
        <w:t xml:space="preserve"> Categories</w:t>
      </w:r>
      <w:r w:rsidRPr="00150C35">
        <w:rPr>
          <w:b/>
          <w:sz w:val="24"/>
          <w:szCs w:val="24"/>
          <w:u w:val="single"/>
        </w:rPr>
        <w:t xml:space="preserve">, the Offeror must submit </w:t>
      </w:r>
      <w:r w:rsidR="00D47935" w:rsidRPr="00150C35">
        <w:rPr>
          <w:b/>
          <w:sz w:val="24"/>
          <w:szCs w:val="24"/>
          <w:u w:val="single"/>
        </w:rPr>
        <w:t xml:space="preserve">8 </w:t>
      </w:r>
      <w:r w:rsidRPr="00150C35">
        <w:rPr>
          <w:b/>
          <w:sz w:val="24"/>
          <w:szCs w:val="24"/>
          <w:u w:val="single"/>
        </w:rPr>
        <w:t xml:space="preserve">separate Attachment E-1s, one for each of the </w:t>
      </w:r>
      <w:r w:rsidR="00D47935" w:rsidRPr="00150C35">
        <w:rPr>
          <w:b/>
          <w:sz w:val="24"/>
          <w:szCs w:val="24"/>
          <w:u w:val="single"/>
        </w:rPr>
        <w:t xml:space="preserve">8 </w:t>
      </w:r>
      <w:r w:rsidR="00352E8E" w:rsidRPr="00150C35">
        <w:rPr>
          <w:b/>
          <w:sz w:val="24"/>
          <w:szCs w:val="24"/>
          <w:u w:val="single"/>
        </w:rPr>
        <w:t>Program</w:t>
      </w:r>
      <w:r w:rsidRPr="00150C35">
        <w:rPr>
          <w:b/>
          <w:sz w:val="24"/>
          <w:szCs w:val="24"/>
          <w:u w:val="single"/>
        </w:rPr>
        <w:t xml:space="preserve"> Categories.</w:t>
      </w:r>
    </w:p>
    <w:p w14:paraId="7EF44EFA" w14:textId="77777777" w:rsidR="00377D8B" w:rsidRPr="00150C35" w:rsidRDefault="00F83392" w:rsidP="00840A37">
      <w:pPr>
        <w:pStyle w:val="MDABC"/>
        <w:numPr>
          <w:ilvl w:val="0"/>
          <w:numId w:val="76"/>
        </w:numPr>
        <w:rPr>
          <w:sz w:val="24"/>
          <w:szCs w:val="24"/>
        </w:rPr>
      </w:pPr>
      <w:r w:rsidRPr="00150C35">
        <w:rPr>
          <w:sz w:val="24"/>
          <w:szCs w:val="24"/>
        </w:rPr>
        <w:t>As set forth in COMAR 21.11.13.05.B(2), when a verified VSBE firm participates on a Contract as a Prime Contractor, a procurement agency may count the distinct, clearly defined portion of the work of the contract that the VSBE Prime Contractor performs with its own work force towards meeting up to one hundred percent (100%) of the VSBE goal.</w:t>
      </w:r>
    </w:p>
    <w:p w14:paraId="7D86DBA1" w14:textId="77777777" w:rsidR="00F83392" w:rsidRPr="00150C35" w:rsidRDefault="00F83392" w:rsidP="00840A37">
      <w:pPr>
        <w:pStyle w:val="MDABC"/>
        <w:numPr>
          <w:ilvl w:val="0"/>
          <w:numId w:val="76"/>
        </w:numPr>
        <w:rPr>
          <w:sz w:val="24"/>
          <w:szCs w:val="24"/>
        </w:rPr>
      </w:pPr>
      <w:proofErr w:type="gramStart"/>
      <w:r w:rsidRPr="00150C35">
        <w:rPr>
          <w:sz w:val="24"/>
          <w:szCs w:val="24"/>
        </w:rPr>
        <w:t>In order to</w:t>
      </w:r>
      <w:proofErr w:type="gramEnd"/>
      <w:r w:rsidRPr="00150C35">
        <w:rPr>
          <w:sz w:val="24"/>
          <w:szCs w:val="24"/>
        </w:rPr>
        <w:t xml:space="preserve"> receive credit for self-performance, a VSBE Prime must list its firm in the VSBE Prime/Subcontractor Participation Schedule (</w:t>
      </w:r>
      <w:r w:rsidRPr="00150C35">
        <w:rPr>
          <w:b/>
          <w:sz w:val="24"/>
          <w:szCs w:val="24"/>
        </w:rPr>
        <w:t>Attachment E-1</w:t>
      </w:r>
      <w:r w:rsidRPr="00150C35">
        <w:rPr>
          <w:sz w:val="24"/>
          <w:szCs w:val="24"/>
        </w:rPr>
        <w:t>) and include information regarding the work it will self-perform</w:t>
      </w:r>
      <w:r w:rsidR="00AC29B8" w:rsidRPr="00150C35">
        <w:rPr>
          <w:sz w:val="24"/>
          <w:szCs w:val="24"/>
        </w:rPr>
        <w:t xml:space="preserve">. </w:t>
      </w:r>
      <w:r w:rsidRPr="00150C35">
        <w:rPr>
          <w:sz w:val="24"/>
          <w:szCs w:val="24"/>
        </w:rPr>
        <w:t xml:space="preserve">For any remaining </w:t>
      </w:r>
      <w:r w:rsidRPr="00150C35">
        <w:rPr>
          <w:sz w:val="24"/>
          <w:szCs w:val="24"/>
        </w:rPr>
        <w:lastRenderedPageBreak/>
        <w:t>portion of the VSBE goal that is not to be performed by the VSBE Prime, the VSBE Prime must also identify verified VSBE subcontractors used to meet the remainder of the goal.</w:t>
      </w:r>
    </w:p>
    <w:p w14:paraId="39A4B7C9" w14:textId="77777777" w:rsidR="00F83392" w:rsidRPr="00150C35" w:rsidRDefault="00F83392" w:rsidP="00840A37">
      <w:pPr>
        <w:pStyle w:val="MDABC"/>
        <w:numPr>
          <w:ilvl w:val="0"/>
          <w:numId w:val="76"/>
        </w:numPr>
        <w:rPr>
          <w:sz w:val="24"/>
          <w:szCs w:val="24"/>
        </w:rPr>
      </w:pPr>
      <w:r w:rsidRPr="00150C35">
        <w:rPr>
          <w:sz w:val="24"/>
          <w:szCs w:val="24"/>
        </w:rPr>
        <w:t>Within 10 Business Days from notification that it is the apparent awardee, the awardee must provide the following documentation to the Procurement Officer</w:t>
      </w:r>
      <w:r w:rsidR="00360129" w:rsidRPr="00150C35">
        <w:rPr>
          <w:sz w:val="24"/>
          <w:szCs w:val="24"/>
        </w:rPr>
        <w:t>:</w:t>
      </w:r>
    </w:p>
    <w:p w14:paraId="7F2B5D14" w14:textId="77777777" w:rsidR="00F83392" w:rsidRPr="00150C35" w:rsidRDefault="00F83392" w:rsidP="00840A37">
      <w:pPr>
        <w:pStyle w:val="MDABCnew"/>
        <w:numPr>
          <w:ilvl w:val="0"/>
          <w:numId w:val="85"/>
        </w:numPr>
        <w:ind w:left="1422"/>
        <w:rPr>
          <w:sz w:val="24"/>
          <w:szCs w:val="24"/>
        </w:rPr>
      </w:pPr>
      <w:r w:rsidRPr="00150C35">
        <w:rPr>
          <w:sz w:val="24"/>
          <w:szCs w:val="24"/>
        </w:rPr>
        <w:t>VSBE Project Participation Statement (</w:t>
      </w:r>
      <w:r w:rsidRPr="00150C35">
        <w:rPr>
          <w:b/>
          <w:sz w:val="24"/>
          <w:szCs w:val="24"/>
        </w:rPr>
        <w:t>Attachment E-2</w:t>
      </w:r>
      <w:proofErr w:type="gramStart"/>
      <w:r w:rsidRPr="00150C35">
        <w:rPr>
          <w:sz w:val="24"/>
          <w:szCs w:val="24"/>
        </w:rPr>
        <w:t>);</w:t>
      </w:r>
      <w:proofErr w:type="gramEnd"/>
    </w:p>
    <w:p w14:paraId="3D9EB7E9" w14:textId="77777777" w:rsidR="00F83392" w:rsidRPr="00150C35" w:rsidRDefault="00F83392" w:rsidP="006D6A07">
      <w:pPr>
        <w:pStyle w:val="MDABCnew"/>
        <w:ind w:left="1422"/>
        <w:rPr>
          <w:sz w:val="24"/>
          <w:szCs w:val="24"/>
        </w:rPr>
      </w:pPr>
      <w:r w:rsidRPr="00150C35">
        <w:rPr>
          <w:sz w:val="24"/>
          <w:szCs w:val="24"/>
        </w:rPr>
        <w:t xml:space="preserve">If the apparent awardee believes a full or partial waiver of the overall VSBE goal is necessary, it must submit a </w:t>
      </w:r>
      <w:proofErr w:type="gramStart"/>
      <w:r w:rsidRPr="00150C35">
        <w:rPr>
          <w:sz w:val="24"/>
          <w:szCs w:val="24"/>
        </w:rPr>
        <w:t>fully-documented</w:t>
      </w:r>
      <w:proofErr w:type="gramEnd"/>
      <w:r w:rsidRPr="00150C35">
        <w:rPr>
          <w:sz w:val="24"/>
          <w:szCs w:val="24"/>
        </w:rPr>
        <w:t xml:space="preserve"> waiver request that complies with COMAR 21.11.13.07; and</w:t>
      </w:r>
    </w:p>
    <w:p w14:paraId="0D023200" w14:textId="77777777" w:rsidR="00F83392" w:rsidRPr="00150C35" w:rsidRDefault="00F83392" w:rsidP="006D6A07">
      <w:pPr>
        <w:pStyle w:val="MDABCnew"/>
        <w:ind w:left="1422"/>
        <w:rPr>
          <w:sz w:val="24"/>
          <w:szCs w:val="24"/>
        </w:rPr>
      </w:pPr>
      <w:r w:rsidRPr="00150C35">
        <w:rPr>
          <w:sz w:val="24"/>
          <w:szCs w:val="24"/>
        </w:rPr>
        <w:t xml:space="preserve">Any other documentation required by the Procurement Officer to ascertain </w:t>
      </w:r>
      <w:r w:rsidR="000A333C" w:rsidRPr="00150C35">
        <w:rPr>
          <w:sz w:val="24"/>
          <w:szCs w:val="24"/>
        </w:rPr>
        <w:t>Offeror</w:t>
      </w:r>
      <w:r w:rsidRPr="00150C35">
        <w:rPr>
          <w:sz w:val="24"/>
          <w:szCs w:val="24"/>
        </w:rPr>
        <w:t xml:space="preserve"> responsibility in connection with the VSBE participation goal.</w:t>
      </w:r>
      <w:r w:rsidR="003F626E" w:rsidRPr="00150C35">
        <w:rPr>
          <w:sz w:val="24"/>
          <w:szCs w:val="24"/>
        </w:rPr>
        <w:t xml:space="preserve"> </w:t>
      </w:r>
    </w:p>
    <w:p w14:paraId="2844E100" w14:textId="77777777" w:rsidR="00F83392" w:rsidRPr="00150C35" w:rsidRDefault="00F83392" w:rsidP="006D6A07">
      <w:pPr>
        <w:pStyle w:val="MDText1"/>
        <w:rPr>
          <w:sz w:val="24"/>
        </w:rPr>
      </w:pPr>
      <w:r w:rsidRPr="00150C35">
        <w:rPr>
          <w:sz w:val="24"/>
        </w:rPr>
        <w:t>If the apparent awardee fails to return each completed document within the required time, the Procurement Officer may determine that the apparent awardee is not reasonably susceptible of being selected for award.</w:t>
      </w:r>
    </w:p>
    <w:p w14:paraId="75787CE9" w14:textId="77777777" w:rsidR="000875C7" w:rsidRPr="0081523D" w:rsidRDefault="000875C7" w:rsidP="0043531B">
      <w:pPr>
        <w:pStyle w:val="Heading2"/>
      </w:pPr>
      <w:bookmarkStart w:id="215" w:name="_Toc349906893"/>
      <w:bookmarkStart w:id="216" w:name="_Toc472702489"/>
      <w:bookmarkStart w:id="217" w:name="_Toc473536837"/>
      <w:bookmarkStart w:id="218" w:name="_Toc488067000"/>
      <w:bookmarkStart w:id="219" w:name="_Toc531913314"/>
      <w:r w:rsidRPr="0081523D">
        <w:t>Living Wage Requirements</w:t>
      </w:r>
      <w:bookmarkEnd w:id="215"/>
      <w:bookmarkEnd w:id="216"/>
      <w:bookmarkEnd w:id="217"/>
      <w:bookmarkEnd w:id="218"/>
      <w:bookmarkEnd w:id="219"/>
    </w:p>
    <w:p w14:paraId="2A5CF487" w14:textId="77777777" w:rsidR="00377D8B" w:rsidRPr="00150C35" w:rsidRDefault="000875C7" w:rsidP="00840A37">
      <w:pPr>
        <w:pStyle w:val="MDText1"/>
        <w:numPr>
          <w:ilvl w:val="0"/>
          <w:numId w:val="154"/>
        </w:numPr>
        <w:rPr>
          <w:sz w:val="24"/>
        </w:rPr>
      </w:pPr>
      <w:r w:rsidRPr="00150C35">
        <w:rPr>
          <w:sz w:val="24"/>
        </w:rPr>
        <w:t>Maryland law requires that contractors meeting certain conditions pay a living wage to covered employees on State service contracts over $100,000. Maryland Code Ann., State Finance and Procurement Article,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4B1D9883" w14:textId="77777777" w:rsidR="000875C7" w:rsidRPr="00150C35" w:rsidRDefault="000875C7" w:rsidP="00840A37">
      <w:pPr>
        <w:pStyle w:val="Heading3"/>
        <w:numPr>
          <w:ilvl w:val="0"/>
          <w:numId w:val="154"/>
        </w:numPr>
        <w:rPr>
          <w:b w:val="0"/>
          <w:sz w:val="24"/>
        </w:rPr>
      </w:pPr>
      <w:r w:rsidRPr="00150C35">
        <w:rPr>
          <w:b w:val="0"/>
          <w:sz w:val="24"/>
        </w:rPr>
        <w:t xml:space="preserve">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to reporting obligations may be found by going to the Maryland Department of Labor, Licensing and Regulation (DLLR) website </w:t>
      </w:r>
      <w:r w:rsidRPr="00150C35">
        <w:rPr>
          <w:rStyle w:val="Hyperlink"/>
          <w:b w:val="0"/>
          <w:sz w:val="24"/>
        </w:rPr>
        <w:t>http://www.dllr.state.md.us/labor/prev/livingwage.shtml</w:t>
      </w:r>
      <w:r w:rsidR="000F02F5" w:rsidRPr="00150C35">
        <w:rPr>
          <w:rStyle w:val="Hyperlink"/>
          <w:b w:val="0"/>
          <w:sz w:val="24"/>
        </w:rPr>
        <w:t>.</w:t>
      </w:r>
    </w:p>
    <w:p w14:paraId="4970BFA4" w14:textId="77777777" w:rsidR="000875C7" w:rsidRPr="00150C35" w:rsidRDefault="000875C7" w:rsidP="00840A37">
      <w:pPr>
        <w:pStyle w:val="Heading3"/>
        <w:numPr>
          <w:ilvl w:val="0"/>
          <w:numId w:val="154"/>
        </w:numPr>
        <w:rPr>
          <w:b w:val="0"/>
          <w:sz w:val="24"/>
        </w:rPr>
      </w:pPr>
      <w:r w:rsidRPr="00150C35">
        <w:rPr>
          <w:b w:val="0"/>
          <w:sz w:val="24"/>
        </w:rPr>
        <w:t>Additional information regarding the State’s living wage requirement is contained in Attachment F</w:t>
      </w:r>
      <w:r w:rsidR="00AC29B8" w:rsidRPr="00150C35">
        <w:rPr>
          <w:b w:val="0"/>
          <w:sz w:val="24"/>
        </w:rPr>
        <w:t xml:space="preserve">. </w:t>
      </w:r>
      <w:r w:rsidR="000A333C" w:rsidRPr="00150C35">
        <w:rPr>
          <w:b w:val="0"/>
          <w:sz w:val="24"/>
        </w:rPr>
        <w:t>Offeror</w:t>
      </w:r>
      <w:r w:rsidRPr="00150C35">
        <w:rPr>
          <w:b w:val="0"/>
          <w:sz w:val="24"/>
        </w:rPr>
        <w:t xml:space="preserve">s must complete and submit the Maryland Living Wage Requirements Affidavit of Agreement (Attachment F-1) with their </w:t>
      </w:r>
      <w:r w:rsidR="000A333C" w:rsidRPr="00150C35">
        <w:rPr>
          <w:b w:val="0"/>
          <w:sz w:val="24"/>
        </w:rPr>
        <w:t>Proposal</w:t>
      </w:r>
      <w:r w:rsidRPr="00150C35">
        <w:rPr>
          <w:b w:val="0"/>
          <w:sz w:val="24"/>
        </w:rPr>
        <w:t>s</w:t>
      </w:r>
      <w:r w:rsidR="00AC29B8" w:rsidRPr="00150C35">
        <w:rPr>
          <w:b w:val="0"/>
          <w:sz w:val="24"/>
        </w:rPr>
        <w:t xml:space="preserve">. </w:t>
      </w:r>
      <w:r w:rsidRPr="00150C35">
        <w:rPr>
          <w:b w:val="0"/>
          <w:sz w:val="24"/>
        </w:rPr>
        <w:t xml:space="preserve">If </w:t>
      </w:r>
      <w:r w:rsidR="005623A9" w:rsidRPr="00150C35">
        <w:rPr>
          <w:b w:val="0"/>
          <w:sz w:val="24"/>
        </w:rPr>
        <w:t xml:space="preserve">the </w:t>
      </w:r>
      <w:r w:rsidR="000A333C" w:rsidRPr="00150C35">
        <w:rPr>
          <w:b w:val="0"/>
          <w:sz w:val="24"/>
        </w:rPr>
        <w:t>Offeror</w:t>
      </w:r>
      <w:r w:rsidRPr="00150C35">
        <w:rPr>
          <w:b w:val="0"/>
          <w:sz w:val="24"/>
        </w:rPr>
        <w:t xml:space="preserve"> fails to complete and submit the required documentation, the State may determine the </w:t>
      </w:r>
      <w:r w:rsidR="000A333C" w:rsidRPr="00150C35">
        <w:rPr>
          <w:b w:val="0"/>
          <w:sz w:val="24"/>
        </w:rPr>
        <w:t>Offeror</w:t>
      </w:r>
      <w:r w:rsidRPr="00150C35">
        <w:rPr>
          <w:b w:val="0"/>
          <w:sz w:val="24"/>
        </w:rPr>
        <w:t xml:space="preserve"> to not be responsible under State law.</w:t>
      </w:r>
    </w:p>
    <w:p w14:paraId="0574DF8E" w14:textId="77777777" w:rsidR="000875C7" w:rsidRPr="00150C35" w:rsidRDefault="000875C7" w:rsidP="00840A37">
      <w:pPr>
        <w:pStyle w:val="Heading3"/>
        <w:numPr>
          <w:ilvl w:val="0"/>
          <w:numId w:val="154"/>
        </w:numPr>
        <w:rPr>
          <w:b w:val="0"/>
          <w:sz w:val="24"/>
        </w:rPr>
      </w:pPr>
      <w:r w:rsidRPr="00150C35">
        <w:rPr>
          <w:b w:val="0"/>
          <w:sz w:val="24"/>
        </w:rPr>
        <w:t xml:space="preserve">Contractors and </w:t>
      </w:r>
      <w:r w:rsidR="008F4236" w:rsidRPr="00150C35">
        <w:rPr>
          <w:b w:val="0"/>
          <w:sz w:val="24"/>
        </w:rPr>
        <w:t>subcontractor</w:t>
      </w:r>
      <w:r w:rsidRPr="00150C35">
        <w:rPr>
          <w:b w:val="0"/>
          <w:sz w:val="24"/>
        </w:rPr>
        <w:t xml:space="preserve">s subject to the Living Wage Law shall pay each covered employee at least the minimum amount set by law for the applicable Tier area. The specific living wage rate is determined by whether </w:t>
      </w:r>
      <w:proofErr w:type="gramStart"/>
      <w:r w:rsidRPr="00150C35">
        <w:rPr>
          <w:b w:val="0"/>
          <w:sz w:val="24"/>
        </w:rPr>
        <w:t>a majority of</w:t>
      </w:r>
      <w:proofErr w:type="gramEnd"/>
      <w:r w:rsidRPr="00150C35">
        <w:rPr>
          <w:b w:val="0"/>
          <w:sz w:val="24"/>
        </w:rPr>
        <w:t xml:space="preserve"> services take place in a Tier 1 Area or a Tier 2 Area of the State</w:t>
      </w:r>
      <w:r w:rsidR="00AC29B8" w:rsidRPr="00150C35">
        <w:rPr>
          <w:b w:val="0"/>
          <w:sz w:val="24"/>
        </w:rPr>
        <w:t xml:space="preserve">. </w:t>
      </w:r>
      <w:r w:rsidRPr="00150C35">
        <w:rPr>
          <w:b w:val="0"/>
          <w:sz w:val="24"/>
        </w:rPr>
        <w:t xml:space="preserve">The specific Living Wage rate is determined by whether </w:t>
      </w:r>
      <w:proofErr w:type="gramStart"/>
      <w:r w:rsidRPr="00150C35">
        <w:rPr>
          <w:b w:val="0"/>
          <w:sz w:val="24"/>
        </w:rPr>
        <w:t>a majority of</w:t>
      </w:r>
      <w:proofErr w:type="gramEnd"/>
      <w:r w:rsidRPr="00150C35">
        <w:rPr>
          <w:b w:val="0"/>
          <w:sz w:val="24"/>
        </w:rPr>
        <w:t xml:space="preserve"> services take place in a Tier 1 Area or Tier 2 Area of the State</w:t>
      </w:r>
      <w:r w:rsidR="00AC29B8" w:rsidRPr="00150C35">
        <w:rPr>
          <w:b w:val="0"/>
          <w:sz w:val="24"/>
        </w:rPr>
        <w:t xml:space="preserve">. </w:t>
      </w:r>
    </w:p>
    <w:p w14:paraId="6FB1106B" w14:textId="77777777" w:rsidR="000F02F5" w:rsidRPr="00150C35" w:rsidRDefault="000F02F5" w:rsidP="00840A37">
      <w:pPr>
        <w:pStyle w:val="MDABCnew"/>
        <w:numPr>
          <w:ilvl w:val="0"/>
          <w:numId w:val="155"/>
        </w:numPr>
        <w:tabs>
          <w:tab w:val="left" w:pos="1440"/>
        </w:tabs>
        <w:ind w:left="1440" w:hanging="360"/>
        <w:rPr>
          <w:sz w:val="24"/>
          <w:szCs w:val="24"/>
        </w:rPr>
      </w:pPr>
      <w:r w:rsidRPr="00150C35">
        <w:rPr>
          <w:sz w:val="24"/>
          <w:szCs w:val="24"/>
        </w:rPr>
        <w:t>The Tier 1 Area includes Montgomery, Prince</w:t>
      </w:r>
      <w:r w:rsidR="00B85FDA">
        <w:rPr>
          <w:sz w:val="24"/>
          <w:szCs w:val="24"/>
        </w:rPr>
        <w:t xml:space="preserve"> George’s, Howard, Anne Arundel </w:t>
      </w:r>
      <w:r w:rsidRPr="00150C35">
        <w:rPr>
          <w:sz w:val="24"/>
          <w:szCs w:val="24"/>
        </w:rPr>
        <w:t xml:space="preserve">and Baltimore Counties, and Baltimore City.  The Tier 2 Area includes any </w:t>
      </w:r>
      <w:r w:rsidRPr="00150C35">
        <w:rPr>
          <w:sz w:val="24"/>
          <w:szCs w:val="24"/>
        </w:rPr>
        <w:lastRenderedPageBreak/>
        <w:t xml:space="preserve">county in the State not included in the Tier 1 Area.  </w:t>
      </w:r>
      <w:proofErr w:type="gramStart"/>
      <w:r w:rsidRPr="00150C35">
        <w:rPr>
          <w:sz w:val="24"/>
          <w:szCs w:val="24"/>
        </w:rPr>
        <w:t>In the event that</w:t>
      </w:r>
      <w:proofErr w:type="gramEnd"/>
      <w:r w:rsidRPr="00150C35">
        <w:rPr>
          <w:sz w:val="24"/>
          <w:szCs w:val="24"/>
        </w:rPr>
        <w:t xml:space="preserve">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w:t>
      </w:r>
      <w:proofErr w:type="gramStart"/>
      <w:r w:rsidRPr="00150C35">
        <w:rPr>
          <w:sz w:val="24"/>
          <w:szCs w:val="24"/>
        </w:rPr>
        <w:t>the majority of</w:t>
      </w:r>
      <w:proofErr w:type="gramEnd"/>
      <w:r w:rsidRPr="00150C35">
        <w:rPr>
          <w:sz w:val="24"/>
          <w:szCs w:val="24"/>
        </w:rPr>
        <w:t xml:space="preserve"> the service recipients are located.  In this circumstance, </w:t>
      </w:r>
      <w:r w:rsidR="00C90071" w:rsidRPr="00150C35">
        <w:rPr>
          <w:sz w:val="24"/>
          <w:szCs w:val="24"/>
        </w:rPr>
        <w:t>the Contract</w:t>
      </w:r>
      <w:r w:rsidRPr="00150C35">
        <w:rPr>
          <w:sz w:val="24"/>
          <w:szCs w:val="24"/>
        </w:rPr>
        <w:t xml:space="preserve"> will be determined to be a Tier (enter “1” or “2,” depending on where </w:t>
      </w:r>
      <w:proofErr w:type="gramStart"/>
      <w:r w:rsidRPr="00150C35">
        <w:rPr>
          <w:sz w:val="24"/>
          <w:szCs w:val="24"/>
        </w:rPr>
        <w:t>the majority of</w:t>
      </w:r>
      <w:proofErr w:type="gramEnd"/>
      <w:r w:rsidRPr="00150C35">
        <w:rPr>
          <w:sz w:val="24"/>
          <w:szCs w:val="24"/>
        </w:rPr>
        <w:t xml:space="preserve"> the service recipients are located) Contract.</w:t>
      </w:r>
    </w:p>
    <w:p w14:paraId="76CFBDCC" w14:textId="77777777" w:rsidR="00150C35" w:rsidRPr="00150C35" w:rsidRDefault="00150C35" w:rsidP="00150C35">
      <w:pPr>
        <w:pStyle w:val="MDABCnew"/>
        <w:numPr>
          <w:ilvl w:val="0"/>
          <w:numId w:val="0"/>
        </w:numPr>
        <w:tabs>
          <w:tab w:val="left" w:pos="1440"/>
        </w:tabs>
        <w:ind w:left="1872"/>
        <w:rPr>
          <w:sz w:val="24"/>
          <w:szCs w:val="24"/>
        </w:rPr>
      </w:pPr>
    </w:p>
    <w:p w14:paraId="1AB12EBA" w14:textId="77777777" w:rsidR="000F02F5" w:rsidRPr="00150C35" w:rsidRDefault="000F02F5" w:rsidP="00840A37">
      <w:pPr>
        <w:pStyle w:val="MDABCnew"/>
        <w:numPr>
          <w:ilvl w:val="0"/>
          <w:numId w:val="156"/>
        </w:numPr>
        <w:rPr>
          <w:sz w:val="24"/>
          <w:szCs w:val="24"/>
        </w:rPr>
      </w:pPr>
      <w:r w:rsidRPr="00150C35">
        <w:rPr>
          <w:sz w:val="24"/>
          <w:szCs w:val="24"/>
        </w:rPr>
        <w:t>The Contract will be determined to be a Tier 1 Contract or a Tier 2 Contract</w:t>
      </w:r>
      <w:r w:rsidR="00150C35">
        <w:rPr>
          <w:sz w:val="24"/>
          <w:szCs w:val="24"/>
        </w:rPr>
        <w:t xml:space="preserve"> </w:t>
      </w:r>
      <w:r w:rsidRPr="00150C35">
        <w:rPr>
          <w:sz w:val="24"/>
          <w:szCs w:val="24"/>
        </w:rPr>
        <w:t xml:space="preserve">depending on the location(s) from which the Contractor provides 50% or more of the services.  The </w:t>
      </w:r>
      <w:r w:rsidR="000A333C" w:rsidRPr="00150C35">
        <w:rPr>
          <w:sz w:val="24"/>
          <w:szCs w:val="24"/>
        </w:rPr>
        <w:t>Offeror</w:t>
      </w:r>
      <w:r w:rsidRPr="00150C35">
        <w:rPr>
          <w:sz w:val="24"/>
          <w:szCs w:val="24"/>
        </w:rPr>
        <w:t xml:space="preserve"> must identify in its </w:t>
      </w:r>
      <w:r w:rsidR="000A333C" w:rsidRPr="00150C35">
        <w:rPr>
          <w:sz w:val="24"/>
          <w:szCs w:val="24"/>
        </w:rPr>
        <w:t>Proposal</w:t>
      </w:r>
      <w:r w:rsidRPr="00150C35">
        <w:rPr>
          <w:sz w:val="24"/>
          <w:szCs w:val="24"/>
        </w:rPr>
        <w:t xml:space="preserve"> the location(s) from which services will be provided, including the location(s) from which 50% or more of the Contract services will be provided.</w:t>
      </w:r>
    </w:p>
    <w:p w14:paraId="1A5A538A" w14:textId="77777777" w:rsidR="000F02F5" w:rsidRPr="00150C35" w:rsidRDefault="000F02F5" w:rsidP="00840A37">
      <w:pPr>
        <w:pStyle w:val="MDABCnew"/>
        <w:numPr>
          <w:ilvl w:val="0"/>
          <w:numId w:val="156"/>
        </w:numPr>
        <w:rPr>
          <w:sz w:val="24"/>
          <w:szCs w:val="24"/>
        </w:rPr>
      </w:pPr>
      <w:r w:rsidRPr="00150C35">
        <w:rPr>
          <w:sz w:val="24"/>
          <w:szCs w:val="24"/>
        </w:rPr>
        <w:t>If the Contractor provides 50% or more of the services from a location(s) in a Tier 1 jurisdiction(s) the Contract will be a Tier 1 Contract.</w:t>
      </w:r>
    </w:p>
    <w:p w14:paraId="164390EE" w14:textId="77777777" w:rsidR="000F02F5" w:rsidRPr="00150C35" w:rsidRDefault="000F02F5" w:rsidP="00840A37">
      <w:pPr>
        <w:pStyle w:val="MDABCnew"/>
        <w:numPr>
          <w:ilvl w:val="0"/>
          <w:numId w:val="156"/>
        </w:numPr>
        <w:rPr>
          <w:sz w:val="24"/>
          <w:szCs w:val="24"/>
        </w:rPr>
      </w:pPr>
      <w:r w:rsidRPr="00150C35">
        <w:rPr>
          <w:sz w:val="24"/>
          <w:szCs w:val="24"/>
        </w:rPr>
        <w:t>If the Contractor provides 50% or more of the services from a location(s) in a Tier 2 jurisdiction(s), the Contract will be a Tier 2 Contract.</w:t>
      </w:r>
    </w:p>
    <w:p w14:paraId="391BABFD" w14:textId="77777777" w:rsidR="000F02F5" w:rsidRPr="00150C35" w:rsidRDefault="00D110E5" w:rsidP="00840A37">
      <w:pPr>
        <w:pStyle w:val="Heading3"/>
        <w:numPr>
          <w:ilvl w:val="0"/>
          <w:numId w:val="87"/>
        </w:numPr>
        <w:rPr>
          <w:b w:val="0"/>
          <w:sz w:val="24"/>
        </w:rPr>
      </w:pPr>
      <w:r w:rsidRPr="00150C35">
        <w:rPr>
          <w:b w:val="0"/>
          <w:sz w:val="24"/>
        </w:rPr>
        <w:t xml:space="preserve">  </w:t>
      </w:r>
      <w:r w:rsidR="000F02F5" w:rsidRPr="00150C35">
        <w:rPr>
          <w:b w:val="0"/>
          <w:sz w:val="24"/>
        </w:rPr>
        <w:t xml:space="preserve">If the Contractor provides more than 50% of the services from an out-of-State location, the State agency determines the wage tier based on where </w:t>
      </w:r>
      <w:proofErr w:type="gramStart"/>
      <w:r w:rsidR="000F02F5" w:rsidRPr="00150C35">
        <w:rPr>
          <w:b w:val="0"/>
          <w:sz w:val="24"/>
        </w:rPr>
        <w:t>the majority of</w:t>
      </w:r>
      <w:proofErr w:type="gramEnd"/>
      <w:r w:rsidR="000F02F5" w:rsidRPr="00150C35">
        <w:rPr>
          <w:b w:val="0"/>
          <w:sz w:val="24"/>
        </w:rPr>
        <w:t xml:space="preserve"> the service recipients are located. See COMAR 21.11.10.07.</w:t>
      </w:r>
    </w:p>
    <w:p w14:paraId="75A1E538" w14:textId="77777777" w:rsidR="000875C7" w:rsidRPr="00150C35" w:rsidRDefault="00D110E5" w:rsidP="00840A37">
      <w:pPr>
        <w:pStyle w:val="Heading3"/>
        <w:numPr>
          <w:ilvl w:val="0"/>
          <w:numId w:val="87"/>
        </w:numPr>
        <w:rPr>
          <w:b w:val="0"/>
          <w:sz w:val="24"/>
        </w:rPr>
      </w:pPr>
      <w:r w:rsidRPr="00150C35">
        <w:rPr>
          <w:b w:val="0"/>
          <w:sz w:val="24"/>
        </w:rPr>
        <w:t xml:space="preserve">  </w:t>
      </w:r>
      <w:r w:rsidR="000875C7" w:rsidRPr="00150C35">
        <w:rPr>
          <w:b w:val="0"/>
          <w:sz w:val="24"/>
        </w:rPr>
        <w:t xml:space="preserve">The </w:t>
      </w:r>
      <w:r w:rsidR="000A333C" w:rsidRPr="00150C35">
        <w:rPr>
          <w:b w:val="0"/>
          <w:sz w:val="24"/>
        </w:rPr>
        <w:t>Offeror</w:t>
      </w:r>
      <w:r w:rsidR="000875C7" w:rsidRPr="00150C35">
        <w:rPr>
          <w:b w:val="0"/>
          <w:sz w:val="24"/>
        </w:rPr>
        <w:t xml:space="preserve"> shall identify in the </w:t>
      </w:r>
      <w:r w:rsidR="000A333C" w:rsidRPr="00150C35">
        <w:rPr>
          <w:b w:val="0"/>
          <w:sz w:val="24"/>
        </w:rPr>
        <w:t>Proposal</w:t>
      </w:r>
      <w:r w:rsidR="000875C7" w:rsidRPr="00150C35">
        <w:rPr>
          <w:b w:val="0"/>
          <w:sz w:val="24"/>
        </w:rPr>
        <w:t xml:space="preserve"> the location from which services will be provided.</w:t>
      </w:r>
    </w:p>
    <w:p w14:paraId="5EE38D27" w14:textId="77777777" w:rsidR="000875C7" w:rsidRPr="00150C35" w:rsidRDefault="000875C7" w:rsidP="006D6A07">
      <w:pPr>
        <w:pStyle w:val="MDABC"/>
        <w:numPr>
          <w:ilvl w:val="0"/>
          <w:numId w:val="0"/>
        </w:numPr>
        <w:ind w:left="1080"/>
        <w:rPr>
          <w:sz w:val="24"/>
          <w:szCs w:val="24"/>
        </w:rPr>
      </w:pPr>
      <w:r w:rsidRPr="00150C35">
        <w:rPr>
          <w:b/>
          <w:sz w:val="24"/>
          <w:szCs w:val="24"/>
        </w:rPr>
        <w:t>NOTE</w:t>
      </w:r>
      <w:r w:rsidR="00AC29B8" w:rsidRPr="00150C35">
        <w:rPr>
          <w:b/>
          <w:sz w:val="24"/>
          <w:szCs w:val="24"/>
        </w:rPr>
        <w:t xml:space="preserve">: </w:t>
      </w:r>
      <w:r w:rsidRPr="00150C35">
        <w:rPr>
          <w:sz w:val="24"/>
          <w:szCs w:val="24"/>
        </w:rPr>
        <w:t>Whereas the Living Wage may change annually, the Contract price will not change because of a Living Wage change.</w:t>
      </w:r>
      <w:r w:rsidR="003F626E" w:rsidRPr="00150C35">
        <w:rPr>
          <w:sz w:val="24"/>
          <w:szCs w:val="24"/>
        </w:rPr>
        <w:t xml:space="preserve"> </w:t>
      </w:r>
    </w:p>
    <w:p w14:paraId="5AAAFC17" w14:textId="77777777" w:rsidR="00627B15" w:rsidRDefault="00627B15" w:rsidP="008D6184">
      <w:pPr>
        <w:pStyle w:val="Heading2"/>
      </w:pPr>
      <w:bookmarkStart w:id="220" w:name="_Toc488067001"/>
      <w:bookmarkStart w:id="221" w:name="_Toc531913315"/>
      <w:r>
        <w:t>Federal Funding Acknowledgement</w:t>
      </w:r>
      <w:bookmarkEnd w:id="220"/>
      <w:bookmarkEnd w:id="221"/>
    </w:p>
    <w:p w14:paraId="6C95DFE9" w14:textId="77777777" w:rsidR="00627B15" w:rsidRPr="00150C35" w:rsidRDefault="00627B15" w:rsidP="005D2525">
      <w:pPr>
        <w:pStyle w:val="Heading3"/>
        <w:rPr>
          <w:sz w:val="24"/>
        </w:rPr>
      </w:pPr>
      <w:r w:rsidRPr="00150C35">
        <w:rPr>
          <w:sz w:val="24"/>
        </w:rPr>
        <w:t xml:space="preserve">There are programmatic conditions that apply to </w:t>
      </w:r>
      <w:r w:rsidR="00C90071" w:rsidRPr="00150C35">
        <w:rPr>
          <w:sz w:val="24"/>
        </w:rPr>
        <w:t>the Contract</w:t>
      </w:r>
      <w:r w:rsidRPr="00150C35">
        <w:rPr>
          <w:sz w:val="24"/>
        </w:rPr>
        <w:t xml:space="preserve"> due to federal funding</w:t>
      </w:r>
      <w:r w:rsidR="00AC29B8" w:rsidRPr="00150C35">
        <w:rPr>
          <w:sz w:val="24"/>
        </w:rPr>
        <w:t xml:space="preserve"> </w:t>
      </w:r>
      <w:r w:rsidRPr="00150C35">
        <w:rPr>
          <w:sz w:val="24"/>
        </w:rPr>
        <w:t>(see Attachment G).</w:t>
      </w:r>
      <w:r w:rsidR="00811967" w:rsidRPr="00150C35">
        <w:rPr>
          <w:sz w:val="24"/>
        </w:rPr>
        <w:t xml:space="preserve"> </w:t>
      </w:r>
    </w:p>
    <w:p w14:paraId="4CBBDA84" w14:textId="77777777" w:rsidR="00627B15" w:rsidRPr="00150C35" w:rsidRDefault="00627B15" w:rsidP="006D6A07">
      <w:pPr>
        <w:pStyle w:val="MDText1"/>
        <w:rPr>
          <w:sz w:val="24"/>
        </w:rPr>
      </w:pPr>
      <w:r w:rsidRPr="00150C35">
        <w:rPr>
          <w:sz w:val="24"/>
        </w:rPr>
        <w:t xml:space="preserve">The total amount of federal funds allocated for the </w:t>
      </w:r>
      <w:r w:rsidR="00D467DB" w:rsidRPr="00150C35">
        <w:rPr>
          <w:sz w:val="24"/>
        </w:rPr>
        <w:t>Social Services Administration</w:t>
      </w:r>
      <w:r w:rsidRPr="00150C35">
        <w:rPr>
          <w:sz w:val="24"/>
        </w:rPr>
        <w:t xml:space="preserve"> is </w:t>
      </w:r>
      <w:r w:rsidR="003E5FCC" w:rsidRPr="00150C35">
        <w:rPr>
          <w:sz w:val="24"/>
        </w:rPr>
        <w:t>$52,421,805</w:t>
      </w:r>
      <w:r w:rsidRPr="00150C35">
        <w:rPr>
          <w:sz w:val="24"/>
        </w:rPr>
        <w:t xml:space="preserve"> in Maryland State fiscal year</w:t>
      </w:r>
      <w:r w:rsidR="009E713D" w:rsidRPr="00150C35">
        <w:rPr>
          <w:sz w:val="24"/>
        </w:rPr>
        <w:t xml:space="preserve"> </w:t>
      </w:r>
      <w:r w:rsidR="003E5FCC" w:rsidRPr="00150C35">
        <w:rPr>
          <w:sz w:val="24"/>
        </w:rPr>
        <w:t>2019</w:t>
      </w:r>
      <w:r w:rsidR="00AC29B8" w:rsidRPr="00150C35">
        <w:rPr>
          <w:sz w:val="24"/>
        </w:rPr>
        <w:t xml:space="preserve">. </w:t>
      </w:r>
      <w:r w:rsidRPr="00150C35">
        <w:rPr>
          <w:sz w:val="24"/>
        </w:rPr>
        <w:t xml:space="preserve">This represents </w:t>
      </w:r>
      <w:r w:rsidR="003E5FCC" w:rsidRPr="00150C35">
        <w:rPr>
          <w:sz w:val="24"/>
        </w:rPr>
        <w:t>20%</w:t>
      </w:r>
      <w:r w:rsidRPr="00150C35">
        <w:rPr>
          <w:sz w:val="24"/>
        </w:rPr>
        <w:t xml:space="preserve"> of all funds budgeted for the unit in that fiscal year</w:t>
      </w:r>
      <w:r w:rsidR="00AC29B8" w:rsidRPr="00150C35">
        <w:rPr>
          <w:sz w:val="24"/>
        </w:rPr>
        <w:t xml:space="preserve">. </w:t>
      </w:r>
      <w:r w:rsidRPr="00150C35">
        <w:rPr>
          <w:sz w:val="24"/>
        </w:rPr>
        <w:t xml:space="preserve">This does not necessarily represent the amount of funding available for any </w:t>
      </w:r>
      <w:proofErr w:type="gramStart"/>
      <w:r w:rsidRPr="00150C35">
        <w:rPr>
          <w:sz w:val="24"/>
        </w:rPr>
        <w:t>particular grant</w:t>
      </w:r>
      <w:proofErr w:type="gramEnd"/>
      <w:r w:rsidRPr="00150C35">
        <w:rPr>
          <w:sz w:val="24"/>
        </w:rPr>
        <w:t>, contract, or solicitation.</w:t>
      </w:r>
    </w:p>
    <w:p w14:paraId="5DBAD0F2" w14:textId="77777777" w:rsidR="00D52037" w:rsidRPr="00150C35" w:rsidRDefault="00627B15" w:rsidP="006D6A07">
      <w:pPr>
        <w:pStyle w:val="MDText1"/>
        <w:rPr>
          <w:sz w:val="24"/>
        </w:rPr>
      </w:pPr>
      <w:r w:rsidRPr="00150C35">
        <w:rPr>
          <w:sz w:val="24"/>
        </w:rPr>
        <w:t>The Contract contains federal funds</w:t>
      </w:r>
      <w:r w:rsidR="00AC29B8" w:rsidRPr="00150C35">
        <w:rPr>
          <w:sz w:val="24"/>
        </w:rPr>
        <w:t xml:space="preserve">. </w:t>
      </w:r>
      <w:r w:rsidRPr="00150C35">
        <w:rPr>
          <w:sz w:val="24"/>
        </w:rPr>
        <w:t>The source of these federal funds is</w:t>
      </w:r>
      <w:r w:rsidR="00AC29B8" w:rsidRPr="00150C35">
        <w:rPr>
          <w:sz w:val="24"/>
        </w:rPr>
        <w:t xml:space="preserve">: </w:t>
      </w:r>
      <w:r w:rsidR="00D467DB" w:rsidRPr="00150C35">
        <w:rPr>
          <w:sz w:val="24"/>
        </w:rPr>
        <w:t>Title IV-E</w:t>
      </w:r>
      <w:r w:rsidR="00AC29B8" w:rsidRPr="00150C35">
        <w:rPr>
          <w:sz w:val="24"/>
        </w:rPr>
        <w:t xml:space="preserve">. </w:t>
      </w:r>
      <w:r w:rsidRPr="00150C35">
        <w:rPr>
          <w:sz w:val="24"/>
        </w:rPr>
        <w:t xml:space="preserve">The </w:t>
      </w:r>
      <w:r w:rsidRPr="00150C35">
        <w:rPr>
          <w:b/>
          <w:sz w:val="24"/>
        </w:rPr>
        <w:t xml:space="preserve">CFDA number is: </w:t>
      </w:r>
      <w:r w:rsidR="00D467DB" w:rsidRPr="00150C35">
        <w:rPr>
          <w:b/>
          <w:sz w:val="24"/>
        </w:rPr>
        <w:t>93.658</w:t>
      </w:r>
      <w:r w:rsidR="00AC29B8" w:rsidRPr="00150C35">
        <w:rPr>
          <w:b/>
          <w:sz w:val="24"/>
        </w:rPr>
        <w:t>.</w:t>
      </w:r>
      <w:r w:rsidR="00AC29B8" w:rsidRPr="00150C35">
        <w:rPr>
          <w:sz w:val="24"/>
        </w:rPr>
        <w:t xml:space="preserve"> </w:t>
      </w:r>
      <w:r w:rsidRPr="00150C35">
        <w:rPr>
          <w:sz w:val="24"/>
        </w:rPr>
        <w:t xml:space="preserve">The conditions that apply to all federal funds awarded by the </w:t>
      </w:r>
      <w:r w:rsidR="00584C7B" w:rsidRPr="00150C35">
        <w:rPr>
          <w:sz w:val="24"/>
        </w:rPr>
        <w:t>Department</w:t>
      </w:r>
      <w:r w:rsidRPr="00150C35">
        <w:rPr>
          <w:sz w:val="24"/>
        </w:rPr>
        <w:t xml:space="preserve"> are contained in Federal Funds </w:t>
      </w:r>
      <w:r w:rsidRPr="00150C35">
        <w:rPr>
          <w:b/>
          <w:sz w:val="24"/>
        </w:rPr>
        <w:t>Attachment G</w:t>
      </w:r>
      <w:r w:rsidR="00AC29B8" w:rsidRPr="00150C35">
        <w:rPr>
          <w:sz w:val="24"/>
        </w:rPr>
        <w:t xml:space="preserve">. </w:t>
      </w:r>
      <w:r w:rsidRPr="00150C35">
        <w:rPr>
          <w:sz w:val="24"/>
        </w:rPr>
        <w:t xml:space="preserve">Any additional conditions that apply to this particular </w:t>
      </w:r>
      <w:proofErr w:type="gramStart"/>
      <w:r w:rsidRPr="00150C35">
        <w:rPr>
          <w:sz w:val="24"/>
        </w:rPr>
        <w:t>federally-funded</w:t>
      </w:r>
      <w:proofErr w:type="gramEnd"/>
      <w:r w:rsidRPr="00150C35">
        <w:rPr>
          <w:sz w:val="24"/>
        </w:rPr>
        <w:t xml:space="preserve"> contract are contained as supplements to Federal Funds </w:t>
      </w:r>
      <w:r w:rsidRPr="00150C35">
        <w:rPr>
          <w:b/>
          <w:sz w:val="24"/>
        </w:rPr>
        <w:t>Attachment G</w:t>
      </w:r>
      <w:r w:rsidRPr="00150C35">
        <w:rPr>
          <w:sz w:val="24"/>
        </w:rPr>
        <w:t xml:space="preserve"> and </w:t>
      </w:r>
      <w:r w:rsidR="000A333C" w:rsidRPr="00150C35">
        <w:rPr>
          <w:sz w:val="24"/>
        </w:rPr>
        <w:t>Offeror</w:t>
      </w:r>
      <w:r w:rsidRPr="00150C35">
        <w:rPr>
          <w:sz w:val="24"/>
        </w:rPr>
        <w:t xml:space="preserve">s are to complete and submit these Attachments with their </w:t>
      </w:r>
      <w:r w:rsidR="000A333C" w:rsidRPr="00150C35">
        <w:rPr>
          <w:sz w:val="24"/>
        </w:rPr>
        <w:t>Proposal</w:t>
      </w:r>
      <w:r w:rsidRPr="00150C35">
        <w:rPr>
          <w:sz w:val="24"/>
        </w:rPr>
        <w:t>s as instructed in the Attachments</w:t>
      </w:r>
      <w:r w:rsidR="00AC29B8" w:rsidRPr="00150C35">
        <w:rPr>
          <w:sz w:val="24"/>
        </w:rPr>
        <w:t xml:space="preserve">. </w:t>
      </w:r>
      <w:r w:rsidRPr="00150C35">
        <w:rPr>
          <w:sz w:val="24"/>
        </w:rPr>
        <w:t xml:space="preserve">Acceptance of this agreement indicates the </w:t>
      </w:r>
      <w:r w:rsidR="000A333C" w:rsidRPr="00150C35">
        <w:rPr>
          <w:sz w:val="24"/>
        </w:rPr>
        <w:t>Offeror</w:t>
      </w:r>
      <w:r w:rsidRPr="00150C35">
        <w:rPr>
          <w:sz w:val="24"/>
        </w:rPr>
        <w:t>’s intent to comply with all co</w:t>
      </w:r>
      <w:r w:rsidR="00E35811" w:rsidRPr="00150C35">
        <w:rPr>
          <w:sz w:val="24"/>
        </w:rPr>
        <w:t>nditions, which are part of the</w:t>
      </w:r>
      <w:r w:rsidRPr="00150C35">
        <w:rPr>
          <w:sz w:val="24"/>
        </w:rPr>
        <w:t xml:space="preserve"> Contract.</w:t>
      </w:r>
    </w:p>
    <w:p w14:paraId="62EEA955" w14:textId="77777777" w:rsidR="00FF62AC" w:rsidRPr="0081523D" w:rsidRDefault="00FF62AC" w:rsidP="000C7D11">
      <w:pPr>
        <w:pStyle w:val="Heading2"/>
      </w:pPr>
      <w:bookmarkStart w:id="222" w:name="_Toc349906895"/>
      <w:bookmarkStart w:id="223" w:name="_Toc472702491"/>
      <w:bookmarkStart w:id="224" w:name="_Toc473536839"/>
      <w:bookmarkStart w:id="225" w:name="_Toc488067002"/>
      <w:bookmarkStart w:id="226" w:name="_Toc531913316"/>
      <w:r w:rsidRPr="0081523D">
        <w:lastRenderedPageBreak/>
        <w:t>Conflict of Interest Affidavit and Disclosure</w:t>
      </w:r>
      <w:bookmarkEnd w:id="222"/>
      <w:bookmarkEnd w:id="223"/>
      <w:bookmarkEnd w:id="224"/>
      <w:bookmarkEnd w:id="225"/>
      <w:bookmarkEnd w:id="226"/>
    </w:p>
    <w:p w14:paraId="78E2FE6A" w14:textId="77777777" w:rsidR="00337F24" w:rsidRPr="00150C35" w:rsidRDefault="005623A9" w:rsidP="006D6A07">
      <w:pPr>
        <w:pStyle w:val="MDText1"/>
        <w:rPr>
          <w:sz w:val="24"/>
        </w:rPr>
      </w:pPr>
      <w:r w:rsidRPr="00150C35">
        <w:rPr>
          <w:sz w:val="24"/>
        </w:rPr>
        <w:t xml:space="preserve">The </w:t>
      </w:r>
      <w:r w:rsidR="000A333C" w:rsidRPr="00150C35">
        <w:rPr>
          <w:sz w:val="24"/>
        </w:rPr>
        <w:t>Offeror</w:t>
      </w:r>
      <w:r w:rsidR="00337F24" w:rsidRPr="00150C35">
        <w:rPr>
          <w:sz w:val="24"/>
        </w:rPr>
        <w:t xml:space="preserve"> </w:t>
      </w:r>
      <w:r w:rsidR="00FF62AC" w:rsidRPr="00150C35">
        <w:rPr>
          <w:sz w:val="24"/>
        </w:rPr>
        <w:t xml:space="preserve">shall complete and sign the </w:t>
      </w:r>
      <w:proofErr w:type="gramStart"/>
      <w:r w:rsidR="00FF62AC" w:rsidRPr="00150C35">
        <w:rPr>
          <w:sz w:val="24"/>
        </w:rPr>
        <w:t>Conflict of Interest</w:t>
      </w:r>
      <w:proofErr w:type="gramEnd"/>
      <w:r w:rsidR="00FF62AC" w:rsidRPr="00150C35">
        <w:rPr>
          <w:sz w:val="24"/>
        </w:rPr>
        <w:t xml:space="preserve"> Affidavit and Disclosure (</w:t>
      </w:r>
      <w:r w:rsidR="00FF62AC" w:rsidRPr="00150C35">
        <w:rPr>
          <w:b/>
          <w:sz w:val="24"/>
        </w:rPr>
        <w:t>Attachment H</w:t>
      </w:r>
      <w:r w:rsidR="00FF62AC" w:rsidRPr="00150C35">
        <w:rPr>
          <w:sz w:val="24"/>
        </w:rPr>
        <w:t xml:space="preserve">) and submit it with </w:t>
      </w:r>
      <w:r w:rsidR="00337F24" w:rsidRPr="00150C35">
        <w:rPr>
          <w:sz w:val="24"/>
        </w:rPr>
        <w:t>its</w:t>
      </w:r>
      <w:r w:rsidR="00FF62AC" w:rsidRPr="00150C35">
        <w:rPr>
          <w:sz w:val="24"/>
        </w:rPr>
        <w:t xml:space="preserve"> </w:t>
      </w:r>
      <w:r w:rsidR="000A333C" w:rsidRPr="00150C35">
        <w:rPr>
          <w:sz w:val="24"/>
        </w:rPr>
        <w:t>Proposal</w:t>
      </w:r>
      <w:r w:rsidR="00337F24" w:rsidRPr="00150C35">
        <w:rPr>
          <w:sz w:val="24"/>
        </w:rPr>
        <w:t xml:space="preserve">. </w:t>
      </w:r>
    </w:p>
    <w:p w14:paraId="37470EDC" w14:textId="77777777" w:rsidR="00377D8B" w:rsidRPr="00150C35" w:rsidRDefault="00337F24" w:rsidP="006D6A07">
      <w:pPr>
        <w:pStyle w:val="MDText1"/>
        <w:rPr>
          <w:sz w:val="24"/>
        </w:rPr>
      </w:pPr>
      <w:r w:rsidRPr="00150C35">
        <w:rPr>
          <w:sz w:val="24"/>
        </w:rPr>
        <w:t xml:space="preserve">By submitting a </w:t>
      </w:r>
      <w:proofErr w:type="gramStart"/>
      <w:r w:rsidRPr="00150C35">
        <w:rPr>
          <w:sz w:val="24"/>
        </w:rPr>
        <w:t>Conflict of Interest</w:t>
      </w:r>
      <w:proofErr w:type="gramEnd"/>
      <w:r w:rsidRPr="00150C35">
        <w:rPr>
          <w:sz w:val="24"/>
        </w:rPr>
        <w:t xml:space="preserve"> Affidavit and Disclosure, the Contractor shall be construed as certifying all Contractor Personnel and subcontractors </w:t>
      </w:r>
      <w:r w:rsidR="00244704" w:rsidRPr="00150C35">
        <w:rPr>
          <w:sz w:val="24"/>
        </w:rPr>
        <w:t xml:space="preserve">do not have </w:t>
      </w:r>
      <w:r w:rsidR="0024759D" w:rsidRPr="00150C35">
        <w:rPr>
          <w:sz w:val="24"/>
        </w:rPr>
        <w:t>a conflict of interest as defined in COMAR</w:t>
      </w:r>
      <w:r w:rsidRPr="00150C35">
        <w:rPr>
          <w:sz w:val="24"/>
        </w:rPr>
        <w:t xml:space="preserve"> 21.05.08.08A.</w:t>
      </w:r>
      <w:r w:rsidR="00AC29B8" w:rsidRPr="00150C35">
        <w:rPr>
          <w:sz w:val="24"/>
        </w:rPr>
        <w:t xml:space="preserve"> </w:t>
      </w:r>
    </w:p>
    <w:p w14:paraId="3C11EC8F" w14:textId="77777777" w:rsidR="00377D8B" w:rsidRPr="00150C35" w:rsidRDefault="00FF62AC" w:rsidP="006D6A07">
      <w:pPr>
        <w:pStyle w:val="MDText1"/>
        <w:rPr>
          <w:sz w:val="24"/>
        </w:rPr>
      </w:pPr>
      <w:r w:rsidRPr="00150C35">
        <w:rPr>
          <w:sz w:val="24"/>
        </w:rPr>
        <w:t xml:space="preserve">Additionally, </w:t>
      </w:r>
      <w:r w:rsidR="00337F24" w:rsidRPr="00150C35">
        <w:rPr>
          <w:sz w:val="24"/>
        </w:rPr>
        <w:t>a Contractor has</w:t>
      </w:r>
      <w:r w:rsidRPr="00150C35">
        <w:rPr>
          <w:sz w:val="24"/>
        </w:rPr>
        <w:t xml:space="preserve"> an ongoing obligation to ensure that </w:t>
      </w:r>
      <w:r w:rsidR="00337F24" w:rsidRPr="00150C35">
        <w:rPr>
          <w:sz w:val="24"/>
        </w:rPr>
        <w:t>all</w:t>
      </w:r>
      <w:r w:rsidRPr="00150C35">
        <w:rPr>
          <w:sz w:val="24"/>
        </w:rPr>
        <w:t xml:space="preserve"> </w:t>
      </w:r>
      <w:r w:rsidR="00376F1F" w:rsidRPr="00150C35">
        <w:rPr>
          <w:sz w:val="24"/>
        </w:rPr>
        <w:t xml:space="preserve">Contractor </w:t>
      </w:r>
      <w:r w:rsidRPr="00150C35">
        <w:rPr>
          <w:sz w:val="24"/>
        </w:rPr>
        <w:t>Personnel</w:t>
      </w:r>
      <w:r w:rsidR="008E2E72" w:rsidRPr="00150C35">
        <w:rPr>
          <w:sz w:val="24"/>
        </w:rPr>
        <w:t xml:space="preserve"> </w:t>
      </w:r>
      <w:r w:rsidR="00337F24" w:rsidRPr="00150C35">
        <w:rPr>
          <w:sz w:val="24"/>
        </w:rPr>
        <w:t>are without conflicts of interest</w:t>
      </w:r>
      <w:r w:rsidRPr="00150C35">
        <w:rPr>
          <w:sz w:val="24"/>
        </w:rPr>
        <w:t xml:space="preserve"> prior to providing services </w:t>
      </w:r>
      <w:r w:rsidR="003F626E" w:rsidRPr="00150C35">
        <w:rPr>
          <w:sz w:val="24"/>
        </w:rPr>
        <w:t xml:space="preserve">under </w:t>
      </w:r>
      <w:r w:rsidRPr="00150C35">
        <w:rPr>
          <w:sz w:val="24"/>
        </w:rPr>
        <w:t>the Contract</w:t>
      </w:r>
      <w:r w:rsidR="00AC29B8" w:rsidRPr="00150C35">
        <w:rPr>
          <w:sz w:val="24"/>
        </w:rPr>
        <w:t xml:space="preserve">. </w:t>
      </w:r>
      <w:r w:rsidRPr="00150C35">
        <w:rPr>
          <w:sz w:val="24"/>
        </w:rPr>
        <w:t>For policies and procedures applying specifically to Conflict of Interests, the Contract is governed by COMAR 21.05.08.08.</w:t>
      </w:r>
    </w:p>
    <w:p w14:paraId="16ACED3D" w14:textId="77777777" w:rsidR="00C9016E" w:rsidRPr="00150C35" w:rsidRDefault="00C9016E" w:rsidP="006D6A07">
      <w:pPr>
        <w:pStyle w:val="MDText1"/>
        <w:rPr>
          <w:sz w:val="24"/>
        </w:rPr>
      </w:pPr>
      <w:r w:rsidRPr="00150C35">
        <w:rPr>
          <w:sz w:val="24"/>
        </w:rPr>
        <w:t>Participation in Drafting of Specifications: Disqualifying Event: Offerors are advised that Md. Code Ann. State Finance an</w:t>
      </w:r>
      <w:r w:rsidR="00602A72" w:rsidRPr="00150C35">
        <w:rPr>
          <w:sz w:val="24"/>
        </w:rPr>
        <w:t>d Procurement Article §13-212.1</w:t>
      </w:r>
      <w:r w:rsidRPr="00150C35">
        <w:rPr>
          <w:sz w:val="24"/>
        </w:rP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rsidRPr="00150C35">
        <w:rPr>
          <w:sz w:val="24"/>
        </w:rPr>
        <w:t>Offeror</w:t>
      </w:r>
      <w:r w:rsidR="00ED63AA" w:rsidRPr="00150C35">
        <w:rPr>
          <w:sz w:val="24"/>
        </w:rPr>
        <w:t xml:space="preserve"> </w:t>
      </w:r>
      <w:r w:rsidRPr="00150C35">
        <w:rPr>
          <w:sz w:val="24"/>
        </w:rPr>
        <w:t xml:space="preserve">submitting a </w:t>
      </w:r>
      <w:r w:rsidR="000A333C" w:rsidRPr="00150C35">
        <w:rPr>
          <w:sz w:val="24"/>
        </w:rPr>
        <w:t>Proposal</w:t>
      </w:r>
      <w:r w:rsidR="00ED63AA" w:rsidRPr="00150C35">
        <w:rPr>
          <w:sz w:val="24"/>
        </w:rPr>
        <w:t xml:space="preserve"> </w:t>
      </w:r>
      <w:r w:rsidRPr="00150C35">
        <w:rPr>
          <w:sz w:val="24"/>
        </w:rPr>
        <w:t>in violation of this provision shall be classified as “not responsible.”   See COMAR 21.05.03.03.</w:t>
      </w:r>
    </w:p>
    <w:p w14:paraId="0315F4FC" w14:textId="77777777" w:rsidR="00FF62AC" w:rsidRPr="0081523D" w:rsidRDefault="00FF62AC" w:rsidP="000C7D11">
      <w:pPr>
        <w:pStyle w:val="Heading2"/>
      </w:pPr>
      <w:bookmarkStart w:id="227" w:name="_Toc473536840"/>
      <w:bookmarkStart w:id="228" w:name="_Toc488067003"/>
      <w:bookmarkStart w:id="229" w:name="_Toc531913317"/>
      <w:r w:rsidRPr="0081523D">
        <w:t>Non-Disclosure Agreement</w:t>
      </w:r>
      <w:bookmarkEnd w:id="227"/>
      <w:bookmarkEnd w:id="228"/>
      <w:bookmarkEnd w:id="229"/>
    </w:p>
    <w:p w14:paraId="7C642762" w14:textId="77777777" w:rsidR="00FF62AC" w:rsidRPr="00150C35" w:rsidRDefault="00FF62AC" w:rsidP="006D6A07">
      <w:pPr>
        <w:pStyle w:val="MDText1"/>
        <w:rPr>
          <w:sz w:val="24"/>
        </w:rPr>
      </w:pPr>
      <w:r w:rsidRPr="00150C35">
        <w:rPr>
          <w:sz w:val="24"/>
        </w:rPr>
        <w:t>Non-Disclosure Agreement (</w:t>
      </w:r>
      <w:r w:rsidR="000A333C" w:rsidRPr="00150C35">
        <w:rPr>
          <w:sz w:val="24"/>
        </w:rPr>
        <w:t>Offeror</w:t>
      </w:r>
      <w:r w:rsidRPr="00150C35">
        <w:rPr>
          <w:sz w:val="24"/>
        </w:rPr>
        <w:t>)</w:t>
      </w:r>
    </w:p>
    <w:p w14:paraId="2947D184" w14:textId="77777777" w:rsidR="00FF62AC" w:rsidRPr="00150C35" w:rsidRDefault="00276000" w:rsidP="000C7D11">
      <w:pPr>
        <w:pStyle w:val="MDText0"/>
        <w:ind w:left="720"/>
        <w:rPr>
          <w:sz w:val="24"/>
          <w:szCs w:val="24"/>
        </w:rPr>
      </w:pPr>
      <w:r w:rsidRPr="00150C35">
        <w:rPr>
          <w:sz w:val="24"/>
          <w:szCs w:val="24"/>
        </w:rPr>
        <w:t>A Non- Disclosure Agreement (Offeror) is not required for this solicitation.</w:t>
      </w:r>
    </w:p>
    <w:p w14:paraId="433D898C" w14:textId="77777777" w:rsidR="00FF62AC" w:rsidRPr="00150C35" w:rsidRDefault="00FF62AC" w:rsidP="006D6A07">
      <w:pPr>
        <w:pStyle w:val="MDText1"/>
        <w:rPr>
          <w:sz w:val="24"/>
        </w:rPr>
      </w:pPr>
      <w:r w:rsidRPr="00150C35">
        <w:rPr>
          <w:sz w:val="24"/>
        </w:rPr>
        <w:t>Non-Disclosure Agreement (Contractor)</w:t>
      </w:r>
    </w:p>
    <w:p w14:paraId="2AD29C79" w14:textId="77777777" w:rsidR="00FF62AC" w:rsidRPr="00150C35" w:rsidRDefault="00FF62AC" w:rsidP="000C7D11">
      <w:pPr>
        <w:pStyle w:val="MDText0"/>
        <w:ind w:left="720"/>
        <w:rPr>
          <w:sz w:val="24"/>
          <w:szCs w:val="24"/>
        </w:rPr>
      </w:pPr>
      <w:r w:rsidRPr="00150C35">
        <w:rPr>
          <w:sz w:val="24"/>
          <w:szCs w:val="24"/>
        </w:rPr>
        <w:t xml:space="preserve">All </w:t>
      </w:r>
      <w:r w:rsidR="000A333C" w:rsidRPr="00150C35">
        <w:rPr>
          <w:sz w:val="24"/>
          <w:szCs w:val="24"/>
        </w:rPr>
        <w:t>Offeror</w:t>
      </w:r>
      <w:r w:rsidRPr="00150C35">
        <w:rPr>
          <w:sz w:val="24"/>
          <w:szCs w:val="24"/>
        </w:rPr>
        <w:t xml:space="preserve">s are advised that this solicitation and any Contract(s) are subject to the terms of the Non-Disclosure Agreement (NDA) contained in this solicitation as </w:t>
      </w:r>
      <w:r w:rsidRPr="00150C35">
        <w:rPr>
          <w:b/>
          <w:sz w:val="24"/>
          <w:szCs w:val="24"/>
        </w:rPr>
        <w:t>Attachment</w:t>
      </w:r>
      <w:r w:rsidRPr="00150C35">
        <w:rPr>
          <w:sz w:val="24"/>
          <w:szCs w:val="24"/>
        </w:rPr>
        <w:t xml:space="preserve"> </w:t>
      </w:r>
      <w:r w:rsidRPr="00150C35">
        <w:rPr>
          <w:b/>
          <w:sz w:val="24"/>
          <w:szCs w:val="24"/>
        </w:rPr>
        <w:t>I</w:t>
      </w:r>
      <w:r w:rsidR="00AC29B8" w:rsidRPr="00150C35">
        <w:rPr>
          <w:sz w:val="24"/>
          <w:szCs w:val="24"/>
        </w:rPr>
        <w:t xml:space="preserve">. </w:t>
      </w:r>
      <w:r w:rsidRPr="00150C35">
        <w:rPr>
          <w:sz w:val="24"/>
          <w:szCs w:val="24"/>
        </w:rPr>
        <w:t xml:space="preserve">This Agreement must be provided within five (5) Business Days of notification of recommended award; however, to expedite processing, it is suggested that this document be completed and submitted with the </w:t>
      </w:r>
      <w:r w:rsidR="000A333C" w:rsidRPr="00150C35">
        <w:rPr>
          <w:sz w:val="24"/>
          <w:szCs w:val="24"/>
        </w:rPr>
        <w:t>Proposal</w:t>
      </w:r>
      <w:r w:rsidRPr="00150C35">
        <w:rPr>
          <w:sz w:val="24"/>
          <w:szCs w:val="24"/>
        </w:rPr>
        <w:t>.</w:t>
      </w:r>
    </w:p>
    <w:p w14:paraId="6CC994E9" w14:textId="77777777" w:rsidR="00377D8B" w:rsidRPr="0081523D" w:rsidRDefault="00FF62AC" w:rsidP="000C7D11">
      <w:pPr>
        <w:pStyle w:val="Heading2"/>
      </w:pPr>
      <w:bookmarkStart w:id="230" w:name="_Toc349906897"/>
      <w:bookmarkStart w:id="231" w:name="_Toc472702493"/>
      <w:bookmarkStart w:id="232" w:name="_Toc473536841"/>
      <w:bookmarkStart w:id="233" w:name="_Toc488067004"/>
      <w:bookmarkStart w:id="234" w:name="_Toc531913318"/>
      <w:r w:rsidRPr="0081523D">
        <w:t>HIPAA - Business Associate Agreement</w:t>
      </w:r>
      <w:bookmarkEnd w:id="230"/>
      <w:bookmarkEnd w:id="231"/>
      <w:bookmarkEnd w:id="232"/>
      <w:bookmarkEnd w:id="233"/>
      <w:bookmarkEnd w:id="234"/>
    </w:p>
    <w:p w14:paraId="0C62AF60" w14:textId="77777777" w:rsidR="00FF62AC" w:rsidRPr="00150C35" w:rsidRDefault="00FF62AC" w:rsidP="00E07EFE">
      <w:pPr>
        <w:pStyle w:val="MDText0"/>
        <w:rPr>
          <w:sz w:val="24"/>
          <w:szCs w:val="24"/>
        </w:rPr>
      </w:pPr>
      <w:r w:rsidRPr="00150C35">
        <w:rPr>
          <w:sz w:val="24"/>
          <w:szCs w:val="24"/>
        </w:rPr>
        <w:t xml:space="preserve">Based on the determination by </w:t>
      </w:r>
      <w:r w:rsidRPr="00150C35">
        <w:rPr>
          <w:bCs/>
          <w:color w:val="000000"/>
          <w:sz w:val="24"/>
          <w:szCs w:val="24"/>
        </w:rPr>
        <w:t xml:space="preserve">the </w:t>
      </w:r>
      <w:r w:rsidR="00584C7B" w:rsidRPr="00150C35">
        <w:rPr>
          <w:sz w:val="24"/>
          <w:szCs w:val="24"/>
        </w:rPr>
        <w:t>Department</w:t>
      </w:r>
      <w:r w:rsidR="00892D41" w:rsidRPr="00150C35">
        <w:rPr>
          <w:sz w:val="24"/>
          <w:szCs w:val="24"/>
        </w:rPr>
        <w:t xml:space="preserve"> </w:t>
      </w:r>
      <w:r w:rsidRPr="00150C35">
        <w:rPr>
          <w:sz w:val="24"/>
          <w:szCs w:val="24"/>
        </w:rPr>
        <w:t xml:space="preserve">that the functions to be performed in accordance with this solicitation constitute Business Associate functions as defined in the Health Insurance Portability and Accountability Act of 1996 (HIPAA), the recommended awardee shall execute a Business Associate Agreement as required by HIPAA regulations at 45 C.F.R. §164.500 </w:t>
      </w:r>
      <w:r w:rsidRPr="00150C35">
        <w:rPr>
          <w:i/>
          <w:sz w:val="24"/>
          <w:szCs w:val="24"/>
        </w:rPr>
        <w:t>et seq.</w:t>
      </w:r>
      <w:r w:rsidRPr="00150C35">
        <w:rPr>
          <w:sz w:val="24"/>
          <w:szCs w:val="24"/>
        </w:rPr>
        <w:t xml:space="preserve"> and set forth in </w:t>
      </w:r>
      <w:r w:rsidRPr="00150C35">
        <w:rPr>
          <w:b/>
          <w:sz w:val="24"/>
          <w:szCs w:val="24"/>
        </w:rPr>
        <w:t>Attachment J</w:t>
      </w:r>
      <w:r w:rsidR="00AC29B8" w:rsidRPr="00150C35">
        <w:rPr>
          <w:sz w:val="24"/>
          <w:szCs w:val="24"/>
        </w:rPr>
        <w:t xml:space="preserve">. </w:t>
      </w:r>
      <w:r w:rsidRPr="00150C35">
        <w:rPr>
          <w:sz w:val="24"/>
          <w:szCs w:val="24"/>
        </w:rPr>
        <w:t>This Agreement must be provided within five (5) Business Days of notification of proposed Contract award</w:t>
      </w:r>
      <w:r w:rsidR="00AC29B8" w:rsidRPr="00150C35">
        <w:rPr>
          <w:sz w:val="24"/>
          <w:szCs w:val="24"/>
        </w:rPr>
        <w:t xml:space="preserve">. </w:t>
      </w:r>
      <w:r w:rsidRPr="00150C35">
        <w:rPr>
          <w:sz w:val="24"/>
          <w:szCs w:val="24"/>
        </w:rPr>
        <w:t xml:space="preserve">However, to expedite processing, it is suggested that this document be completed and submitted with the </w:t>
      </w:r>
      <w:r w:rsidR="000A333C" w:rsidRPr="00150C35">
        <w:rPr>
          <w:sz w:val="24"/>
          <w:szCs w:val="24"/>
        </w:rPr>
        <w:t>Proposal</w:t>
      </w:r>
      <w:r w:rsidRPr="00150C35">
        <w:rPr>
          <w:sz w:val="24"/>
          <w:szCs w:val="24"/>
        </w:rPr>
        <w:t xml:space="preserve">. Should the Business Associate Agreement not be submitted upon expiration of the five (5) Business Day period as required by this solicitation, the Procurement Officer, upon review of the Office of the Attorney General and approval of the Secretary, may withdraw the recommendation for award and make the award to the responsible </w:t>
      </w:r>
      <w:r w:rsidR="000A333C" w:rsidRPr="00150C35">
        <w:rPr>
          <w:sz w:val="24"/>
          <w:szCs w:val="24"/>
        </w:rPr>
        <w:t>Offeror</w:t>
      </w:r>
      <w:r w:rsidRPr="00150C35">
        <w:rPr>
          <w:sz w:val="24"/>
          <w:szCs w:val="24"/>
        </w:rPr>
        <w:t xml:space="preserve"> with the next highest overall-ranked </w:t>
      </w:r>
      <w:r w:rsidR="000A333C" w:rsidRPr="00150C35">
        <w:rPr>
          <w:sz w:val="24"/>
          <w:szCs w:val="24"/>
        </w:rPr>
        <w:t>Proposal</w:t>
      </w:r>
      <w:r w:rsidRPr="00150C35">
        <w:rPr>
          <w:sz w:val="24"/>
          <w:szCs w:val="24"/>
        </w:rPr>
        <w:t>.</w:t>
      </w:r>
    </w:p>
    <w:p w14:paraId="40EEABC0" w14:textId="77777777" w:rsidR="00FF62AC" w:rsidRPr="0081523D" w:rsidRDefault="00FF62AC" w:rsidP="00E30186">
      <w:pPr>
        <w:pStyle w:val="Heading2"/>
      </w:pPr>
      <w:bookmarkStart w:id="235" w:name="_Toc349906898"/>
      <w:bookmarkStart w:id="236" w:name="_Toc472702494"/>
      <w:bookmarkStart w:id="237" w:name="_Toc473536842"/>
      <w:bookmarkStart w:id="238" w:name="_Toc488067005"/>
      <w:bookmarkStart w:id="239" w:name="_Toc531913319"/>
      <w:r w:rsidRPr="0081523D">
        <w:lastRenderedPageBreak/>
        <w:t>Nonvisual Access</w:t>
      </w:r>
      <w:bookmarkEnd w:id="235"/>
      <w:bookmarkEnd w:id="236"/>
      <w:bookmarkEnd w:id="237"/>
      <w:bookmarkEnd w:id="238"/>
      <w:bookmarkEnd w:id="239"/>
    </w:p>
    <w:p w14:paraId="1F3FAF3B" w14:textId="77777777" w:rsidR="00FF62AC" w:rsidRPr="00150C35" w:rsidRDefault="00FF62AC" w:rsidP="00E07EFE">
      <w:pPr>
        <w:pStyle w:val="MDText0"/>
        <w:rPr>
          <w:sz w:val="24"/>
          <w:szCs w:val="24"/>
        </w:rPr>
      </w:pPr>
      <w:r w:rsidRPr="00150C35">
        <w:rPr>
          <w:sz w:val="24"/>
          <w:szCs w:val="24"/>
        </w:rPr>
        <w:t>This solicitation does not contain Information Technology (IT) provisions requiring Nonvisual Access.</w:t>
      </w:r>
    </w:p>
    <w:p w14:paraId="69323309" w14:textId="77777777" w:rsidR="00FF62AC" w:rsidRPr="0081523D" w:rsidRDefault="00FF62AC" w:rsidP="000C7D11">
      <w:pPr>
        <w:pStyle w:val="Heading2"/>
      </w:pPr>
      <w:bookmarkStart w:id="240" w:name="_Toc349906899"/>
      <w:bookmarkStart w:id="241" w:name="_Toc472702495"/>
      <w:bookmarkStart w:id="242" w:name="_Toc473536843"/>
      <w:bookmarkStart w:id="243" w:name="_Toc488067006"/>
      <w:bookmarkStart w:id="244" w:name="_Toc531913320"/>
      <w:r w:rsidRPr="0081523D">
        <w:t>Mercury and Products That Contain Mercury</w:t>
      </w:r>
      <w:bookmarkEnd w:id="240"/>
      <w:bookmarkEnd w:id="241"/>
      <w:bookmarkEnd w:id="242"/>
      <w:bookmarkEnd w:id="243"/>
      <w:bookmarkEnd w:id="244"/>
    </w:p>
    <w:p w14:paraId="45DCE0D9" w14:textId="77777777" w:rsidR="00FF62AC" w:rsidRPr="00150C35" w:rsidRDefault="00FF62AC" w:rsidP="00E07EFE">
      <w:pPr>
        <w:pStyle w:val="MDText0"/>
        <w:rPr>
          <w:sz w:val="24"/>
          <w:szCs w:val="24"/>
        </w:rPr>
      </w:pPr>
      <w:r w:rsidRPr="00150C35">
        <w:rPr>
          <w:sz w:val="24"/>
          <w:szCs w:val="24"/>
        </w:rPr>
        <w:t>This solicitation does not include the procurement of products known to likely include mercury as a component.</w:t>
      </w:r>
    </w:p>
    <w:p w14:paraId="45AAB2FB" w14:textId="77777777" w:rsidR="003D529C" w:rsidRPr="00634B9B" w:rsidRDefault="000C7D11" w:rsidP="000C7D11">
      <w:pPr>
        <w:pStyle w:val="Heading2"/>
      </w:pPr>
      <w:r>
        <w:t xml:space="preserve"> </w:t>
      </w:r>
      <w:bookmarkStart w:id="245" w:name="_Toc349906903"/>
      <w:bookmarkStart w:id="246" w:name="_Toc472702496"/>
      <w:bookmarkStart w:id="247" w:name="_Toc473536844"/>
      <w:bookmarkStart w:id="248" w:name="_Toc488067007"/>
      <w:bookmarkStart w:id="249" w:name="_Toc531913321"/>
      <w:r w:rsidR="003D529C" w:rsidRPr="00634B9B">
        <w:t>Location of the Performance of Services Disclosure</w:t>
      </w:r>
      <w:bookmarkEnd w:id="245"/>
      <w:bookmarkEnd w:id="246"/>
      <w:bookmarkEnd w:id="247"/>
      <w:bookmarkEnd w:id="248"/>
      <w:bookmarkEnd w:id="249"/>
    </w:p>
    <w:p w14:paraId="40A13255" w14:textId="77777777" w:rsidR="003E1AE4" w:rsidRPr="00150C35" w:rsidRDefault="003D529C" w:rsidP="00F73803">
      <w:pPr>
        <w:pStyle w:val="Heading3"/>
        <w:numPr>
          <w:ilvl w:val="0"/>
          <w:numId w:val="0"/>
        </w:numPr>
        <w:ind w:left="180"/>
        <w:rPr>
          <w:b w:val="0"/>
          <w:sz w:val="24"/>
        </w:rPr>
      </w:pPr>
      <w:r w:rsidRPr="00150C35">
        <w:rPr>
          <w:b w:val="0"/>
          <w:sz w:val="24"/>
        </w:rPr>
        <w:t xml:space="preserve">The </w:t>
      </w:r>
      <w:r w:rsidR="000A333C" w:rsidRPr="00150C35">
        <w:rPr>
          <w:b w:val="0"/>
          <w:sz w:val="24"/>
        </w:rPr>
        <w:t>Offeror</w:t>
      </w:r>
      <w:r w:rsidRPr="00150C35">
        <w:rPr>
          <w:b w:val="0"/>
          <w:sz w:val="24"/>
        </w:rPr>
        <w:t xml:space="preserve"> is required to complete the Location of the Performance of Services Disclosure</w:t>
      </w:r>
      <w:r w:rsidR="00AC29B8" w:rsidRPr="00150C35">
        <w:rPr>
          <w:b w:val="0"/>
          <w:sz w:val="24"/>
        </w:rPr>
        <w:t xml:space="preserve">. </w:t>
      </w:r>
      <w:r w:rsidRPr="00150C35">
        <w:rPr>
          <w:b w:val="0"/>
          <w:sz w:val="24"/>
        </w:rPr>
        <w:t xml:space="preserve">A copy of this Disclosure is included as </w:t>
      </w:r>
      <w:r w:rsidRPr="00B5434F">
        <w:rPr>
          <w:bCs/>
          <w:sz w:val="24"/>
        </w:rPr>
        <w:t>Attachment L</w:t>
      </w:r>
      <w:r w:rsidR="00AC29B8" w:rsidRPr="00150C35">
        <w:rPr>
          <w:b w:val="0"/>
          <w:sz w:val="24"/>
        </w:rPr>
        <w:t xml:space="preserve">. </w:t>
      </w:r>
      <w:r w:rsidRPr="00150C35">
        <w:rPr>
          <w:b w:val="0"/>
          <w:sz w:val="24"/>
        </w:rPr>
        <w:t xml:space="preserve">The Disclosure must be provided with the </w:t>
      </w:r>
      <w:r w:rsidR="000A333C" w:rsidRPr="00150C35">
        <w:rPr>
          <w:b w:val="0"/>
          <w:sz w:val="24"/>
        </w:rPr>
        <w:t>Proposal</w:t>
      </w:r>
      <w:r w:rsidRPr="00150C35">
        <w:rPr>
          <w:b w:val="0"/>
          <w:sz w:val="24"/>
        </w:rPr>
        <w:t>.</w:t>
      </w:r>
      <w:r w:rsidR="006A4B8A" w:rsidRPr="00150C35">
        <w:rPr>
          <w:b w:val="0"/>
          <w:sz w:val="24"/>
        </w:rPr>
        <w:t xml:space="preserve">  </w:t>
      </w:r>
    </w:p>
    <w:p w14:paraId="0314B6FB" w14:textId="77777777" w:rsidR="003D529C" w:rsidRPr="0081523D" w:rsidRDefault="003D529C" w:rsidP="00C51621">
      <w:pPr>
        <w:pStyle w:val="Heading2"/>
      </w:pPr>
      <w:bookmarkStart w:id="250" w:name="_Toc349906904"/>
      <w:bookmarkStart w:id="251" w:name="_Toc472702497"/>
      <w:bookmarkStart w:id="252" w:name="_Toc473536845"/>
      <w:bookmarkStart w:id="253" w:name="_Toc488067008"/>
      <w:bookmarkStart w:id="254" w:name="_Toc531913322"/>
      <w:r w:rsidRPr="0081523D">
        <w:t xml:space="preserve">Department of Human </w:t>
      </w:r>
      <w:r w:rsidR="00A75BB3" w:rsidRPr="0081523D">
        <w:t xml:space="preserve">Services </w:t>
      </w:r>
      <w:r w:rsidRPr="0081523D">
        <w:t>(DH</w:t>
      </w:r>
      <w:r w:rsidR="00A75BB3" w:rsidRPr="0081523D">
        <w:t>S</w:t>
      </w:r>
      <w:r w:rsidRPr="0081523D">
        <w:t>) Hiring Agreement</w:t>
      </w:r>
      <w:bookmarkEnd w:id="250"/>
      <w:bookmarkEnd w:id="251"/>
      <w:bookmarkEnd w:id="252"/>
      <w:bookmarkEnd w:id="253"/>
      <w:bookmarkEnd w:id="254"/>
    </w:p>
    <w:p w14:paraId="4CBC7554" w14:textId="77777777" w:rsidR="003D529C" w:rsidRPr="00150C35" w:rsidRDefault="003D529C" w:rsidP="00E07EFE">
      <w:pPr>
        <w:pStyle w:val="MDText0"/>
        <w:rPr>
          <w:sz w:val="24"/>
          <w:szCs w:val="24"/>
        </w:rPr>
      </w:pPr>
      <w:r w:rsidRPr="00150C35">
        <w:rPr>
          <w:sz w:val="24"/>
          <w:szCs w:val="24"/>
        </w:rPr>
        <w:t xml:space="preserve">All </w:t>
      </w:r>
      <w:r w:rsidR="000A333C" w:rsidRPr="00150C35">
        <w:rPr>
          <w:sz w:val="24"/>
          <w:szCs w:val="24"/>
        </w:rPr>
        <w:t>Offeror</w:t>
      </w:r>
      <w:r w:rsidRPr="00150C35">
        <w:rPr>
          <w:sz w:val="24"/>
          <w:szCs w:val="24"/>
        </w:rPr>
        <w:t xml:space="preserve">s are advised that if a Contract is awarded </w:t>
      </w:r>
      <w:proofErr w:type="gramStart"/>
      <w:r w:rsidRPr="00150C35">
        <w:rPr>
          <w:sz w:val="24"/>
          <w:szCs w:val="24"/>
        </w:rPr>
        <w:t>as a result of</w:t>
      </w:r>
      <w:proofErr w:type="gramEnd"/>
      <w:r w:rsidRPr="00150C35">
        <w:rPr>
          <w:sz w:val="24"/>
          <w:szCs w:val="24"/>
        </w:rPr>
        <w:t xml:space="preserve"> this solicitation, the successful </w:t>
      </w:r>
      <w:r w:rsidR="000A333C" w:rsidRPr="00150C35">
        <w:rPr>
          <w:sz w:val="24"/>
          <w:szCs w:val="24"/>
        </w:rPr>
        <w:t>Offeror</w:t>
      </w:r>
      <w:r w:rsidRPr="00150C35">
        <w:rPr>
          <w:sz w:val="24"/>
          <w:szCs w:val="24"/>
        </w:rPr>
        <w:t xml:space="preserve"> will be required to complete a </w:t>
      </w:r>
      <w:r w:rsidR="00A75BB3" w:rsidRPr="00150C35">
        <w:rPr>
          <w:sz w:val="24"/>
          <w:szCs w:val="24"/>
        </w:rPr>
        <w:t>DHS</w:t>
      </w:r>
      <w:r w:rsidRPr="00150C35">
        <w:rPr>
          <w:sz w:val="24"/>
          <w:szCs w:val="24"/>
        </w:rPr>
        <w:t xml:space="preserve"> Hiring Agreement</w:t>
      </w:r>
      <w:r w:rsidR="00AC29B8" w:rsidRPr="00150C35">
        <w:rPr>
          <w:sz w:val="24"/>
          <w:szCs w:val="24"/>
        </w:rPr>
        <w:t xml:space="preserve">. </w:t>
      </w:r>
      <w:r w:rsidRPr="00150C35">
        <w:rPr>
          <w:sz w:val="24"/>
          <w:szCs w:val="24"/>
        </w:rPr>
        <w:t xml:space="preserve">A copy of this </w:t>
      </w:r>
      <w:r w:rsidR="005878D7" w:rsidRPr="00150C35">
        <w:rPr>
          <w:sz w:val="24"/>
          <w:szCs w:val="24"/>
        </w:rPr>
        <w:t xml:space="preserve">Agreement </w:t>
      </w:r>
      <w:r w:rsidRPr="00150C35">
        <w:rPr>
          <w:sz w:val="24"/>
          <w:szCs w:val="24"/>
        </w:rPr>
        <w:t xml:space="preserve">is included as </w:t>
      </w:r>
      <w:r w:rsidRPr="00150C35">
        <w:rPr>
          <w:b/>
          <w:sz w:val="24"/>
          <w:szCs w:val="24"/>
        </w:rPr>
        <w:t>Attachment</w:t>
      </w:r>
      <w:r w:rsidRPr="00150C35">
        <w:rPr>
          <w:sz w:val="24"/>
          <w:szCs w:val="24"/>
        </w:rPr>
        <w:t xml:space="preserve"> </w:t>
      </w:r>
      <w:r w:rsidRPr="00150C35">
        <w:rPr>
          <w:b/>
          <w:sz w:val="24"/>
          <w:szCs w:val="24"/>
        </w:rPr>
        <w:t>O</w:t>
      </w:r>
      <w:r w:rsidR="00AC29B8" w:rsidRPr="00150C35">
        <w:rPr>
          <w:sz w:val="24"/>
          <w:szCs w:val="24"/>
        </w:rPr>
        <w:t xml:space="preserve">. </w:t>
      </w:r>
      <w:r w:rsidR="005878D7" w:rsidRPr="00150C35">
        <w:rPr>
          <w:sz w:val="24"/>
          <w:szCs w:val="24"/>
        </w:rPr>
        <w:t xml:space="preserve"> </w:t>
      </w:r>
      <w:r w:rsidRPr="00150C35">
        <w:rPr>
          <w:sz w:val="24"/>
          <w:szCs w:val="24"/>
        </w:rPr>
        <w:t xml:space="preserve">This </w:t>
      </w:r>
      <w:r w:rsidR="005878D7" w:rsidRPr="00150C35">
        <w:rPr>
          <w:sz w:val="24"/>
          <w:szCs w:val="24"/>
        </w:rPr>
        <w:t xml:space="preserve">Agreement </w:t>
      </w:r>
      <w:r w:rsidRPr="00150C35">
        <w:rPr>
          <w:sz w:val="24"/>
          <w:szCs w:val="24"/>
        </w:rPr>
        <w:t>must be provided within five (5) Business Days of notification of recommended award.</w:t>
      </w:r>
    </w:p>
    <w:p w14:paraId="74EDEF8E" w14:textId="77777777" w:rsidR="009C3D63" w:rsidRPr="0081523D" w:rsidRDefault="009C3D63" w:rsidP="00C51621">
      <w:pPr>
        <w:pStyle w:val="Heading2"/>
      </w:pPr>
      <w:bookmarkStart w:id="255" w:name="_Toc472702498"/>
      <w:bookmarkStart w:id="256" w:name="_Toc473536846"/>
      <w:bookmarkStart w:id="257" w:name="_Toc488067009"/>
      <w:bookmarkStart w:id="258" w:name="_Toc531913323"/>
      <w:r w:rsidRPr="0081523D">
        <w:t>Small Business Reserve (SBR) Procurement</w:t>
      </w:r>
      <w:bookmarkEnd w:id="255"/>
      <w:bookmarkEnd w:id="256"/>
      <w:bookmarkEnd w:id="257"/>
      <w:bookmarkEnd w:id="258"/>
    </w:p>
    <w:p w14:paraId="670C1BD6" w14:textId="77777777" w:rsidR="009C3D63" w:rsidRPr="00150C35" w:rsidRDefault="009C3D63" w:rsidP="00E07EFE">
      <w:pPr>
        <w:pStyle w:val="MDText0"/>
        <w:rPr>
          <w:sz w:val="24"/>
          <w:szCs w:val="24"/>
        </w:rPr>
      </w:pPr>
      <w:r w:rsidRPr="00150C35">
        <w:rPr>
          <w:sz w:val="24"/>
          <w:szCs w:val="24"/>
        </w:rPr>
        <w:t>This solicitation is not designated as a Small Business Reserve (SBR) Procurement.</w:t>
      </w:r>
    </w:p>
    <w:p w14:paraId="5694C751" w14:textId="77777777" w:rsidR="00E30186" w:rsidRDefault="00E30186" w:rsidP="00797F54">
      <w:pPr>
        <w:pStyle w:val="MDIntentionalBlank"/>
      </w:pPr>
    </w:p>
    <w:p w14:paraId="24AF61D1" w14:textId="77777777" w:rsidR="00E30186" w:rsidRDefault="00E30186" w:rsidP="00797F54">
      <w:pPr>
        <w:pStyle w:val="MDIntentionalBlank"/>
      </w:pPr>
    </w:p>
    <w:p w14:paraId="77485E46" w14:textId="77777777" w:rsidR="00797F54" w:rsidRPr="00634B9B" w:rsidRDefault="00797F54" w:rsidP="00797F54">
      <w:pPr>
        <w:pStyle w:val="MDIntentionalBlank"/>
      </w:pPr>
      <w:r w:rsidRPr="00634B9B">
        <w:t>THE REMAINDER OF THIS PAGE IS INTENTIONALLY LEFT BLANK.</w:t>
      </w:r>
    </w:p>
    <w:p w14:paraId="2E558AFB" w14:textId="77777777" w:rsidR="00E212DB" w:rsidRDefault="00E212DB" w:rsidP="00E212DB">
      <w:pPr>
        <w:pStyle w:val="Heading1"/>
      </w:pPr>
      <w:bookmarkStart w:id="259" w:name="_Toc488067011"/>
      <w:bookmarkStart w:id="260" w:name="_Toc504132259"/>
      <w:bookmarkStart w:id="261" w:name="_Toc531913324"/>
      <w:r>
        <w:lastRenderedPageBreak/>
        <w:t>Proposal Format</w:t>
      </w:r>
      <w:bookmarkEnd w:id="259"/>
      <w:bookmarkEnd w:id="260"/>
      <w:bookmarkEnd w:id="261"/>
    </w:p>
    <w:p w14:paraId="22C19A39" w14:textId="0D369D50" w:rsidR="00E212DB" w:rsidRDefault="00E212DB" w:rsidP="00E212DB">
      <w:pPr>
        <w:pStyle w:val="Heading2"/>
      </w:pPr>
      <w:bookmarkStart w:id="262" w:name="_Toc77583125"/>
      <w:bookmarkStart w:id="263" w:name="_Toc83537715"/>
      <w:bookmarkStart w:id="264" w:name="_Toc83538622"/>
      <w:bookmarkStart w:id="265" w:name="_Toc239151326"/>
      <w:bookmarkStart w:id="266" w:name="_Toc472702500"/>
      <w:bookmarkStart w:id="267" w:name="_Toc473296203"/>
      <w:bookmarkStart w:id="268" w:name="_Toc473302756"/>
      <w:bookmarkStart w:id="269" w:name="_Toc473536855"/>
      <w:bookmarkStart w:id="270" w:name="_Toc488067012"/>
      <w:bookmarkStart w:id="271" w:name="_Toc504132260"/>
      <w:bookmarkStart w:id="272" w:name="_Toc531913325"/>
      <w:r>
        <w:t>Two Part Submission</w:t>
      </w:r>
      <w:bookmarkEnd w:id="262"/>
      <w:bookmarkEnd w:id="263"/>
      <w:bookmarkEnd w:id="264"/>
      <w:bookmarkEnd w:id="265"/>
      <w:bookmarkEnd w:id="266"/>
      <w:bookmarkEnd w:id="267"/>
      <w:bookmarkEnd w:id="268"/>
      <w:bookmarkEnd w:id="269"/>
      <w:bookmarkEnd w:id="270"/>
      <w:bookmarkEnd w:id="271"/>
      <w:bookmarkEnd w:id="272"/>
    </w:p>
    <w:p w14:paraId="67C6926C" w14:textId="77777777" w:rsidR="00285623" w:rsidRPr="00B5434F" w:rsidRDefault="00285623" w:rsidP="00285623">
      <w:pPr>
        <w:pStyle w:val="Normal1"/>
        <w:pBdr>
          <w:top w:val="nil"/>
          <w:left w:val="nil"/>
          <w:bottom w:val="nil"/>
          <w:right w:val="nil"/>
          <w:between w:val="nil"/>
        </w:pBdr>
        <w:spacing w:before="120" w:after="120"/>
        <w:ind w:left="144" w:hanging="144"/>
        <w:rPr>
          <w:color w:val="000000"/>
        </w:rPr>
      </w:pPr>
      <w:r w:rsidRPr="00B5434F">
        <w:rPr>
          <w:color w:val="000000"/>
        </w:rPr>
        <w:t>Offerors shall submit Proposals in separate volumes:</w:t>
      </w:r>
    </w:p>
    <w:p w14:paraId="47EC30F8" w14:textId="77777777" w:rsidR="00285623" w:rsidRPr="00B5434F" w:rsidRDefault="00285623" w:rsidP="00285623">
      <w:pPr>
        <w:pStyle w:val="Normal1"/>
        <w:numPr>
          <w:ilvl w:val="1"/>
          <w:numId w:val="175"/>
        </w:numPr>
        <w:pBdr>
          <w:top w:val="nil"/>
          <w:left w:val="nil"/>
          <w:bottom w:val="nil"/>
          <w:right w:val="nil"/>
          <w:between w:val="nil"/>
        </w:pBdr>
        <w:spacing w:before="60" w:after="60"/>
      </w:pPr>
      <w:r w:rsidRPr="00B5434F">
        <w:rPr>
          <w:color w:val="000000"/>
        </w:rPr>
        <w:t>Volume I –Technical Proposal</w:t>
      </w:r>
    </w:p>
    <w:p w14:paraId="4B1F7DF9" w14:textId="77777777" w:rsidR="00285623" w:rsidRPr="00B5434F" w:rsidRDefault="00285623" w:rsidP="00285623">
      <w:pPr>
        <w:pStyle w:val="Normal1"/>
        <w:numPr>
          <w:ilvl w:val="1"/>
          <w:numId w:val="175"/>
        </w:numPr>
        <w:pBdr>
          <w:top w:val="nil"/>
          <w:left w:val="nil"/>
          <w:bottom w:val="nil"/>
          <w:right w:val="nil"/>
          <w:between w:val="nil"/>
        </w:pBdr>
        <w:spacing w:before="60" w:after="60"/>
      </w:pPr>
      <w:r w:rsidRPr="00B5434F">
        <w:rPr>
          <w:color w:val="000000"/>
        </w:rPr>
        <w:t>Volume II – Financial Proposal</w:t>
      </w:r>
    </w:p>
    <w:p w14:paraId="033DC528" w14:textId="77777777" w:rsidR="00285623" w:rsidRPr="00285623" w:rsidRDefault="00285623" w:rsidP="00285623">
      <w:pPr>
        <w:pStyle w:val="MDTableText1"/>
      </w:pPr>
    </w:p>
    <w:p w14:paraId="33B59FF4" w14:textId="681A3144" w:rsidR="00FF6114" w:rsidRPr="00B5434F" w:rsidRDefault="00ED098C" w:rsidP="00B5434F">
      <w:pPr>
        <w:pStyle w:val="Heading3"/>
        <w:numPr>
          <w:ilvl w:val="2"/>
          <w:numId w:val="157"/>
        </w:numPr>
        <w:rPr>
          <w:sz w:val="24"/>
          <w:u w:val="single"/>
        </w:rPr>
      </w:pPr>
      <w:r w:rsidRPr="00B5434F">
        <w:rPr>
          <w:sz w:val="24"/>
          <w:u w:val="single"/>
        </w:rPr>
        <w:t>For Offerors Proposin</w:t>
      </w:r>
      <w:r w:rsidR="00244704" w:rsidRPr="00B5434F">
        <w:rPr>
          <w:sz w:val="24"/>
          <w:u w:val="single"/>
        </w:rPr>
        <w:t>g</w:t>
      </w:r>
      <w:r w:rsidRPr="00B5434F">
        <w:rPr>
          <w:sz w:val="24"/>
          <w:u w:val="single"/>
        </w:rPr>
        <w:t xml:space="preserve"> to Serve a Single Program Category </w:t>
      </w:r>
    </w:p>
    <w:p w14:paraId="59C62C82" w14:textId="7CD9447C" w:rsidR="00B37F4C" w:rsidRDefault="00ED098C" w:rsidP="00B5434F">
      <w:pPr>
        <w:pStyle w:val="ListParagraph"/>
        <w:suppressAutoHyphens/>
        <w:ind w:left="900"/>
        <w:contextualSpacing w:val="0"/>
        <w:rPr>
          <w:b/>
          <w:szCs w:val="24"/>
        </w:rPr>
      </w:pPr>
      <w:r w:rsidRPr="00150C35">
        <w:rPr>
          <w:szCs w:val="24"/>
        </w:rPr>
        <w:t xml:space="preserve">Offerors proposing to serve a single </w:t>
      </w:r>
      <w:r w:rsidR="0086657E">
        <w:rPr>
          <w:szCs w:val="24"/>
        </w:rPr>
        <w:t>program category</w:t>
      </w:r>
      <w:r w:rsidR="00520709">
        <w:rPr>
          <w:szCs w:val="24"/>
        </w:rPr>
        <w:t xml:space="preserve"> shall submit </w:t>
      </w:r>
      <w:r w:rsidRPr="00150C35">
        <w:rPr>
          <w:szCs w:val="24"/>
        </w:rPr>
        <w:t xml:space="preserve">one (1) Proposal for that RCC </w:t>
      </w:r>
      <w:r w:rsidR="00244704" w:rsidRPr="00150C35">
        <w:rPr>
          <w:szCs w:val="24"/>
        </w:rPr>
        <w:t>P</w:t>
      </w:r>
      <w:r w:rsidRPr="00150C35">
        <w:rPr>
          <w:szCs w:val="24"/>
        </w:rPr>
        <w:t>rogram category</w:t>
      </w:r>
      <w:r w:rsidR="00520709">
        <w:rPr>
          <w:szCs w:val="24"/>
        </w:rPr>
        <w:t xml:space="preserve">. </w:t>
      </w:r>
      <w:r w:rsidRPr="00150C35">
        <w:rPr>
          <w:szCs w:val="24"/>
        </w:rPr>
        <w:t>Offerors must identify the specific site location, number of beds</w:t>
      </w:r>
      <w:r w:rsidR="00B5434F">
        <w:rPr>
          <w:szCs w:val="24"/>
        </w:rPr>
        <w:t>,</w:t>
      </w:r>
      <w:r w:rsidRPr="00150C35">
        <w:rPr>
          <w:szCs w:val="24"/>
        </w:rPr>
        <w:t xml:space="preserve"> </w:t>
      </w:r>
      <w:proofErr w:type="gramStart"/>
      <w:r w:rsidRPr="00150C35">
        <w:rPr>
          <w:szCs w:val="24"/>
        </w:rPr>
        <w:t>gender</w:t>
      </w:r>
      <w:proofErr w:type="gramEnd"/>
      <w:r w:rsidR="00B5434F">
        <w:rPr>
          <w:szCs w:val="24"/>
        </w:rPr>
        <w:t xml:space="preserve"> and </w:t>
      </w:r>
      <w:r w:rsidRPr="00150C35">
        <w:rPr>
          <w:szCs w:val="24"/>
        </w:rPr>
        <w:t xml:space="preserve">age of the children to be served using the </w:t>
      </w:r>
      <w:r w:rsidRPr="00150C35">
        <w:rPr>
          <w:b/>
          <w:szCs w:val="24"/>
        </w:rPr>
        <w:t>RCC Program Service Form (</w:t>
      </w:r>
      <w:r w:rsidRPr="00150C35">
        <w:rPr>
          <w:b/>
          <w:szCs w:val="24"/>
          <w:u w:val="single"/>
        </w:rPr>
        <w:t>Attachment P</w:t>
      </w:r>
      <w:r w:rsidRPr="00150C35">
        <w:rPr>
          <w:b/>
          <w:szCs w:val="24"/>
        </w:rPr>
        <w:t>)</w:t>
      </w:r>
      <w:r w:rsidRPr="00150C35">
        <w:rPr>
          <w:szCs w:val="24"/>
        </w:rPr>
        <w:t xml:space="preserve">.  </w:t>
      </w:r>
      <w:r w:rsidRPr="00150C35">
        <w:rPr>
          <w:b/>
          <w:szCs w:val="24"/>
        </w:rPr>
        <w:t>A separate RCC Program Service Form must be submitted for each site location, if applicable.</w:t>
      </w:r>
    </w:p>
    <w:p w14:paraId="22A6520B" w14:textId="77777777" w:rsidR="00B37F4C" w:rsidRDefault="00B37F4C" w:rsidP="00B37F4C">
      <w:pPr>
        <w:suppressAutoHyphens/>
        <w:rPr>
          <w:b/>
          <w:szCs w:val="24"/>
          <w:u w:val="single"/>
        </w:rPr>
      </w:pPr>
    </w:p>
    <w:p w14:paraId="61A6292A" w14:textId="72D27679" w:rsidR="00FF6114" w:rsidRPr="00B5434F" w:rsidRDefault="00ED098C" w:rsidP="00B5434F">
      <w:pPr>
        <w:pStyle w:val="Heading3"/>
        <w:numPr>
          <w:ilvl w:val="2"/>
          <w:numId w:val="157"/>
        </w:numPr>
        <w:rPr>
          <w:sz w:val="24"/>
          <w:u w:val="single"/>
        </w:rPr>
      </w:pPr>
      <w:r w:rsidRPr="00B5434F">
        <w:rPr>
          <w:sz w:val="24"/>
          <w:u w:val="single"/>
        </w:rPr>
        <w:t xml:space="preserve">For Offerors Proposing to Serve </w:t>
      </w:r>
      <w:r w:rsidR="00520709" w:rsidRPr="00B5434F">
        <w:rPr>
          <w:sz w:val="24"/>
          <w:u w:val="single"/>
        </w:rPr>
        <w:t xml:space="preserve">Multiple </w:t>
      </w:r>
      <w:r w:rsidRPr="00B5434F">
        <w:rPr>
          <w:sz w:val="24"/>
          <w:u w:val="single"/>
        </w:rPr>
        <w:t>Program Categor</w:t>
      </w:r>
      <w:r w:rsidR="00520709" w:rsidRPr="00B5434F">
        <w:rPr>
          <w:sz w:val="24"/>
          <w:u w:val="single"/>
        </w:rPr>
        <w:t xml:space="preserve">ies </w:t>
      </w:r>
    </w:p>
    <w:p w14:paraId="310A7AD5" w14:textId="6FB9C5E8" w:rsidR="0028268A" w:rsidRPr="0028268A" w:rsidRDefault="0028268A" w:rsidP="0028268A">
      <w:pPr>
        <w:pStyle w:val="CommentText"/>
        <w:ind w:left="720"/>
        <w:jc w:val="both"/>
      </w:pPr>
      <w:r w:rsidRPr="0028268A">
        <w:rPr>
          <w:rFonts w:ascii="Times New Roman" w:hAnsi="Times New Roman"/>
          <w:sz w:val="24"/>
          <w:szCs w:val="24"/>
        </w:rPr>
        <w:t>Offerors proposing to serve both RCC Program categories shall submit a separate Proposal for each RCC Program category</w:t>
      </w:r>
      <w:r w:rsidR="00B5434F">
        <w:rPr>
          <w:rFonts w:ascii="Times New Roman" w:hAnsi="Times New Roman"/>
          <w:sz w:val="24"/>
          <w:szCs w:val="24"/>
        </w:rPr>
        <w:t>.</w:t>
      </w:r>
      <w:r w:rsidRPr="0028268A">
        <w:rPr>
          <w:rFonts w:ascii="Times New Roman" w:hAnsi="Times New Roman"/>
          <w:sz w:val="24"/>
          <w:szCs w:val="24"/>
        </w:rPr>
        <w:t xml:space="preserve"> Offerors must identify the specific site location, number of beds</w:t>
      </w:r>
      <w:r w:rsidR="00B52281">
        <w:rPr>
          <w:rFonts w:ascii="Times New Roman" w:hAnsi="Times New Roman"/>
          <w:sz w:val="24"/>
          <w:szCs w:val="24"/>
        </w:rPr>
        <w:t>,</w:t>
      </w:r>
      <w:r w:rsidRPr="0028268A">
        <w:rPr>
          <w:rFonts w:ascii="Times New Roman" w:hAnsi="Times New Roman"/>
          <w:sz w:val="24"/>
          <w:szCs w:val="24"/>
        </w:rPr>
        <w:t xml:space="preserve"> </w:t>
      </w:r>
      <w:proofErr w:type="gramStart"/>
      <w:r w:rsidRPr="0028268A">
        <w:rPr>
          <w:rFonts w:ascii="Times New Roman" w:hAnsi="Times New Roman"/>
          <w:sz w:val="24"/>
          <w:szCs w:val="24"/>
        </w:rPr>
        <w:t>gender</w:t>
      </w:r>
      <w:proofErr w:type="gramEnd"/>
      <w:r w:rsidR="00B52281">
        <w:rPr>
          <w:rFonts w:ascii="Times New Roman" w:hAnsi="Times New Roman"/>
          <w:sz w:val="24"/>
          <w:szCs w:val="24"/>
        </w:rPr>
        <w:t xml:space="preserve"> and </w:t>
      </w:r>
      <w:r w:rsidRPr="0028268A">
        <w:rPr>
          <w:rFonts w:ascii="Times New Roman" w:hAnsi="Times New Roman"/>
          <w:sz w:val="24"/>
          <w:szCs w:val="24"/>
        </w:rPr>
        <w:t xml:space="preserve">age of the children to be served using the </w:t>
      </w:r>
      <w:r w:rsidRPr="00B52281">
        <w:rPr>
          <w:rFonts w:ascii="Times New Roman" w:hAnsi="Times New Roman"/>
          <w:b/>
          <w:bCs/>
          <w:sz w:val="24"/>
          <w:szCs w:val="24"/>
        </w:rPr>
        <w:t>RCC Program Service Form (Attachment P)</w:t>
      </w:r>
      <w:r w:rsidRPr="0028268A">
        <w:rPr>
          <w:rFonts w:ascii="Times New Roman" w:hAnsi="Times New Roman"/>
          <w:sz w:val="24"/>
          <w:szCs w:val="24"/>
        </w:rPr>
        <w:t xml:space="preserve">.  A separate RCC Program Service Form must be submitted </w:t>
      </w:r>
      <w:r w:rsidR="00B52281">
        <w:rPr>
          <w:rFonts w:ascii="Times New Roman" w:hAnsi="Times New Roman"/>
          <w:sz w:val="24"/>
          <w:szCs w:val="24"/>
        </w:rPr>
        <w:t xml:space="preserve">for each Program and site location within each Program. </w:t>
      </w:r>
    </w:p>
    <w:p w14:paraId="4066B45C" w14:textId="5F54DFA9" w:rsidR="00E212DB" w:rsidRDefault="00E212DB" w:rsidP="00E212DB">
      <w:pPr>
        <w:pStyle w:val="Heading2"/>
      </w:pPr>
      <w:bookmarkStart w:id="273" w:name="_Toc488067013"/>
      <w:bookmarkStart w:id="274" w:name="_Toc504132261"/>
      <w:bookmarkStart w:id="275" w:name="_Toc531913326"/>
      <w:r>
        <w:t>Proposal</w:t>
      </w:r>
      <w:r w:rsidRPr="00847E4F">
        <w:t xml:space="preserve"> </w:t>
      </w:r>
      <w:r>
        <w:t xml:space="preserve">Delivery and </w:t>
      </w:r>
      <w:bookmarkEnd w:id="273"/>
      <w:r>
        <w:t>Packaging</w:t>
      </w:r>
      <w:bookmarkEnd w:id="274"/>
      <w:bookmarkEnd w:id="275"/>
    </w:p>
    <w:p w14:paraId="561543DD" w14:textId="77777777" w:rsidR="00D53B5C" w:rsidRPr="00D53B5C" w:rsidRDefault="00D53B5C" w:rsidP="00D53B5C">
      <w:pPr>
        <w:pStyle w:val="MDTableText1"/>
      </w:pPr>
    </w:p>
    <w:p w14:paraId="37D26B38" w14:textId="595251BD" w:rsidR="00D53B5C" w:rsidRPr="00B52281" w:rsidRDefault="00E212DB" w:rsidP="00D87D87">
      <w:pPr>
        <w:pStyle w:val="MDText1"/>
        <w:rPr>
          <w:sz w:val="24"/>
        </w:rPr>
      </w:pPr>
      <w:r w:rsidRPr="00B52281">
        <w:rPr>
          <w:sz w:val="24"/>
        </w:rPr>
        <w:t xml:space="preserve">Proposals </w:t>
      </w:r>
      <w:r w:rsidR="0073193E" w:rsidRPr="00B52281">
        <w:rPr>
          <w:sz w:val="24"/>
        </w:rPr>
        <w:t xml:space="preserve">(Technical or Financial) </w:t>
      </w:r>
      <w:r w:rsidRPr="00B52281">
        <w:rPr>
          <w:sz w:val="24"/>
        </w:rPr>
        <w:t xml:space="preserve">delivered by facsimile </w:t>
      </w:r>
      <w:r w:rsidR="002404D0">
        <w:rPr>
          <w:sz w:val="24"/>
        </w:rPr>
        <w:t xml:space="preserve">and e-mail </w:t>
      </w:r>
      <w:r w:rsidRPr="00B52281">
        <w:rPr>
          <w:sz w:val="24"/>
        </w:rPr>
        <w:t xml:space="preserve">shall </w:t>
      </w:r>
      <w:r w:rsidRPr="002404D0">
        <w:rPr>
          <w:i/>
          <w:iCs/>
          <w:sz w:val="24"/>
        </w:rPr>
        <w:t>not</w:t>
      </w:r>
      <w:r w:rsidRPr="00B52281">
        <w:rPr>
          <w:sz w:val="24"/>
        </w:rPr>
        <w:t xml:space="preserve"> be considered.</w:t>
      </w:r>
      <w:r w:rsidR="00B52281">
        <w:rPr>
          <w:sz w:val="24"/>
        </w:rPr>
        <w:t xml:space="preserve"> </w:t>
      </w:r>
      <w:r w:rsidR="00D53B5C" w:rsidRPr="00B52281">
        <w:rPr>
          <w:color w:val="000000" w:themeColor="text1"/>
          <w:sz w:val="24"/>
        </w:rPr>
        <w:t>Proposals m</w:t>
      </w:r>
      <w:r w:rsidR="00B52281" w:rsidRPr="00B52281">
        <w:rPr>
          <w:color w:val="000000" w:themeColor="text1"/>
          <w:sz w:val="24"/>
        </w:rPr>
        <w:t xml:space="preserve">ust </w:t>
      </w:r>
      <w:r w:rsidR="00D53B5C" w:rsidRPr="00B52281">
        <w:rPr>
          <w:color w:val="000000" w:themeColor="text1"/>
          <w:sz w:val="24"/>
        </w:rPr>
        <w:t xml:space="preserve">be submitted by electronic means </w:t>
      </w:r>
      <w:r w:rsidR="00B52281">
        <w:rPr>
          <w:color w:val="000000" w:themeColor="text1"/>
          <w:sz w:val="24"/>
        </w:rPr>
        <w:t xml:space="preserve">and will </w:t>
      </w:r>
      <w:r w:rsidR="00D53B5C" w:rsidRPr="00B52281">
        <w:rPr>
          <w:sz w:val="24"/>
        </w:rPr>
        <w:t>be accepted through the State’s eMMA e-Procurement system</w:t>
      </w:r>
      <w:r w:rsidR="00474183">
        <w:rPr>
          <w:sz w:val="24"/>
        </w:rPr>
        <w:t xml:space="preserve"> and as provided herein</w:t>
      </w:r>
      <w:r w:rsidR="00D53B5C" w:rsidRPr="00B52281">
        <w:rPr>
          <w:sz w:val="24"/>
        </w:rPr>
        <w:t xml:space="preserve">. Instructions on how to submit proposals electronically </w:t>
      </w:r>
      <w:r w:rsidR="00474183">
        <w:rPr>
          <w:sz w:val="24"/>
        </w:rPr>
        <w:t xml:space="preserve">through eMMA </w:t>
      </w:r>
      <w:r w:rsidR="00D53B5C" w:rsidRPr="00B52281">
        <w:rPr>
          <w:sz w:val="24"/>
        </w:rPr>
        <w:t xml:space="preserve">can be found at: </w:t>
      </w:r>
    </w:p>
    <w:p w14:paraId="59349229" w14:textId="0C4369E2" w:rsidR="004E2950" w:rsidRDefault="00B03BE4" w:rsidP="000C675A">
      <w:pPr>
        <w:pStyle w:val="MDABC"/>
        <w:numPr>
          <w:ilvl w:val="0"/>
          <w:numId w:val="0"/>
        </w:numPr>
        <w:ind w:left="720"/>
        <w:rPr>
          <w:rStyle w:val="Hyperlink"/>
          <w:sz w:val="24"/>
          <w:szCs w:val="24"/>
        </w:rPr>
      </w:pPr>
      <w:hyperlink r:id="rId45" w:history="1">
        <w:r w:rsidR="00E13F41" w:rsidRPr="00B52281">
          <w:rPr>
            <w:rStyle w:val="Hyperlink"/>
            <w:sz w:val="24"/>
            <w:szCs w:val="24"/>
          </w:rPr>
          <w:t>https://procurement.maryland.gov/wp-content/uploads/sites/12/2021/01/5-eMMA-QRG-Responding-to-Solicitations-Double-EnvelopeRFP.pdf</w:t>
        </w:r>
      </w:hyperlink>
    </w:p>
    <w:p w14:paraId="6CBCEA70" w14:textId="6DB43D6A" w:rsidR="004E2950" w:rsidRPr="00474183" w:rsidRDefault="004E2950" w:rsidP="00E13F41">
      <w:pPr>
        <w:pStyle w:val="MDABC"/>
        <w:numPr>
          <w:ilvl w:val="0"/>
          <w:numId w:val="0"/>
        </w:numPr>
        <w:ind w:left="720"/>
        <w:rPr>
          <w:b/>
          <w:bCs/>
          <w:color w:val="auto"/>
        </w:rPr>
      </w:pPr>
      <w:r w:rsidRPr="00474183">
        <w:rPr>
          <w:rStyle w:val="Hyperlink"/>
          <w:b/>
          <w:bCs/>
          <w:color w:val="auto"/>
          <w:sz w:val="24"/>
          <w:szCs w:val="24"/>
          <w:u w:val="none"/>
        </w:rPr>
        <w:t xml:space="preserve">For new programs </w:t>
      </w:r>
      <w:r w:rsidR="000C675A" w:rsidRPr="00474183">
        <w:rPr>
          <w:rStyle w:val="Hyperlink"/>
          <w:b/>
          <w:bCs/>
          <w:color w:val="auto"/>
          <w:sz w:val="24"/>
          <w:szCs w:val="24"/>
          <w:u w:val="none"/>
        </w:rPr>
        <w:t>A</w:t>
      </w:r>
      <w:r w:rsidRPr="00474183">
        <w:rPr>
          <w:rStyle w:val="Hyperlink"/>
          <w:b/>
          <w:bCs/>
          <w:color w:val="auto"/>
          <w:sz w:val="24"/>
          <w:szCs w:val="24"/>
          <w:u w:val="none"/>
        </w:rPr>
        <w:t>ttachment B-1 must be uploaded into the State’s eMMA e-Procurement system</w:t>
      </w:r>
      <w:r w:rsidR="000C675A" w:rsidRPr="00474183">
        <w:rPr>
          <w:rStyle w:val="Hyperlink"/>
          <w:b/>
          <w:bCs/>
          <w:color w:val="auto"/>
          <w:sz w:val="24"/>
          <w:szCs w:val="24"/>
          <w:u w:val="none"/>
        </w:rPr>
        <w:t xml:space="preserve"> and the CD or DVD hand-delivered or mailed to the Procurement Officer at the address on the Key Information Sheet.</w:t>
      </w:r>
    </w:p>
    <w:p w14:paraId="17F061D7" w14:textId="1CA9FEBC" w:rsidR="00377D8B" w:rsidRDefault="00E212DB" w:rsidP="00A41B6D">
      <w:pPr>
        <w:pStyle w:val="MDText1"/>
        <w:rPr>
          <w:sz w:val="24"/>
        </w:rPr>
      </w:pPr>
      <w:r w:rsidRPr="004B6493">
        <w:rPr>
          <w:sz w:val="24"/>
        </w:rPr>
        <w:t>Provide no pricing information in the Technical Proposal. Provide no pricing information on the media submitted in the Technical Proposal.</w:t>
      </w:r>
    </w:p>
    <w:p w14:paraId="797D79E0" w14:textId="77777777" w:rsidR="00842B16" w:rsidRPr="00B52281" w:rsidRDefault="00842B16" w:rsidP="00842B16">
      <w:pPr>
        <w:pStyle w:val="Normal1"/>
        <w:numPr>
          <w:ilvl w:val="0"/>
          <w:numId w:val="176"/>
        </w:numPr>
        <w:pBdr>
          <w:top w:val="nil"/>
          <w:left w:val="nil"/>
          <w:bottom w:val="nil"/>
          <w:right w:val="nil"/>
          <w:between w:val="nil"/>
        </w:pBdr>
        <w:spacing w:before="120" w:after="120"/>
      </w:pPr>
      <w:r w:rsidRPr="00B52281">
        <w:rPr>
          <w:color w:val="000000"/>
        </w:rPr>
        <w:t xml:space="preserve">Any Proposal received electronically for the respective procuring unit by the time and date listed in the RFP will be deemed to be timely. </w:t>
      </w:r>
    </w:p>
    <w:p w14:paraId="5DB972DF" w14:textId="77777777" w:rsidR="00842B16" w:rsidRPr="00B52281" w:rsidRDefault="00842B16" w:rsidP="00842B16">
      <w:pPr>
        <w:pStyle w:val="Normal1"/>
        <w:numPr>
          <w:ilvl w:val="0"/>
          <w:numId w:val="176"/>
        </w:numPr>
        <w:pBdr>
          <w:top w:val="nil"/>
          <w:left w:val="nil"/>
          <w:bottom w:val="nil"/>
          <w:right w:val="nil"/>
          <w:between w:val="nil"/>
        </w:pBdr>
        <w:spacing w:before="120" w:after="120"/>
      </w:pPr>
      <w:r w:rsidRPr="00B52281">
        <w:rPr>
          <w:color w:val="000000" w:themeColor="text1"/>
        </w:rPr>
        <w:t xml:space="preserve">The Procurement Officer must receive all Proposal material by the RFP due date and time specified in the Key Information Summary Sheet. Requests for extension of this date or time will not be granted. Except as provided in </w:t>
      </w:r>
      <w:r w:rsidRPr="00B52281">
        <w:rPr>
          <w:color w:val="000000" w:themeColor="text1"/>
        </w:rPr>
        <w:lastRenderedPageBreak/>
        <w:t>COMAR 21.05.03.02F, Proposals received by the Procurement Officer after the due date will not be considered.</w:t>
      </w:r>
    </w:p>
    <w:p w14:paraId="2E78AF74" w14:textId="77777777" w:rsidR="00842B16" w:rsidRPr="00B52281" w:rsidRDefault="00842B16" w:rsidP="00842B16">
      <w:pPr>
        <w:pStyle w:val="Normal1"/>
        <w:numPr>
          <w:ilvl w:val="0"/>
          <w:numId w:val="176"/>
        </w:numPr>
        <w:pBdr>
          <w:top w:val="nil"/>
          <w:left w:val="nil"/>
          <w:bottom w:val="nil"/>
          <w:right w:val="nil"/>
          <w:between w:val="nil"/>
        </w:pBdr>
        <w:spacing w:before="120" w:after="120"/>
      </w:pPr>
      <w:r w:rsidRPr="00B52281">
        <w:rPr>
          <w:color w:val="000000" w:themeColor="text1"/>
        </w:rPr>
        <w:t>Offerors shall provide their Proposals, identified as follows:</w:t>
      </w:r>
    </w:p>
    <w:p w14:paraId="66EFB1D5" w14:textId="77777777" w:rsidR="00842B16" w:rsidRPr="00B52281" w:rsidRDefault="00842B16" w:rsidP="00842B16">
      <w:pPr>
        <w:pStyle w:val="Normal1"/>
        <w:numPr>
          <w:ilvl w:val="0"/>
          <w:numId w:val="177"/>
        </w:numPr>
        <w:pBdr>
          <w:top w:val="nil"/>
          <w:left w:val="nil"/>
          <w:bottom w:val="nil"/>
          <w:right w:val="nil"/>
          <w:between w:val="nil"/>
        </w:pBdr>
        <w:spacing w:before="120" w:after="120"/>
      </w:pPr>
      <w:r w:rsidRPr="00B52281">
        <w:rPr>
          <w:color w:val="000000"/>
        </w:rPr>
        <w:t>Volume I - Technical Proposal consisting of:</w:t>
      </w:r>
    </w:p>
    <w:p w14:paraId="1486172B" w14:textId="77777777" w:rsidR="00842B16" w:rsidRPr="00B52281" w:rsidRDefault="00842B16" w:rsidP="00842B16">
      <w:pPr>
        <w:pStyle w:val="Normal1"/>
        <w:numPr>
          <w:ilvl w:val="1"/>
          <w:numId w:val="177"/>
        </w:numPr>
        <w:pBdr>
          <w:top w:val="nil"/>
          <w:left w:val="nil"/>
          <w:bottom w:val="nil"/>
          <w:right w:val="nil"/>
          <w:between w:val="nil"/>
        </w:pBdr>
        <w:spacing w:before="120" w:after="120"/>
      </w:pPr>
      <w:r w:rsidRPr="00B52281">
        <w:rPr>
          <w:color w:val="000000"/>
        </w:rPr>
        <w:t xml:space="preserve">One (1) original executed Technical Proposal and all supporting material </w:t>
      </w:r>
      <w:proofErr w:type="gramStart"/>
      <w:r w:rsidRPr="00B52281">
        <w:rPr>
          <w:color w:val="000000"/>
        </w:rPr>
        <w:t>marked;</w:t>
      </w:r>
      <w:proofErr w:type="gramEnd"/>
    </w:p>
    <w:p w14:paraId="7733777A" w14:textId="77777777" w:rsidR="00842B16" w:rsidRPr="00B52281" w:rsidRDefault="00842B16" w:rsidP="00842B16">
      <w:pPr>
        <w:pStyle w:val="Normal1"/>
        <w:numPr>
          <w:ilvl w:val="1"/>
          <w:numId w:val="177"/>
        </w:numPr>
        <w:pBdr>
          <w:top w:val="nil"/>
          <w:left w:val="nil"/>
          <w:bottom w:val="nil"/>
          <w:right w:val="nil"/>
          <w:between w:val="nil"/>
        </w:pBdr>
        <w:spacing w:before="120" w:after="120"/>
      </w:pPr>
      <w:r w:rsidRPr="00B52281">
        <w:rPr>
          <w:color w:val="000000"/>
        </w:rPr>
        <w:t>the Technical Proposal in searchable Adobe PDF format; and</w:t>
      </w:r>
    </w:p>
    <w:p w14:paraId="0C7B7FA1" w14:textId="77777777" w:rsidR="00842B16" w:rsidRPr="00B52281" w:rsidRDefault="00842B16" w:rsidP="00842B16">
      <w:pPr>
        <w:pStyle w:val="Normal1"/>
        <w:numPr>
          <w:ilvl w:val="1"/>
          <w:numId w:val="177"/>
        </w:numPr>
        <w:pBdr>
          <w:top w:val="nil"/>
          <w:left w:val="nil"/>
          <w:bottom w:val="nil"/>
          <w:right w:val="nil"/>
          <w:between w:val="nil"/>
        </w:pBdr>
        <w:spacing w:before="120" w:after="120"/>
      </w:pPr>
      <w:r w:rsidRPr="00B52281">
        <w:rPr>
          <w:color w:val="000000"/>
        </w:rPr>
        <w:t xml:space="preserve">a second searchable Adobe PDF copy of the Technical Proposal with confidential and proprietary information redacted (see </w:t>
      </w:r>
      <w:r w:rsidRPr="00B52281">
        <w:rPr>
          <w:b/>
          <w:color w:val="000000"/>
        </w:rPr>
        <w:t>Section</w:t>
      </w:r>
      <w:r w:rsidRPr="00B52281">
        <w:rPr>
          <w:color w:val="000000"/>
        </w:rPr>
        <w:t xml:space="preserve"> </w:t>
      </w:r>
      <w:r w:rsidRPr="00B52281">
        <w:rPr>
          <w:b/>
          <w:color w:val="000000"/>
        </w:rPr>
        <w:t>4.8</w:t>
      </w:r>
      <w:r w:rsidRPr="00B52281">
        <w:rPr>
          <w:color w:val="000000"/>
        </w:rPr>
        <w:t>).</w:t>
      </w:r>
    </w:p>
    <w:p w14:paraId="78DC0426" w14:textId="77777777" w:rsidR="00842B16" w:rsidRPr="00B52281" w:rsidRDefault="00842B16" w:rsidP="00842B16">
      <w:pPr>
        <w:pStyle w:val="Normal1"/>
        <w:numPr>
          <w:ilvl w:val="0"/>
          <w:numId w:val="177"/>
        </w:numPr>
        <w:pBdr>
          <w:top w:val="nil"/>
          <w:left w:val="nil"/>
          <w:bottom w:val="nil"/>
          <w:right w:val="nil"/>
          <w:between w:val="nil"/>
        </w:pBdr>
        <w:spacing w:before="120" w:after="120"/>
      </w:pPr>
      <w:r w:rsidRPr="00B52281">
        <w:rPr>
          <w:color w:val="000000"/>
        </w:rPr>
        <w:t>Volume II - Financial Proposal consisting of:</w:t>
      </w:r>
    </w:p>
    <w:p w14:paraId="2B981CA4" w14:textId="4B29FE8D" w:rsidR="00842B16" w:rsidRPr="00B52281" w:rsidRDefault="00D1216A" w:rsidP="00842B16">
      <w:pPr>
        <w:pStyle w:val="Normal1"/>
        <w:numPr>
          <w:ilvl w:val="1"/>
          <w:numId w:val="177"/>
        </w:numPr>
        <w:pBdr>
          <w:top w:val="nil"/>
          <w:left w:val="nil"/>
          <w:bottom w:val="nil"/>
          <w:right w:val="nil"/>
          <w:between w:val="nil"/>
        </w:pBdr>
        <w:spacing w:before="120" w:after="120"/>
      </w:pPr>
      <w:r>
        <w:rPr>
          <w:color w:val="000000"/>
        </w:rPr>
        <w:t>o</w:t>
      </w:r>
      <w:r w:rsidR="00842B16" w:rsidRPr="00B52281">
        <w:rPr>
          <w:color w:val="000000"/>
        </w:rPr>
        <w:t>ne (1) original executed Financial Proposal</w:t>
      </w:r>
      <w:r>
        <w:rPr>
          <w:color w:val="000000"/>
        </w:rPr>
        <w:t xml:space="preserve"> signed and </w:t>
      </w:r>
      <w:proofErr w:type="gramStart"/>
      <w:r>
        <w:rPr>
          <w:color w:val="000000"/>
        </w:rPr>
        <w:t>dated</w:t>
      </w:r>
      <w:proofErr w:type="gramEnd"/>
      <w:r w:rsidR="00842B16" w:rsidRPr="00B52281">
        <w:rPr>
          <w:color w:val="000000"/>
        </w:rPr>
        <w:t xml:space="preserve"> and all supporting material marked;</w:t>
      </w:r>
      <w:r>
        <w:rPr>
          <w:color w:val="000000"/>
        </w:rPr>
        <w:t xml:space="preserve"> and</w:t>
      </w:r>
    </w:p>
    <w:p w14:paraId="09F5FCC1" w14:textId="0737861B" w:rsidR="008E7239" w:rsidRPr="002404D0" w:rsidRDefault="00D1216A" w:rsidP="005556F6">
      <w:pPr>
        <w:pStyle w:val="Normal1"/>
        <w:numPr>
          <w:ilvl w:val="1"/>
          <w:numId w:val="177"/>
        </w:numPr>
        <w:pBdr>
          <w:top w:val="nil"/>
          <w:left w:val="nil"/>
          <w:bottom w:val="nil"/>
          <w:right w:val="nil"/>
          <w:between w:val="nil"/>
        </w:pBdr>
        <w:spacing w:before="120" w:after="120"/>
        <w:rPr>
          <w:b/>
          <w:bCs/>
        </w:rPr>
      </w:pPr>
      <w:r w:rsidRPr="002404D0">
        <w:rPr>
          <w:b/>
          <w:bCs/>
        </w:rPr>
        <w:t xml:space="preserve">for </w:t>
      </w:r>
      <w:r w:rsidR="005556F6" w:rsidRPr="002404D0">
        <w:rPr>
          <w:b/>
          <w:bCs/>
        </w:rPr>
        <w:t>N</w:t>
      </w:r>
      <w:r w:rsidRPr="002404D0">
        <w:rPr>
          <w:b/>
          <w:bCs/>
        </w:rPr>
        <w:t xml:space="preserve">ew </w:t>
      </w:r>
      <w:r w:rsidR="005556F6" w:rsidRPr="002404D0">
        <w:rPr>
          <w:b/>
          <w:bCs/>
        </w:rPr>
        <w:t>P</w:t>
      </w:r>
      <w:r w:rsidRPr="002404D0">
        <w:rPr>
          <w:b/>
          <w:bCs/>
        </w:rPr>
        <w:t>rograms, an electronic version on CD or DVD of the Financial Proposal in Microsoft Excel 2007 format must be enclosed with the original Financial Proposal submission as required by the IRC/MSDE and shall be submitted via hand-delivery or mail to the Procurement Officer at the address on the Key Information Sheet.</w:t>
      </w:r>
      <w:r w:rsidR="005556F6" w:rsidRPr="002404D0">
        <w:rPr>
          <w:b/>
          <w:bCs/>
        </w:rPr>
        <w:t xml:space="preserve">  </w:t>
      </w:r>
    </w:p>
    <w:p w14:paraId="3D51758C" w14:textId="28D18C09" w:rsidR="005556F6" w:rsidRPr="005556F6" w:rsidRDefault="005556F6" w:rsidP="005556F6">
      <w:pPr>
        <w:pStyle w:val="Normal1"/>
        <w:numPr>
          <w:ilvl w:val="1"/>
          <w:numId w:val="177"/>
        </w:numPr>
        <w:pBdr>
          <w:top w:val="nil"/>
          <w:left w:val="nil"/>
          <w:bottom w:val="nil"/>
          <w:right w:val="nil"/>
          <w:between w:val="nil"/>
        </w:pBdr>
        <w:spacing w:before="120" w:after="120"/>
      </w:pPr>
      <w:r w:rsidRPr="005556F6">
        <w:rPr>
          <w:color w:val="202124"/>
          <w:shd w:val="clear" w:color="auto" w:fill="FFFFFF"/>
        </w:rPr>
        <w:t xml:space="preserve">Financial Proposals shall be sealed and include a label bearing: </w:t>
      </w:r>
    </w:p>
    <w:p w14:paraId="4E95E208" w14:textId="77777777" w:rsidR="005556F6" w:rsidRDefault="005556F6" w:rsidP="005556F6">
      <w:pPr>
        <w:pStyle w:val="Normal1"/>
        <w:pBdr>
          <w:top w:val="nil"/>
          <w:left w:val="nil"/>
          <w:bottom w:val="nil"/>
          <w:right w:val="nil"/>
          <w:between w:val="nil"/>
        </w:pBdr>
        <w:spacing w:before="120" w:after="120"/>
        <w:ind w:left="1872"/>
        <w:rPr>
          <w:color w:val="202124"/>
          <w:shd w:val="clear" w:color="auto" w:fill="FFFFFF"/>
        </w:rPr>
      </w:pPr>
      <w:r w:rsidRPr="005556F6">
        <w:rPr>
          <w:color w:val="202124"/>
          <w:shd w:val="clear" w:color="auto" w:fill="FFFFFF"/>
        </w:rPr>
        <w:t xml:space="preserve">1) RFP title and number </w:t>
      </w:r>
    </w:p>
    <w:p w14:paraId="737D9475" w14:textId="616CE180" w:rsidR="005556F6" w:rsidRDefault="005556F6" w:rsidP="005556F6">
      <w:pPr>
        <w:pStyle w:val="Normal1"/>
        <w:pBdr>
          <w:top w:val="nil"/>
          <w:left w:val="nil"/>
          <w:bottom w:val="nil"/>
          <w:right w:val="nil"/>
          <w:between w:val="nil"/>
        </w:pBdr>
        <w:spacing w:before="120" w:after="120"/>
        <w:ind w:left="1872"/>
        <w:rPr>
          <w:color w:val="202124"/>
          <w:shd w:val="clear" w:color="auto" w:fill="FFFFFF"/>
        </w:rPr>
      </w:pPr>
      <w:r w:rsidRPr="005556F6">
        <w:rPr>
          <w:color w:val="202124"/>
          <w:shd w:val="clear" w:color="auto" w:fill="FFFFFF"/>
        </w:rPr>
        <w:t xml:space="preserve">2) Name, address, telephone number, and email of the Offeror </w:t>
      </w:r>
      <w:r w:rsidR="008E7239">
        <w:rPr>
          <w:color w:val="202124"/>
          <w:shd w:val="clear" w:color="auto" w:fill="FFFFFF"/>
        </w:rPr>
        <w:t>(if hand-delivered)</w:t>
      </w:r>
    </w:p>
    <w:p w14:paraId="3D0ED663" w14:textId="2A0F7F99" w:rsidR="005556F6" w:rsidRDefault="005556F6" w:rsidP="005556F6">
      <w:pPr>
        <w:pStyle w:val="Normal1"/>
        <w:pBdr>
          <w:top w:val="nil"/>
          <w:left w:val="nil"/>
          <w:bottom w:val="nil"/>
          <w:right w:val="nil"/>
          <w:between w:val="nil"/>
        </w:pBdr>
        <w:spacing w:before="120" w:after="120"/>
        <w:ind w:left="1872"/>
        <w:rPr>
          <w:color w:val="202124"/>
          <w:shd w:val="clear" w:color="auto" w:fill="FFFFFF"/>
        </w:rPr>
      </w:pPr>
      <w:r w:rsidRPr="005556F6">
        <w:rPr>
          <w:color w:val="202124"/>
          <w:shd w:val="clear" w:color="auto" w:fill="FFFFFF"/>
        </w:rPr>
        <w:t xml:space="preserve">3) Closing date and time for receipt of Proposals </w:t>
      </w:r>
      <w:r w:rsidR="008E7239">
        <w:rPr>
          <w:color w:val="202124"/>
          <w:shd w:val="clear" w:color="auto" w:fill="FFFFFF"/>
        </w:rPr>
        <w:t>(if hand-delivered)</w:t>
      </w:r>
    </w:p>
    <w:p w14:paraId="67C9E2CD" w14:textId="77777777" w:rsidR="008E7239" w:rsidRDefault="005556F6" w:rsidP="005556F6">
      <w:pPr>
        <w:pStyle w:val="Normal1"/>
        <w:pBdr>
          <w:top w:val="nil"/>
          <w:left w:val="nil"/>
          <w:bottom w:val="nil"/>
          <w:right w:val="nil"/>
          <w:between w:val="nil"/>
        </w:pBdr>
        <w:spacing w:before="120" w:after="120"/>
        <w:ind w:left="1872"/>
        <w:rPr>
          <w:color w:val="202124"/>
          <w:shd w:val="clear" w:color="auto" w:fill="FFFFFF"/>
        </w:rPr>
      </w:pPr>
      <w:r w:rsidRPr="005556F6">
        <w:rPr>
          <w:color w:val="202124"/>
          <w:shd w:val="clear" w:color="auto" w:fill="FFFFFF"/>
        </w:rPr>
        <w:t xml:space="preserve">4) Program Category and Jurisdiction to be served. </w:t>
      </w:r>
    </w:p>
    <w:p w14:paraId="60C987DD" w14:textId="03CB33AB" w:rsidR="005556F6" w:rsidRPr="005556F6" w:rsidRDefault="002404D0" w:rsidP="002404D0">
      <w:pPr>
        <w:pStyle w:val="Normal1"/>
        <w:pBdr>
          <w:top w:val="nil"/>
          <w:left w:val="nil"/>
          <w:bottom w:val="nil"/>
          <w:right w:val="nil"/>
          <w:between w:val="nil"/>
        </w:pBdr>
        <w:spacing w:before="120" w:after="120"/>
        <w:ind w:left="1872" w:hanging="576"/>
      </w:pPr>
      <w:r>
        <w:rPr>
          <w:color w:val="202124"/>
          <w:shd w:val="clear" w:color="auto" w:fill="FFFFFF"/>
        </w:rPr>
        <w:t>d)</w:t>
      </w:r>
      <w:r>
        <w:rPr>
          <w:color w:val="202124"/>
          <w:shd w:val="clear" w:color="auto" w:fill="FFFFFF"/>
        </w:rPr>
        <w:tab/>
      </w:r>
      <w:r w:rsidR="005556F6" w:rsidRPr="005556F6">
        <w:rPr>
          <w:color w:val="202124"/>
          <w:shd w:val="clear" w:color="auto" w:fill="FFFFFF"/>
        </w:rPr>
        <w:t>Label each electronic media (CD or DVD) on the outside with the RFP title and number, name of the Offeror, Program Category and Jurisdiction to be served. Electronic media must be packaged with the original copy of the appropriate Financial Proposals</w:t>
      </w:r>
    </w:p>
    <w:p w14:paraId="29FFDA1B" w14:textId="77777777" w:rsidR="00EF41B5" w:rsidRPr="00EF41B5" w:rsidRDefault="00EF41B5" w:rsidP="00EF41B5">
      <w:pPr>
        <w:pStyle w:val="MDABCnew"/>
        <w:numPr>
          <w:ilvl w:val="0"/>
          <w:numId w:val="0"/>
        </w:numPr>
        <w:ind w:left="1440"/>
      </w:pPr>
      <w:bookmarkStart w:id="276" w:name="_Toc488067014"/>
      <w:bookmarkStart w:id="277" w:name="_Toc531913327"/>
    </w:p>
    <w:p w14:paraId="575F0211" w14:textId="77777777" w:rsidR="001112C7" w:rsidRPr="00E326BE" w:rsidRDefault="001112C7" w:rsidP="00DF3ACF">
      <w:pPr>
        <w:pStyle w:val="Heading2"/>
      </w:pPr>
      <w:r w:rsidRPr="00E326BE">
        <w:t xml:space="preserve">Volume I - </w:t>
      </w:r>
      <w:bookmarkEnd w:id="276"/>
      <w:r w:rsidR="000A333C">
        <w:t>Technical Proposal</w:t>
      </w:r>
      <w:bookmarkEnd w:id="277"/>
    </w:p>
    <w:p w14:paraId="72DF3238" w14:textId="77777777" w:rsidR="00377D8B" w:rsidRPr="00623E87" w:rsidRDefault="0028396E" w:rsidP="00E07EFE">
      <w:pPr>
        <w:pStyle w:val="MDText0"/>
        <w:rPr>
          <w:sz w:val="24"/>
          <w:szCs w:val="24"/>
        </w:rPr>
      </w:pPr>
      <w:r w:rsidRPr="00623E87">
        <w:rPr>
          <w:b/>
          <w:sz w:val="24"/>
          <w:szCs w:val="24"/>
        </w:rPr>
        <w:t>N</w:t>
      </w:r>
      <w:r w:rsidR="00512FF3">
        <w:rPr>
          <w:b/>
          <w:sz w:val="24"/>
          <w:szCs w:val="24"/>
        </w:rPr>
        <w:t>OTE</w:t>
      </w:r>
      <w:r w:rsidR="001112C7" w:rsidRPr="00623E87">
        <w:rPr>
          <w:b/>
          <w:sz w:val="24"/>
          <w:szCs w:val="24"/>
        </w:rPr>
        <w:t>:</w:t>
      </w:r>
      <w:r w:rsidR="00512FF3">
        <w:rPr>
          <w:b/>
          <w:sz w:val="24"/>
          <w:szCs w:val="24"/>
        </w:rPr>
        <w:t xml:space="preserve"> </w:t>
      </w:r>
      <w:r w:rsidR="0031330F" w:rsidRPr="00623E87">
        <w:rPr>
          <w:sz w:val="24"/>
          <w:szCs w:val="24"/>
        </w:rPr>
        <w:t>Omit all</w:t>
      </w:r>
      <w:r w:rsidR="001112C7" w:rsidRPr="00623E87">
        <w:rPr>
          <w:b/>
          <w:sz w:val="24"/>
          <w:szCs w:val="24"/>
        </w:rPr>
        <w:t xml:space="preserve"> pricing information</w:t>
      </w:r>
      <w:r w:rsidR="001112C7" w:rsidRPr="00623E87">
        <w:rPr>
          <w:sz w:val="24"/>
          <w:szCs w:val="24"/>
        </w:rPr>
        <w:t xml:space="preserve"> </w:t>
      </w:r>
      <w:r w:rsidR="0031330F" w:rsidRPr="00623E87">
        <w:rPr>
          <w:sz w:val="24"/>
          <w:szCs w:val="24"/>
        </w:rPr>
        <w:t xml:space="preserve">from </w:t>
      </w:r>
      <w:r w:rsidR="001112C7" w:rsidRPr="00623E87">
        <w:rPr>
          <w:sz w:val="24"/>
          <w:szCs w:val="24"/>
        </w:rPr>
        <w:t xml:space="preserve">the </w:t>
      </w:r>
      <w:r w:rsidR="000A333C" w:rsidRPr="00623E87">
        <w:rPr>
          <w:sz w:val="24"/>
          <w:szCs w:val="24"/>
        </w:rPr>
        <w:t>Technical Proposal</w:t>
      </w:r>
      <w:r w:rsidR="001112C7" w:rsidRPr="00623E87">
        <w:rPr>
          <w:sz w:val="24"/>
          <w:szCs w:val="24"/>
        </w:rPr>
        <w:t xml:space="preserve"> (Volume I)</w:t>
      </w:r>
      <w:r w:rsidR="00AC29B8" w:rsidRPr="00623E87">
        <w:rPr>
          <w:sz w:val="24"/>
          <w:szCs w:val="24"/>
        </w:rPr>
        <w:t xml:space="preserve">. </w:t>
      </w:r>
      <w:r w:rsidR="00FD0694" w:rsidRPr="00623E87">
        <w:rPr>
          <w:sz w:val="24"/>
          <w:szCs w:val="24"/>
        </w:rPr>
        <w:t xml:space="preserve"> </w:t>
      </w:r>
      <w:r w:rsidR="001112C7" w:rsidRPr="00623E87">
        <w:rPr>
          <w:sz w:val="24"/>
          <w:szCs w:val="24"/>
        </w:rPr>
        <w:t xml:space="preserve">Include pricing information only in the </w:t>
      </w:r>
      <w:r w:rsidR="000A333C" w:rsidRPr="00623E87">
        <w:rPr>
          <w:sz w:val="24"/>
          <w:szCs w:val="24"/>
        </w:rPr>
        <w:t>Financial Proposal</w:t>
      </w:r>
      <w:r w:rsidR="001112C7" w:rsidRPr="00623E87">
        <w:rPr>
          <w:sz w:val="24"/>
          <w:szCs w:val="24"/>
        </w:rPr>
        <w:t xml:space="preserve"> (Volume II).</w:t>
      </w:r>
    </w:p>
    <w:p w14:paraId="77968BB2" w14:textId="77777777" w:rsidR="00377D8B" w:rsidRPr="00623E87" w:rsidRDefault="001112C7" w:rsidP="00DF3ACF">
      <w:pPr>
        <w:pStyle w:val="MDText1"/>
        <w:rPr>
          <w:sz w:val="24"/>
        </w:rPr>
      </w:pPr>
      <w:r w:rsidRPr="00623E87">
        <w:rPr>
          <w:sz w:val="24"/>
        </w:rPr>
        <w:t xml:space="preserve">In addition to the instructions below, responses in the </w:t>
      </w:r>
      <w:r w:rsidR="000A333C" w:rsidRPr="00623E87">
        <w:rPr>
          <w:sz w:val="24"/>
        </w:rPr>
        <w:t>Offeror</w:t>
      </w:r>
      <w:r w:rsidRPr="00623E87">
        <w:rPr>
          <w:sz w:val="24"/>
        </w:rPr>
        <w:t xml:space="preserve">’s </w:t>
      </w:r>
      <w:r w:rsidR="000A333C" w:rsidRPr="00623E87">
        <w:rPr>
          <w:sz w:val="24"/>
        </w:rPr>
        <w:t>Technical Proposal</w:t>
      </w:r>
      <w:r w:rsidRPr="00623E87">
        <w:rPr>
          <w:sz w:val="24"/>
        </w:rPr>
        <w:t xml:space="preserve"> </w:t>
      </w:r>
      <w:r w:rsidR="003974EC" w:rsidRPr="00623E87">
        <w:rPr>
          <w:sz w:val="24"/>
        </w:rPr>
        <w:t>shall</w:t>
      </w:r>
      <w:r w:rsidRPr="00623E87">
        <w:rPr>
          <w:sz w:val="24"/>
        </w:rPr>
        <w:t xml:space="preserve"> reference the organization and numbering of Sections in the </w:t>
      </w:r>
      <w:r w:rsidR="000A333C" w:rsidRPr="00623E87">
        <w:rPr>
          <w:sz w:val="24"/>
        </w:rPr>
        <w:t>RFP</w:t>
      </w:r>
      <w:r w:rsidRPr="00623E87">
        <w:rPr>
          <w:sz w:val="24"/>
        </w:rPr>
        <w:t xml:space="preserve"> (</w:t>
      </w:r>
      <w:r w:rsidR="00676AF5" w:rsidRPr="00623E87">
        <w:rPr>
          <w:sz w:val="24"/>
        </w:rPr>
        <w:t>e.g</w:t>
      </w:r>
      <w:r w:rsidRPr="00623E87">
        <w:rPr>
          <w:sz w:val="24"/>
        </w:rPr>
        <w:t>.</w:t>
      </w:r>
      <w:r w:rsidR="00676AF5" w:rsidRPr="00623E87">
        <w:rPr>
          <w:sz w:val="24"/>
        </w:rPr>
        <w:t>,</w:t>
      </w:r>
      <w:r w:rsidRPr="00623E87">
        <w:rPr>
          <w:sz w:val="24"/>
        </w:rPr>
        <w:t xml:space="preserve"> “Section 2.2.1 Response </w:t>
      </w:r>
      <w:proofErr w:type="gramStart"/>
      <w:r w:rsidRPr="00623E87">
        <w:rPr>
          <w:sz w:val="24"/>
        </w:rPr>
        <w:t>. . .;</w:t>
      </w:r>
      <w:proofErr w:type="gramEnd"/>
      <w:r w:rsidRPr="00623E87">
        <w:rPr>
          <w:sz w:val="24"/>
        </w:rPr>
        <w:t xml:space="preserve"> “Sec</w:t>
      </w:r>
      <w:r w:rsidR="00676AF5" w:rsidRPr="00623E87">
        <w:rPr>
          <w:sz w:val="24"/>
        </w:rPr>
        <w:t>tion 2.2.2 Response . . .,”</w:t>
      </w:r>
      <w:r w:rsidRPr="00623E87">
        <w:rPr>
          <w:sz w:val="24"/>
        </w:rPr>
        <w:t>)</w:t>
      </w:r>
      <w:r w:rsidR="00AC29B8" w:rsidRPr="00623E87">
        <w:rPr>
          <w:sz w:val="24"/>
        </w:rPr>
        <w:t xml:space="preserve">. </w:t>
      </w:r>
      <w:r w:rsidR="00906788" w:rsidRPr="00623E87">
        <w:rPr>
          <w:b/>
          <w:sz w:val="24"/>
        </w:rPr>
        <w:t xml:space="preserve">All pages of </w:t>
      </w:r>
      <w:r w:rsidR="00CD4C52" w:rsidRPr="00623E87">
        <w:rPr>
          <w:b/>
          <w:sz w:val="24"/>
        </w:rPr>
        <w:t xml:space="preserve">the </w:t>
      </w:r>
      <w:r w:rsidR="000A333C" w:rsidRPr="00623E87">
        <w:rPr>
          <w:b/>
          <w:sz w:val="24"/>
        </w:rPr>
        <w:t>Proposal</w:t>
      </w:r>
      <w:r w:rsidR="00906788" w:rsidRPr="00623E87">
        <w:rPr>
          <w:b/>
          <w:sz w:val="24"/>
        </w:rPr>
        <w:t xml:space="preserve"> shall be consecutively numbered from beginning (Page 1) to end (Page “x”).</w:t>
      </w:r>
    </w:p>
    <w:p w14:paraId="657A2785" w14:textId="77777777" w:rsidR="00377D8B" w:rsidRPr="00623E87" w:rsidRDefault="001112C7" w:rsidP="00DF3ACF">
      <w:pPr>
        <w:pStyle w:val="MDText1"/>
        <w:rPr>
          <w:sz w:val="24"/>
        </w:rPr>
      </w:pPr>
      <w:bookmarkStart w:id="278" w:name="_Ref489451378"/>
      <w:r w:rsidRPr="00623E87">
        <w:rPr>
          <w:sz w:val="24"/>
        </w:rPr>
        <w:t xml:space="preserve">The </w:t>
      </w:r>
      <w:r w:rsidR="000A333C" w:rsidRPr="00623E87">
        <w:rPr>
          <w:sz w:val="24"/>
        </w:rPr>
        <w:t>Technical Proposal</w:t>
      </w:r>
      <w:r w:rsidRPr="00623E87">
        <w:rPr>
          <w:sz w:val="24"/>
        </w:rPr>
        <w:t xml:space="preserve"> shall include the following documents and information in the order specified as follows</w:t>
      </w:r>
      <w:r w:rsidR="00AC29B8" w:rsidRPr="00623E87">
        <w:rPr>
          <w:sz w:val="24"/>
        </w:rPr>
        <w:t xml:space="preserve">. </w:t>
      </w:r>
      <w:r w:rsidRPr="00623E87">
        <w:rPr>
          <w:sz w:val="24"/>
        </w:rPr>
        <w:t xml:space="preserve">Each section of the </w:t>
      </w:r>
      <w:r w:rsidR="000A333C" w:rsidRPr="00623E87">
        <w:rPr>
          <w:sz w:val="24"/>
        </w:rPr>
        <w:t>Technical Proposal</w:t>
      </w:r>
      <w:r w:rsidRPr="00623E87">
        <w:rPr>
          <w:sz w:val="24"/>
        </w:rPr>
        <w:t xml:space="preserve"> shall be separated by a TAB as detailed below:</w:t>
      </w:r>
      <w:bookmarkEnd w:id="278"/>
    </w:p>
    <w:p w14:paraId="1A4AFCE6" w14:textId="77777777" w:rsidR="0032660F" w:rsidRPr="00623E87" w:rsidRDefault="001112C7" w:rsidP="00840A37">
      <w:pPr>
        <w:pStyle w:val="MDABC"/>
        <w:numPr>
          <w:ilvl w:val="0"/>
          <w:numId w:val="90"/>
        </w:numPr>
        <w:rPr>
          <w:sz w:val="24"/>
          <w:szCs w:val="24"/>
        </w:rPr>
      </w:pPr>
      <w:r w:rsidRPr="00623E87">
        <w:rPr>
          <w:sz w:val="24"/>
          <w:szCs w:val="24"/>
        </w:rPr>
        <w:lastRenderedPageBreak/>
        <w:t>Title Page and Table of Contents (Submit under TAB A)</w:t>
      </w:r>
    </w:p>
    <w:p w14:paraId="49D4C664" w14:textId="77777777" w:rsidR="001112C7" w:rsidRPr="00623E87" w:rsidRDefault="001112C7" w:rsidP="000E7BEB">
      <w:pPr>
        <w:pStyle w:val="MDText0"/>
        <w:ind w:left="1080"/>
        <w:rPr>
          <w:sz w:val="24"/>
          <w:szCs w:val="24"/>
        </w:rPr>
      </w:pPr>
      <w:r w:rsidRPr="00623E87">
        <w:rPr>
          <w:sz w:val="24"/>
          <w:szCs w:val="24"/>
        </w:rPr>
        <w:t xml:space="preserve">The </w:t>
      </w:r>
      <w:r w:rsidR="000A333C" w:rsidRPr="00623E87">
        <w:rPr>
          <w:sz w:val="24"/>
          <w:szCs w:val="24"/>
        </w:rPr>
        <w:t>Technical Proposal</w:t>
      </w:r>
      <w:r w:rsidRPr="00623E87">
        <w:rPr>
          <w:sz w:val="24"/>
          <w:szCs w:val="24"/>
        </w:rPr>
        <w:t xml:space="preserve"> should begin with a Title Page bearing the name and address of the </w:t>
      </w:r>
      <w:r w:rsidR="000A333C" w:rsidRPr="00623E87">
        <w:rPr>
          <w:sz w:val="24"/>
          <w:szCs w:val="24"/>
        </w:rPr>
        <w:t>Offeror</w:t>
      </w:r>
      <w:r w:rsidRPr="00623E87">
        <w:rPr>
          <w:sz w:val="24"/>
          <w:szCs w:val="24"/>
        </w:rPr>
        <w:t xml:space="preserve"> and </w:t>
      </w:r>
      <w:r w:rsidRPr="00623E87">
        <w:rPr>
          <w:bCs/>
          <w:sz w:val="24"/>
          <w:szCs w:val="24"/>
        </w:rPr>
        <w:t xml:space="preserve">the </w:t>
      </w:r>
      <w:r w:rsidRPr="00623E87">
        <w:rPr>
          <w:sz w:val="24"/>
          <w:szCs w:val="24"/>
        </w:rPr>
        <w:t xml:space="preserve">name and number of this </w:t>
      </w:r>
      <w:r w:rsidR="000A333C" w:rsidRPr="00623E87">
        <w:rPr>
          <w:sz w:val="24"/>
          <w:szCs w:val="24"/>
        </w:rPr>
        <w:t>RFP</w:t>
      </w:r>
      <w:r w:rsidR="00AC29B8" w:rsidRPr="00623E87">
        <w:rPr>
          <w:sz w:val="24"/>
          <w:szCs w:val="24"/>
        </w:rPr>
        <w:t xml:space="preserve">. </w:t>
      </w:r>
      <w:r w:rsidRPr="00623E87">
        <w:rPr>
          <w:sz w:val="24"/>
          <w:szCs w:val="24"/>
        </w:rPr>
        <w:t xml:space="preserve">A Table of Contents shall follow the Title Page for the </w:t>
      </w:r>
      <w:r w:rsidR="000A333C" w:rsidRPr="00623E87">
        <w:rPr>
          <w:sz w:val="24"/>
          <w:szCs w:val="24"/>
        </w:rPr>
        <w:t>Technical Proposal</w:t>
      </w:r>
      <w:r w:rsidRPr="00623E87">
        <w:rPr>
          <w:sz w:val="24"/>
          <w:szCs w:val="24"/>
        </w:rPr>
        <w:t>, organized by section, subsection, and page number.</w:t>
      </w:r>
    </w:p>
    <w:p w14:paraId="02CBC512" w14:textId="77777777" w:rsidR="0032660F" w:rsidRPr="00623E87" w:rsidRDefault="001112C7" w:rsidP="00840A37">
      <w:pPr>
        <w:pStyle w:val="MDABC"/>
        <w:numPr>
          <w:ilvl w:val="0"/>
          <w:numId w:val="76"/>
        </w:numPr>
        <w:rPr>
          <w:sz w:val="24"/>
          <w:szCs w:val="24"/>
        </w:rPr>
      </w:pPr>
      <w:r w:rsidRPr="00623E87">
        <w:rPr>
          <w:sz w:val="24"/>
          <w:szCs w:val="24"/>
        </w:rPr>
        <w:t>Claim of Confidentiality (If applicable, submit under TAB A-1)</w:t>
      </w:r>
    </w:p>
    <w:p w14:paraId="5E53F5BD" w14:textId="77777777" w:rsidR="002A1BE9" w:rsidRPr="00623E87" w:rsidRDefault="002A1BE9" w:rsidP="000E7BEB">
      <w:pPr>
        <w:pStyle w:val="MDText0"/>
        <w:ind w:left="1080"/>
        <w:rPr>
          <w:sz w:val="24"/>
          <w:szCs w:val="24"/>
        </w:rPr>
      </w:pPr>
      <w:r w:rsidRPr="00623E87">
        <w:rPr>
          <w:sz w:val="24"/>
          <w:szCs w:val="24"/>
        </w:rPr>
        <w:t xml:space="preserve">Any information </w:t>
      </w:r>
      <w:r w:rsidR="00871FA9" w:rsidRPr="00623E87">
        <w:rPr>
          <w:sz w:val="24"/>
          <w:szCs w:val="24"/>
        </w:rPr>
        <w:t>that</w:t>
      </w:r>
      <w:r w:rsidRPr="00623E87">
        <w:rPr>
          <w:sz w:val="24"/>
          <w:szCs w:val="24"/>
        </w:rPr>
        <w:t xml:space="preserve"> is claimed to be confidential and/or proprietary information should be </w:t>
      </w:r>
      <w:r w:rsidR="00D84D8F" w:rsidRPr="00623E87">
        <w:rPr>
          <w:sz w:val="24"/>
          <w:szCs w:val="24"/>
        </w:rPr>
        <w:t xml:space="preserve">identified by page </w:t>
      </w:r>
      <w:r w:rsidRPr="00623E87">
        <w:rPr>
          <w:sz w:val="24"/>
          <w:szCs w:val="24"/>
        </w:rPr>
        <w:t xml:space="preserve">and </w:t>
      </w:r>
      <w:r w:rsidR="00D84D8F" w:rsidRPr="00623E87">
        <w:rPr>
          <w:sz w:val="24"/>
          <w:szCs w:val="24"/>
        </w:rPr>
        <w:t>s</w:t>
      </w:r>
      <w:r w:rsidRPr="00623E87">
        <w:rPr>
          <w:sz w:val="24"/>
          <w:szCs w:val="24"/>
        </w:rPr>
        <w:t xml:space="preserve">ection number and placed after the Title Page and before the Table of Contents in the </w:t>
      </w:r>
      <w:r w:rsidR="000A333C" w:rsidRPr="00623E87">
        <w:rPr>
          <w:sz w:val="24"/>
          <w:szCs w:val="24"/>
        </w:rPr>
        <w:t>Technical Proposal</w:t>
      </w:r>
      <w:r w:rsidR="00D84D8F" w:rsidRPr="00623E87">
        <w:rPr>
          <w:sz w:val="24"/>
          <w:szCs w:val="24"/>
        </w:rPr>
        <w:t>,</w:t>
      </w:r>
      <w:r w:rsidRPr="00623E87">
        <w:rPr>
          <w:sz w:val="24"/>
          <w:szCs w:val="24"/>
        </w:rPr>
        <w:t xml:space="preserve"> and if applicable, separately in the</w:t>
      </w:r>
      <w:r w:rsidR="00BF1E26" w:rsidRPr="00623E87">
        <w:rPr>
          <w:sz w:val="24"/>
          <w:szCs w:val="24"/>
        </w:rPr>
        <w:t xml:space="preserve"> </w:t>
      </w:r>
      <w:r w:rsidR="000A333C" w:rsidRPr="00623E87">
        <w:rPr>
          <w:sz w:val="24"/>
          <w:szCs w:val="24"/>
        </w:rPr>
        <w:t>Financial Proposal</w:t>
      </w:r>
      <w:r w:rsidRPr="00623E87">
        <w:rPr>
          <w:sz w:val="24"/>
          <w:szCs w:val="24"/>
        </w:rPr>
        <w:t xml:space="preserve">. An explanation for each claim of confidentiality shall be included (see </w:t>
      </w:r>
      <w:r w:rsidRPr="00623E87">
        <w:rPr>
          <w:b/>
          <w:sz w:val="24"/>
          <w:szCs w:val="24"/>
        </w:rPr>
        <w:t>Section 4.8 “Public Information Act Notice”</w:t>
      </w:r>
      <w:r w:rsidRPr="00623E87">
        <w:rPr>
          <w:sz w:val="24"/>
          <w:szCs w:val="24"/>
        </w:rPr>
        <w:t xml:space="preserve">).  The entire </w:t>
      </w:r>
      <w:r w:rsidR="000A333C" w:rsidRPr="00623E87">
        <w:rPr>
          <w:sz w:val="24"/>
          <w:szCs w:val="24"/>
        </w:rPr>
        <w:t>Proposal</w:t>
      </w:r>
      <w:r w:rsidRPr="00623E87">
        <w:rPr>
          <w:sz w:val="24"/>
          <w:szCs w:val="24"/>
        </w:rPr>
        <w:t xml:space="preserve"> cannot be given a blanket confidentiality designation - any confidentiality designation must apply to specific sections, pages, or portions of pages of the </w:t>
      </w:r>
      <w:r w:rsidR="000A333C" w:rsidRPr="00623E87">
        <w:rPr>
          <w:sz w:val="24"/>
          <w:szCs w:val="24"/>
        </w:rPr>
        <w:t>Proposal</w:t>
      </w:r>
      <w:r w:rsidRPr="00623E87">
        <w:rPr>
          <w:sz w:val="24"/>
          <w:szCs w:val="24"/>
        </w:rPr>
        <w:t xml:space="preserve"> and an explanation for each claim shall be included.</w:t>
      </w:r>
    </w:p>
    <w:p w14:paraId="56074853" w14:textId="77777777" w:rsidR="0032660F" w:rsidRPr="00623E87" w:rsidRDefault="000A333C" w:rsidP="00840A37">
      <w:pPr>
        <w:pStyle w:val="MDABC"/>
        <w:numPr>
          <w:ilvl w:val="0"/>
          <w:numId w:val="76"/>
        </w:numPr>
        <w:rPr>
          <w:sz w:val="24"/>
          <w:szCs w:val="24"/>
        </w:rPr>
      </w:pPr>
      <w:r w:rsidRPr="00623E87">
        <w:rPr>
          <w:sz w:val="24"/>
          <w:szCs w:val="24"/>
        </w:rPr>
        <w:t>Offeror</w:t>
      </w:r>
      <w:r w:rsidR="001112C7" w:rsidRPr="00623E87">
        <w:rPr>
          <w:sz w:val="24"/>
          <w:szCs w:val="24"/>
        </w:rPr>
        <w:t xml:space="preserve"> Information Sheet and Transmittal Letter (Submit under TAB B)</w:t>
      </w:r>
    </w:p>
    <w:p w14:paraId="706E81E0" w14:textId="77777777" w:rsidR="002A1BE9" w:rsidRPr="00623E87" w:rsidRDefault="002A1BE9" w:rsidP="000E7BEB">
      <w:pPr>
        <w:pStyle w:val="MDText0"/>
        <w:ind w:left="1080"/>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Information Sheet (see </w:t>
      </w:r>
      <w:r w:rsidRPr="00623E87">
        <w:rPr>
          <w:b/>
          <w:sz w:val="24"/>
          <w:szCs w:val="24"/>
        </w:rPr>
        <w:t>Appendix 2</w:t>
      </w:r>
      <w:r w:rsidRPr="00623E87">
        <w:rPr>
          <w:sz w:val="24"/>
          <w:szCs w:val="24"/>
        </w:rPr>
        <w:t xml:space="preserve">) and a Transmittal Letter shall accompany the </w:t>
      </w:r>
      <w:r w:rsidR="000A333C" w:rsidRPr="00623E87">
        <w:rPr>
          <w:sz w:val="24"/>
          <w:szCs w:val="24"/>
        </w:rPr>
        <w:t>Technical Proposal</w:t>
      </w:r>
      <w:r w:rsidRPr="00623E87">
        <w:rPr>
          <w:sz w:val="24"/>
          <w:szCs w:val="24"/>
        </w:rPr>
        <w:t xml:space="preserve">.  The purpose of the Transmittal Letter is to transmit the </w:t>
      </w:r>
      <w:r w:rsidR="000A333C" w:rsidRPr="00623E87">
        <w:rPr>
          <w:sz w:val="24"/>
          <w:szCs w:val="24"/>
        </w:rPr>
        <w:t>Proposal</w:t>
      </w:r>
      <w:r w:rsidRPr="00623E87">
        <w:rPr>
          <w:sz w:val="24"/>
          <w:szCs w:val="24"/>
        </w:rPr>
        <w:t xml:space="preserve"> and acknowledge the receipt of any addenda to this </w:t>
      </w:r>
      <w:r w:rsidR="000A333C" w:rsidRPr="00623E87">
        <w:rPr>
          <w:sz w:val="24"/>
          <w:szCs w:val="24"/>
        </w:rPr>
        <w:t>RFP</w:t>
      </w:r>
      <w:r w:rsidRPr="00623E87">
        <w:rPr>
          <w:sz w:val="24"/>
          <w:szCs w:val="24"/>
        </w:rPr>
        <w:t xml:space="preserve"> issued before the </w:t>
      </w:r>
      <w:r w:rsidR="000A333C" w:rsidRPr="00623E87">
        <w:rPr>
          <w:sz w:val="24"/>
          <w:szCs w:val="24"/>
        </w:rPr>
        <w:t>Proposal</w:t>
      </w:r>
      <w:r w:rsidRPr="00623E87">
        <w:rPr>
          <w:sz w:val="24"/>
          <w:szCs w:val="24"/>
        </w:rPr>
        <w:t xml:space="preserve"> due date and time.   Transmittal Letter</w:t>
      </w:r>
      <w:r w:rsidR="005B1A5D" w:rsidRPr="00623E87">
        <w:rPr>
          <w:sz w:val="24"/>
          <w:szCs w:val="24"/>
        </w:rPr>
        <w:t>s</w:t>
      </w:r>
      <w:r w:rsidRPr="00623E87">
        <w:rPr>
          <w:sz w:val="24"/>
          <w:szCs w:val="24"/>
        </w:rPr>
        <w:t xml:space="preserve"> should be brief</w:t>
      </w:r>
      <w:r w:rsidR="005B1A5D" w:rsidRPr="00623E87">
        <w:rPr>
          <w:sz w:val="24"/>
          <w:szCs w:val="24"/>
        </w:rPr>
        <w:t xml:space="preserve"> and</w:t>
      </w:r>
      <w:r w:rsidRPr="00623E87">
        <w:rPr>
          <w:sz w:val="24"/>
          <w:szCs w:val="24"/>
        </w:rPr>
        <w:t xml:space="preserve"> be signed by an individual who is authorized to commit the </w:t>
      </w:r>
      <w:r w:rsidR="000A333C" w:rsidRPr="00623E87">
        <w:rPr>
          <w:sz w:val="24"/>
          <w:szCs w:val="24"/>
        </w:rPr>
        <w:t>Offeror</w:t>
      </w:r>
      <w:r w:rsidRPr="00623E87">
        <w:rPr>
          <w:sz w:val="24"/>
          <w:szCs w:val="24"/>
        </w:rPr>
        <w:t xml:space="preserve"> to its </w:t>
      </w:r>
      <w:r w:rsidR="000A333C" w:rsidRPr="00623E87">
        <w:rPr>
          <w:sz w:val="24"/>
          <w:szCs w:val="24"/>
        </w:rPr>
        <w:t>Proposal</w:t>
      </w:r>
      <w:r w:rsidRPr="00623E87">
        <w:rPr>
          <w:sz w:val="24"/>
          <w:szCs w:val="24"/>
        </w:rPr>
        <w:t xml:space="preserve"> and the requirements as stated in this </w:t>
      </w:r>
      <w:r w:rsidR="000A333C" w:rsidRPr="00623E87">
        <w:rPr>
          <w:sz w:val="24"/>
          <w:szCs w:val="24"/>
        </w:rPr>
        <w:t>RFP</w:t>
      </w:r>
      <w:r w:rsidRPr="00623E87">
        <w:rPr>
          <w:sz w:val="24"/>
          <w:szCs w:val="24"/>
        </w:rPr>
        <w:t>.</w:t>
      </w:r>
    </w:p>
    <w:p w14:paraId="5A795387" w14:textId="77777777" w:rsidR="0032660F" w:rsidRPr="00623E87" w:rsidRDefault="001112C7" w:rsidP="00840A37">
      <w:pPr>
        <w:pStyle w:val="MDABC"/>
        <w:numPr>
          <w:ilvl w:val="0"/>
          <w:numId w:val="76"/>
        </w:numPr>
        <w:rPr>
          <w:sz w:val="24"/>
          <w:szCs w:val="24"/>
        </w:rPr>
      </w:pPr>
      <w:r w:rsidRPr="00623E87">
        <w:rPr>
          <w:sz w:val="24"/>
          <w:szCs w:val="24"/>
        </w:rPr>
        <w:t>Executive Summary (Submit under TAB C)</w:t>
      </w:r>
    </w:p>
    <w:p w14:paraId="7B864445" w14:textId="77777777" w:rsidR="0032660F" w:rsidRPr="00623E87" w:rsidRDefault="001112C7" w:rsidP="000E7BEB">
      <w:pPr>
        <w:pStyle w:val="MDText0"/>
        <w:ind w:left="1080"/>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shall condense and highlight the contents of the </w:t>
      </w:r>
      <w:r w:rsidR="000A333C" w:rsidRPr="00623E87">
        <w:rPr>
          <w:sz w:val="24"/>
          <w:szCs w:val="24"/>
        </w:rPr>
        <w:t>Technical Proposal</w:t>
      </w:r>
      <w:r w:rsidRPr="00623E87">
        <w:rPr>
          <w:sz w:val="24"/>
          <w:szCs w:val="24"/>
        </w:rPr>
        <w:t xml:space="preserve"> in a separate section titled “Executive Summary.”</w:t>
      </w:r>
    </w:p>
    <w:p w14:paraId="68F61049" w14:textId="046B9ED4" w:rsidR="00D94AB2" w:rsidRPr="00623E87" w:rsidRDefault="00D94AB2" w:rsidP="000E7BEB">
      <w:pPr>
        <w:pStyle w:val="MDText0"/>
        <w:ind w:left="1080"/>
        <w:rPr>
          <w:sz w:val="24"/>
          <w:szCs w:val="24"/>
        </w:rPr>
      </w:pPr>
      <w:r w:rsidRPr="00623E87">
        <w:rPr>
          <w:b/>
          <w:sz w:val="24"/>
          <w:szCs w:val="24"/>
        </w:rPr>
        <w:t>The Summary shall identify the Service Category(ies) for which the Offeror is proposing to provide services.</w:t>
      </w:r>
      <w:r w:rsidRPr="00623E87">
        <w:rPr>
          <w:sz w:val="24"/>
          <w:szCs w:val="24"/>
        </w:rPr>
        <w:t xml:space="preserve">  </w:t>
      </w:r>
    </w:p>
    <w:p w14:paraId="42DBBF39" w14:textId="77777777" w:rsidR="0032660F" w:rsidRPr="00623E87" w:rsidRDefault="001112C7" w:rsidP="000E7BEB">
      <w:pPr>
        <w:pStyle w:val="MDText0"/>
        <w:ind w:left="1080"/>
        <w:rPr>
          <w:sz w:val="24"/>
          <w:szCs w:val="24"/>
        </w:rPr>
      </w:pPr>
      <w:r w:rsidRPr="00623E87">
        <w:rPr>
          <w:sz w:val="24"/>
          <w:szCs w:val="24"/>
        </w:rPr>
        <w:t xml:space="preserve">In addition, the Summary shall indicate whether the </w:t>
      </w:r>
      <w:r w:rsidR="000A333C" w:rsidRPr="00623E87">
        <w:rPr>
          <w:sz w:val="24"/>
          <w:szCs w:val="24"/>
        </w:rPr>
        <w:t>Offeror</w:t>
      </w:r>
      <w:r w:rsidRPr="00623E87">
        <w:rPr>
          <w:sz w:val="24"/>
          <w:szCs w:val="24"/>
        </w:rPr>
        <w:t xml:space="preserve"> is the subsidiary of another entity</w:t>
      </w:r>
      <w:r w:rsidR="005B1A5D" w:rsidRPr="00623E87">
        <w:rPr>
          <w:sz w:val="24"/>
          <w:szCs w:val="24"/>
        </w:rPr>
        <w:t>;</w:t>
      </w:r>
      <w:r w:rsidRPr="00623E87">
        <w:rPr>
          <w:sz w:val="24"/>
          <w:szCs w:val="24"/>
        </w:rPr>
        <w:t xml:space="preserve"> and if so, whether all information submitted by the </w:t>
      </w:r>
      <w:r w:rsidR="000A333C" w:rsidRPr="00623E87">
        <w:rPr>
          <w:sz w:val="24"/>
          <w:szCs w:val="24"/>
        </w:rPr>
        <w:t>Offeror</w:t>
      </w:r>
      <w:r w:rsidRPr="00623E87">
        <w:rPr>
          <w:sz w:val="24"/>
          <w:szCs w:val="24"/>
        </w:rPr>
        <w:t xml:space="preserve"> pertains exclusively to the </w:t>
      </w:r>
      <w:r w:rsidR="000A333C" w:rsidRPr="00623E87">
        <w:rPr>
          <w:sz w:val="24"/>
          <w:szCs w:val="24"/>
        </w:rPr>
        <w:t>Offeror</w:t>
      </w:r>
      <w:r w:rsidR="00AC29B8" w:rsidRPr="00623E87">
        <w:rPr>
          <w:sz w:val="24"/>
          <w:szCs w:val="24"/>
        </w:rPr>
        <w:t xml:space="preserve">. </w:t>
      </w:r>
      <w:r w:rsidRPr="00623E87">
        <w:rPr>
          <w:sz w:val="24"/>
          <w:szCs w:val="24"/>
        </w:rPr>
        <w:t xml:space="preserve">If not, the subsidiary </w:t>
      </w:r>
      <w:r w:rsidR="000A333C" w:rsidRPr="00623E87">
        <w:rPr>
          <w:sz w:val="24"/>
          <w:szCs w:val="24"/>
        </w:rPr>
        <w:t>Offeror</w:t>
      </w:r>
      <w:r w:rsidRPr="00623E87">
        <w:rPr>
          <w:sz w:val="24"/>
          <w:szCs w:val="24"/>
        </w:rPr>
        <w:t xml:space="preserve"> shall include a guarantee of performance from its parent organization as part of its Executive Summary</w:t>
      </w:r>
      <w:r w:rsidR="0009192E" w:rsidRPr="00623E87">
        <w:rPr>
          <w:sz w:val="24"/>
          <w:szCs w:val="24"/>
        </w:rPr>
        <w:t xml:space="preserve"> (see </w:t>
      </w:r>
      <w:r w:rsidR="0009192E" w:rsidRPr="00623E87">
        <w:rPr>
          <w:b/>
          <w:sz w:val="24"/>
          <w:szCs w:val="24"/>
        </w:rPr>
        <w:t>Section 4.16 “</w:t>
      </w:r>
      <w:r w:rsidR="000A333C" w:rsidRPr="00623E87">
        <w:rPr>
          <w:b/>
          <w:sz w:val="24"/>
          <w:szCs w:val="24"/>
        </w:rPr>
        <w:t>Offeror</w:t>
      </w:r>
      <w:r w:rsidR="0009192E" w:rsidRPr="00623E87">
        <w:rPr>
          <w:b/>
          <w:sz w:val="24"/>
          <w:szCs w:val="24"/>
        </w:rPr>
        <w:t xml:space="preserve"> Responsibilities”</w:t>
      </w:r>
      <w:r w:rsidR="0009192E" w:rsidRPr="00623E87">
        <w:rPr>
          <w:sz w:val="24"/>
          <w:szCs w:val="24"/>
        </w:rPr>
        <w:t>)</w:t>
      </w:r>
      <w:r w:rsidRPr="00623E87">
        <w:rPr>
          <w:sz w:val="24"/>
          <w:szCs w:val="24"/>
        </w:rPr>
        <w:t>.</w:t>
      </w:r>
    </w:p>
    <w:p w14:paraId="0343CD78" w14:textId="77777777" w:rsidR="002A1BE9" w:rsidRPr="00623E87" w:rsidRDefault="002A1BE9" w:rsidP="000E7BEB">
      <w:pPr>
        <w:pStyle w:val="MDText0"/>
        <w:ind w:left="1080"/>
        <w:rPr>
          <w:sz w:val="24"/>
          <w:szCs w:val="24"/>
        </w:rPr>
      </w:pPr>
      <w:r w:rsidRPr="00623E87">
        <w:rPr>
          <w:sz w:val="24"/>
          <w:szCs w:val="24"/>
        </w:rPr>
        <w:t xml:space="preserve">The Executive Summary shall also identify any exceptions the </w:t>
      </w:r>
      <w:r w:rsidR="000A333C" w:rsidRPr="00623E87">
        <w:rPr>
          <w:sz w:val="24"/>
          <w:szCs w:val="24"/>
        </w:rPr>
        <w:t>Offeror</w:t>
      </w:r>
      <w:r w:rsidRPr="00623E87">
        <w:rPr>
          <w:sz w:val="24"/>
          <w:szCs w:val="24"/>
        </w:rPr>
        <w:t xml:space="preserve"> has taken to the requirements of this </w:t>
      </w:r>
      <w:r w:rsidR="000A333C" w:rsidRPr="00623E87">
        <w:rPr>
          <w:sz w:val="24"/>
          <w:szCs w:val="24"/>
        </w:rPr>
        <w:t>RFP</w:t>
      </w:r>
      <w:r w:rsidRPr="00623E87">
        <w:rPr>
          <w:sz w:val="24"/>
          <w:szCs w:val="24"/>
        </w:rPr>
        <w:t>, the Contract (</w:t>
      </w:r>
      <w:r w:rsidRPr="00623E87">
        <w:rPr>
          <w:b/>
          <w:sz w:val="24"/>
          <w:szCs w:val="24"/>
        </w:rPr>
        <w:t>Attachment M</w:t>
      </w:r>
      <w:r w:rsidRPr="00623E87">
        <w:rPr>
          <w:sz w:val="24"/>
          <w:szCs w:val="24"/>
        </w:rPr>
        <w:t xml:space="preserve">), or any other exhibits or attachments. Acceptance or rejection of exceptions is within the sole discretion of the State. </w:t>
      </w:r>
      <w:r w:rsidRPr="00623E87">
        <w:rPr>
          <w:b/>
          <w:sz w:val="24"/>
          <w:szCs w:val="24"/>
        </w:rPr>
        <w:t xml:space="preserve">Exceptions to terms and conditions, including requirements, may result in having the </w:t>
      </w:r>
      <w:r w:rsidR="000A333C" w:rsidRPr="00623E87">
        <w:rPr>
          <w:b/>
          <w:sz w:val="24"/>
          <w:szCs w:val="24"/>
        </w:rPr>
        <w:t>Proposal</w:t>
      </w:r>
      <w:r w:rsidRPr="00623E87">
        <w:rPr>
          <w:b/>
          <w:sz w:val="24"/>
          <w:szCs w:val="24"/>
        </w:rPr>
        <w:t xml:space="preserve"> deemed unacceptable or classified as not reasonably susceptible of being selected for award.</w:t>
      </w:r>
    </w:p>
    <w:p w14:paraId="5B2E2D50" w14:textId="77777777" w:rsidR="0032660F" w:rsidRPr="00623E87" w:rsidRDefault="001112C7" w:rsidP="00840A37">
      <w:pPr>
        <w:pStyle w:val="MDABC"/>
        <w:numPr>
          <w:ilvl w:val="0"/>
          <w:numId w:val="76"/>
        </w:numPr>
        <w:rPr>
          <w:sz w:val="24"/>
          <w:szCs w:val="24"/>
        </w:rPr>
      </w:pPr>
      <w:r w:rsidRPr="00623E87">
        <w:rPr>
          <w:sz w:val="24"/>
          <w:szCs w:val="24"/>
        </w:rPr>
        <w:t>Minimum Qualifications Documentation (If applicable, Submit under TAB D)</w:t>
      </w:r>
    </w:p>
    <w:p w14:paraId="158D432A" w14:textId="77777777" w:rsidR="00B86841" w:rsidRPr="00623E87" w:rsidRDefault="001112C7" w:rsidP="00B86841">
      <w:pPr>
        <w:pStyle w:val="MDABC"/>
        <w:numPr>
          <w:ilvl w:val="0"/>
          <w:numId w:val="0"/>
        </w:numPr>
        <w:ind w:left="1080"/>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shall submit any Minimum Qualifications documentation that may be required, as set forth in </w:t>
      </w:r>
      <w:r w:rsidR="000A333C" w:rsidRPr="00623E87">
        <w:rPr>
          <w:sz w:val="24"/>
          <w:szCs w:val="24"/>
        </w:rPr>
        <w:t>RFP</w:t>
      </w:r>
      <w:r w:rsidRPr="00623E87">
        <w:rPr>
          <w:sz w:val="24"/>
          <w:szCs w:val="24"/>
        </w:rPr>
        <w:t xml:space="preserve"> </w:t>
      </w:r>
      <w:r w:rsidRPr="00623E87">
        <w:rPr>
          <w:b/>
          <w:sz w:val="24"/>
          <w:szCs w:val="24"/>
        </w:rPr>
        <w:t>Section 1</w:t>
      </w:r>
      <w:r w:rsidR="00220992" w:rsidRPr="00623E87">
        <w:rPr>
          <w:sz w:val="24"/>
          <w:szCs w:val="24"/>
        </w:rPr>
        <w:t>.</w:t>
      </w:r>
      <w:r w:rsidR="00733B08" w:rsidRPr="00623E87">
        <w:rPr>
          <w:sz w:val="24"/>
          <w:szCs w:val="24"/>
        </w:rPr>
        <w:t xml:space="preserve"> </w:t>
      </w:r>
    </w:p>
    <w:p w14:paraId="6756585B" w14:textId="77777777" w:rsidR="001112C7" w:rsidRPr="00623E87" w:rsidRDefault="000A333C" w:rsidP="00840A37">
      <w:pPr>
        <w:pStyle w:val="MDABC"/>
        <w:numPr>
          <w:ilvl w:val="0"/>
          <w:numId w:val="76"/>
        </w:numPr>
        <w:rPr>
          <w:sz w:val="24"/>
          <w:szCs w:val="24"/>
        </w:rPr>
      </w:pPr>
      <w:r w:rsidRPr="00623E87">
        <w:rPr>
          <w:sz w:val="24"/>
          <w:szCs w:val="24"/>
        </w:rPr>
        <w:lastRenderedPageBreak/>
        <w:t>Offeror</w:t>
      </w:r>
      <w:r w:rsidR="001112C7" w:rsidRPr="00623E87">
        <w:rPr>
          <w:sz w:val="24"/>
          <w:szCs w:val="24"/>
        </w:rPr>
        <w:t xml:space="preserve"> Technical Response to </w:t>
      </w:r>
      <w:r w:rsidRPr="00623E87">
        <w:rPr>
          <w:sz w:val="24"/>
          <w:szCs w:val="24"/>
        </w:rPr>
        <w:t>RFP</w:t>
      </w:r>
      <w:r w:rsidR="001112C7" w:rsidRPr="00623E87">
        <w:rPr>
          <w:sz w:val="24"/>
          <w:szCs w:val="24"/>
        </w:rPr>
        <w:t xml:space="preserve"> Requirements and Proposed Work Plan (Submit under TAB E)</w:t>
      </w:r>
    </w:p>
    <w:p w14:paraId="76887A70" w14:textId="77777777" w:rsidR="005B1A5D" w:rsidRPr="00623E87" w:rsidRDefault="001112C7" w:rsidP="00840A37">
      <w:pPr>
        <w:pStyle w:val="MDABCnew"/>
        <w:numPr>
          <w:ilvl w:val="0"/>
          <w:numId w:val="91"/>
        </w:numPr>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shall address each </w:t>
      </w:r>
      <w:r w:rsidR="000A333C" w:rsidRPr="00623E87">
        <w:rPr>
          <w:sz w:val="24"/>
          <w:szCs w:val="24"/>
        </w:rPr>
        <w:t>RFP</w:t>
      </w:r>
      <w:r w:rsidRPr="00623E87">
        <w:rPr>
          <w:sz w:val="24"/>
          <w:szCs w:val="24"/>
        </w:rPr>
        <w:t xml:space="preserve"> requirement (</w:t>
      </w:r>
      <w:r w:rsidR="000A333C" w:rsidRPr="00623E87">
        <w:rPr>
          <w:sz w:val="24"/>
          <w:szCs w:val="24"/>
        </w:rPr>
        <w:t>RFP</w:t>
      </w:r>
      <w:r w:rsidRPr="00623E87">
        <w:rPr>
          <w:sz w:val="24"/>
          <w:szCs w:val="24"/>
        </w:rPr>
        <w:t xml:space="preserve"> </w:t>
      </w:r>
      <w:r w:rsidRPr="00623E87">
        <w:rPr>
          <w:b/>
          <w:sz w:val="24"/>
          <w:szCs w:val="24"/>
        </w:rPr>
        <w:t>Section 2</w:t>
      </w:r>
      <w:r w:rsidR="00C266E3" w:rsidRPr="00623E87">
        <w:rPr>
          <w:sz w:val="24"/>
          <w:szCs w:val="24"/>
        </w:rPr>
        <w:t xml:space="preserve"> and </w:t>
      </w:r>
      <w:r w:rsidR="00C266E3" w:rsidRPr="00623E87">
        <w:rPr>
          <w:b/>
          <w:sz w:val="24"/>
          <w:szCs w:val="24"/>
        </w:rPr>
        <w:t>Section 3</w:t>
      </w:r>
      <w:r w:rsidRPr="00623E87">
        <w:rPr>
          <w:sz w:val="24"/>
          <w:szCs w:val="24"/>
        </w:rPr>
        <w:t xml:space="preserve">) in its </w:t>
      </w:r>
      <w:r w:rsidR="000A333C" w:rsidRPr="00623E87">
        <w:rPr>
          <w:sz w:val="24"/>
          <w:szCs w:val="24"/>
        </w:rPr>
        <w:t>Technical Proposal</w:t>
      </w:r>
      <w:r w:rsidRPr="00623E87">
        <w:rPr>
          <w:sz w:val="24"/>
          <w:szCs w:val="24"/>
        </w:rPr>
        <w:t xml:space="preserve"> </w:t>
      </w:r>
      <w:r w:rsidR="008D2436" w:rsidRPr="00623E87">
        <w:rPr>
          <w:sz w:val="24"/>
          <w:szCs w:val="24"/>
        </w:rPr>
        <w:t xml:space="preserve">with a cross reference to the requirement </w:t>
      </w:r>
      <w:r w:rsidRPr="00623E87">
        <w:rPr>
          <w:sz w:val="24"/>
          <w:szCs w:val="24"/>
        </w:rPr>
        <w:t xml:space="preserve">and describe how its proposed </w:t>
      </w:r>
      <w:r w:rsidR="002F4B2E" w:rsidRPr="00623E87">
        <w:rPr>
          <w:sz w:val="24"/>
          <w:szCs w:val="24"/>
        </w:rPr>
        <w:t>goods and services</w:t>
      </w:r>
      <w:r w:rsidRPr="00623E87">
        <w:rPr>
          <w:sz w:val="24"/>
          <w:szCs w:val="24"/>
        </w:rPr>
        <w:t xml:space="preserve">, including the </w:t>
      </w:r>
      <w:r w:rsidR="002F4B2E" w:rsidRPr="00623E87">
        <w:rPr>
          <w:sz w:val="24"/>
          <w:szCs w:val="24"/>
        </w:rPr>
        <w:t>goods and services</w:t>
      </w:r>
      <w:r w:rsidRPr="00623E87">
        <w:rPr>
          <w:sz w:val="24"/>
          <w:szCs w:val="24"/>
        </w:rPr>
        <w:t xml:space="preserve"> of any proposed </w:t>
      </w:r>
      <w:r w:rsidR="008F4236" w:rsidRPr="00623E87">
        <w:rPr>
          <w:sz w:val="24"/>
          <w:szCs w:val="24"/>
        </w:rPr>
        <w:t>subcontractor</w:t>
      </w:r>
      <w:r w:rsidRPr="00623E87">
        <w:rPr>
          <w:sz w:val="24"/>
          <w:szCs w:val="24"/>
        </w:rPr>
        <w:t>(s), will meet or exceed the requirement(s)</w:t>
      </w:r>
      <w:r w:rsidR="00AC29B8" w:rsidRPr="00623E87">
        <w:rPr>
          <w:sz w:val="24"/>
          <w:szCs w:val="24"/>
        </w:rPr>
        <w:t xml:space="preserve">. </w:t>
      </w:r>
      <w:r w:rsidR="005B1A5D" w:rsidRPr="00623E87">
        <w:rPr>
          <w:sz w:val="24"/>
          <w:szCs w:val="24"/>
        </w:rPr>
        <w:t xml:space="preserve"> The Proposal shall describe the overall management concepts employed by the Offeror, including project control mechanisms and overall timelines. Project deadlines considered contract deliverables must be recognized. </w:t>
      </w:r>
      <w:r w:rsidR="005B1A5D" w:rsidRPr="00623E87">
        <w:rPr>
          <w:color w:val="FF0000"/>
          <w:sz w:val="24"/>
          <w:szCs w:val="24"/>
        </w:rPr>
        <w:t xml:space="preserve"> </w:t>
      </w:r>
      <w:r w:rsidRPr="00623E87">
        <w:rPr>
          <w:sz w:val="24"/>
          <w:szCs w:val="24"/>
        </w:rPr>
        <w:t xml:space="preserve">If the State is seeking </w:t>
      </w:r>
      <w:r w:rsidR="000A333C" w:rsidRPr="00623E87">
        <w:rPr>
          <w:sz w:val="24"/>
          <w:szCs w:val="24"/>
        </w:rPr>
        <w:t>Offeror</w:t>
      </w:r>
      <w:r w:rsidRPr="00623E87">
        <w:rPr>
          <w:sz w:val="24"/>
          <w:szCs w:val="24"/>
        </w:rPr>
        <w:t xml:space="preserve"> agreement to any requirement(s), the </w:t>
      </w:r>
      <w:r w:rsidR="000A333C" w:rsidRPr="00623E87">
        <w:rPr>
          <w:sz w:val="24"/>
          <w:szCs w:val="24"/>
        </w:rPr>
        <w:t>Offeror</w:t>
      </w:r>
      <w:r w:rsidRPr="00623E87">
        <w:rPr>
          <w:sz w:val="24"/>
          <w:szCs w:val="24"/>
        </w:rPr>
        <w:t xml:space="preserve"> shall state its agreement or disagreement</w:t>
      </w:r>
      <w:r w:rsidR="00AC29B8" w:rsidRPr="00623E87">
        <w:rPr>
          <w:sz w:val="24"/>
          <w:szCs w:val="24"/>
        </w:rPr>
        <w:t xml:space="preserve">. </w:t>
      </w:r>
    </w:p>
    <w:p w14:paraId="6CCE23A7" w14:textId="77777777" w:rsidR="00871FA9" w:rsidRPr="00623E87" w:rsidRDefault="001112C7" w:rsidP="00840A37">
      <w:pPr>
        <w:pStyle w:val="MDABCnew"/>
        <w:numPr>
          <w:ilvl w:val="0"/>
          <w:numId w:val="91"/>
        </w:numPr>
        <w:rPr>
          <w:sz w:val="24"/>
          <w:szCs w:val="24"/>
        </w:rPr>
      </w:pPr>
      <w:r w:rsidRPr="00623E87">
        <w:rPr>
          <w:sz w:val="24"/>
          <w:szCs w:val="24"/>
        </w:rPr>
        <w:t xml:space="preserve">Any paragraph in the Technical </w:t>
      </w:r>
      <w:r w:rsidR="000A333C" w:rsidRPr="00623E87">
        <w:rPr>
          <w:sz w:val="24"/>
          <w:szCs w:val="24"/>
        </w:rPr>
        <w:t>Proposal</w:t>
      </w:r>
      <w:r w:rsidRPr="00623E87">
        <w:rPr>
          <w:sz w:val="24"/>
          <w:szCs w:val="24"/>
        </w:rPr>
        <w:t xml:space="preserve"> that responds to a</w:t>
      </w:r>
      <w:r w:rsidR="00676AF5" w:rsidRPr="00623E87">
        <w:rPr>
          <w:sz w:val="24"/>
          <w:szCs w:val="24"/>
        </w:rPr>
        <w:t xml:space="preserve">n </w:t>
      </w:r>
      <w:r w:rsidR="000A333C" w:rsidRPr="00623E87">
        <w:rPr>
          <w:sz w:val="24"/>
          <w:szCs w:val="24"/>
        </w:rPr>
        <w:t>RFP</w:t>
      </w:r>
      <w:r w:rsidRPr="00623E87">
        <w:rPr>
          <w:sz w:val="24"/>
          <w:szCs w:val="24"/>
        </w:rPr>
        <w:t xml:space="preserve"> requirement shall include an explanation of how the work will be performed</w:t>
      </w:r>
      <w:r w:rsidR="00AC29B8" w:rsidRPr="00623E87">
        <w:rPr>
          <w:sz w:val="24"/>
          <w:szCs w:val="24"/>
        </w:rPr>
        <w:t xml:space="preserve">. </w:t>
      </w:r>
    </w:p>
    <w:p w14:paraId="3B3ABF5F" w14:textId="77777777" w:rsidR="00352A34" w:rsidRPr="00623E87" w:rsidRDefault="001112C7" w:rsidP="00840A37">
      <w:pPr>
        <w:pStyle w:val="MDABCnew"/>
        <w:numPr>
          <w:ilvl w:val="0"/>
          <w:numId w:val="91"/>
        </w:numPr>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shall identify the location(s) from which it proposes to provide services, including, if applicable, any current facilities that it operates, and any required construction to satisfy the State’s requirements as outlined in this </w:t>
      </w:r>
      <w:r w:rsidR="000A333C" w:rsidRPr="00623E87">
        <w:rPr>
          <w:sz w:val="24"/>
          <w:szCs w:val="24"/>
        </w:rPr>
        <w:t>RFP</w:t>
      </w:r>
      <w:r w:rsidR="000437CC" w:rsidRPr="00623E87">
        <w:rPr>
          <w:sz w:val="24"/>
          <w:szCs w:val="24"/>
        </w:rPr>
        <w:t>.</w:t>
      </w:r>
      <w:r w:rsidR="000437CC" w:rsidRPr="00623E87">
        <w:rPr>
          <w:color w:val="FF0000"/>
          <w:sz w:val="24"/>
          <w:szCs w:val="24"/>
        </w:rPr>
        <w:t xml:space="preserve"> </w:t>
      </w:r>
    </w:p>
    <w:p w14:paraId="57CC632C" w14:textId="77777777" w:rsidR="004248F9" w:rsidRPr="000F7835" w:rsidRDefault="004248F9" w:rsidP="00840A37">
      <w:pPr>
        <w:pStyle w:val="MDABCnew"/>
        <w:numPr>
          <w:ilvl w:val="0"/>
          <w:numId w:val="159"/>
        </w:numPr>
        <w:ind w:left="1872" w:hanging="432"/>
        <w:rPr>
          <w:sz w:val="24"/>
          <w:szCs w:val="24"/>
        </w:rPr>
      </w:pPr>
      <w:r w:rsidRPr="000F7835">
        <w:rPr>
          <w:bCs/>
          <w:color w:val="222222"/>
          <w:sz w:val="24"/>
          <w:szCs w:val="24"/>
          <w:shd w:val="clear" w:color="auto" w:fill="FFFFFF"/>
        </w:rPr>
        <w:t>The Offeror shall describe its plan for easing any transition for youth from a former Provider to the Offeror and from the Offeror to another Provider.</w:t>
      </w:r>
    </w:p>
    <w:p w14:paraId="570569A6" w14:textId="77777777" w:rsidR="00377D8B" w:rsidRPr="00623E87" w:rsidRDefault="001112C7" w:rsidP="00840A37">
      <w:pPr>
        <w:pStyle w:val="MDABCnew"/>
        <w:numPr>
          <w:ilvl w:val="0"/>
          <w:numId w:val="159"/>
        </w:numPr>
        <w:ind w:left="1872" w:hanging="432"/>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shall provide a draft Problem Escalation Procedure (PEP) that includes, at a minimum, titles of individuals to be contacted by the </w:t>
      </w:r>
      <w:r w:rsidR="00806CA5" w:rsidRPr="00623E87">
        <w:rPr>
          <w:sz w:val="24"/>
          <w:szCs w:val="24"/>
        </w:rPr>
        <w:t>State Project Manager</w:t>
      </w:r>
      <w:r w:rsidRPr="00623E87">
        <w:rPr>
          <w:sz w:val="24"/>
          <w:szCs w:val="24"/>
        </w:rPr>
        <w:t xml:space="preserve"> should problems arise under the Contract and explains how problems with work under the Contract will be escalated </w:t>
      </w:r>
      <w:proofErr w:type="gramStart"/>
      <w:r w:rsidRPr="00623E87">
        <w:rPr>
          <w:sz w:val="24"/>
          <w:szCs w:val="24"/>
        </w:rPr>
        <w:t>in order to</w:t>
      </w:r>
      <w:proofErr w:type="gramEnd"/>
      <w:r w:rsidRPr="00623E87">
        <w:rPr>
          <w:sz w:val="24"/>
          <w:szCs w:val="24"/>
        </w:rPr>
        <w:t xml:space="preserve"> resolve any issues in a timely manner</w:t>
      </w:r>
      <w:r w:rsidR="00AC29B8" w:rsidRPr="00623E87">
        <w:rPr>
          <w:sz w:val="24"/>
          <w:szCs w:val="24"/>
        </w:rPr>
        <w:t xml:space="preserve">. </w:t>
      </w:r>
      <w:r w:rsidRPr="00623E87">
        <w:rPr>
          <w:sz w:val="24"/>
          <w:szCs w:val="24"/>
        </w:rPr>
        <w:t xml:space="preserve">Final procedures shall be submitted as indicated in </w:t>
      </w:r>
      <w:r w:rsidRPr="00623E87">
        <w:rPr>
          <w:b/>
          <w:sz w:val="24"/>
          <w:szCs w:val="24"/>
        </w:rPr>
        <w:t>Section 3</w:t>
      </w:r>
      <w:r w:rsidR="008D2436" w:rsidRPr="00623E87">
        <w:rPr>
          <w:b/>
          <w:sz w:val="24"/>
          <w:szCs w:val="24"/>
        </w:rPr>
        <w:t>.</w:t>
      </w:r>
      <w:r w:rsidR="00734CF4" w:rsidRPr="00623E87">
        <w:rPr>
          <w:b/>
          <w:sz w:val="24"/>
          <w:szCs w:val="24"/>
        </w:rPr>
        <w:t>8</w:t>
      </w:r>
      <w:r w:rsidRPr="00623E87">
        <w:rPr>
          <w:sz w:val="24"/>
          <w:szCs w:val="24"/>
        </w:rPr>
        <w:t>.</w:t>
      </w:r>
    </w:p>
    <w:p w14:paraId="05B2D6E8" w14:textId="77777777" w:rsidR="001112C7" w:rsidRPr="00623E87" w:rsidRDefault="0081737C" w:rsidP="00840A37">
      <w:pPr>
        <w:pStyle w:val="MDABCnew"/>
        <w:numPr>
          <w:ilvl w:val="0"/>
          <w:numId w:val="159"/>
        </w:numPr>
        <w:rPr>
          <w:sz w:val="24"/>
          <w:szCs w:val="24"/>
        </w:rPr>
      </w:pPr>
      <w:r>
        <w:rPr>
          <w:b/>
          <w:sz w:val="24"/>
          <w:szCs w:val="24"/>
        </w:rPr>
        <w:t xml:space="preserve"> </w:t>
      </w:r>
      <w:r w:rsidR="001112C7" w:rsidRPr="00623E87">
        <w:rPr>
          <w:b/>
          <w:sz w:val="24"/>
          <w:szCs w:val="24"/>
        </w:rPr>
        <w:t>Non-Compete Clause Prohibition</w:t>
      </w:r>
      <w:r w:rsidR="001112C7" w:rsidRPr="00623E87">
        <w:rPr>
          <w:sz w:val="24"/>
          <w:szCs w:val="24"/>
        </w:rPr>
        <w:t>:</w:t>
      </w:r>
    </w:p>
    <w:p w14:paraId="38EB2E57" w14:textId="77777777" w:rsidR="004248F9" w:rsidRPr="00623E87" w:rsidRDefault="0081737C" w:rsidP="0081737C">
      <w:pPr>
        <w:pStyle w:val="MDABCnew"/>
        <w:numPr>
          <w:ilvl w:val="0"/>
          <w:numId w:val="0"/>
        </w:numPr>
        <w:ind w:left="1872" w:hanging="72"/>
        <w:rPr>
          <w:sz w:val="24"/>
          <w:szCs w:val="24"/>
        </w:rPr>
      </w:pPr>
      <w:r>
        <w:rPr>
          <w:sz w:val="24"/>
          <w:szCs w:val="24"/>
        </w:rPr>
        <w:t xml:space="preserve"> </w:t>
      </w:r>
      <w:r w:rsidR="001112C7" w:rsidRPr="00623E87">
        <w:rPr>
          <w:sz w:val="24"/>
          <w:szCs w:val="24"/>
        </w:rPr>
        <w:t xml:space="preserve">The </w:t>
      </w:r>
      <w:r w:rsidR="00584C7B" w:rsidRPr="00623E87">
        <w:rPr>
          <w:sz w:val="24"/>
          <w:szCs w:val="24"/>
        </w:rPr>
        <w:t>Department</w:t>
      </w:r>
      <w:r w:rsidR="001112C7" w:rsidRPr="00623E87">
        <w:rPr>
          <w:sz w:val="24"/>
          <w:szCs w:val="24"/>
        </w:rPr>
        <w:t xml:space="preserve"> seeks to maximize the retention of personnel working under </w:t>
      </w:r>
      <w:r w:rsidR="00C90071" w:rsidRPr="00623E87">
        <w:rPr>
          <w:sz w:val="24"/>
          <w:szCs w:val="24"/>
        </w:rPr>
        <w:t>the Contract</w:t>
      </w:r>
      <w:r w:rsidR="001112C7" w:rsidRPr="00623E87">
        <w:rPr>
          <w:sz w:val="24"/>
          <w:szCs w:val="24"/>
        </w:rPr>
        <w:t xml:space="preserve"> whenever there is a transition of the Contract from one contractor to another </w:t>
      </w:r>
      <w:proofErr w:type="gramStart"/>
      <w:r w:rsidR="001112C7" w:rsidRPr="00623E87">
        <w:rPr>
          <w:sz w:val="24"/>
          <w:szCs w:val="24"/>
        </w:rPr>
        <w:t>so as to</w:t>
      </w:r>
      <w:proofErr w:type="gramEnd"/>
      <w:r w:rsidR="001112C7" w:rsidRPr="00623E87">
        <w:rPr>
          <w:sz w:val="24"/>
          <w:szCs w:val="24"/>
        </w:rPr>
        <w:t xml:space="preserve"> minimize disruption due to a change in contractor and maximize the maintenance of institutional knowledge accumulated by such personnel. To help achieve this objective of staff retention, each </w:t>
      </w:r>
      <w:r w:rsidR="000A333C" w:rsidRPr="00623E87">
        <w:rPr>
          <w:sz w:val="24"/>
          <w:szCs w:val="24"/>
        </w:rPr>
        <w:t>Offeror</w:t>
      </w:r>
      <w:r w:rsidR="001112C7" w:rsidRPr="00623E87">
        <w:rPr>
          <w:sz w:val="24"/>
          <w:szCs w:val="24"/>
        </w:rPr>
        <w:t xml:space="preserve"> shall agree that if awarded the Contract, the </w:t>
      </w:r>
      <w:r w:rsidR="000A333C" w:rsidRPr="00623E87">
        <w:rPr>
          <w:sz w:val="24"/>
          <w:szCs w:val="24"/>
        </w:rPr>
        <w:t>Offeror</w:t>
      </w:r>
      <w:r w:rsidR="001112C7" w:rsidRPr="00623E87">
        <w:rPr>
          <w:sz w:val="24"/>
          <w:szCs w:val="24"/>
        </w:rPr>
        <w:t>’s employees and agents filling the positions set forth in the st</w:t>
      </w:r>
      <w:r w:rsidR="00DF490E" w:rsidRPr="00623E87">
        <w:rPr>
          <w:sz w:val="24"/>
          <w:szCs w:val="24"/>
        </w:rPr>
        <w:t xml:space="preserve">affing requirements of Section </w:t>
      </w:r>
      <w:r w:rsidR="00A6689C" w:rsidRPr="00623E87">
        <w:rPr>
          <w:sz w:val="24"/>
          <w:szCs w:val="24"/>
        </w:rPr>
        <w:t>3.10</w:t>
      </w:r>
      <w:r w:rsidR="001112C7" w:rsidRPr="00623E87">
        <w:rPr>
          <w:sz w:val="24"/>
          <w:szCs w:val="24"/>
        </w:rPr>
        <w:t xml:space="preserve"> working on the State contract shall be free to work for the contractor awarded the State contract notwithstanding any non-compete clauses to which the employee(s) may be subject</w:t>
      </w:r>
      <w:r w:rsidR="00AC29B8" w:rsidRPr="00623E87">
        <w:rPr>
          <w:sz w:val="24"/>
          <w:szCs w:val="24"/>
        </w:rPr>
        <w:t xml:space="preserve">. </w:t>
      </w:r>
      <w:r w:rsidR="001112C7" w:rsidRPr="00623E87">
        <w:rPr>
          <w:sz w:val="24"/>
          <w:szCs w:val="24"/>
        </w:rPr>
        <w:t xml:space="preserve">The </w:t>
      </w:r>
      <w:r w:rsidR="000A333C" w:rsidRPr="00623E87">
        <w:rPr>
          <w:sz w:val="24"/>
          <w:szCs w:val="24"/>
        </w:rPr>
        <w:t>Offeror</w:t>
      </w:r>
      <w:r w:rsidR="001112C7" w:rsidRPr="00623E87">
        <w:rPr>
          <w:sz w:val="24"/>
          <w:szCs w:val="24"/>
        </w:rPr>
        <w:t xml:space="preserve"> agrees not to enforce any non-compete restrictions against the State </w:t>
      </w:r>
      <w:proofErr w:type="gramStart"/>
      <w:r w:rsidR="001112C7" w:rsidRPr="00623E87">
        <w:rPr>
          <w:sz w:val="24"/>
          <w:szCs w:val="24"/>
        </w:rPr>
        <w:t>with regard to</w:t>
      </w:r>
      <w:proofErr w:type="gramEnd"/>
      <w:r w:rsidR="001112C7" w:rsidRPr="00623E87">
        <w:rPr>
          <w:sz w:val="24"/>
          <w:szCs w:val="24"/>
        </w:rPr>
        <w:t xml:space="preserve"> these employees and agents if a different vendor succeeds it in the performance of the Contract. To evidence compliance with this </w:t>
      </w:r>
      <w:r w:rsidR="000437CC" w:rsidRPr="00623E87">
        <w:rPr>
          <w:sz w:val="24"/>
          <w:szCs w:val="24"/>
        </w:rPr>
        <w:t>non</w:t>
      </w:r>
      <w:r w:rsidR="00111BB4" w:rsidRPr="00623E87">
        <w:rPr>
          <w:sz w:val="24"/>
          <w:szCs w:val="24"/>
        </w:rPr>
        <w:t>-</w:t>
      </w:r>
      <w:r w:rsidR="000437CC" w:rsidRPr="00623E87">
        <w:rPr>
          <w:sz w:val="24"/>
          <w:szCs w:val="24"/>
        </w:rPr>
        <w:t>compete</w:t>
      </w:r>
      <w:r w:rsidR="001112C7" w:rsidRPr="00623E87">
        <w:rPr>
          <w:sz w:val="24"/>
          <w:szCs w:val="24"/>
        </w:rPr>
        <w:t xml:space="preserve"> clause prohibition, each </w:t>
      </w:r>
      <w:r w:rsidR="000A333C" w:rsidRPr="00623E87">
        <w:rPr>
          <w:sz w:val="24"/>
          <w:szCs w:val="24"/>
        </w:rPr>
        <w:t>Offeror</w:t>
      </w:r>
      <w:r w:rsidR="001112C7" w:rsidRPr="00623E87">
        <w:rPr>
          <w:sz w:val="24"/>
          <w:szCs w:val="24"/>
        </w:rPr>
        <w:t xml:space="preserve"> must include an affirmative statement in its </w:t>
      </w:r>
      <w:r w:rsidR="00F84B32" w:rsidRPr="00623E87">
        <w:rPr>
          <w:sz w:val="24"/>
          <w:szCs w:val="24"/>
        </w:rPr>
        <w:t xml:space="preserve">Technical </w:t>
      </w:r>
      <w:r w:rsidR="000A333C" w:rsidRPr="00623E87">
        <w:rPr>
          <w:sz w:val="24"/>
          <w:szCs w:val="24"/>
        </w:rPr>
        <w:t>Proposal</w:t>
      </w:r>
      <w:r w:rsidR="001112C7" w:rsidRPr="00623E87">
        <w:rPr>
          <w:sz w:val="24"/>
          <w:szCs w:val="24"/>
        </w:rPr>
        <w:t xml:space="preserve"> that the </w:t>
      </w:r>
      <w:r w:rsidR="000A333C" w:rsidRPr="00623E87">
        <w:rPr>
          <w:sz w:val="24"/>
          <w:szCs w:val="24"/>
        </w:rPr>
        <w:t>Offeror</w:t>
      </w:r>
      <w:r w:rsidR="001112C7" w:rsidRPr="00623E87">
        <w:rPr>
          <w:sz w:val="24"/>
          <w:szCs w:val="24"/>
        </w:rPr>
        <w:t xml:space="preserve">, if awarded a Contract, agrees that its employees and agents shall not be restricted from working with or for any successor contractor that is awarded the State </w:t>
      </w:r>
      <w:r w:rsidR="00857108" w:rsidRPr="00623E87">
        <w:rPr>
          <w:sz w:val="24"/>
          <w:szCs w:val="24"/>
        </w:rPr>
        <w:t>business</w:t>
      </w:r>
      <w:r w:rsidR="001112C7" w:rsidRPr="00623E87">
        <w:rPr>
          <w:sz w:val="24"/>
          <w:szCs w:val="24"/>
        </w:rPr>
        <w:t>.</w:t>
      </w:r>
    </w:p>
    <w:p w14:paraId="315D91F4" w14:textId="77777777" w:rsidR="001112C7" w:rsidRPr="00623E87" w:rsidRDefault="001112C7" w:rsidP="00840A37">
      <w:pPr>
        <w:pStyle w:val="MDABC"/>
        <w:numPr>
          <w:ilvl w:val="0"/>
          <w:numId w:val="76"/>
        </w:numPr>
        <w:rPr>
          <w:sz w:val="24"/>
          <w:szCs w:val="24"/>
        </w:rPr>
      </w:pPr>
      <w:r w:rsidRPr="00623E87">
        <w:rPr>
          <w:sz w:val="24"/>
          <w:szCs w:val="24"/>
        </w:rPr>
        <w:t>Experience and Qualifications of Proposed Staff (Submit under TAB F)</w:t>
      </w:r>
    </w:p>
    <w:p w14:paraId="6DB50904" w14:textId="77777777" w:rsidR="00D302D7" w:rsidRPr="00623E87" w:rsidRDefault="000F02EB" w:rsidP="00D302D7">
      <w:pPr>
        <w:pStyle w:val="MDABCnew"/>
        <w:numPr>
          <w:ilvl w:val="0"/>
          <w:numId w:val="0"/>
        </w:numPr>
        <w:ind w:left="1080"/>
        <w:rPr>
          <w:sz w:val="24"/>
          <w:szCs w:val="24"/>
        </w:rPr>
      </w:pPr>
      <w:r w:rsidRPr="00623E87">
        <w:rPr>
          <w:sz w:val="24"/>
          <w:szCs w:val="24"/>
        </w:rPr>
        <w:lastRenderedPageBreak/>
        <w:t xml:space="preserve">As part of the evaluation of the </w:t>
      </w:r>
      <w:r w:rsidR="000A333C" w:rsidRPr="00623E87">
        <w:rPr>
          <w:sz w:val="24"/>
          <w:szCs w:val="24"/>
        </w:rPr>
        <w:t>Proposal</w:t>
      </w:r>
      <w:r w:rsidRPr="00623E87">
        <w:rPr>
          <w:sz w:val="24"/>
          <w:szCs w:val="24"/>
        </w:rPr>
        <w:t xml:space="preserve"> for this </w:t>
      </w:r>
      <w:r w:rsidR="000A333C" w:rsidRPr="00623E87">
        <w:rPr>
          <w:sz w:val="24"/>
          <w:szCs w:val="24"/>
        </w:rPr>
        <w:t>RFP</w:t>
      </w:r>
      <w:r w:rsidRPr="00623E87">
        <w:rPr>
          <w:sz w:val="24"/>
          <w:szCs w:val="24"/>
        </w:rPr>
        <w:t xml:space="preserve">, </w:t>
      </w:r>
      <w:r w:rsidR="000A333C" w:rsidRPr="00623E87">
        <w:rPr>
          <w:sz w:val="24"/>
          <w:szCs w:val="24"/>
        </w:rPr>
        <w:t>Offeror</w:t>
      </w:r>
      <w:r w:rsidRPr="00623E87">
        <w:rPr>
          <w:sz w:val="24"/>
          <w:szCs w:val="24"/>
        </w:rPr>
        <w:t xml:space="preserve">s shall propose </w:t>
      </w:r>
      <w:r w:rsidR="00A6689C" w:rsidRPr="00623E87">
        <w:rPr>
          <w:sz w:val="24"/>
          <w:szCs w:val="24"/>
        </w:rPr>
        <w:t>a Certified Program Administrator for each of its Programs as</w:t>
      </w:r>
      <w:r w:rsidR="00587098" w:rsidRPr="00623E87">
        <w:rPr>
          <w:sz w:val="24"/>
          <w:szCs w:val="24"/>
        </w:rPr>
        <w:t xml:space="preserve"> a Key </w:t>
      </w:r>
      <w:r w:rsidR="00DF5DAC" w:rsidRPr="00623E87">
        <w:rPr>
          <w:sz w:val="24"/>
          <w:szCs w:val="24"/>
        </w:rPr>
        <w:t>Personnel</w:t>
      </w:r>
      <w:r w:rsidR="00D302D7" w:rsidRPr="00623E87">
        <w:rPr>
          <w:sz w:val="24"/>
          <w:szCs w:val="24"/>
        </w:rPr>
        <w:t xml:space="preserve">.  </w:t>
      </w:r>
      <w:r w:rsidR="00D302D7" w:rsidRPr="00623E87">
        <w:rPr>
          <w:b/>
          <w:sz w:val="24"/>
          <w:szCs w:val="24"/>
        </w:rPr>
        <w:t>For QRTP providers</w:t>
      </w:r>
      <w:r w:rsidR="00D302D7" w:rsidRPr="00623E87">
        <w:rPr>
          <w:sz w:val="24"/>
          <w:szCs w:val="24"/>
        </w:rPr>
        <w:t>, Offerors shall propose their registered or licensed nursing and clinical staff who provide care within the scope of their practice as Key Personnel.  Offerors shall include certifications of licensed nursing and clinical staff within the Staffing Plan.</w:t>
      </w:r>
    </w:p>
    <w:p w14:paraId="5527D450" w14:textId="77777777" w:rsidR="005B1A5D" w:rsidRPr="00623E87" w:rsidRDefault="00D302D7" w:rsidP="00400CCF">
      <w:pPr>
        <w:pStyle w:val="MDText0"/>
        <w:ind w:left="1080"/>
        <w:rPr>
          <w:sz w:val="24"/>
          <w:szCs w:val="24"/>
        </w:rPr>
      </w:pPr>
      <w:r w:rsidRPr="00623E87">
        <w:rPr>
          <w:sz w:val="24"/>
          <w:szCs w:val="24"/>
        </w:rPr>
        <w:t>Offerors</w:t>
      </w:r>
      <w:r w:rsidR="000F02EB" w:rsidRPr="00623E87">
        <w:rPr>
          <w:sz w:val="24"/>
          <w:szCs w:val="24"/>
        </w:rPr>
        <w:t xml:space="preserve"> shall </w:t>
      </w:r>
      <w:r w:rsidRPr="00623E87">
        <w:rPr>
          <w:sz w:val="24"/>
          <w:szCs w:val="24"/>
        </w:rPr>
        <w:t xml:space="preserve">also </w:t>
      </w:r>
      <w:r w:rsidR="000F02EB" w:rsidRPr="00623E87">
        <w:rPr>
          <w:sz w:val="24"/>
          <w:szCs w:val="24"/>
        </w:rPr>
        <w:t xml:space="preserve">describe in a Staffing Plan how additional resources shall be acquired to meet the needs of the </w:t>
      </w:r>
      <w:r w:rsidR="00584C7B" w:rsidRPr="00623E87">
        <w:rPr>
          <w:sz w:val="24"/>
          <w:szCs w:val="24"/>
        </w:rPr>
        <w:t>Department</w:t>
      </w:r>
      <w:r w:rsidR="000F02EB" w:rsidRPr="00623E87">
        <w:rPr>
          <w:sz w:val="24"/>
          <w:szCs w:val="24"/>
        </w:rPr>
        <w:t xml:space="preserve">. </w:t>
      </w:r>
    </w:p>
    <w:p w14:paraId="7408F69F" w14:textId="77777777" w:rsidR="0032660F" w:rsidRPr="00623E87" w:rsidRDefault="005B1A5D" w:rsidP="00400CCF">
      <w:pPr>
        <w:pStyle w:val="MDText0"/>
        <w:ind w:left="1080"/>
        <w:rPr>
          <w:sz w:val="24"/>
          <w:szCs w:val="24"/>
        </w:rPr>
      </w:pPr>
      <w:r w:rsidRPr="00623E87">
        <w:rPr>
          <w:sz w:val="24"/>
          <w:szCs w:val="24"/>
        </w:rPr>
        <w:t xml:space="preserve">The Offeror shall identify the qualifications and types of staff proposed to be utilized under the Contract including information in support of the </w:t>
      </w:r>
      <w:r w:rsidR="00D006C9" w:rsidRPr="00623E87">
        <w:rPr>
          <w:sz w:val="24"/>
          <w:szCs w:val="24"/>
        </w:rPr>
        <w:t xml:space="preserve">Key </w:t>
      </w:r>
      <w:r w:rsidRPr="00623E87">
        <w:rPr>
          <w:sz w:val="24"/>
          <w:szCs w:val="24"/>
        </w:rPr>
        <w:t xml:space="preserve">Personnel Experience criteria in </w:t>
      </w:r>
      <w:r w:rsidRPr="00623E87">
        <w:rPr>
          <w:b/>
          <w:sz w:val="24"/>
          <w:szCs w:val="24"/>
        </w:rPr>
        <w:t>Section 3.10.</w:t>
      </w:r>
      <w:r w:rsidR="00D006C9" w:rsidRPr="00623E87">
        <w:rPr>
          <w:b/>
          <w:sz w:val="24"/>
          <w:szCs w:val="24"/>
        </w:rPr>
        <w:t>3</w:t>
      </w:r>
      <w:r w:rsidRPr="00623E87">
        <w:rPr>
          <w:b/>
          <w:sz w:val="24"/>
          <w:szCs w:val="24"/>
        </w:rPr>
        <w:t xml:space="preserve">. </w:t>
      </w:r>
      <w:r w:rsidR="000F02EB" w:rsidRPr="00623E87">
        <w:rPr>
          <w:sz w:val="24"/>
          <w:szCs w:val="24"/>
        </w:rPr>
        <w:t>All other planned positions</w:t>
      </w:r>
      <w:r w:rsidR="00A6689C" w:rsidRPr="00623E87">
        <w:rPr>
          <w:sz w:val="24"/>
          <w:szCs w:val="24"/>
        </w:rPr>
        <w:t xml:space="preserve"> (</w:t>
      </w:r>
      <w:proofErr w:type="gramStart"/>
      <w:r w:rsidR="00A6689C" w:rsidRPr="00623E87">
        <w:rPr>
          <w:sz w:val="24"/>
          <w:szCs w:val="24"/>
        </w:rPr>
        <w:t>i.e.</w:t>
      </w:r>
      <w:proofErr w:type="gramEnd"/>
      <w:r w:rsidR="00A6689C" w:rsidRPr="00623E87">
        <w:rPr>
          <w:sz w:val="24"/>
          <w:szCs w:val="24"/>
        </w:rPr>
        <w:t xml:space="preserve"> </w:t>
      </w:r>
      <w:r w:rsidR="00B86841" w:rsidRPr="00623E87">
        <w:rPr>
          <w:sz w:val="24"/>
          <w:szCs w:val="24"/>
        </w:rPr>
        <w:t xml:space="preserve">Contractor’s Project </w:t>
      </w:r>
      <w:r w:rsidR="00587098" w:rsidRPr="00623E87">
        <w:rPr>
          <w:sz w:val="24"/>
          <w:szCs w:val="24"/>
        </w:rPr>
        <w:t>M</w:t>
      </w:r>
      <w:r w:rsidR="00B86841" w:rsidRPr="00623E87">
        <w:rPr>
          <w:sz w:val="24"/>
          <w:szCs w:val="24"/>
        </w:rPr>
        <w:t xml:space="preserve">anager, </w:t>
      </w:r>
      <w:r w:rsidR="00A6689C" w:rsidRPr="00623E87">
        <w:rPr>
          <w:sz w:val="24"/>
          <w:szCs w:val="24"/>
        </w:rPr>
        <w:t>RCYCP’s)</w:t>
      </w:r>
      <w:r w:rsidR="000F02EB" w:rsidRPr="00623E87">
        <w:rPr>
          <w:sz w:val="24"/>
          <w:szCs w:val="24"/>
        </w:rPr>
        <w:t xml:space="preserve"> shall be described generally in the Staffing Plan.</w:t>
      </w:r>
      <w:r w:rsidR="00D269A0" w:rsidRPr="00623E87">
        <w:rPr>
          <w:sz w:val="24"/>
          <w:szCs w:val="24"/>
        </w:rPr>
        <w:t xml:space="preserve">  Offerors should include certifications for RCYCP’s</w:t>
      </w:r>
      <w:r w:rsidR="00D006C9" w:rsidRPr="00623E87">
        <w:rPr>
          <w:sz w:val="24"/>
          <w:szCs w:val="24"/>
        </w:rPr>
        <w:t xml:space="preserve"> </w:t>
      </w:r>
      <w:r w:rsidR="00D269A0" w:rsidRPr="00623E87">
        <w:rPr>
          <w:sz w:val="24"/>
          <w:szCs w:val="24"/>
        </w:rPr>
        <w:t>within the Staffing Plan.</w:t>
      </w:r>
      <w:r w:rsidR="00697598" w:rsidRPr="00623E87">
        <w:rPr>
          <w:sz w:val="24"/>
          <w:szCs w:val="24"/>
        </w:rPr>
        <w:t xml:space="preserve"> Specifically, the </w:t>
      </w:r>
      <w:r w:rsidR="000A333C" w:rsidRPr="00623E87">
        <w:rPr>
          <w:sz w:val="24"/>
          <w:szCs w:val="24"/>
        </w:rPr>
        <w:t>Offeror</w:t>
      </w:r>
      <w:r w:rsidR="00697598" w:rsidRPr="00623E87">
        <w:rPr>
          <w:sz w:val="24"/>
          <w:szCs w:val="24"/>
        </w:rPr>
        <w:t xml:space="preserve"> shall: </w:t>
      </w:r>
    </w:p>
    <w:p w14:paraId="16EA31BE" w14:textId="77777777" w:rsidR="00697598" w:rsidRPr="00623E87" w:rsidRDefault="00506769" w:rsidP="00840A37">
      <w:pPr>
        <w:pStyle w:val="MDABCnew"/>
        <w:numPr>
          <w:ilvl w:val="0"/>
          <w:numId w:val="92"/>
        </w:numPr>
        <w:rPr>
          <w:sz w:val="24"/>
          <w:szCs w:val="24"/>
        </w:rPr>
      </w:pPr>
      <w:r w:rsidRPr="00623E87">
        <w:rPr>
          <w:sz w:val="24"/>
          <w:szCs w:val="24"/>
        </w:rPr>
        <w:t>D</w:t>
      </w:r>
      <w:r w:rsidR="001112C7" w:rsidRPr="00623E87">
        <w:rPr>
          <w:sz w:val="24"/>
          <w:szCs w:val="24"/>
        </w:rPr>
        <w:t xml:space="preserve">escribe in detail how the proposed staff’s experience and qualifications relate to their specific responsibilities, including any staff of proposed </w:t>
      </w:r>
      <w:r w:rsidR="008F4236" w:rsidRPr="00623E87">
        <w:rPr>
          <w:sz w:val="24"/>
          <w:szCs w:val="24"/>
        </w:rPr>
        <w:t>subcontractor</w:t>
      </w:r>
      <w:r w:rsidR="001112C7" w:rsidRPr="00623E87">
        <w:rPr>
          <w:sz w:val="24"/>
          <w:szCs w:val="24"/>
        </w:rPr>
        <w:t>(s), as detailed in the Work Plan</w:t>
      </w:r>
      <w:r w:rsidR="00AC29B8" w:rsidRPr="00623E87">
        <w:rPr>
          <w:sz w:val="24"/>
          <w:szCs w:val="24"/>
        </w:rPr>
        <w:t xml:space="preserve">. </w:t>
      </w:r>
    </w:p>
    <w:p w14:paraId="318302CB" w14:textId="77777777" w:rsidR="00021248" w:rsidRPr="00021248" w:rsidRDefault="00506769" w:rsidP="00840A37">
      <w:pPr>
        <w:pStyle w:val="MDABCnew"/>
        <w:numPr>
          <w:ilvl w:val="0"/>
          <w:numId w:val="160"/>
        </w:numPr>
        <w:rPr>
          <w:b/>
          <w:sz w:val="24"/>
          <w:szCs w:val="24"/>
        </w:rPr>
      </w:pPr>
      <w:r w:rsidRPr="00623E87">
        <w:rPr>
          <w:sz w:val="24"/>
          <w:szCs w:val="24"/>
        </w:rPr>
        <w:t>I</w:t>
      </w:r>
      <w:r w:rsidR="001112C7" w:rsidRPr="00623E87">
        <w:rPr>
          <w:sz w:val="24"/>
          <w:szCs w:val="24"/>
        </w:rPr>
        <w:t xml:space="preserve">nclude individual resumes for Key Personnel, including Key Personnel for any proposed </w:t>
      </w:r>
      <w:r w:rsidR="008F4236" w:rsidRPr="00623E87">
        <w:rPr>
          <w:sz w:val="24"/>
          <w:szCs w:val="24"/>
        </w:rPr>
        <w:t>subcontractor</w:t>
      </w:r>
      <w:r w:rsidR="001112C7" w:rsidRPr="00623E87">
        <w:rPr>
          <w:sz w:val="24"/>
          <w:szCs w:val="24"/>
        </w:rPr>
        <w:t xml:space="preserve">(s), who are to be assigned to the project if the </w:t>
      </w:r>
      <w:r w:rsidR="000A333C" w:rsidRPr="00623E87">
        <w:rPr>
          <w:sz w:val="24"/>
          <w:szCs w:val="24"/>
        </w:rPr>
        <w:t>Offeror</w:t>
      </w:r>
      <w:r w:rsidR="001112C7" w:rsidRPr="00623E87">
        <w:rPr>
          <w:sz w:val="24"/>
          <w:szCs w:val="24"/>
        </w:rPr>
        <w:t xml:space="preserve"> is awarded the Contract</w:t>
      </w:r>
      <w:r w:rsidR="00AC29B8" w:rsidRPr="00623E87">
        <w:rPr>
          <w:sz w:val="24"/>
          <w:szCs w:val="24"/>
        </w:rPr>
        <w:t xml:space="preserve">. </w:t>
      </w:r>
      <w:r w:rsidR="001112C7" w:rsidRPr="00623E87">
        <w:rPr>
          <w:sz w:val="24"/>
          <w:szCs w:val="24"/>
        </w:rPr>
        <w:t>Each resume should include the amount of experience the individual has had relative to the Scope of Work set forth in this solicitation.</w:t>
      </w:r>
      <w:r w:rsidR="005113CE" w:rsidRPr="00623E87">
        <w:rPr>
          <w:sz w:val="24"/>
          <w:szCs w:val="24"/>
        </w:rPr>
        <w:t xml:space="preserve"> </w:t>
      </w:r>
    </w:p>
    <w:p w14:paraId="0A0EE524" w14:textId="77777777" w:rsidR="0032660F" w:rsidRPr="00623E87" w:rsidRDefault="00021248" w:rsidP="00840A37">
      <w:pPr>
        <w:pStyle w:val="MDABCnew"/>
        <w:numPr>
          <w:ilvl w:val="0"/>
          <w:numId w:val="160"/>
        </w:numPr>
        <w:rPr>
          <w:b/>
          <w:sz w:val="24"/>
          <w:szCs w:val="24"/>
        </w:rPr>
      </w:pPr>
      <w:r>
        <w:rPr>
          <w:color w:val="000000"/>
          <w:sz w:val="24"/>
        </w:rPr>
        <w:t xml:space="preserve">Include </w:t>
      </w:r>
      <w:r w:rsidRPr="0086562E">
        <w:rPr>
          <w:sz w:val="24"/>
        </w:rPr>
        <w:t>three (3) references</w:t>
      </w:r>
      <w:r w:rsidR="00A0319D">
        <w:rPr>
          <w:sz w:val="24"/>
        </w:rPr>
        <w:t xml:space="preserve"> for Key Personnel</w:t>
      </w:r>
      <w:r w:rsidRPr="0086562E">
        <w:rPr>
          <w:sz w:val="24"/>
        </w:rPr>
        <w:t xml:space="preserve"> that can attest to the Offeror’s required years of experience.  </w:t>
      </w:r>
      <w:r w:rsidR="005113CE" w:rsidRPr="00623E87">
        <w:rPr>
          <w:sz w:val="24"/>
          <w:szCs w:val="24"/>
        </w:rPr>
        <w:t xml:space="preserve"> </w:t>
      </w:r>
    </w:p>
    <w:p w14:paraId="78793CD0" w14:textId="77777777" w:rsidR="0095642C" w:rsidRPr="00623E87" w:rsidRDefault="00506769" w:rsidP="00840A37">
      <w:pPr>
        <w:pStyle w:val="MDABCnew"/>
        <w:numPr>
          <w:ilvl w:val="0"/>
          <w:numId w:val="160"/>
        </w:numPr>
        <w:rPr>
          <w:sz w:val="24"/>
          <w:szCs w:val="24"/>
        </w:rPr>
      </w:pPr>
      <w:r w:rsidRPr="00623E87">
        <w:rPr>
          <w:sz w:val="24"/>
          <w:szCs w:val="24"/>
        </w:rPr>
        <w:t>Include l</w:t>
      </w:r>
      <w:r w:rsidR="001112C7" w:rsidRPr="00623E87">
        <w:rPr>
          <w:sz w:val="24"/>
          <w:szCs w:val="24"/>
        </w:rPr>
        <w:t xml:space="preserve">etters of intended commitment to work on the project, including letters from any proposed </w:t>
      </w:r>
      <w:r w:rsidR="008F4236" w:rsidRPr="00623E87">
        <w:rPr>
          <w:sz w:val="24"/>
          <w:szCs w:val="24"/>
        </w:rPr>
        <w:t>subcontractor</w:t>
      </w:r>
      <w:r w:rsidRPr="00623E87">
        <w:rPr>
          <w:sz w:val="24"/>
          <w:szCs w:val="24"/>
        </w:rPr>
        <w:t>(s)</w:t>
      </w:r>
      <w:r w:rsidR="00AC29B8" w:rsidRPr="00623E87">
        <w:rPr>
          <w:sz w:val="24"/>
          <w:szCs w:val="24"/>
        </w:rPr>
        <w:t xml:space="preserve">. </w:t>
      </w:r>
      <w:r w:rsidR="000A333C" w:rsidRPr="00623E87">
        <w:rPr>
          <w:sz w:val="24"/>
          <w:szCs w:val="24"/>
        </w:rPr>
        <w:t>Offeror</w:t>
      </w:r>
      <w:r w:rsidR="002A1BE9" w:rsidRPr="00623E87">
        <w:rPr>
          <w:sz w:val="24"/>
          <w:szCs w:val="24"/>
        </w:rPr>
        <w:t xml:space="preserve">s </w:t>
      </w:r>
      <w:r w:rsidR="00630695" w:rsidRPr="00623E87">
        <w:rPr>
          <w:sz w:val="24"/>
          <w:szCs w:val="24"/>
        </w:rPr>
        <w:t xml:space="preserve">should </w:t>
      </w:r>
      <w:r w:rsidR="002A1BE9" w:rsidRPr="00623E87">
        <w:rPr>
          <w:sz w:val="24"/>
          <w:szCs w:val="24"/>
        </w:rPr>
        <w:t xml:space="preserve">be aware of restrictions on substitution of Key Personnel prior to </w:t>
      </w:r>
      <w:r w:rsidR="000A333C" w:rsidRPr="00623E87">
        <w:rPr>
          <w:sz w:val="24"/>
          <w:szCs w:val="24"/>
        </w:rPr>
        <w:t>RFP</w:t>
      </w:r>
      <w:r w:rsidR="002A1BE9" w:rsidRPr="00623E87">
        <w:rPr>
          <w:sz w:val="24"/>
          <w:szCs w:val="24"/>
        </w:rPr>
        <w:t xml:space="preserve"> award (see Substitution Prior to and Within 30 Days </w:t>
      </w:r>
      <w:r w:rsidR="00512FF3">
        <w:rPr>
          <w:sz w:val="24"/>
          <w:szCs w:val="24"/>
        </w:rPr>
        <w:t>a</w:t>
      </w:r>
      <w:r w:rsidR="002A1BE9" w:rsidRPr="00623E87">
        <w:rPr>
          <w:sz w:val="24"/>
          <w:szCs w:val="24"/>
        </w:rPr>
        <w:t xml:space="preserve">fter Contract Execution in Section 3.11.5). </w:t>
      </w:r>
    </w:p>
    <w:p w14:paraId="5E1EF43E" w14:textId="77777777" w:rsidR="001112C7" w:rsidRPr="00623E87" w:rsidRDefault="00506769" w:rsidP="00840A37">
      <w:pPr>
        <w:pStyle w:val="MDABCnew"/>
        <w:numPr>
          <w:ilvl w:val="0"/>
          <w:numId w:val="160"/>
        </w:numPr>
        <w:rPr>
          <w:sz w:val="24"/>
          <w:szCs w:val="24"/>
        </w:rPr>
      </w:pPr>
      <w:r w:rsidRPr="00623E87">
        <w:rPr>
          <w:sz w:val="24"/>
          <w:szCs w:val="24"/>
        </w:rPr>
        <w:t>P</w:t>
      </w:r>
      <w:r w:rsidR="001112C7" w:rsidRPr="00623E87">
        <w:rPr>
          <w:sz w:val="24"/>
          <w:szCs w:val="24"/>
        </w:rPr>
        <w:t>rovide an Organizational Chart outlining Personnel and their related duties</w:t>
      </w:r>
      <w:r w:rsidR="00AC29B8" w:rsidRPr="00623E87">
        <w:rPr>
          <w:sz w:val="24"/>
          <w:szCs w:val="24"/>
        </w:rPr>
        <w:t xml:space="preserve">. </w:t>
      </w:r>
      <w:r w:rsidR="001112C7" w:rsidRPr="00623E87">
        <w:rPr>
          <w:sz w:val="24"/>
          <w:szCs w:val="24"/>
        </w:rPr>
        <w:t xml:space="preserve">The </w:t>
      </w:r>
      <w:r w:rsidR="000A333C" w:rsidRPr="00623E87">
        <w:rPr>
          <w:sz w:val="24"/>
          <w:szCs w:val="24"/>
        </w:rPr>
        <w:t>Offeror</w:t>
      </w:r>
      <w:r w:rsidR="001112C7" w:rsidRPr="00623E87">
        <w:rPr>
          <w:sz w:val="24"/>
          <w:szCs w:val="24"/>
        </w:rPr>
        <w:t xml:space="preserve"> shall include job titles and the percentage of time </w:t>
      </w:r>
      <w:proofErr w:type="gramStart"/>
      <w:r w:rsidR="001112C7" w:rsidRPr="00623E87">
        <w:rPr>
          <w:sz w:val="24"/>
          <w:szCs w:val="24"/>
        </w:rPr>
        <w:t>each individual</w:t>
      </w:r>
      <w:proofErr w:type="gramEnd"/>
      <w:r w:rsidR="001112C7" w:rsidRPr="00623E87">
        <w:rPr>
          <w:sz w:val="24"/>
          <w:szCs w:val="24"/>
        </w:rPr>
        <w:t xml:space="preserve"> will spend on his/her assigned tasks</w:t>
      </w:r>
      <w:r w:rsidR="00AC29B8" w:rsidRPr="00623E87">
        <w:rPr>
          <w:sz w:val="24"/>
          <w:szCs w:val="24"/>
        </w:rPr>
        <w:t xml:space="preserve">. </w:t>
      </w:r>
      <w:r w:rsidR="000A333C" w:rsidRPr="00623E87">
        <w:rPr>
          <w:sz w:val="24"/>
          <w:szCs w:val="24"/>
        </w:rPr>
        <w:t>Offeror</w:t>
      </w:r>
      <w:r w:rsidR="001112C7" w:rsidRPr="00623E87">
        <w:rPr>
          <w:sz w:val="24"/>
          <w:szCs w:val="24"/>
        </w:rPr>
        <w:t xml:space="preserve">s using job titles other than those commonly used by industry standards must provide a crosswalk reference </w:t>
      </w:r>
      <w:r w:rsidR="00186BFD" w:rsidRPr="00623E87">
        <w:rPr>
          <w:sz w:val="24"/>
          <w:szCs w:val="24"/>
        </w:rPr>
        <w:t>document.</w:t>
      </w:r>
    </w:p>
    <w:p w14:paraId="648CD1F4" w14:textId="77777777" w:rsidR="00697598" w:rsidRPr="00623E87" w:rsidRDefault="00AA2110" w:rsidP="00840A37">
      <w:pPr>
        <w:pStyle w:val="MDABCnew"/>
        <w:numPr>
          <w:ilvl w:val="0"/>
          <w:numId w:val="160"/>
        </w:numPr>
        <w:rPr>
          <w:sz w:val="24"/>
          <w:szCs w:val="24"/>
        </w:rPr>
      </w:pPr>
      <w:r w:rsidRPr="00623E87">
        <w:rPr>
          <w:sz w:val="24"/>
          <w:szCs w:val="24"/>
        </w:rPr>
        <w:t xml:space="preserve">If proposing differing personnel work hours than identified in the </w:t>
      </w:r>
      <w:r w:rsidR="000A333C" w:rsidRPr="00623E87">
        <w:rPr>
          <w:sz w:val="24"/>
          <w:szCs w:val="24"/>
        </w:rPr>
        <w:t>RFP</w:t>
      </w:r>
      <w:r w:rsidRPr="00623E87">
        <w:rPr>
          <w:sz w:val="24"/>
          <w:szCs w:val="24"/>
        </w:rPr>
        <w:t>, d</w:t>
      </w:r>
      <w:r w:rsidR="00967D01" w:rsidRPr="00623E87">
        <w:rPr>
          <w:sz w:val="24"/>
          <w:szCs w:val="24"/>
        </w:rPr>
        <w:t xml:space="preserve">escribe </w:t>
      </w:r>
      <w:r w:rsidR="00697598" w:rsidRPr="00623E87">
        <w:rPr>
          <w:sz w:val="24"/>
          <w:szCs w:val="24"/>
        </w:rPr>
        <w:t>how and why it proposes differing personnel work hours</w:t>
      </w:r>
      <w:r w:rsidR="005C6770" w:rsidRPr="00623E87">
        <w:rPr>
          <w:sz w:val="24"/>
          <w:szCs w:val="24"/>
        </w:rPr>
        <w:t>.</w:t>
      </w:r>
    </w:p>
    <w:p w14:paraId="095F58E8" w14:textId="77777777" w:rsidR="0032660F" w:rsidRPr="00623E87" w:rsidRDefault="000A333C" w:rsidP="00840A37">
      <w:pPr>
        <w:pStyle w:val="MDABC"/>
        <w:numPr>
          <w:ilvl w:val="0"/>
          <w:numId w:val="76"/>
        </w:numPr>
        <w:rPr>
          <w:sz w:val="24"/>
          <w:szCs w:val="24"/>
        </w:rPr>
      </w:pPr>
      <w:r w:rsidRPr="00623E87">
        <w:rPr>
          <w:sz w:val="24"/>
          <w:szCs w:val="24"/>
        </w:rPr>
        <w:t>Offeror</w:t>
      </w:r>
      <w:r w:rsidR="001112C7" w:rsidRPr="00623E87">
        <w:rPr>
          <w:sz w:val="24"/>
          <w:szCs w:val="24"/>
        </w:rPr>
        <w:t xml:space="preserve"> Qualifications and Capabilities (Submit under TAB G)</w:t>
      </w:r>
    </w:p>
    <w:p w14:paraId="29E278E6" w14:textId="77777777" w:rsidR="001112C7" w:rsidRPr="00623E87" w:rsidRDefault="001112C7" w:rsidP="00400CCF">
      <w:pPr>
        <w:pStyle w:val="MDText0"/>
        <w:ind w:left="1080"/>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shall include information on </w:t>
      </w:r>
      <w:proofErr w:type="gramStart"/>
      <w:r w:rsidRPr="00623E87">
        <w:rPr>
          <w:sz w:val="24"/>
          <w:szCs w:val="24"/>
        </w:rPr>
        <w:t>past experience</w:t>
      </w:r>
      <w:proofErr w:type="gramEnd"/>
      <w:r w:rsidRPr="00623E87">
        <w:rPr>
          <w:sz w:val="24"/>
          <w:szCs w:val="24"/>
        </w:rPr>
        <w:t xml:space="preserve"> with similar projects and services</w:t>
      </w:r>
      <w:r w:rsidR="004C3ED3" w:rsidRPr="00623E87">
        <w:rPr>
          <w:sz w:val="24"/>
          <w:szCs w:val="24"/>
        </w:rPr>
        <w:t>.</w:t>
      </w:r>
      <w:r w:rsidR="005013C7" w:rsidRPr="00623E87">
        <w:rPr>
          <w:sz w:val="24"/>
          <w:szCs w:val="24"/>
        </w:rPr>
        <w:t xml:space="preserve"> </w:t>
      </w:r>
      <w:r w:rsidRPr="00623E87">
        <w:rPr>
          <w:sz w:val="24"/>
          <w:szCs w:val="24"/>
        </w:rPr>
        <w:t xml:space="preserve">The </w:t>
      </w:r>
      <w:r w:rsidR="000A333C" w:rsidRPr="00623E87">
        <w:rPr>
          <w:sz w:val="24"/>
          <w:szCs w:val="24"/>
        </w:rPr>
        <w:t>Offeror</w:t>
      </w:r>
      <w:r w:rsidRPr="00623E87">
        <w:rPr>
          <w:sz w:val="24"/>
          <w:szCs w:val="24"/>
        </w:rPr>
        <w:t xml:space="preserve"> shall describe how its organization can meet the requirements of this </w:t>
      </w:r>
      <w:r w:rsidR="000A333C" w:rsidRPr="00623E87">
        <w:rPr>
          <w:sz w:val="24"/>
          <w:szCs w:val="24"/>
        </w:rPr>
        <w:t>RFP</w:t>
      </w:r>
      <w:r w:rsidRPr="00623E87">
        <w:rPr>
          <w:sz w:val="24"/>
          <w:szCs w:val="24"/>
        </w:rPr>
        <w:t xml:space="preserve"> and shall also include the following information:</w:t>
      </w:r>
    </w:p>
    <w:p w14:paraId="7044E75E" w14:textId="77777777" w:rsidR="00377D8B" w:rsidRPr="00623E87" w:rsidRDefault="001112C7" w:rsidP="00840A37">
      <w:pPr>
        <w:pStyle w:val="MDABCnew"/>
        <w:numPr>
          <w:ilvl w:val="0"/>
          <w:numId w:val="93"/>
        </w:numPr>
        <w:rPr>
          <w:rFonts w:cs="Times New Roman"/>
          <w:sz w:val="24"/>
          <w:szCs w:val="24"/>
        </w:rPr>
      </w:pPr>
      <w:r w:rsidRPr="00623E87">
        <w:rPr>
          <w:rFonts w:cs="Times New Roman"/>
          <w:sz w:val="24"/>
          <w:szCs w:val="24"/>
        </w:rPr>
        <w:t xml:space="preserve">The number of years the </w:t>
      </w:r>
      <w:r w:rsidR="000A333C" w:rsidRPr="00623E87">
        <w:rPr>
          <w:rFonts w:cs="Times New Roman"/>
          <w:sz w:val="24"/>
          <w:szCs w:val="24"/>
        </w:rPr>
        <w:t>Offeror</w:t>
      </w:r>
      <w:r w:rsidRPr="00623E87">
        <w:rPr>
          <w:rFonts w:cs="Times New Roman"/>
          <w:sz w:val="24"/>
          <w:szCs w:val="24"/>
        </w:rPr>
        <w:t xml:space="preserve"> has provided the similar </w:t>
      </w:r>
      <w:r w:rsidR="002A1BE9" w:rsidRPr="00623E87">
        <w:rPr>
          <w:rFonts w:cs="Times New Roman"/>
          <w:sz w:val="24"/>
          <w:szCs w:val="24"/>
        </w:rPr>
        <w:t xml:space="preserve">goods and </w:t>
      </w:r>
      <w:proofErr w:type="gramStart"/>
      <w:r w:rsidRPr="00623E87">
        <w:rPr>
          <w:rFonts w:cs="Times New Roman"/>
          <w:sz w:val="24"/>
          <w:szCs w:val="24"/>
        </w:rPr>
        <w:t>services;</w:t>
      </w:r>
      <w:proofErr w:type="gramEnd"/>
    </w:p>
    <w:p w14:paraId="1E6CFCDC" w14:textId="77777777" w:rsidR="001112C7" w:rsidRPr="00623E87" w:rsidRDefault="001112C7" w:rsidP="00840A37">
      <w:pPr>
        <w:pStyle w:val="MDABCnew"/>
        <w:numPr>
          <w:ilvl w:val="0"/>
          <w:numId w:val="93"/>
        </w:numPr>
        <w:rPr>
          <w:rFonts w:cs="Times New Roman"/>
          <w:sz w:val="24"/>
          <w:szCs w:val="24"/>
        </w:rPr>
      </w:pPr>
      <w:r w:rsidRPr="00623E87">
        <w:rPr>
          <w:rFonts w:cs="Times New Roman"/>
          <w:sz w:val="24"/>
          <w:szCs w:val="24"/>
        </w:rPr>
        <w:t xml:space="preserve">The number of clients/customers and geographic locations that the </w:t>
      </w:r>
      <w:r w:rsidR="000A333C" w:rsidRPr="00623E87">
        <w:rPr>
          <w:rFonts w:cs="Times New Roman"/>
          <w:sz w:val="24"/>
          <w:szCs w:val="24"/>
        </w:rPr>
        <w:t>Offeror</w:t>
      </w:r>
      <w:r w:rsidRPr="00623E87">
        <w:rPr>
          <w:rFonts w:cs="Times New Roman"/>
          <w:sz w:val="24"/>
          <w:szCs w:val="24"/>
        </w:rPr>
        <w:t xml:space="preserve"> currently </w:t>
      </w:r>
      <w:proofErr w:type="gramStart"/>
      <w:r w:rsidRPr="00623E87">
        <w:rPr>
          <w:rFonts w:cs="Times New Roman"/>
          <w:sz w:val="24"/>
          <w:szCs w:val="24"/>
        </w:rPr>
        <w:t>serves;</w:t>
      </w:r>
      <w:proofErr w:type="gramEnd"/>
    </w:p>
    <w:p w14:paraId="562D3333" w14:textId="77777777" w:rsidR="001112C7" w:rsidRPr="00623E87" w:rsidRDefault="001112C7" w:rsidP="00840A37">
      <w:pPr>
        <w:pStyle w:val="MDABCnew"/>
        <w:numPr>
          <w:ilvl w:val="0"/>
          <w:numId w:val="93"/>
        </w:numPr>
        <w:rPr>
          <w:rFonts w:cs="Times New Roman"/>
          <w:sz w:val="24"/>
          <w:szCs w:val="24"/>
        </w:rPr>
      </w:pPr>
      <w:r w:rsidRPr="00623E87">
        <w:rPr>
          <w:rFonts w:cs="Times New Roman"/>
          <w:sz w:val="24"/>
          <w:szCs w:val="24"/>
        </w:rPr>
        <w:lastRenderedPageBreak/>
        <w:t xml:space="preserve">The names and titles of headquarters or regional management personnel who may be involved with supervising the services to be performed under </w:t>
      </w:r>
      <w:r w:rsidR="00C90071" w:rsidRPr="00623E87">
        <w:rPr>
          <w:rFonts w:cs="Times New Roman"/>
          <w:sz w:val="24"/>
          <w:szCs w:val="24"/>
        </w:rPr>
        <w:t xml:space="preserve">the </w:t>
      </w:r>
      <w:proofErr w:type="gramStart"/>
      <w:r w:rsidR="00C90071" w:rsidRPr="00623E87">
        <w:rPr>
          <w:rFonts w:cs="Times New Roman"/>
          <w:sz w:val="24"/>
          <w:szCs w:val="24"/>
        </w:rPr>
        <w:t>Contract</w:t>
      </w:r>
      <w:r w:rsidRPr="00623E87">
        <w:rPr>
          <w:rFonts w:cs="Times New Roman"/>
          <w:sz w:val="24"/>
          <w:szCs w:val="24"/>
        </w:rPr>
        <w:t>;</w:t>
      </w:r>
      <w:proofErr w:type="gramEnd"/>
    </w:p>
    <w:p w14:paraId="1F121CF9" w14:textId="77777777" w:rsidR="001112C7" w:rsidRPr="00623E87" w:rsidRDefault="001112C7" w:rsidP="00840A37">
      <w:pPr>
        <w:pStyle w:val="MDABCnew"/>
        <w:numPr>
          <w:ilvl w:val="0"/>
          <w:numId w:val="93"/>
        </w:numPr>
        <w:rPr>
          <w:rFonts w:cs="Times New Roman"/>
          <w:sz w:val="24"/>
          <w:szCs w:val="24"/>
        </w:rPr>
      </w:pPr>
      <w:r w:rsidRPr="00623E87">
        <w:rPr>
          <w:rFonts w:cs="Times New Roman"/>
          <w:sz w:val="24"/>
          <w:szCs w:val="24"/>
        </w:rPr>
        <w:t xml:space="preserve">The </w:t>
      </w:r>
      <w:r w:rsidR="000A333C" w:rsidRPr="00623E87">
        <w:rPr>
          <w:rFonts w:cs="Times New Roman"/>
          <w:sz w:val="24"/>
          <w:szCs w:val="24"/>
        </w:rPr>
        <w:t>Offeror</w:t>
      </w:r>
      <w:r w:rsidRPr="00623E87">
        <w:rPr>
          <w:rFonts w:cs="Times New Roman"/>
          <w:sz w:val="24"/>
          <w:szCs w:val="24"/>
        </w:rPr>
        <w:t>’s process for resolving billing errors; and</w:t>
      </w:r>
    </w:p>
    <w:p w14:paraId="14EE3016" w14:textId="77777777" w:rsidR="001112C7" w:rsidRPr="00623E87" w:rsidRDefault="001112C7" w:rsidP="00840A37">
      <w:pPr>
        <w:pStyle w:val="MDABCnew"/>
        <w:numPr>
          <w:ilvl w:val="0"/>
          <w:numId w:val="93"/>
        </w:numPr>
        <w:rPr>
          <w:rFonts w:cs="Times New Roman"/>
          <w:sz w:val="24"/>
          <w:szCs w:val="24"/>
        </w:rPr>
      </w:pPr>
      <w:r w:rsidRPr="00623E87">
        <w:rPr>
          <w:rFonts w:cs="Times New Roman"/>
          <w:sz w:val="24"/>
          <w:szCs w:val="24"/>
        </w:rPr>
        <w:t xml:space="preserve">An organizational chart that identifies the complete structure of the </w:t>
      </w:r>
      <w:r w:rsidR="000A333C" w:rsidRPr="00623E87">
        <w:rPr>
          <w:rFonts w:cs="Times New Roman"/>
          <w:sz w:val="24"/>
          <w:szCs w:val="24"/>
        </w:rPr>
        <w:t>Offeror</w:t>
      </w:r>
      <w:r w:rsidRPr="00623E87">
        <w:rPr>
          <w:rFonts w:cs="Times New Roman"/>
          <w:sz w:val="24"/>
          <w:szCs w:val="24"/>
        </w:rPr>
        <w:t xml:space="preserve"> including any parent company, headquarters, regional offices, and subsidiaries of the </w:t>
      </w:r>
      <w:r w:rsidR="000A333C" w:rsidRPr="00623E87">
        <w:rPr>
          <w:rFonts w:cs="Times New Roman"/>
          <w:sz w:val="24"/>
          <w:szCs w:val="24"/>
        </w:rPr>
        <w:t>Offeror</w:t>
      </w:r>
      <w:r w:rsidR="00DF5DAC" w:rsidRPr="00623E87">
        <w:rPr>
          <w:rFonts w:cs="Times New Roman"/>
          <w:sz w:val="24"/>
          <w:szCs w:val="24"/>
        </w:rPr>
        <w:t>, if applicable</w:t>
      </w:r>
      <w:r w:rsidRPr="00623E87">
        <w:rPr>
          <w:rFonts w:cs="Times New Roman"/>
          <w:sz w:val="24"/>
          <w:szCs w:val="24"/>
        </w:rPr>
        <w:t>.</w:t>
      </w:r>
    </w:p>
    <w:p w14:paraId="10B7753E" w14:textId="77777777" w:rsidR="001112C7" w:rsidRPr="00623E87" w:rsidRDefault="001112C7" w:rsidP="00840A37">
      <w:pPr>
        <w:pStyle w:val="MDABC"/>
        <w:numPr>
          <w:ilvl w:val="0"/>
          <w:numId w:val="76"/>
        </w:numPr>
        <w:rPr>
          <w:sz w:val="24"/>
          <w:szCs w:val="24"/>
        </w:rPr>
      </w:pPr>
      <w:r w:rsidRPr="00623E87">
        <w:rPr>
          <w:sz w:val="24"/>
          <w:szCs w:val="24"/>
        </w:rPr>
        <w:t>References (Submit under TAB H)</w:t>
      </w:r>
    </w:p>
    <w:p w14:paraId="6919764E" w14:textId="6CE2753A" w:rsidR="001112C7" w:rsidRPr="00623E87" w:rsidRDefault="001112C7" w:rsidP="00400CCF">
      <w:pPr>
        <w:pStyle w:val="MDText0"/>
        <w:ind w:left="1080"/>
        <w:rPr>
          <w:sz w:val="24"/>
          <w:szCs w:val="24"/>
        </w:rPr>
      </w:pPr>
      <w:r w:rsidRPr="00623E87">
        <w:rPr>
          <w:sz w:val="24"/>
          <w:szCs w:val="24"/>
        </w:rPr>
        <w:t>At least three (3) reference</w:t>
      </w:r>
      <w:r w:rsidR="002404D0">
        <w:rPr>
          <w:sz w:val="24"/>
          <w:szCs w:val="24"/>
        </w:rPr>
        <w:t xml:space="preserve"> letters</w:t>
      </w:r>
      <w:r w:rsidRPr="00623E87">
        <w:rPr>
          <w:sz w:val="24"/>
          <w:szCs w:val="24"/>
        </w:rPr>
        <w:t xml:space="preserve"> are requested from customers who </w:t>
      </w:r>
      <w:proofErr w:type="gramStart"/>
      <w:r w:rsidRPr="00623E87">
        <w:rPr>
          <w:sz w:val="24"/>
          <w:szCs w:val="24"/>
        </w:rPr>
        <w:t>are capable of documenting</w:t>
      </w:r>
      <w:proofErr w:type="gramEnd"/>
      <w:r w:rsidRPr="00623E87">
        <w:rPr>
          <w:sz w:val="24"/>
          <w:szCs w:val="24"/>
        </w:rPr>
        <w:t xml:space="preserve"> the </w:t>
      </w:r>
      <w:r w:rsidR="000A333C" w:rsidRPr="00623E87">
        <w:rPr>
          <w:sz w:val="24"/>
          <w:szCs w:val="24"/>
        </w:rPr>
        <w:t>Offeror</w:t>
      </w:r>
      <w:r w:rsidRPr="00623E87">
        <w:rPr>
          <w:sz w:val="24"/>
          <w:szCs w:val="24"/>
        </w:rPr>
        <w:t xml:space="preserve">’s ability to provide the </w:t>
      </w:r>
      <w:r w:rsidR="002F4B2E" w:rsidRPr="00623E87">
        <w:rPr>
          <w:sz w:val="24"/>
          <w:szCs w:val="24"/>
        </w:rPr>
        <w:t>goods and services</w:t>
      </w:r>
      <w:r w:rsidRPr="00623E87">
        <w:rPr>
          <w:sz w:val="24"/>
          <w:szCs w:val="24"/>
        </w:rPr>
        <w:t xml:space="preserve"> specified in this </w:t>
      </w:r>
      <w:r w:rsidR="000A333C" w:rsidRPr="00623E87">
        <w:rPr>
          <w:sz w:val="24"/>
          <w:szCs w:val="24"/>
        </w:rPr>
        <w:t>RFP</w:t>
      </w:r>
      <w:r w:rsidR="00AC29B8" w:rsidRPr="00623E87">
        <w:rPr>
          <w:sz w:val="24"/>
          <w:szCs w:val="24"/>
        </w:rPr>
        <w:t xml:space="preserve">. </w:t>
      </w:r>
      <w:r w:rsidRPr="00623E87">
        <w:rPr>
          <w:sz w:val="24"/>
          <w:szCs w:val="24"/>
        </w:rPr>
        <w:t xml:space="preserve">References used to meet any Minimum Qualifications (see </w:t>
      </w:r>
      <w:r w:rsidR="000A333C" w:rsidRPr="00623E87">
        <w:rPr>
          <w:sz w:val="24"/>
          <w:szCs w:val="24"/>
        </w:rPr>
        <w:t>RFP</w:t>
      </w:r>
      <w:r w:rsidRPr="00623E87">
        <w:rPr>
          <w:sz w:val="24"/>
          <w:szCs w:val="24"/>
        </w:rPr>
        <w:t xml:space="preserve"> </w:t>
      </w:r>
      <w:r w:rsidRPr="00623E87">
        <w:rPr>
          <w:b/>
          <w:sz w:val="24"/>
          <w:szCs w:val="24"/>
        </w:rPr>
        <w:t>Section 1</w:t>
      </w:r>
      <w:r w:rsidRPr="00623E87">
        <w:rPr>
          <w:sz w:val="24"/>
          <w:szCs w:val="24"/>
        </w:rPr>
        <w:t>) may be used to meet this request</w:t>
      </w:r>
      <w:r w:rsidR="00AC29B8" w:rsidRPr="00623E87">
        <w:rPr>
          <w:sz w:val="24"/>
          <w:szCs w:val="24"/>
        </w:rPr>
        <w:t xml:space="preserve">. </w:t>
      </w:r>
      <w:r w:rsidRPr="00623E87">
        <w:rPr>
          <w:sz w:val="24"/>
          <w:szCs w:val="24"/>
        </w:rPr>
        <w:t xml:space="preserve">Each reference </w:t>
      </w:r>
      <w:r w:rsidR="002404D0">
        <w:rPr>
          <w:sz w:val="24"/>
          <w:szCs w:val="24"/>
        </w:rPr>
        <w:t xml:space="preserve">letter </w:t>
      </w:r>
      <w:r w:rsidRPr="00623E87">
        <w:rPr>
          <w:sz w:val="24"/>
          <w:szCs w:val="24"/>
        </w:rPr>
        <w:t xml:space="preserve">shall be from a client for whom the </w:t>
      </w:r>
      <w:r w:rsidR="000A333C" w:rsidRPr="00623E87">
        <w:rPr>
          <w:sz w:val="24"/>
          <w:szCs w:val="24"/>
        </w:rPr>
        <w:t>Offeror</w:t>
      </w:r>
      <w:r w:rsidRPr="00623E87">
        <w:rPr>
          <w:sz w:val="24"/>
          <w:szCs w:val="24"/>
        </w:rPr>
        <w:t xml:space="preserve"> has provided </w:t>
      </w:r>
      <w:r w:rsidR="002F4B2E" w:rsidRPr="00623E87">
        <w:rPr>
          <w:sz w:val="24"/>
          <w:szCs w:val="24"/>
        </w:rPr>
        <w:t>goods and services</w:t>
      </w:r>
      <w:r w:rsidRPr="00623E87">
        <w:rPr>
          <w:sz w:val="24"/>
          <w:szCs w:val="24"/>
        </w:rPr>
        <w:t xml:space="preserve"> and shall include the following information:</w:t>
      </w:r>
    </w:p>
    <w:p w14:paraId="10DC83AD" w14:textId="77777777" w:rsidR="00512FF3" w:rsidRDefault="00512FF3" w:rsidP="00840A37">
      <w:pPr>
        <w:pStyle w:val="MDABCnew"/>
        <w:numPr>
          <w:ilvl w:val="0"/>
          <w:numId w:val="94"/>
        </w:numPr>
        <w:rPr>
          <w:rFonts w:cs="Times New Roman"/>
          <w:sz w:val="24"/>
          <w:szCs w:val="24"/>
        </w:rPr>
      </w:pPr>
      <w:r>
        <w:rPr>
          <w:rFonts w:cs="Times New Roman"/>
          <w:sz w:val="24"/>
          <w:szCs w:val="24"/>
        </w:rPr>
        <w:t xml:space="preserve">Name of client </w:t>
      </w:r>
      <w:proofErr w:type="gramStart"/>
      <w:r>
        <w:rPr>
          <w:rFonts w:cs="Times New Roman"/>
          <w:sz w:val="24"/>
          <w:szCs w:val="24"/>
        </w:rPr>
        <w:t>organization;</w:t>
      </w:r>
      <w:proofErr w:type="gramEnd"/>
    </w:p>
    <w:p w14:paraId="76B4488E" w14:textId="77777777" w:rsidR="001112C7" w:rsidRPr="00512FF3" w:rsidRDefault="001112C7" w:rsidP="00840A37">
      <w:pPr>
        <w:pStyle w:val="MDABCnew"/>
        <w:numPr>
          <w:ilvl w:val="0"/>
          <w:numId w:val="94"/>
        </w:numPr>
        <w:rPr>
          <w:rFonts w:cs="Times New Roman"/>
          <w:sz w:val="24"/>
          <w:szCs w:val="24"/>
        </w:rPr>
      </w:pPr>
      <w:r w:rsidRPr="00512FF3">
        <w:rPr>
          <w:rFonts w:cs="Times New Roman"/>
          <w:sz w:val="24"/>
          <w:szCs w:val="24"/>
        </w:rPr>
        <w:t>Name, title, telephone number, and e-mail address, if available, of point of contact for client organization; and</w:t>
      </w:r>
    </w:p>
    <w:p w14:paraId="7D505F13" w14:textId="77777777" w:rsidR="0032660F" w:rsidRPr="00623E87" w:rsidRDefault="001112C7" w:rsidP="00840A37">
      <w:pPr>
        <w:pStyle w:val="MDABCnew"/>
        <w:numPr>
          <w:ilvl w:val="0"/>
          <w:numId w:val="162"/>
        </w:numPr>
        <w:rPr>
          <w:rFonts w:cs="Times New Roman"/>
          <w:sz w:val="24"/>
          <w:szCs w:val="24"/>
        </w:rPr>
      </w:pPr>
      <w:r w:rsidRPr="00623E87">
        <w:rPr>
          <w:rFonts w:cs="Times New Roman"/>
          <w:sz w:val="24"/>
          <w:szCs w:val="24"/>
        </w:rPr>
        <w:t xml:space="preserve">Value, type, duration, and description of </w:t>
      </w:r>
      <w:r w:rsidR="002F4B2E" w:rsidRPr="00623E87">
        <w:rPr>
          <w:rFonts w:cs="Times New Roman"/>
          <w:sz w:val="24"/>
          <w:szCs w:val="24"/>
        </w:rPr>
        <w:t>goods and services</w:t>
      </w:r>
      <w:r w:rsidRPr="00623E87">
        <w:rPr>
          <w:rFonts w:cs="Times New Roman"/>
          <w:sz w:val="24"/>
          <w:szCs w:val="24"/>
        </w:rPr>
        <w:t xml:space="preserve"> provided.</w:t>
      </w:r>
    </w:p>
    <w:p w14:paraId="0F5C66E6" w14:textId="77777777" w:rsidR="001112C7" w:rsidRPr="00623E87" w:rsidRDefault="001112C7" w:rsidP="005113CE">
      <w:pPr>
        <w:pStyle w:val="MDText0"/>
        <w:ind w:left="1050"/>
        <w:rPr>
          <w:sz w:val="24"/>
          <w:szCs w:val="24"/>
        </w:rPr>
      </w:pPr>
      <w:r w:rsidRPr="00623E87">
        <w:rPr>
          <w:sz w:val="24"/>
          <w:szCs w:val="24"/>
        </w:rPr>
        <w:t xml:space="preserve">The </w:t>
      </w:r>
      <w:r w:rsidR="00584C7B" w:rsidRPr="00623E87">
        <w:rPr>
          <w:sz w:val="24"/>
          <w:szCs w:val="24"/>
        </w:rPr>
        <w:t>Department</w:t>
      </w:r>
      <w:r w:rsidRPr="00623E87">
        <w:rPr>
          <w:sz w:val="24"/>
          <w:szCs w:val="24"/>
        </w:rPr>
        <w:t xml:space="preserve"> reserves the right to request additional references or utilize references not provided by </w:t>
      </w:r>
      <w:r w:rsidR="005623A9" w:rsidRPr="00623E87">
        <w:rPr>
          <w:sz w:val="24"/>
          <w:szCs w:val="24"/>
        </w:rPr>
        <w:t xml:space="preserve">the </w:t>
      </w:r>
      <w:r w:rsidR="000A333C" w:rsidRPr="00623E87">
        <w:rPr>
          <w:sz w:val="24"/>
          <w:szCs w:val="24"/>
        </w:rPr>
        <w:t>Offeror</w:t>
      </w:r>
      <w:r w:rsidR="00AC29B8" w:rsidRPr="00623E87">
        <w:rPr>
          <w:sz w:val="24"/>
          <w:szCs w:val="24"/>
        </w:rPr>
        <w:t xml:space="preserve">. </w:t>
      </w:r>
      <w:r w:rsidRPr="00623E87">
        <w:rPr>
          <w:sz w:val="24"/>
          <w:szCs w:val="24"/>
        </w:rPr>
        <w:t xml:space="preserve">Points of contact must be accessible and knowledgeable regarding </w:t>
      </w:r>
      <w:r w:rsidR="000A333C" w:rsidRPr="00623E87">
        <w:rPr>
          <w:sz w:val="24"/>
          <w:szCs w:val="24"/>
        </w:rPr>
        <w:t>Offeror</w:t>
      </w:r>
      <w:r w:rsidRPr="00623E87">
        <w:rPr>
          <w:sz w:val="24"/>
          <w:szCs w:val="24"/>
        </w:rPr>
        <w:t xml:space="preserve"> performance.</w:t>
      </w:r>
    </w:p>
    <w:p w14:paraId="66E436EE" w14:textId="77777777" w:rsidR="0032660F" w:rsidRPr="00623E87" w:rsidRDefault="001112C7" w:rsidP="00840A37">
      <w:pPr>
        <w:pStyle w:val="MDABC"/>
        <w:numPr>
          <w:ilvl w:val="0"/>
          <w:numId w:val="76"/>
        </w:numPr>
        <w:rPr>
          <w:sz w:val="24"/>
          <w:szCs w:val="24"/>
        </w:rPr>
      </w:pPr>
      <w:r w:rsidRPr="00623E87">
        <w:rPr>
          <w:sz w:val="24"/>
          <w:szCs w:val="24"/>
        </w:rPr>
        <w:t>List of Current or Prior State Contracts (Submit under TAB I)</w:t>
      </w:r>
    </w:p>
    <w:p w14:paraId="5C1C3D33" w14:textId="77777777" w:rsidR="001112C7" w:rsidRPr="00623E87" w:rsidRDefault="001112C7" w:rsidP="004A2447">
      <w:pPr>
        <w:pStyle w:val="MDText0"/>
        <w:ind w:left="1080"/>
        <w:rPr>
          <w:sz w:val="24"/>
          <w:szCs w:val="24"/>
        </w:rPr>
      </w:pPr>
      <w:r w:rsidRPr="00623E87">
        <w:rPr>
          <w:sz w:val="24"/>
          <w:szCs w:val="24"/>
        </w:rPr>
        <w:t xml:space="preserve">Provide a list of all contracts with any entity of the State of Maryland for which the </w:t>
      </w:r>
      <w:r w:rsidR="000A333C" w:rsidRPr="00623E87">
        <w:rPr>
          <w:sz w:val="24"/>
          <w:szCs w:val="24"/>
        </w:rPr>
        <w:t>Offeror</w:t>
      </w:r>
      <w:r w:rsidRPr="00623E87">
        <w:rPr>
          <w:sz w:val="24"/>
          <w:szCs w:val="24"/>
        </w:rPr>
        <w:t xml:space="preserve"> is currently performing </w:t>
      </w:r>
      <w:r w:rsidR="002F4B2E" w:rsidRPr="00623E87">
        <w:rPr>
          <w:sz w:val="24"/>
          <w:szCs w:val="24"/>
        </w:rPr>
        <w:t>goods and services</w:t>
      </w:r>
      <w:r w:rsidRPr="00623E87">
        <w:rPr>
          <w:sz w:val="24"/>
          <w:szCs w:val="24"/>
        </w:rPr>
        <w:t xml:space="preserve"> or for which services have been completed within the last five (5) years</w:t>
      </w:r>
      <w:r w:rsidR="00AC29B8" w:rsidRPr="00623E87">
        <w:rPr>
          <w:sz w:val="24"/>
          <w:szCs w:val="24"/>
        </w:rPr>
        <w:t xml:space="preserve">. </w:t>
      </w:r>
      <w:r w:rsidRPr="00623E87">
        <w:rPr>
          <w:sz w:val="24"/>
          <w:szCs w:val="24"/>
        </w:rPr>
        <w:t xml:space="preserve">For each identified contract, the </w:t>
      </w:r>
      <w:r w:rsidR="000A333C" w:rsidRPr="00623E87">
        <w:rPr>
          <w:sz w:val="24"/>
          <w:szCs w:val="24"/>
        </w:rPr>
        <w:t>Offeror</w:t>
      </w:r>
      <w:r w:rsidRPr="00623E87">
        <w:rPr>
          <w:sz w:val="24"/>
          <w:szCs w:val="24"/>
        </w:rPr>
        <w:t xml:space="preserve"> is to provide:</w:t>
      </w:r>
    </w:p>
    <w:p w14:paraId="4264A737" w14:textId="77777777" w:rsidR="001112C7" w:rsidRPr="00623E87" w:rsidRDefault="001112C7" w:rsidP="00840A37">
      <w:pPr>
        <w:pStyle w:val="MDABCnew"/>
        <w:numPr>
          <w:ilvl w:val="0"/>
          <w:numId w:val="95"/>
        </w:numPr>
        <w:rPr>
          <w:rFonts w:cs="Times New Roman"/>
          <w:sz w:val="24"/>
          <w:szCs w:val="24"/>
        </w:rPr>
      </w:pPr>
      <w:r w:rsidRPr="00623E87">
        <w:rPr>
          <w:rFonts w:cs="Times New Roman"/>
          <w:sz w:val="24"/>
          <w:szCs w:val="24"/>
        </w:rPr>
        <w:t xml:space="preserve">The State contracting </w:t>
      </w:r>
      <w:proofErr w:type="gramStart"/>
      <w:r w:rsidRPr="00623E87">
        <w:rPr>
          <w:rFonts w:cs="Times New Roman"/>
          <w:sz w:val="24"/>
          <w:szCs w:val="24"/>
        </w:rPr>
        <w:t>entity;</w:t>
      </w:r>
      <w:proofErr w:type="gramEnd"/>
    </w:p>
    <w:p w14:paraId="2A6FD315" w14:textId="77777777" w:rsidR="001112C7" w:rsidRPr="00623E87" w:rsidRDefault="001112C7" w:rsidP="00840A37">
      <w:pPr>
        <w:pStyle w:val="MDABCnew"/>
        <w:numPr>
          <w:ilvl w:val="0"/>
          <w:numId w:val="161"/>
        </w:numPr>
        <w:rPr>
          <w:rFonts w:cs="Times New Roman"/>
          <w:sz w:val="24"/>
          <w:szCs w:val="24"/>
        </w:rPr>
      </w:pPr>
      <w:r w:rsidRPr="00623E87">
        <w:rPr>
          <w:rFonts w:cs="Times New Roman"/>
          <w:sz w:val="24"/>
          <w:szCs w:val="24"/>
        </w:rPr>
        <w:t xml:space="preserve">A brief description of the </w:t>
      </w:r>
      <w:r w:rsidR="002F4B2E" w:rsidRPr="00623E87">
        <w:rPr>
          <w:rFonts w:cs="Times New Roman"/>
          <w:sz w:val="24"/>
          <w:szCs w:val="24"/>
        </w:rPr>
        <w:t>goods and services</w:t>
      </w:r>
      <w:r w:rsidRPr="00623E87">
        <w:rPr>
          <w:rFonts w:cs="Times New Roman"/>
          <w:sz w:val="24"/>
          <w:szCs w:val="24"/>
        </w:rPr>
        <w:t xml:space="preserve"> </w:t>
      </w:r>
      <w:proofErr w:type="gramStart"/>
      <w:r w:rsidRPr="00623E87">
        <w:rPr>
          <w:rFonts w:cs="Times New Roman"/>
          <w:sz w:val="24"/>
          <w:szCs w:val="24"/>
        </w:rPr>
        <w:t>provided;</w:t>
      </w:r>
      <w:proofErr w:type="gramEnd"/>
    </w:p>
    <w:p w14:paraId="1F0187E6" w14:textId="77777777" w:rsidR="001112C7" w:rsidRPr="00623E87" w:rsidRDefault="001112C7" w:rsidP="00840A37">
      <w:pPr>
        <w:pStyle w:val="MDABCnew"/>
        <w:numPr>
          <w:ilvl w:val="0"/>
          <w:numId w:val="161"/>
        </w:numPr>
        <w:rPr>
          <w:rFonts w:cs="Times New Roman"/>
          <w:sz w:val="24"/>
          <w:szCs w:val="24"/>
        </w:rPr>
      </w:pPr>
      <w:r w:rsidRPr="00623E87">
        <w:rPr>
          <w:rFonts w:cs="Times New Roman"/>
          <w:sz w:val="24"/>
          <w:szCs w:val="24"/>
        </w:rPr>
        <w:t xml:space="preserve">The dollar value of the </w:t>
      </w:r>
      <w:proofErr w:type="gramStart"/>
      <w:r w:rsidRPr="00623E87">
        <w:rPr>
          <w:rFonts w:cs="Times New Roman"/>
          <w:sz w:val="24"/>
          <w:szCs w:val="24"/>
        </w:rPr>
        <w:t>contract;</w:t>
      </w:r>
      <w:proofErr w:type="gramEnd"/>
    </w:p>
    <w:p w14:paraId="18C75009" w14:textId="77777777" w:rsidR="001112C7" w:rsidRPr="00623E87" w:rsidRDefault="001112C7" w:rsidP="00840A37">
      <w:pPr>
        <w:pStyle w:val="MDABCnew"/>
        <w:numPr>
          <w:ilvl w:val="0"/>
          <w:numId w:val="161"/>
        </w:numPr>
        <w:rPr>
          <w:rFonts w:cs="Times New Roman"/>
          <w:sz w:val="24"/>
          <w:szCs w:val="24"/>
        </w:rPr>
      </w:pPr>
      <w:r w:rsidRPr="00623E87">
        <w:rPr>
          <w:rFonts w:cs="Times New Roman"/>
          <w:sz w:val="24"/>
          <w:szCs w:val="24"/>
        </w:rPr>
        <w:t xml:space="preserve">The term of the </w:t>
      </w:r>
      <w:proofErr w:type="gramStart"/>
      <w:r w:rsidRPr="00623E87">
        <w:rPr>
          <w:rFonts w:cs="Times New Roman"/>
          <w:sz w:val="24"/>
          <w:szCs w:val="24"/>
        </w:rPr>
        <w:t>contract;</w:t>
      </w:r>
      <w:proofErr w:type="gramEnd"/>
    </w:p>
    <w:p w14:paraId="315615B4" w14:textId="77777777" w:rsidR="001112C7" w:rsidRPr="00623E87" w:rsidRDefault="001112C7" w:rsidP="00840A37">
      <w:pPr>
        <w:pStyle w:val="MDABCnew"/>
        <w:numPr>
          <w:ilvl w:val="0"/>
          <w:numId w:val="161"/>
        </w:numPr>
        <w:rPr>
          <w:rFonts w:cs="Times New Roman"/>
          <w:sz w:val="24"/>
          <w:szCs w:val="24"/>
        </w:rPr>
      </w:pPr>
      <w:r w:rsidRPr="00623E87">
        <w:rPr>
          <w:rFonts w:cs="Times New Roman"/>
          <w:sz w:val="24"/>
          <w:szCs w:val="24"/>
        </w:rPr>
        <w:t>The State employee contact person (name, title, telephone number, and, if possible, e-mail address); and</w:t>
      </w:r>
    </w:p>
    <w:p w14:paraId="4E8B6937" w14:textId="77777777" w:rsidR="0032660F" w:rsidRPr="00623E87" w:rsidRDefault="001112C7" w:rsidP="00840A37">
      <w:pPr>
        <w:pStyle w:val="MDABCnew"/>
        <w:numPr>
          <w:ilvl w:val="0"/>
          <w:numId w:val="161"/>
        </w:numPr>
        <w:rPr>
          <w:rFonts w:cs="Times New Roman"/>
          <w:sz w:val="24"/>
          <w:szCs w:val="24"/>
        </w:rPr>
      </w:pPr>
      <w:r w:rsidRPr="00623E87">
        <w:rPr>
          <w:rFonts w:cs="Times New Roman"/>
          <w:sz w:val="24"/>
          <w:szCs w:val="24"/>
        </w:rPr>
        <w:t>Whether the contract was terminated before the end of the term specified in the original contract, including whether any available renewal option was not exercised.</w:t>
      </w:r>
    </w:p>
    <w:p w14:paraId="5550401E" w14:textId="77777777" w:rsidR="001112C7" w:rsidRPr="00623E87" w:rsidRDefault="001112C7" w:rsidP="005113CE">
      <w:pPr>
        <w:pStyle w:val="MDText0"/>
        <w:ind w:left="1050"/>
        <w:rPr>
          <w:sz w:val="24"/>
          <w:szCs w:val="24"/>
        </w:rPr>
      </w:pPr>
      <w:r w:rsidRPr="00623E87">
        <w:rPr>
          <w:sz w:val="24"/>
          <w:szCs w:val="24"/>
        </w:rPr>
        <w:t xml:space="preserve">Information obtained regarding the </w:t>
      </w:r>
      <w:r w:rsidR="000A333C" w:rsidRPr="00623E87">
        <w:rPr>
          <w:sz w:val="24"/>
          <w:szCs w:val="24"/>
        </w:rPr>
        <w:t>Offeror</w:t>
      </w:r>
      <w:r w:rsidRPr="00623E87">
        <w:rPr>
          <w:sz w:val="24"/>
          <w:szCs w:val="24"/>
        </w:rPr>
        <w:t xml:space="preserve">’s level of performance on State contracts will be used by the Procurement Officer to determine the responsibility of the </w:t>
      </w:r>
      <w:r w:rsidR="000A333C" w:rsidRPr="00623E87">
        <w:rPr>
          <w:sz w:val="24"/>
          <w:szCs w:val="24"/>
        </w:rPr>
        <w:t>Offeror</w:t>
      </w:r>
      <w:r w:rsidRPr="00623E87">
        <w:rPr>
          <w:sz w:val="24"/>
          <w:szCs w:val="24"/>
        </w:rPr>
        <w:t xml:space="preserve"> and considered as part of the experience and past performance evaluation criteria of the </w:t>
      </w:r>
      <w:r w:rsidR="000A333C" w:rsidRPr="00623E87">
        <w:rPr>
          <w:sz w:val="24"/>
          <w:szCs w:val="24"/>
        </w:rPr>
        <w:t>RFP</w:t>
      </w:r>
      <w:r w:rsidRPr="00623E87">
        <w:rPr>
          <w:sz w:val="24"/>
          <w:szCs w:val="24"/>
        </w:rPr>
        <w:t>.</w:t>
      </w:r>
    </w:p>
    <w:p w14:paraId="02B89046" w14:textId="77777777" w:rsidR="001112C7" w:rsidRPr="00623E87" w:rsidRDefault="001112C7" w:rsidP="00840A37">
      <w:pPr>
        <w:pStyle w:val="MDABC"/>
        <w:numPr>
          <w:ilvl w:val="0"/>
          <w:numId w:val="76"/>
        </w:numPr>
        <w:rPr>
          <w:sz w:val="24"/>
          <w:szCs w:val="24"/>
        </w:rPr>
      </w:pPr>
      <w:r w:rsidRPr="00623E87">
        <w:rPr>
          <w:sz w:val="24"/>
          <w:szCs w:val="24"/>
        </w:rPr>
        <w:t>Financial Capability (Submit under TAB J)</w:t>
      </w:r>
    </w:p>
    <w:p w14:paraId="7D838AF1" w14:textId="77777777" w:rsidR="0032660F" w:rsidRPr="00623E87" w:rsidRDefault="005623A9" w:rsidP="005113CE">
      <w:pPr>
        <w:pStyle w:val="MDText0"/>
        <w:ind w:left="1050"/>
        <w:rPr>
          <w:sz w:val="24"/>
          <w:szCs w:val="24"/>
        </w:rPr>
      </w:pPr>
      <w:r w:rsidRPr="00623E87">
        <w:rPr>
          <w:sz w:val="24"/>
          <w:szCs w:val="24"/>
        </w:rPr>
        <w:t xml:space="preserve">The </w:t>
      </w:r>
      <w:r w:rsidR="000A333C" w:rsidRPr="00623E87">
        <w:rPr>
          <w:sz w:val="24"/>
          <w:szCs w:val="24"/>
        </w:rPr>
        <w:t>Offeror</w:t>
      </w:r>
      <w:r w:rsidR="001112C7" w:rsidRPr="00623E87">
        <w:rPr>
          <w:sz w:val="24"/>
          <w:szCs w:val="24"/>
        </w:rPr>
        <w:t xml:space="preserve"> must include in its </w:t>
      </w:r>
      <w:r w:rsidR="000A333C" w:rsidRPr="00623E87">
        <w:rPr>
          <w:sz w:val="24"/>
          <w:szCs w:val="24"/>
        </w:rPr>
        <w:t>Proposal</w:t>
      </w:r>
      <w:r w:rsidR="001112C7" w:rsidRPr="00623E87">
        <w:rPr>
          <w:sz w:val="24"/>
          <w:szCs w:val="24"/>
        </w:rPr>
        <w:t xml:space="preserve"> a </w:t>
      </w:r>
      <w:proofErr w:type="gramStart"/>
      <w:r w:rsidR="001112C7" w:rsidRPr="00623E87">
        <w:rPr>
          <w:sz w:val="24"/>
          <w:szCs w:val="24"/>
        </w:rPr>
        <w:t>commonly-accepted</w:t>
      </w:r>
      <w:proofErr w:type="gramEnd"/>
      <w:r w:rsidR="001112C7" w:rsidRPr="00623E87">
        <w:rPr>
          <w:sz w:val="24"/>
          <w:szCs w:val="24"/>
        </w:rPr>
        <w:t xml:space="preserve"> method to prove its fiscal integrity</w:t>
      </w:r>
      <w:r w:rsidR="00AC29B8" w:rsidRPr="00623E87">
        <w:rPr>
          <w:sz w:val="24"/>
          <w:szCs w:val="24"/>
        </w:rPr>
        <w:t xml:space="preserve">. </w:t>
      </w:r>
      <w:r w:rsidR="001112C7" w:rsidRPr="00623E87">
        <w:rPr>
          <w:sz w:val="24"/>
          <w:szCs w:val="24"/>
        </w:rPr>
        <w:t xml:space="preserve">If available, the </w:t>
      </w:r>
      <w:r w:rsidR="000A333C" w:rsidRPr="00623E87">
        <w:rPr>
          <w:sz w:val="24"/>
          <w:szCs w:val="24"/>
        </w:rPr>
        <w:t>Offeror</w:t>
      </w:r>
      <w:r w:rsidR="001112C7" w:rsidRPr="00623E87">
        <w:rPr>
          <w:sz w:val="24"/>
          <w:szCs w:val="24"/>
        </w:rPr>
        <w:t xml:space="preserve"> shall include Financial Statements, preferably </w:t>
      </w:r>
      <w:r w:rsidR="001112C7" w:rsidRPr="00623E87">
        <w:rPr>
          <w:sz w:val="24"/>
          <w:szCs w:val="24"/>
        </w:rPr>
        <w:lastRenderedPageBreak/>
        <w:t>a Profit and Loss (P&amp;L) statement and a Balance Sheet, for the last two (2) years (independently audited preferred).</w:t>
      </w:r>
    </w:p>
    <w:p w14:paraId="3A7644A0" w14:textId="77777777" w:rsidR="001112C7" w:rsidRPr="00623E87" w:rsidRDefault="001112C7" w:rsidP="005113CE">
      <w:pPr>
        <w:pStyle w:val="MDText0"/>
        <w:ind w:left="1050"/>
        <w:rPr>
          <w:sz w:val="24"/>
          <w:szCs w:val="24"/>
        </w:rPr>
      </w:pPr>
      <w:r w:rsidRPr="00623E87">
        <w:rPr>
          <w:sz w:val="24"/>
          <w:szCs w:val="24"/>
        </w:rPr>
        <w:t xml:space="preserve">In addition, the </w:t>
      </w:r>
      <w:r w:rsidR="000A333C" w:rsidRPr="00623E87">
        <w:rPr>
          <w:sz w:val="24"/>
          <w:szCs w:val="24"/>
        </w:rPr>
        <w:t>Offeror</w:t>
      </w:r>
      <w:r w:rsidRPr="00623E87">
        <w:rPr>
          <w:sz w:val="24"/>
          <w:szCs w:val="24"/>
        </w:rPr>
        <w:t xml:space="preserve"> may supplement its response to this Section by including one or more of the following with its response:</w:t>
      </w:r>
    </w:p>
    <w:p w14:paraId="66338F74" w14:textId="77777777" w:rsidR="001112C7" w:rsidRPr="00623E87" w:rsidRDefault="001112C7" w:rsidP="00840A37">
      <w:pPr>
        <w:pStyle w:val="MDABCnew"/>
        <w:numPr>
          <w:ilvl w:val="0"/>
          <w:numId w:val="96"/>
        </w:numPr>
        <w:rPr>
          <w:rFonts w:cs="Times New Roman"/>
          <w:sz w:val="24"/>
          <w:szCs w:val="24"/>
        </w:rPr>
      </w:pPr>
      <w:r w:rsidRPr="00623E87">
        <w:rPr>
          <w:rFonts w:cs="Times New Roman"/>
          <w:sz w:val="24"/>
          <w:szCs w:val="24"/>
        </w:rPr>
        <w:t xml:space="preserve">Dun &amp; Bradstreet </w:t>
      </w:r>
      <w:proofErr w:type="gramStart"/>
      <w:r w:rsidRPr="00623E87">
        <w:rPr>
          <w:rFonts w:cs="Times New Roman"/>
          <w:sz w:val="24"/>
          <w:szCs w:val="24"/>
        </w:rPr>
        <w:t>Rating;</w:t>
      </w:r>
      <w:proofErr w:type="gramEnd"/>
    </w:p>
    <w:p w14:paraId="63135378" w14:textId="77777777" w:rsidR="001112C7" w:rsidRPr="00623E87" w:rsidRDefault="001112C7" w:rsidP="00840A37">
      <w:pPr>
        <w:pStyle w:val="MDABCnew"/>
        <w:numPr>
          <w:ilvl w:val="0"/>
          <w:numId w:val="163"/>
        </w:numPr>
        <w:rPr>
          <w:rFonts w:cs="Times New Roman"/>
          <w:sz w:val="24"/>
          <w:szCs w:val="24"/>
        </w:rPr>
      </w:pPr>
      <w:r w:rsidRPr="00623E87">
        <w:rPr>
          <w:rFonts w:cs="Times New Roman"/>
          <w:sz w:val="24"/>
          <w:szCs w:val="24"/>
        </w:rPr>
        <w:t xml:space="preserve">Standard and Poor’s </w:t>
      </w:r>
      <w:proofErr w:type="gramStart"/>
      <w:r w:rsidRPr="00623E87">
        <w:rPr>
          <w:rFonts w:cs="Times New Roman"/>
          <w:sz w:val="24"/>
          <w:szCs w:val="24"/>
        </w:rPr>
        <w:t>Rating;</w:t>
      </w:r>
      <w:proofErr w:type="gramEnd"/>
    </w:p>
    <w:p w14:paraId="777605DF" w14:textId="77777777" w:rsidR="001112C7" w:rsidRPr="00623E87" w:rsidRDefault="001112C7" w:rsidP="00840A37">
      <w:pPr>
        <w:pStyle w:val="MDABCnew"/>
        <w:numPr>
          <w:ilvl w:val="0"/>
          <w:numId w:val="163"/>
        </w:numPr>
        <w:rPr>
          <w:rFonts w:cs="Times New Roman"/>
          <w:sz w:val="24"/>
          <w:szCs w:val="24"/>
        </w:rPr>
      </w:pPr>
      <w:r w:rsidRPr="00623E87">
        <w:rPr>
          <w:rFonts w:cs="Times New Roman"/>
          <w:sz w:val="24"/>
          <w:szCs w:val="24"/>
        </w:rPr>
        <w:t xml:space="preserve">Lines of </w:t>
      </w:r>
      <w:proofErr w:type="gramStart"/>
      <w:r w:rsidRPr="00623E87">
        <w:rPr>
          <w:rFonts w:cs="Times New Roman"/>
          <w:sz w:val="24"/>
          <w:szCs w:val="24"/>
        </w:rPr>
        <w:t>credit;</w:t>
      </w:r>
      <w:proofErr w:type="gramEnd"/>
    </w:p>
    <w:p w14:paraId="05CC2FB4" w14:textId="77777777" w:rsidR="001112C7" w:rsidRPr="00623E87" w:rsidRDefault="001112C7" w:rsidP="00840A37">
      <w:pPr>
        <w:pStyle w:val="MDABCnew"/>
        <w:numPr>
          <w:ilvl w:val="0"/>
          <w:numId w:val="163"/>
        </w:numPr>
        <w:rPr>
          <w:rFonts w:cs="Times New Roman"/>
          <w:sz w:val="24"/>
          <w:szCs w:val="24"/>
        </w:rPr>
      </w:pPr>
      <w:r w:rsidRPr="00623E87">
        <w:rPr>
          <w:rFonts w:cs="Times New Roman"/>
          <w:sz w:val="24"/>
          <w:szCs w:val="24"/>
        </w:rPr>
        <w:t>Evidence of a successful financial track record; and</w:t>
      </w:r>
    </w:p>
    <w:p w14:paraId="054ED141" w14:textId="77777777" w:rsidR="001112C7" w:rsidRPr="00623E87" w:rsidRDefault="001112C7" w:rsidP="00840A37">
      <w:pPr>
        <w:pStyle w:val="MDABCnew"/>
        <w:numPr>
          <w:ilvl w:val="0"/>
          <w:numId w:val="163"/>
        </w:numPr>
        <w:rPr>
          <w:rFonts w:cs="Times New Roman"/>
          <w:sz w:val="24"/>
          <w:szCs w:val="24"/>
        </w:rPr>
      </w:pPr>
      <w:r w:rsidRPr="00623E87">
        <w:rPr>
          <w:rFonts w:cs="Times New Roman"/>
          <w:sz w:val="24"/>
          <w:szCs w:val="24"/>
        </w:rPr>
        <w:t>Evidence of adequate working capital.</w:t>
      </w:r>
    </w:p>
    <w:p w14:paraId="3BBE5B51" w14:textId="77777777" w:rsidR="00617BCD" w:rsidRPr="00623E87" w:rsidRDefault="00617BCD" w:rsidP="00617BCD">
      <w:pPr>
        <w:pStyle w:val="MDABCnew"/>
        <w:numPr>
          <w:ilvl w:val="0"/>
          <w:numId w:val="0"/>
        </w:numPr>
        <w:ind w:left="2232"/>
        <w:rPr>
          <w:rFonts w:cs="Times New Roman"/>
          <w:sz w:val="24"/>
          <w:szCs w:val="24"/>
        </w:rPr>
      </w:pPr>
    </w:p>
    <w:p w14:paraId="10C20ED1" w14:textId="77777777" w:rsidR="0032660F" w:rsidRPr="00623E87" w:rsidRDefault="001112C7" w:rsidP="00840A37">
      <w:pPr>
        <w:pStyle w:val="MDABCnew"/>
        <w:numPr>
          <w:ilvl w:val="0"/>
          <w:numId w:val="97"/>
        </w:numPr>
        <w:rPr>
          <w:rFonts w:cs="Times New Roman"/>
          <w:sz w:val="24"/>
          <w:szCs w:val="24"/>
        </w:rPr>
      </w:pPr>
      <w:r w:rsidRPr="00623E87">
        <w:rPr>
          <w:rFonts w:cs="Times New Roman"/>
          <w:sz w:val="24"/>
          <w:szCs w:val="24"/>
        </w:rPr>
        <w:t>Certificate of Insurance (Submit under TAB K)</w:t>
      </w:r>
    </w:p>
    <w:p w14:paraId="7FBF19F9" w14:textId="77777777" w:rsidR="00377D8B" w:rsidRPr="00623E87" w:rsidRDefault="001112C7" w:rsidP="00617BCD">
      <w:pPr>
        <w:pStyle w:val="MDText0"/>
        <w:ind w:left="1080"/>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shall provide a copy of its current certificate of insurance showing the types and limits of insurance in effect as of the </w:t>
      </w:r>
      <w:r w:rsidR="000A333C" w:rsidRPr="00623E87">
        <w:rPr>
          <w:sz w:val="24"/>
          <w:szCs w:val="24"/>
        </w:rPr>
        <w:t>Proposal</w:t>
      </w:r>
      <w:r w:rsidRPr="00623E87">
        <w:rPr>
          <w:sz w:val="24"/>
          <w:szCs w:val="24"/>
        </w:rPr>
        <w:t xml:space="preserve"> submission date</w:t>
      </w:r>
      <w:r w:rsidR="00AC29B8" w:rsidRPr="00623E87">
        <w:rPr>
          <w:sz w:val="24"/>
          <w:szCs w:val="24"/>
        </w:rPr>
        <w:t xml:space="preserve">. </w:t>
      </w:r>
      <w:r w:rsidRPr="00623E87">
        <w:rPr>
          <w:sz w:val="24"/>
          <w:szCs w:val="24"/>
        </w:rPr>
        <w:t xml:space="preserve">The current insurance types and limits do not have to be the same as described in </w:t>
      </w:r>
      <w:r w:rsidRPr="00623E87">
        <w:rPr>
          <w:b/>
          <w:sz w:val="24"/>
          <w:szCs w:val="24"/>
        </w:rPr>
        <w:t>Section 3.</w:t>
      </w:r>
      <w:r w:rsidR="001567FA" w:rsidRPr="00623E87">
        <w:rPr>
          <w:b/>
          <w:sz w:val="24"/>
          <w:szCs w:val="24"/>
        </w:rPr>
        <w:t>6</w:t>
      </w:r>
      <w:r w:rsidR="00AC29B8" w:rsidRPr="00623E87">
        <w:rPr>
          <w:sz w:val="24"/>
          <w:szCs w:val="24"/>
        </w:rPr>
        <w:t xml:space="preserve">. </w:t>
      </w:r>
      <w:r w:rsidRPr="00623E87">
        <w:rPr>
          <w:sz w:val="24"/>
          <w:szCs w:val="24"/>
        </w:rPr>
        <w:t xml:space="preserve">See </w:t>
      </w:r>
      <w:r w:rsidRPr="00623E87">
        <w:rPr>
          <w:b/>
          <w:sz w:val="24"/>
          <w:szCs w:val="24"/>
        </w:rPr>
        <w:t>Section 3.</w:t>
      </w:r>
      <w:r w:rsidR="001567FA" w:rsidRPr="00623E87">
        <w:rPr>
          <w:b/>
          <w:sz w:val="24"/>
          <w:szCs w:val="24"/>
        </w:rPr>
        <w:t>6</w:t>
      </w:r>
      <w:r w:rsidRPr="00623E87">
        <w:rPr>
          <w:sz w:val="24"/>
          <w:szCs w:val="24"/>
        </w:rPr>
        <w:t xml:space="preserve"> for the required insurance certificate submission for the apparent awardee.</w:t>
      </w:r>
    </w:p>
    <w:p w14:paraId="6154728C" w14:textId="77777777" w:rsidR="0032660F" w:rsidRPr="00623E87" w:rsidRDefault="001112C7" w:rsidP="00840A37">
      <w:pPr>
        <w:pStyle w:val="MDABC"/>
        <w:numPr>
          <w:ilvl w:val="0"/>
          <w:numId w:val="99"/>
        </w:numPr>
        <w:rPr>
          <w:sz w:val="24"/>
          <w:szCs w:val="24"/>
        </w:rPr>
      </w:pPr>
      <w:r w:rsidRPr="00623E87">
        <w:rPr>
          <w:sz w:val="24"/>
          <w:szCs w:val="24"/>
        </w:rPr>
        <w:t>Subcontractors (Submit under TAB L)</w:t>
      </w:r>
    </w:p>
    <w:p w14:paraId="7FBB3FE5" w14:textId="77777777" w:rsidR="001112C7" w:rsidRPr="00623E87" w:rsidRDefault="001112C7" w:rsidP="003E38C2">
      <w:pPr>
        <w:pStyle w:val="MDText0"/>
        <w:ind w:left="1050"/>
        <w:rPr>
          <w:sz w:val="24"/>
          <w:szCs w:val="24"/>
        </w:rPr>
      </w:pPr>
      <w:r w:rsidRPr="00623E87">
        <w:rPr>
          <w:sz w:val="24"/>
          <w:szCs w:val="24"/>
        </w:rPr>
        <w:t xml:space="preserve">The </w:t>
      </w:r>
      <w:r w:rsidR="000A333C" w:rsidRPr="00623E87">
        <w:rPr>
          <w:sz w:val="24"/>
          <w:szCs w:val="24"/>
        </w:rPr>
        <w:t>Offeror</w:t>
      </w:r>
      <w:r w:rsidRPr="00623E87">
        <w:rPr>
          <w:sz w:val="24"/>
          <w:szCs w:val="24"/>
        </w:rPr>
        <w:t xml:space="preserve"> shall provide a complete list of all </w:t>
      </w:r>
      <w:r w:rsidR="008F4236" w:rsidRPr="00623E87">
        <w:rPr>
          <w:sz w:val="24"/>
          <w:szCs w:val="24"/>
        </w:rPr>
        <w:t>subcontractor</w:t>
      </w:r>
      <w:r w:rsidRPr="00623E87">
        <w:rPr>
          <w:sz w:val="24"/>
          <w:szCs w:val="24"/>
        </w:rPr>
        <w:t xml:space="preserve">s that will work on the Contract </w:t>
      </w:r>
      <w:r w:rsidR="003E38C2" w:rsidRPr="00623E87">
        <w:rPr>
          <w:sz w:val="24"/>
          <w:szCs w:val="24"/>
        </w:rPr>
        <w:t xml:space="preserve">   </w:t>
      </w:r>
      <w:r w:rsidRPr="00623E87">
        <w:rPr>
          <w:sz w:val="24"/>
          <w:szCs w:val="24"/>
        </w:rPr>
        <w:t xml:space="preserve">if the </w:t>
      </w:r>
      <w:r w:rsidR="000A333C" w:rsidRPr="00623E87">
        <w:rPr>
          <w:sz w:val="24"/>
          <w:szCs w:val="24"/>
        </w:rPr>
        <w:t>Offeror</w:t>
      </w:r>
      <w:r w:rsidRPr="00623E87">
        <w:rPr>
          <w:sz w:val="24"/>
          <w:szCs w:val="24"/>
        </w:rPr>
        <w:t xml:space="preserve"> receives an award, including those utilized in meeting the MBE and VSBE subcontracting goal</w:t>
      </w:r>
      <w:r w:rsidR="005013C7" w:rsidRPr="00623E87">
        <w:rPr>
          <w:sz w:val="24"/>
          <w:szCs w:val="24"/>
        </w:rPr>
        <w:t>(s)</w:t>
      </w:r>
      <w:r w:rsidRPr="00623E87">
        <w:rPr>
          <w:sz w:val="24"/>
          <w:szCs w:val="24"/>
        </w:rPr>
        <w:t>, if applicable</w:t>
      </w:r>
      <w:r w:rsidR="00AC29B8" w:rsidRPr="00623E87">
        <w:rPr>
          <w:sz w:val="24"/>
          <w:szCs w:val="24"/>
        </w:rPr>
        <w:t xml:space="preserve">. </w:t>
      </w:r>
      <w:r w:rsidRPr="00623E87">
        <w:rPr>
          <w:sz w:val="24"/>
          <w:szCs w:val="24"/>
        </w:rPr>
        <w:t xml:space="preserve">This list shall include a full description of the duties each subcontractor will perform and why/how each subcontractor was deemed the most qualified for this </w:t>
      </w:r>
      <w:r w:rsidR="00B73AEE" w:rsidRPr="00623E87">
        <w:rPr>
          <w:sz w:val="24"/>
          <w:szCs w:val="24"/>
        </w:rPr>
        <w:t xml:space="preserve">project. </w:t>
      </w:r>
      <w:r w:rsidRPr="00623E87">
        <w:rPr>
          <w:sz w:val="24"/>
          <w:szCs w:val="24"/>
        </w:rPr>
        <w:t xml:space="preserve">If applicable, subcontractors utilized in meeting the established MBE or VSBE participation goal(s) for this solicitation shall be identified as provided in the </w:t>
      </w:r>
      <w:r w:rsidR="00120041" w:rsidRPr="00623E87">
        <w:rPr>
          <w:sz w:val="24"/>
          <w:szCs w:val="24"/>
        </w:rPr>
        <w:t>appropriate a</w:t>
      </w:r>
      <w:r w:rsidRPr="00623E87">
        <w:rPr>
          <w:sz w:val="24"/>
          <w:szCs w:val="24"/>
        </w:rPr>
        <w:t xml:space="preserve">ttachment(s) of this </w:t>
      </w:r>
      <w:r w:rsidR="000A333C" w:rsidRPr="00623E87">
        <w:rPr>
          <w:sz w:val="24"/>
          <w:szCs w:val="24"/>
        </w:rPr>
        <w:t>RFP</w:t>
      </w:r>
      <w:r w:rsidRPr="00623E87">
        <w:rPr>
          <w:sz w:val="24"/>
          <w:szCs w:val="24"/>
        </w:rPr>
        <w:t>.</w:t>
      </w:r>
    </w:p>
    <w:p w14:paraId="4D8F28A1" w14:textId="77777777" w:rsidR="001112C7" w:rsidRPr="00623E87" w:rsidRDefault="001112C7" w:rsidP="00840A37">
      <w:pPr>
        <w:pStyle w:val="MDABC"/>
        <w:numPr>
          <w:ilvl w:val="0"/>
          <w:numId w:val="76"/>
        </w:numPr>
        <w:rPr>
          <w:sz w:val="24"/>
          <w:szCs w:val="24"/>
        </w:rPr>
      </w:pPr>
      <w:r w:rsidRPr="00623E87">
        <w:rPr>
          <w:sz w:val="24"/>
          <w:szCs w:val="24"/>
        </w:rPr>
        <w:t>Legal Action Summary (Submit under TAB M)</w:t>
      </w:r>
    </w:p>
    <w:p w14:paraId="08168CD2" w14:textId="77777777" w:rsidR="001112C7" w:rsidRPr="00623E87" w:rsidRDefault="003E38C2" w:rsidP="003E38C2">
      <w:pPr>
        <w:pStyle w:val="MDText0"/>
        <w:ind w:firstLine="576"/>
        <w:rPr>
          <w:sz w:val="24"/>
          <w:szCs w:val="24"/>
        </w:rPr>
      </w:pPr>
      <w:r w:rsidRPr="00623E87">
        <w:rPr>
          <w:sz w:val="24"/>
          <w:szCs w:val="24"/>
        </w:rPr>
        <w:t xml:space="preserve">      </w:t>
      </w:r>
      <w:r w:rsidR="001112C7" w:rsidRPr="00623E87">
        <w:rPr>
          <w:sz w:val="24"/>
          <w:szCs w:val="24"/>
        </w:rPr>
        <w:t>This summary shall include:</w:t>
      </w:r>
    </w:p>
    <w:p w14:paraId="64251014" w14:textId="77777777" w:rsidR="001112C7" w:rsidRPr="00623E87" w:rsidRDefault="001112C7" w:rsidP="00840A37">
      <w:pPr>
        <w:pStyle w:val="MDABCnew"/>
        <w:numPr>
          <w:ilvl w:val="0"/>
          <w:numId w:val="151"/>
        </w:numPr>
        <w:rPr>
          <w:rFonts w:cs="Times New Roman"/>
          <w:sz w:val="24"/>
          <w:szCs w:val="24"/>
        </w:rPr>
      </w:pPr>
      <w:r w:rsidRPr="00623E87">
        <w:rPr>
          <w:rFonts w:cs="Times New Roman"/>
          <w:sz w:val="24"/>
          <w:szCs w:val="24"/>
        </w:rPr>
        <w:t xml:space="preserve">A statement as to whether there are any outstanding legal actions or potential claims against the </w:t>
      </w:r>
      <w:r w:rsidR="000A333C" w:rsidRPr="00623E87">
        <w:rPr>
          <w:rFonts w:cs="Times New Roman"/>
          <w:sz w:val="24"/>
          <w:szCs w:val="24"/>
        </w:rPr>
        <w:t>Offeror</w:t>
      </w:r>
      <w:r w:rsidRPr="00623E87">
        <w:rPr>
          <w:rFonts w:cs="Times New Roman"/>
          <w:sz w:val="24"/>
          <w:szCs w:val="24"/>
        </w:rPr>
        <w:t xml:space="preserve"> and a brief description of any </w:t>
      </w:r>
      <w:proofErr w:type="gramStart"/>
      <w:r w:rsidRPr="00623E87">
        <w:rPr>
          <w:rFonts w:cs="Times New Roman"/>
          <w:sz w:val="24"/>
          <w:szCs w:val="24"/>
        </w:rPr>
        <w:t>action;</w:t>
      </w:r>
      <w:proofErr w:type="gramEnd"/>
    </w:p>
    <w:p w14:paraId="7CE6CD84" w14:textId="77777777" w:rsidR="001112C7" w:rsidRPr="00623E87" w:rsidRDefault="001112C7" w:rsidP="00840A37">
      <w:pPr>
        <w:pStyle w:val="MDABCnew"/>
        <w:numPr>
          <w:ilvl w:val="0"/>
          <w:numId w:val="164"/>
        </w:numPr>
        <w:rPr>
          <w:rFonts w:cs="Times New Roman"/>
          <w:sz w:val="24"/>
          <w:szCs w:val="24"/>
        </w:rPr>
      </w:pPr>
      <w:r w:rsidRPr="00623E87">
        <w:rPr>
          <w:rFonts w:cs="Times New Roman"/>
          <w:sz w:val="24"/>
          <w:szCs w:val="24"/>
        </w:rPr>
        <w:t xml:space="preserve">A brief description of any settled or closed legal actions or claims against the </w:t>
      </w:r>
      <w:r w:rsidR="000A333C" w:rsidRPr="00623E87">
        <w:rPr>
          <w:rFonts w:cs="Times New Roman"/>
          <w:sz w:val="24"/>
          <w:szCs w:val="24"/>
        </w:rPr>
        <w:t>Offeror</w:t>
      </w:r>
      <w:r w:rsidRPr="00623E87">
        <w:rPr>
          <w:rFonts w:cs="Times New Roman"/>
          <w:sz w:val="24"/>
          <w:szCs w:val="24"/>
        </w:rPr>
        <w:t xml:space="preserve"> over the past five (5) </w:t>
      </w:r>
      <w:proofErr w:type="gramStart"/>
      <w:r w:rsidRPr="00623E87">
        <w:rPr>
          <w:rFonts w:cs="Times New Roman"/>
          <w:sz w:val="24"/>
          <w:szCs w:val="24"/>
        </w:rPr>
        <w:t>years;</w:t>
      </w:r>
      <w:proofErr w:type="gramEnd"/>
    </w:p>
    <w:p w14:paraId="3D6743A1" w14:textId="77777777" w:rsidR="00377D8B" w:rsidRPr="00623E87" w:rsidRDefault="001112C7" w:rsidP="00840A37">
      <w:pPr>
        <w:pStyle w:val="MDABCnew"/>
        <w:numPr>
          <w:ilvl w:val="0"/>
          <w:numId w:val="164"/>
        </w:numPr>
        <w:rPr>
          <w:rFonts w:cs="Times New Roman"/>
          <w:sz w:val="24"/>
          <w:szCs w:val="24"/>
        </w:rPr>
      </w:pPr>
      <w:r w:rsidRPr="00623E87">
        <w:rPr>
          <w:rFonts w:cs="Times New Roman"/>
          <w:sz w:val="24"/>
          <w:szCs w:val="24"/>
        </w:rPr>
        <w:t xml:space="preserve">A description of any judgments against the </w:t>
      </w:r>
      <w:r w:rsidR="000A333C" w:rsidRPr="00623E87">
        <w:rPr>
          <w:rFonts w:cs="Times New Roman"/>
          <w:sz w:val="24"/>
          <w:szCs w:val="24"/>
        </w:rPr>
        <w:t>Offeror</w:t>
      </w:r>
      <w:r w:rsidRPr="00623E87">
        <w:rPr>
          <w:rFonts w:cs="Times New Roman"/>
          <w:sz w:val="24"/>
          <w:szCs w:val="24"/>
        </w:rPr>
        <w:t xml:space="preserve"> within the past five (5) years, including the court, case name, complaint number, and a brief description of the final ruling or determination; and</w:t>
      </w:r>
    </w:p>
    <w:p w14:paraId="3D9A48F0" w14:textId="77777777" w:rsidR="001112C7" w:rsidRPr="00623E87" w:rsidRDefault="001112C7" w:rsidP="00840A37">
      <w:pPr>
        <w:pStyle w:val="MDABCnew"/>
        <w:numPr>
          <w:ilvl w:val="0"/>
          <w:numId w:val="164"/>
        </w:numPr>
        <w:rPr>
          <w:rFonts w:cs="Times New Roman"/>
          <w:sz w:val="24"/>
          <w:szCs w:val="24"/>
        </w:rPr>
      </w:pPr>
      <w:r w:rsidRPr="00623E87">
        <w:rPr>
          <w:rFonts w:cs="Times New Roman"/>
          <w:sz w:val="24"/>
          <w:szCs w:val="24"/>
        </w:rPr>
        <w:t xml:space="preserve">In instances where litigation is ongoing and the </w:t>
      </w:r>
      <w:r w:rsidR="000A333C" w:rsidRPr="00623E87">
        <w:rPr>
          <w:rFonts w:cs="Times New Roman"/>
          <w:sz w:val="24"/>
          <w:szCs w:val="24"/>
        </w:rPr>
        <w:t>Offeror</w:t>
      </w:r>
      <w:r w:rsidRPr="00623E87">
        <w:rPr>
          <w:rFonts w:cs="Times New Roman"/>
          <w:sz w:val="24"/>
          <w:szCs w:val="24"/>
        </w:rPr>
        <w:t xml:space="preserve"> has been directed not to disclose information by the court, provide the name of the judge and location of the court.</w:t>
      </w:r>
    </w:p>
    <w:p w14:paraId="62ECE3AC" w14:textId="77777777" w:rsidR="001112C7" w:rsidRPr="00623E87" w:rsidRDefault="001112C7" w:rsidP="00840A37">
      <w:pPr>
        <w:pStyle w:val="MDABC"/>
        <w:numPr>
          <w:ilvl w:val="0"/>
          <w:numId w:val="76"/>
        </w:numPr>
        <w:rPr>
          <w:sz w:val="24"/>
          <w:szCs w:val="24"/>
        </w:rPr>
      </w:pPr>
      <w:r w:rsidRPr="00623E87">
        <w:rPr>
          <w:sz w:val="24"/>
          <w:szCs w:val="24"/>
        </w:rPr>
        <w:t>Economic Benefit Factors (Submit under TAB N)</w:t>
      </w:r>
    </w:p>
    <w:p w14:paraId="34E71813" w14:textId="77777777" w:rsidR="001112C7" w:rsidRPr="00623E87" w:rsidRDefault="001112C7" w:rsidP="00840A37">
      <w:pPr>
        <w:pStyle w:val="MDABCnew"/>
        <w:numPr>
          <w:ilvl w:val="0"/>
          <w:numId w:val="101"/>
        </w:numPr>
        <w:rPr>
          <w:rFonts w:cs="Times New Roman"/>
          <w:sz w:val="24"/>
          <w:szCs w:val="24"/>
        </w:rPr>
      </w:pPr>
      <w:r w:rsidRPr="00623E87">
        <w:rPr>
          <w:rFonts w:cs="Times New Roman"/>
          <w:sz w:val="24"/>
          <w:szCs w:val="24"/>
        </w:rPr>
        <w:t xml:space="preserve">The </w:t>
      </w:r>
      <w:r w:rsidR="000A333C" w:rsidRPr="00623E87">
        <w:rPr>
          <w:rFonts w:cs="Times New Roman"/>
          <w:sz w:val="24"/>
          <w:szCs w:val="24"/>
        </w:rPr>
        <w:t>Offeror</w:t>
      </w:r>
      <w:r w:rsidRPr="00623E87">
        <w:rPr>
          <w:rFonts w:cs="Times New Roman"/>
          <w:sz w:val="24"/>
          <w:szCs w:val="24"/>
        </w:rPr>
        <w:t xml:space="preserve"> shall submit with its </w:t>
      </w:r>
      <w:r w:rsidR="000A333C" w:rsidRPr="00623E87">
        <w:rPr>
          <w:rFonts w:cs="Times New Roman"/>
          <w:sz w:val="24"/>
          <w:szCs w:val="24"/>
        </w:rPr>
        <w:t>Proposal</w:t>
      </w:r>
      <w:r w:rsidRPr="00623E87">
        <w:rPr>
          <w:rFonts w:cs="Times New Roman"/>
          <w:sz w:val="24"/>
          <w:szCs w:val="24"/>
        </w:rPr>
        <w:t xml:space="preserve"> a narrative describing benefits that will accrue to the Maryland economy as a direct or indirect result of its performance of </w:t>
      </w:r>
      <w:r w:rsidR="00467EDD" w:rsidRPr="00623E87">
        <w:rPr>
          <w:rFonts w:cs="Times New Roman"/>
          <w:sz w:val="24"/>
          <w:szCs w:val="24"/>
        </w:rPr>
        <w:t>the Contract</w:t>
      </w:r>
      <w:r w:rsidR="00AC29B8" w:rsidRPr="00623E87">
        <w:rPr>
          <w:rFonts w:cs="Times New Roman"/>
          <w:sz w:val="24"/>
          <w:szCs w:val="24"/>
        </w:rPr>
        <w:t xml:space="preserve">. </w:t>
      </w:r>
      <w:r w:rsidR="000A333C" w:rsidRPr="00623E87">
        <w:rPr>
          <w:rFonts w:cs="Times New Roman"/>
          <w:sz w:val="24"/>
          <w:szCs w:val="24"/>
        </w:rPr>
        <w:t>Proposal</w:t>
      </w:r>
      <w:r w:rsidRPr="00623E87">
        <w:rPr>
          <w:rFonts w:cs="Times New Roman"/>
          <w:sz w:val="24"/>
          <w:szCs w:val="24"/>
        </w:rPr>
        <w:t xml:space="preserve">s will be evaluated to assess the benefit to Maryland’s economy specifically </w:t>
      </w:r>
      <w:r w:rsidR="00F86F30" w:rsidRPr="00623E87">
        <w:rPr>
          <w:rFonts w:cs="Times New Roman"/>
          <w:sz w:val="24"/>
          <w:szCs w:val="24"/>
        </w:rPr>
        <w:t>offer</w:t>
      </w:r>
      <w:r w:rsidRPr="00623E87">
        <w:rPr>
          <w:rFonts w:cs="Times New Roman"/>
          <w:sz w:val="24"/>
          <w:szCs w:val="24"/>
        </w:rPr>
        <w:t>ed</w:t>
      </w:r>
      <w:r w:rsidR="00AC29B8" w:rsidRPr="00623E87">
        <w:rPr>
          <w:rFonts w:cs="Times New Roman"/>
          <w:sz w:val="24"/>
          <w:szCs w:val="24"/>
        </w:rPr>
        <w:t xml:space="preserve">. </w:t>
      </w:r>
      <w:r w:rsidRPr="00623E87">
        <w:rPr>
          <w:rFonts w:cs="Times New Roman"/>
          <w:sz w:val="24"/>
          <w:szCs w:val="24"/>
        </w:rPr>
        <w:t>See COMAR 21.05.03.03</w:t>
      </w:r>
      <w:r w:rsidR="0022480A" w:rsidRPr="00623E87">
        <w:rPr>
          <w:rFonts w:cs="Times New Roman"/>
          <w:sz w:val="24"/>
          <w:szCs w:val="24"/>
        </w:rPr>
        <w:t>A (</w:t>
      </w:r>
      <w:r w:rsidRPr="00623E87">
        <w:rPr>
          <w:rFonts w:cs="Times New Roman"/>
          <w:sz w:val="24"/>
          <w:szCs w:val="24"/>
        </w:rPr>
        <w:t>3).</w:t>
      </w:r>
    </w:p>
    <w:p w14:paraId="20935B88" w14:textId="77777777" w:rsidR="00377D8B" w:rsidRPr="00623E87" w:rsidRDefault="000A333C" w:rsidP="00840A37">
      <w:pPr>
        <w:pStyle w:val="MDABCnew"/>
        <w:numPr>
          <w:ilvl w:val="0"/>
          <w:numId w:val="165"/>
        </w:numPr>
        <w:rPr>
          <w:rFonts w:cs="Times New Roman"/>
          <w:sz w:val="24"/>
          <w:szCs w:val="24"/>
        </w:rPr>
      </w:pPr>
      <w:r w:rsidRPr="00623E87">
        <w:rPr>
          <w:rFonts w:cs="Times New Roman"/>
          <w:sz w:val="24"/>
          <w:szCs w:val="24"/>
        </w:rPr>
        <w:lastRenderedPageBreak/>
        <w:t>Proposal</w:t>
      </w:r>
      <w:r w:rsidR="001112C7" w:rsidRPr="00623E87">
        <w:rPr>
          <w:rFonts w:cs="Times New Roman"/>
          <w:sz w:val="24"/>
          <w:szCs w:val="24"/>
        </w:rPr>
        <w:t xml:space="preserve">s that identify specific benefits as being contractually enforceable commitments will be rated more favorably than </w:t>
      </w:r>
      <w:r w:rsidRPr="00623E87">
        <w:rPr>
          <w:rFonts w:cs="Times New Roman"/>
          <w:sz w:val="24"/>
          <w:szCs w:val="24"/>
        </w:rPr>
        <w:t>Proposal</w:t>
      </w:r>
      <w:r w:rsidR="001112C7" w:rsidRPr="00623E87">
        <w:rPr>
          <w:rFonts w:cs="Times New Roman"/>
          <w:sz w:val="24"/>
          <w:szCs w:val="24"/>
        </w:rPr>
        <w:t>s that do not identify specific benefits as contractual commitments, all other factors being equal.</w:t>
      </w:r>
    </w:p>
    <w:p w14:paraId="502B46F3" w14:textId="77777777" w:rsidR="001112C7" w:rsidRPr="00623E87" w:rsidRDefault="000A333C" w:rsidP="00840A37">
      <w:pPr>
        <w:pStyle w:val="MDABCnew"/>
        <w:numPr>
          <w:ilvl w:val="0"/>
          <w:numId w:val="165"/>
        </w:numPr>
        <w:rPr>
          <w:rFonts w:cs="Times New Roman"/>
          <w:sz w:val="24"/>
          <w:szCs w:val="24"/>
        </w:rPr>
      </w:pPr>
      <w:r w:rsidRPr="00623E87">
        <w:rPr>
          <w:rFonts w:cs="Times New Roman"/>
          <w:sz w:val="24"/>
          <w:szCs w:val="24"/>
        </w:rPr>
        <w:t>Offeror</w:t>
      </w:r>
      <w:r w:rsidR="001112C7" w:rsidRPr="00623E87">
        <w:rPr>
          <w:rFonts w:cs="Times New Roman"/>
          <w:sz w:val="24"/>
          <w:szCs w:val="24"/>
        </w:rPr>
        <w:t>s shall identify any performance guarantees that will be enforceable by the State if the full level of promised benefit is not achieved during the Contract term.</w:t>
      </w:r>
    </w:p>
    <w:p w14:paraId="274DAA40" w14:textId="77777777" w:rsidR="00377D8B" w:rsidRPr="00623E87" w:rsidRDefault="001112C7" w:rsidP="00840A37">
      <w:pPr>
        <w:pStyle w:val="MDABCnew"/>
        <w:numPr>
          <w:ilvl w:val="0"/>
          <w:numId w:val="165"/>
        </w:numPr>
        <w:rPr>
          <w:rFonts w:cs="Times New Roman"/>
          <w:sz w:val="24"/>
          <w:szCs w:val="24"/>
        </w:rPr>
      </w:pPr>
      <w:r w:rsidRPr="00623E87">
        <w:rPr>
          <w:rFonts w:cs="Times New Roman"/>
          <w:sz w:val="24"/>
          <w:szCs w:val="24"/>
        </w:rPr>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rsidRPr="00623E87">
        <w:rPr>
          <w:rFonts w:cs="Times New Roman"/>
          <w:sz w:val="24"/>
          <w:szCs w:val="24"/>
        </w:rPr>
        <w:t xml:space="preserve">. </w:t>
      </w:r>
      <w:r w:rsidRPr="00623E87">
        <w:rPr>
          <w:rFonts w:cs="Times New Roman"/>
          <w:sz w:val="24"/>
          <w:szCs w:val="24"/>
        </w:rPr>
        <w:t>These benefit attainment reports shall be provided quarterly, unless elsewhere in these specifications a different reporting frequency is stated.</w:t>
      </w:r>
    </w:p>
    <w:p w14:paraId="69892826" w14:textId="77777777" w:rsidR="001112C7" w:rsidRPr="00623E87" w:rsidRDefault="00B523DB" w:rsidP="00840A37">
      <w:pPr>
        <w:pStyle w:val="MDABCnew"/>
        <w:numPr>
          <w:ilvl w:val="0"/>
          <w:numId w:val="165"/>
        </w:numPr>
        <w:rPr>
          <w:rFonts w:cs="Times New Roman"/>
          <w:sz w:val="24"/>
          <w:szCs w:val="24"/>
        </w:rPr>
      </w:pPr>
      <w:r w:rsidRPr="00623E87">
        <w:rPr>
          <w:rFonts w:cs="Times New Roman"/>
          <w:sz w:val="24"/>
          <w:szCs w:val="24"/>
        </w:rPr>
        <w:t>I</w:t>
      </w:r>
      <w:r w:rsidR="001112C7" w:rsidRPr="00623E87">
        <w:rPr>
          <w:rFonts w:cs="Times New Roman"/>
          <w:sz w:val="24"/>
          <w:szCs w:val="24"/>
        </w:rPr>
        <w:t xml:space="preserve">n responding to this section, the following do not generally constitute economic benefits to be derived from </w:t>
      </w:r>
      <w:r w:rsidR="00C90071" w:rsidRPr="00623E87">
        <w:rPr>
          <w:rFonts w:cs="Times New Roman"/>
          <w:sz w:val="24"/>
          <w:szCs w:val="24"/>
        </w:rPr>
        <w:t>the Contract</w:t>
      </w:r>
      <w:r w:rsidR="001112C7" w:rsidRPr="00623E87">
        <w:rPr>
          <w:rFonts w:cs="Times New Roman"/>
          <w:sz w:val="24"/>
          <w:szCs w:val="24"/>
        </w:rPr>
        <w:t>:</w:t>
      </w:r>
    </w:p>
    <w:p w14:paraId="4DD61DE9" w14:textId="77777777" w:rsidR="00377D8B" w:rsidRPr="00623E87" w:rsidRDefault="001112C7" w:rsidP="00840A37">
      <w:pPr>
        <w:pStyle w:val="MDABC"/>
        <w:numPr>
          <w:ilvl w:val="0"/>
          <w:numId w:val="102"/>
        </w:numPr>
        <w:rPr>
          <w:sz w:val="24"/>
          <w:szCs w:val="24"/>
        </w:rPr>
      </w:pPr>
      <w:r w:rsidRPr="00623E87">
        <w:rPr>
          <w:sz w:val="24"/>
          <w:szCs w:val="24"/>
        </w:rPr>
        <w:t xml:space="preserve">generic statements that the State will benefit from the </w:t>
      </w:r>
      <w:r w:rsidR="000A333C" w:rsidRPr="00623E87">
        <w:rPr>
          <w:sz w:val="24"/>
          <w:szCs w:val="24"/>
        </w:rPr>
        <w:t>Offeror</w:t>
      </w:r>
      <w:r w:rsidRPr="00623E87">
        <w:rPr>
          <w:sz w:val="24"/>
          <w:szCs w:val="24"/>
        </w:rPr>
        <w:t xml:space="preserve">’s superior performance under the </w:t>
      </w:r>
      <w:proofErr w:type="gramStart"/>
      <w:r w:rsidRPr="00623E87">
        <w:rPr>
          <w:sz w:val="24"/>
          <w:szCs w:val="24"/>
        </w:rPr>
        <w:t>Contract;</w:t>
      </w:r>
      <w:proofErr w:type="gramEnd"/>
    </w:p>
    <w:p w14:paraId="2A4640E6" w14:textId="77777777" w:rsidR="00377D8B" w:rsidRPr="00623E87" w:rsidRDefault="001112C7" w:rsidP="00840A37">
      <w:pPr>
        <w:pStyle w:val="MDABC"/>
        <w:numPr>
          <w:ilvl w:val="0"/>
          <w:numId w:val="102"/>
        </w:numPr>
        <w:rPr>
          <w:sz w:val="24"/>
          <w:szCs w:val="24"/>
        </w:rPr>
      </w:pPr>
      <w:r w:rsidRPr="00623E87">
        <w:rPr>
          <w:sz w:val="24"/>
          <w:szCs w:val="24"/>
        </w:rPr>
        <w:t xml:space="preserve">descriptions of the number of </w:t>
      </w:r>
      <w:r w:rsidR="000A333C" w:rsidRPr="00623E87">
        <w:rPr>
          <w:sz w:val="24"/>
          <w:szCs w:val="24"/>
        </w:rPr>
        <w:t>Offeror</w:t>
      </w:r>
      <w:r w:rsidRPr="00623E87">
        <w:rPr>
          <w:sz w:val="24"/>
          <w:szCs w:val="24"/>
        </w:rPr>
        <w:t xml:space="preserve"> employees located in Maryland other than those that will be performing work under </w:t>
      </w:r>
      <w:r w:rsidR="00C90071" w:rsidRPr="00623E87">
        <w:rPr>
          <w:sz w:val="24"/>
          <w:szCs w:val="24"/>
        </w:rPr>
        <w:t>the Contract</w:t>
      </w:r>
      <w:r w:rsidRPr="00623E87">
        <w:rPr>
          <w:sz w:val="24"/>
          <w:szCs w:val="24"/>
        </w:rPr>
        <w:t>; or</w:t>
      </w:r>
    </w:p>
    <w:p w14:paraId="64347572" w14:textId="77777777" w:rsidR="00377D8B" w:rsidRPr="00623E87" w:rsidRDefault="001112C7" w:rsidP="00840A37">
      <w:pPr>
        <w:pStyle w:val="MDABC"/>
        <w:numPr>
          <w:ilvl w:val="0"/>
          <w:numId w:val="102"/>
        </w:numPr>
        <w:rPr>
          <w:sz w:val="24"/>
          <w:szCs w:val="24"/>
        </w:rPr>
      </w:pPr>
      <w:r w:rsidRPr="00623E87">
        <w:rPr>
          <w:sz w:val="24"/>
          <w:szCs w:val="24"/>
        </w:rPr>
        <w:t xml:space="preserve">tax revenues from Maryland-based employees or locations, other than those that will be performing, or used to perform, work under </w:t>
      </w:r>
      <w:r w:rsidR="00C90071" w:rsidRPr="00623E87">
        <w:rPr>
          <w:sz w:val="24"/>
          <w:szCs w:val="24"/>
        </w:rPr>
        <w:t>the Contract</w:t>
      </w:r>
      <w:r w:rsidRPr="00623E87">
        <w:rPr>
          <w:sz w:val="24"/>
          <w:szCs w:val="24"/>
        </w:rPr>
        <w:t>.</w:t>
      </w:r>
    </w:p>
    <w:p w14:paraId="4B8A719A" w14:textId="77777777" w:rsidR="001112C7" w:rsidRPr="00623E87" w:rsidRDefault="001112C7" w:rsidP="00840A37">
      <w:pPr>
        <w:pStyle w:val="MDABCnew"/>
        <w:numPr>
          <w:ilvl w:val="0"/>
          <w:numId w:val="165"/>
        </w:numPr>
        <w:rPr>
          <w:rFonts w:cs="Times New Roman"/>
          <w:sz w:val="24"/>
          <w:szCs w:val="24"/>
        </w:rPr>
      </w:pPr>
      <w:r w:rsidRPr="00623E87">
        <w:rPr>
          <w:rFonts w:cs="Times New Roman"/>
          <w:sz w:val="24"/>
          <w:szCs w:val="24"/>
        </w:rPr>
        <w:t xml:space="preserve">Discussion of Maryland-based employees or locations may be appropriate if the </w:t>
      </w:r>
      <w:r w:rsidR="000A333C" w:rsidRPr="00623E87">
        <w:rPr>
          <w:rFonts w:cs="Times New Roman"/>
          <w:sz w:val="24"/>
          <w:szCs w:val="24"/>
        </w:rPr>
        <w:t>Offeror</w:t>
      </w:r>
      <w:r w:rsidRPr="00623E87">
        <w:rPr>
          <w:rFonts w:cs="Times New Roman"/>
          <w:sz w:val="24"/>
          <w:szCs w:val="24"/>
        </w:rPr>
        <w:t xml:space="preserve"> makes some projection or guarantee of increased or retained presence based upon being awarded </w:t>
      </w:r>
      <w:r w:rsidR="00C90071" w:rsidRPr="00623E87">
        <w:rPr>
          <w:rFonts w:cs="Times New Roman"/>
          <w:sz w:val="24"/>
          <w:szCs w:val="24"/>
        </w:rPr>
        <w:t>the Contract</w:t>
      </w:r>
      <w:r w:rsidRPr="00623E87">
        <w:rPr>
          <w:rFonts w:cs="Times New Roman"/>
          <w:sz w:val="24"/>
          <w:szCs w:val="24"/>
        </w:rPr>
        <w:t>.</w:t>
      </w:r>
    </w:p>
    <w:p w14:paraId="1934FCF6" w14:textId="77777777" w:rsidR="003259D1" w:rsidRPr="00623E87" w:rsidRDefault="003259D1" w:rsidP="003259D1">
      <w:pPr>
        <w:pStyle w:val="MDABCnew"/>
        <w:numPr>
          <w:ilvl w:val="0"/>
          <w:numId w:val="0"/>
        </w:numPr>
        <w:ind w:left="1872"/>
        <w:rPr>
          <w:rFonts w:cs="Times New Roman"/>
          <w:sz w:val="24"/>
          <w:szCs w:val="24"/>
        </w:rPr>
      </w:pPr>
    </w:p>
    <w:p w14:paraId="20D91EF1" w14:textId="77777777" w:rsidR="001112C7" w:rsidRPr="00623E87" w:rsidRDefault="001112C7" w:rsidP="00840A37">
      <w:pPr>
        <w:pStyle w:val="MDABCnew"/>
        <w:numPr>
          <w:ilvl w:val="0"/>
          <w:numId w:val="165"/>
        </w:numPr>
        <w:rPr>
          <w:rFonts w:cs="Times New Roman"/>
          <w:sz w:val="24"/>
          <w:szCs w:val="24"/>
        </w:rPr>
      </w:pPr>
      <w:r w:rsidRPr="00623E87">
        <w:rPr>
          <w:rFonts w:cs="Times New Roman"/>
          <w:sz w:val="24"/>
          <w:szCs w:val="24"/>
        </w:rPr>
        <w:t>Examples of economic benefits to be derived from a contract may include any of the following</w:t>
      </w:r>
      <w:r w:rsidR="00AC29B8" w:rsidRPr="00623E87">
        <w:rPr>
          <w:rFonts w:cs="Times New Roman"/>
          <w:sz w:val="24"/>
          <w:szCs w:val="24"/>
        </w:rPr>
        <w:t xml:space="preserve">. </w:t>
      </w:r>
      <w:r w:rsidRPr="00623E87">
        <w:rPr>
          <w:rFonts w:cs="Times New Roman"/>
          <w:sz w:val="24"/>
          <w:szCs w:val="24"/>
        </w:rPr>
        <w:t xml:space="preserve">For each factor identified below, identify the specific benefit and contractual </w:t>
      </w:r>
      <w:proofErr w:type="gramStart"/>
      <w:r w:rsidRPr="00623E87">
        <w:rPr>
          <w:rFonts w:cs="Times New Roman"/>
          <w:sz w:val="24"/>
          <w:szCs w:val="24"/>
        </w:rPr>
        <w:t>commitments</w:t>
      </w:r>
      <w:proofErr w:type="gramEnd"/>
      <w:r w:rsidRPr="00623E87">
        <w:rPr>
          <w:rFonts w:cs="Times New Roman"/>
          <w:sz w:val="24"/>
          <w:szCs w:val="24"/>
        </w:rPr>
        <w:t xml:space="preserve"> and provide a breakdown of expenditures in that category:</w:t>
      </w:r>
    </w:p>
    <w:p w14:paraId="4484D885" w14:textId="77777777" w:rsidR="001112C7" w:rsidRPr="00623E87" w:rsidRDefault="001112C7" w:rsidP="00840A37">
      <w:pPr>
        <w:pStyle w:val="MDABC"/>
        <w:numPr>
          <w:ilvl w:val="0"/>
          <w:numId w:val="103"/>
        </w:numPr>
        <w:rPr>
          <w:sz w:val="24"/>
          <w:szCs w:val="24"/>
        </w:rPr>
      </w:pPr>
      <w:r w:rsidRPr="00623E87">
        <w:rPr>
          <w:sz w:val="24"/>
          <w:szCs w:val="24"/>
        </w:rPr>
        <w:t xml:space="preserve">The Contract dollars to be recycled into Maryland’s economy in support of the Contract, </w:t>
      </w:r>
      <w:proofErr w:type="gramStart"/>
      <w:r w:rsidRPr="00623E87">
        <w:rPr>
          <w:sz w:val="24"/>
          <w:szCs w:val="24"/>
        </w:rPr>
        <w:t>through the use of</w:t>
      </w:r>
      <w:proofErr w:type="gramEnd"/>
      <w:r w:rsidRPr="00623E87">
        <w:rPr>
          <w:sz w:val="24"/>
          <w:szCs w:val="24"/>
        </w:rPr>
        <w:t xml:space="preserve"> Maryland subcontractors, suppliers and joint venture partners</w:t>
      </w:r>
      <w:r w:rsidR="00AC29B8" w:rsidRPr="00623E87">
        <w:rPr>
          <w:sz w:val="24"/>
          <w:szCs w:val="24"/>
        </w:rPr>
        <w:t xml:space="preserve">. </w:t>
      </w:r>
      <w:r w:rsidRPr="00623E87">
        <w:rPr>
          <w:b/>
          <w:sz w:val="24"/>
          <w:szCs w:val="24"/>
        </w:rPr>
        <w:t xml:space="preserve">Do not include actual fees or rates paid to subcontractors or information from your </w:t>
      </w:r>
      <w:r w:rsidR="000A333C" w:rsidRPr="00623E87">
        <w:rPr>
          <w:b/>
          <w:sz w:val="24"/>
          <w:szCs w:val="24"/>
        </w:rPr>
        <w:t xml:space="preserve">Financial </w:t>
      </w:r>
      <w:proofErr w:type="gramStart"/>
      <w:r w:rsidR="000A333C" w:rsidRPr="00623E87">
        <w:rPr>
          <w:b/>
          <w:sz w:val="24"/>
          <w:szCs w:val="24"/>
        </w:rPr>
        <w:t>Proposal</w:t>
      </w:r>
      <w:r w:rsidRPr="00623E87">
        <w:rPr>
          <w:b/>
          <w:sz w:val="24"/>
          <w:szCs w:val="24"/>
        </w:rPr>
        <w:t>;</w:t>
      </w:r>
      <w:proofErr w:type="gramEnd"/>
    </w:p>
    <w:p w14:paraId="37733F68" w14:textId="77777777" w:rsidR="001112C7" w:rsidRPr="00623E87" w:rsidRDefault="001112C7" w:rsidP="00840A37">
      <w:pPr>
        <w:pStyle w:val="MDABC"/>
        <w:numPr>
          <w:ilvl w:val="0"/>
          <w:numId w:val="103"/>
        </w:numPr>
        <w:rPr>
          <w:sz w:val="24"/>
          <w:szCs w:val="24"/>
        </w:rPr>
      </w:pPr>
      <w:r w:rsidRPr="00623E87">
        <w:rPr>
          <w:sz w:val="24"/>
          <w:szCs w:val="24"/>
        </w:rPr>
        <w:t xml:space="preserve">The number and types of jobs for Maryland residents resulting from the Contract. Indicate job classifications, number of employees in each classification and the aggregate payroll to which the </w:t>
      </w:r>
      <w:r w:rsidR="000A333C" w:rsidRPr="00623E87">
        <w:rPr>
          <w:sz w:val="24"/>
          <w:szCs w:val="24"/>
        </w:rPr>
        <w:t>Offeror</w:t>
      </w:r>
      <w:r w:rsidRPr="00623E87">
        <w:rPr>
          <w:sz w:val="24"/>
          <w:szCs w:val="24"/>
        </w:rPr>
        <w:t xml:space="preserve"> has committed, including contractual commitments at both prime and, if applicable, subcontract levels</w:t>
      </w:r>
      <w:r w:rsidR="00A053CC" w:rsidRPr="00623E87">
        <w:rPr>
          <w:sz w:val="24"/>
          <w:szCs w:val="24"/>
        </w:rPr>
        <w:t>; and whether Maryland employees working at least 30 hours per week and are employed at least 120 days during a 12-month period will receive paid leave</w:t>
      </w:r>
      <w:r w:rsidR="00AC29B8" w:rsidRPr="00623E87">
        <w:rPr>
          <w:sz w:val="24"/>
          <w:szCs w:val="24"/>
        </w:rPr>
        <w:t xml:space="preserve">. </w:t>
      </w:r>
      <w:r w:rsidRPr="00623E87">
        <w:rPr>
          <w:sz w:val="24"/>
          <w:szCs w:val="24"/>
        </w:rPr>
        <w:t xml:space="preserve">If no new positions or subcontracts are anticipated as a result of </w:t>
      </w:r>
      <w:r w:rsidR="00C90071" w:rsidRPr="00623E87">
        <w:rPr>
          <w:sz w:val="24"/>
          <w:szCs w:val="24"/>
        </w:rPr>
        <w:t>the Contract</w:t>
      </w:r>
      <w:r w:rsidRPr="00623E87">
        <w:rPr>
          <w:sz w:val="24"/>
          <w:szCs w:val="24"/>
        </w:rPr>
        <w:t xml:space="preserve">, so state </w:t>
      </w:r>
      <w:proofErr w:type="gramStart"/>
      <w:r w:rsidRPr="00623E87">
        <w:rPr>
          <w:sz w:val="24"/>
          <w:szCs w:val="24"/>
        </w:rPr>
        <w:t>explicitly;</w:t>
      </w:r>
      <w:proofErr w:type="gramEnd"/>
    </w:p>
    <w:p w14:paraId="5B54517F" w14:textId="77777777" w:rsidR="001112C7" w:rsidRPr="00623E87" w:rsidRDefault="001112C7" w:rsidP="00840A37">
      <w:pPr>
        <w:pStyle w:val="MDABC"/>
        <w:numPr>
          <w:ilvl w:val="0"/>
          <w:numId w:val="103"/>
        </w:numPr>
        <w:rPr>
          <w:sz w:val="24"/>
          <w:szCs w:val="24"/>
        </w:rPr>
      </w:pPr>
      <w:r w:rsidRPr="00623E87">
        <w:rPr>
          <w:sz w:val="24"/>
          <w:szCs w:val="24"/>
        </w:rPr>
        <w:t xml:space="preserve">Tax revenues to be generated for Maryland and its political subdivisions </w:t>
      </w:r>
      <w:proofErr w:type="gramStart"/>
      <w:r w:rsidRPr="00623E87">
        <w:rPr>
          <w:sz w:val="24"/>
          <w:szCs w:val="24"/>
        </w:rPr>
        <w:t>as a result of</w:t>
      </w:r>
      <w:proofErr w:type="gramEnd"/>
      <w:r w:rsidRPr="00623E87">
        <w:rPr>
          <w:sz w:val="24"/>
          <w:szCs w:val="24"/>
        </w:rPr>
        <w:t xml:space="preserve"> the Contract. Indicate tax category (sales taxes, payroll taxes, </w:t>
      </w:r>
      <w:r w:rsidRPr="00623E87">
        <w:rPr>
          <w:sz w:val="24"/>
          <w:szCs w:val="24"/>
        </w:rPr>
        <w:lastRenderedPageBreak/>
        <w:t>inventory taxes and estimated personal income taxes for new employees)</w:t>
      </w:r>
      <w:r w:rsidR="00AC29B8" w:rsidRPr="00623E87">
        <w:rPr>
          <w:sz w:val="24"/>
          <w:szCs w:val="24"/>
        </w:rPr>
        <w:t xml:space="preserve">. </w:t>
      </w:r>
      <w:r w:rsidRPr="00623E87">
        <w:rPr>
          <w:sz w:val="24"/>
          <w:szCs w:val="24"/>
        </w:rPr>
        <w:t xml:space="preserve">Provide a forecast of the total tax revenues resulting from the </w:t>
      </w:r>
      <w:proofErr w:type="gramStart"/>
      <w:r w:rsidRPr="00623E87">
        <w:rPr>
          <w:sz w:val="24"/>
          <w:szCs w:val="24"/>
        </w:rPr>
        <w:t>Contract;</w:t>
      </w:r>
      <w:proofErr w:type="gramEnd"/>
    </w:p>
    <w:p w14:paraId="4CC7515F" w14:textId="77777777" w:rsidR="00A053CC" w:rsidRPr="00623E87" w:rsidRDefault="001112C7" w:rsidP="00840A37">
      <w:pPr>
        <w:pStyle w:val="MDABC"/>
        <w:numPr>
          <w:ilvl w:val="0"/>
          <w:numId w:val="103"/>
        </w:numPr>
        <w:rPr>
          <w:sz w:val="24"/>
          <w:szCs w:val="24"/>
        </w:rPr>
      </w:pPr>
      <w:r w:rsidRPr="00623E87">
        <w:rPr>
          <w:sz w:val="24"/>
          <w:szCs w:val="24"/>
        </w:rPr>
        <w:t>Subcontract dollars committed to Maryland small businesses and MBEs; and</w:t>
      </w:r>
    </w:p>
    <w:p w14:paraId="15899A5B" w14:textId="77777777" w:rsidR="001112C7" w:rsidRPr="00623E87" w:rsidRDefault="001112C7" w:rsidP="00840A37">
      <w:pPr>
        <w:pStyle w:val="MDABC"/>
        <w:numPr>
          <w:ilvl w:val="0"/>
          <w:numId w:val="103"/>
        </w:numPr>
        <w:rPr>
          <w:sz w:val="24"/>
          <w:szCs w:val="24"/>
        </w:rPr>
      </w:pPr>
      <w:r w:rsidRPr="00623E87">
        <w:rPr>
          <w:sz w:val="24"/>
          <w:szCs w:val="24"/>
        </w:rPr>
        <w:t xml:space="preserve">Other benefits to the Maryland economy which the </w:t>
      </w:r>
      <w:r w:rsidR="000A333C" w:rsidRPr="00623E87">
        <w:rPr>
          <w:sz w:val="24"/>
          <w:szCs w:val="24"/>
        </w:rPr>
        <w:t>Offeror</w:t>
      </w:r>
      <w:r w:rsidRPr="00623E87">
        <w:rPr>
          <w:sz w:val="24"/>
          <w:szCs w:val="24"/>
        </w:rPr>
        <w:t xml:space="preserve"> promises will result from awarding the Contract to the </w:t>
      </w:r>
      <w:r w:rsidR="000A333C" w:rsidRPr="00623E87">
        <w:rPr>
          <w:sz w:val="24"/>
          <w:szCs w:val="24"/>
        </w:rPr>
        <w:t>Offeror</w:t>
      </w:r>
      <w:r w:rsidRPr="00623E87">
        <w:rPr>
          <w:sz w:val="24"/>
          <w:szCs w:val="24"/>
        </w:rPr>
        <w:t xml:space="preserve">, including contractual commitments. Describe the benefit, its value to the Maryland economy, and how it will result from, or because of the Contract award. </w:t>
      </w:r>
      <w:r w:rsidR="000A333C" w:rsidRPr="00623E87">
        <w:rPr>
          <w:sz w:val="24"/>
          <w:szCs w:val="24"/>
        </w:rPr>
        <w:t>Offeror</w:t>
      </w:r>
      <w:r w:rsidRPr="00623E87">
        <w:rPr>
          <w:sz w:val="24"/>
          <w:szCs w:val="24"/>
        </w:rPr>
        <w:t>s may commit to benefits that are not directly attributable to the Contract, but for which the Contract award may serve as a catalyst or impetus.</w:t>
      </w:r>
    </w:p>
    <w:p w14:paraId="5AF35DAA" w14:textId="77777777" w:rsidR="001112C7" w:rsidRPr="00623E87" w:rsidRDefault="000A333C" w:rsidP="00840A37">
      <w:pPr>
        <w:pStyle w:val="MDABC"/>
        <w:numPr>
          <w:ilvl w:val="0"/>
          <w:numId w:val="76"/>
        </w:numPr>
        <w:rPr>
          <w:sz w:val="24"/>
          <w:szCs w:val="24"/>
        </w:rPr>
      </w:pPr>
      <w:r w:rsidRPr="00623E87">
        <w:rPr>
          <w:sz w:val="24"/>
          <w:szCs w:val="24"/>
        </w:rPr>
        <w:t>Technical Proposal</w:t>
      </w:r>
      <w:r w:rsidR="001112C7" w:rsidRPr="00623E87">
        <w:rPr>
          <w:sz w:val="24"/>
          <w:szCs w:val="24"/>
        </w:rPr>
        <w:t xml:space="preserve"> - Required Forms and Certifications (Submit under TAB O)</w:t>
      </w:r>
    </w:p>
    <w:p w14:paraId="455D1CF9" w14:textId="77777777" w:rsidR="00377D8B" w:rsidRPr="00623E87" w:rsidRDefault="001112C7" w:rsidP="00840A37">
      <w:pPr>
        <w:pStyle w:val="MDABCnew"/>
        <w:numPr>
          <w:ilvl w:val="0"/>
          <w:numId w:val="104"/>
        </w:numPr>
        <w:rPr>
          <w:rFonts w:cs="Times New Roman"/>
          <w:sz w:val="24"/>
          <w:szCs w:val="24"/>
        </w:rPr>
      </w:pPr>
      <w:r w:rsidRPr="00623E87">
        <w:rPr>
          <w:rFonts w:cs="Times New Roman"/>
          <w:sz w:val="24"/>
          <w:szCs w:val="24"/>
        </w:rPr>
        <w:t xml:space="preserve">All forms required for the Technical </w:t>
      </w:r>
      <w:r w:rsidR="000A333C" w:rsidRPr="00623E87">
        <w:rPr>
          <w:rFonts w:cs="Times New Roman"/>
          <w:sz w:val="24"/>
          <w:szCs w:val="24"/>
        </w:rPr>
        <w:t>Proposal</w:t>
      </w:r>
      <w:r w:rsidRPr="00623E87">
        <w:rPr>
          <w:rFonts w:cs="Times New Roman"/>
          <w:sz w:val="24"/>
          <w:szCs w:val="24"/>
        </w:rPr>
        <w:t xml:space="preserve"> are identified in Table 1 of </w:t>
      </w:r>
      <w:r w:rsidR="00AC46B5" w:rsidRPr="00623E87">
        <w:rPr>
          <w:rFonts w:cs="Times New Roman"/>
          <w:b/>
          <w:sz w:val="24"/>
          <w:szCs w:val="24"/>
        </w:rPr>
        <w:t>Section 7</w:t>
      </w:r>
      <w:r w:rsidRPr="00623E87">
        <w:rPr>
          <w:rFonts w:cs="Times New Roman"/>
          <w:sz w:val="24"/>
          <w:szCs w:val="24"/>
        </w:rPr>
        <w:t xml:space="preserve"> – </w:t>
      </w:r>
      <w:r w:rsidR="000A333C" w:rsidRPr="00623E87">
        <w:rPr>
          <w:rFonts w:cs="Times New Roman"/>
          <w:sz w:val="24"/>
          <w:szCs w:val="24"/>
        </w:rPr>
        <w:t>RFP</w:t>
      </w:r>
      <w:r w:rsidR="00AC46B5" w:rsidRPr="00623E87">
        <w:rPr>
          <w:rFonts w:cs="Times New Roman"/>
          <w:sz w:val="24"/>
          <w:szCs w:val="24"/>
        </w:rPr>
        <w:t xml:space="preserve"> Attachments and Appendice</w:t>
      </w:r>
      <w:r w:rsidRPr="00623E87">
        <w:rPr>
          <w:rFonts w:cs="Times New Roman"/>
          <w:sz w:val="24"/>
          <w:szCs w:val="24"/>
        </w:rPr>
        <w:t xml:space="preserve">s. Unless directed otherwise by instructions within an individual form, complete, sign, and include all required forms in the </w:t>
      </w:r>
      <w:r w:rsidR="000A333C" w:rsidRPr="00623E87">
        <w:rPr>
          <w:rFonts w:cs="Times New Roman"/>
          <w:sz w:val="24"/>
          <w:szCs w:val="24"/>
        </w:rPr>
        <w:t>Technical Proposal</w:t>
      </w:r>
      <w:r w:rsidRPr="00623E87">
        <w:rPr>
          <w:rFonts w:cs="Times New Roman"/>
          <w:sz w:val="24"/>
          <w:szCs w:val="24"/>
        </w:rPr>
        <w:t>, under TAB O.</w:t>
      </w:r>
    </w:p>
    <w:p w14:paraId="202D4A9C" w14:textId="77777777" w:rsidR="00BC4F2F" w:rsidRPr="00623E87" w:rsidRDefault="00BC4F2F" w:rsidP="00840A37">
      <w:pPr>
        <w:pStyle w:val="MDABCnew"/>
        <w:numPr>
          <w:ilvl w:val="0"/>
          <w:numId w:val="166"/>
        </w:numPr>
        <w:rPr>
          <w:rFonts w:cs="Times New Roman"/>
          <w:sz w:val="24"/>
          <w:szCs w:val="24"/>
        </w:rPr>
      </w:pPr>
      <w:r w:rsidRPr="00623E87">
        <w:rPr>
          <w:rFonts w:cs="Times New Roman"/>
          <w:sz w:val="24"/>
          <w:szCs w:val="24"/>
        </w:rPr>
        <w:t xml:space="preserve">Offerors shall furnish </w:t>
      </w:r>
      <w:proofErr w:type="gramStart"/>
      <w:r w:rsidRPr="00623E87">
        <w:rPr>
          <w:rFonts w:cs="Times New Roman"/>
          <w:sz w:val="24"/>
          <w:szCs w:val="24"/>
        </w:rPr>
        <w:t>any and all</w:t>
      </w:r>
      <w:proofErr w:type="gramEnd"/>
      <w:r w:rsidRPr="00623E87">
        <w:rPr>
          <w:rFonts w:cs="Times New Roman"/>
          <w:sz w:val="24"/>
          <w:szCs w:val="24"/>
        </w:rPr>
        <w:t xml:space="preserve">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Offeror’s Technical Proposal and no action of the State, including but not limited to the use of any such software, shall be deemed to constitute acceptance of any such terms and conditions.  Failure to comply with this section renders any such agreement unenforceable against the State.</w:t>
      </w:r>
    </w:p>
    <w:p w14:paraId="04940776" w14:textId="77777777" w:rsidR="00377D8B" w:rsidRPr="00623E87" w:rsidRDefault="00325B3D" w:rsidP="00840A37">
      <w:pPr>
        <w:pStyle w:val="MDABCnew"/>
        <w:numPr>
          <w:ilvl w:val="0"/>
          <w:numId w:val="166"/>
        </w:numPr>
        <w:rPr>
          <w:rFonts w:cs="Times New Roman"/>
          <w:sz w:val="24"/>
          <w:szCs w:val="24"/>
        </w:rPr>
      </w:pPr>
      <w:r w:rsidRPr="00623E87">
        <w:rPr>
          <w:rFonts w:cs="Times New Roman"/>
          <w:sz w:val="24"/>
          <w:szCs w:val="24"/>
        </w:rPr>
        <w:t>For each service</w:t>
      </w:r>
      <w:r w:rsidR="00864094" w:rsidRPr="00623E87">
        <w:rPr>
          <w:rFonts w:cs="Times New Roman"/>
          <w:sz w:val="24"/>
          <w:szCs w:val="24"/>
        </w:rPr>
        <w:t>, hardware or software</w:t>
      </w:r>
      <w:r w:rsidRPr="00623E87">
        <w:rPr>
          <w:rFonts w:cs="Times New Roman"/>
          <w:sz w:val="24"/>
          <w:szCs w:val="24"/>
        </w:rPr>
        <w:t xml:space="preserve"> proposed as furnished by a third-party entity, </w:t>
      </w:r>
      <w:r w:rsidR="000A333C" w:rsidRPr="00623E87">
        <w:rPr>
          <w:rFonts w:cs="Times New Roman"/>
          <w:sz w:val="24"/>
          <w:szCs w:val="24"/>
        </w:rPr>
        <w:t>Offeror</w:t>
      </w:r>
      <w:r w:rsidRPr="00623E87">
        <w:rPr>
          <w:rFonts w:cs="Times New Roman"/>
          <w:sz w:val="24"/>
          <w:szCs w:val="24"/>
        </w:rPr>
        <w:t xml:space="preserve"> must identify the third-party provider and provide a letter of authorization or such other documentation demonstrating the authorization for such services</w:t>
      </w:r>
      <w:r w:rsidR="00AC29B8" w:rsidRPr="00623E87">
        <w:rPr>
          <w:rFonts w:cs="Times New Roman"/>
          <w:sz w:val="24"/>
          <w:szCs w:val="24"/>
        </w:rPr>
        <w:t xml:space="preserve">. </w:t>
      </w:r>
      <w:r w:rsidR="00864094" w:rsidRPr="00623E87">
        <w:rPr>
          <w:rFonts w:cs="Times New Roman"/>
          <w:sz w:val="24"/>
          <w:szCs w:val="24"/>
        </w:rPr>
        <w:t xml:space="preserve">In the case of an </w:t>
      </w:r>
      <w:proofErr w:type="gramStart"/>
      <w:r w:rsidR="00864094" w:rsidRPr="00623E87">
        <w:rPr>
          <w:rFonts w:cs="Times New Roman"/>
          <w:sz w:val="24"/>
          <w:szCs w:val="24"/>
        </w:rPr>
        <w:t>open source</w:t>
      </w:r>
      <w:proofErr w:type="gramEnd"/>
      <w:r w:rsidR="00864094" w:rsidRPr="00623E87">
        <w:rPr>
          <w:rFonts w:cs="Times New Roman"/>
          <w:sz w:val="24"/>
          <w:szCs w:val="24"/>
        </w:rPr>
        <w:t xml:space="preserve"> license, authorization for the open source shall demonstrate compliance with the open source license.</w:t>
      </w:r>
    </w:p>
    <w:p w14:paraId="3DEEE39A" w14:textId="77777777" w:rsidR="00377D8B" w:rsidRPr="00623E87" w:rsidRDefault="00325B3D" w:rsidP="00840A37">
      <w:pPr>
        <w:pStyle w:val="MDABCnew"/>
        <w:numPr>
          <w:ilvl w:val="0"/>
          <w:numId w:val="166"/>
        </w:numPr>
        <w:rPr>
          <w:rFonts w:cs="Times New Roman"/>
          <w:sz w:val="24"/>
          <w:szCs w:val="24"/>
        </w:rPr>
      </w:pPr>
      <w:r w:rsidRPr="00623E87">
        <w:rPr>
          <w:rFonts w:cs="Times New Roman"/>
          <w:sz w:val="24"/>
          <w:szCs w:val="24"/>
        </w:rPr>
        <w:t>A Letter of Authorization shall be on letterhead or through the provider’s e-mail.</w:t>
      </w:r>
      <w:r w:rsidR="00BC4F2F" w:rsidRPr="00623E87">
        <w:rPr>
          <w:rFonts w:cs="Times New Roman"/>
          <w:sz w:val="24"/>
          <w:szCs w:val="24"/>
        </w:rPr>
        <w:t xml:space="preserve">  </w:t>
      </w:r>
      <w:r w:rsidRPr="00623E87">
        <w:rPr>
          <w:rFonts w:cs="Times New Roman"/>
          <w:sz w:val="24"/>
          <w:szCs w:val="24"/>
        </w:rPr>
        <w:t>Further, each Letter of Authorization shall be less than twelve (12) months old and must provide the following information:</w:t>
      </w:r>
    </w:p>
    <w:p w14:paraId="109E6B75" w14:textId="77777777" w:rsidR="00377D8B" w:rsidRPr="00623E87" w:rsidRDefault="00325B3D" w:rsidP="00840A37">
      <w:pPr>
        <w:pStyle w:val="MDABC"/>
        <w:numPr>
          <w:ilvl w:val="0"/>
          <w:numId w:val="105"/>
        </w:numPr>
        <w:rPr>
          <w:sz w:val="24"/>
          <w:szCs w:val="24"/>
        </w:rPr>
      </w:pPr>
      <w:r w:rsidRPr="00623E87">
        <w:rPr>
          <w:sz w:val="24"/>
          <w:szCs w:val="24"/>
        </w:rPr>
        <w:t>Third-party POC name and alternate for verification</w:t>
      </w:r>
    </w:p>
    <w:p w14:paraId="288D192F" w14:textId="77777777" w:rsidR="00377D8B" w:rsidRPr="00623E87" w:rsidRDefault="00325B3D" w:rsidP="00840A37">
      <w:pPr>
        <w:pStyle w:val="MDABC"/>
        <w:numPr>
          <w:ilvl w:val="0"/>
          <w:numId w:val="105"/>
        </w:numPr>
        <w:rPr>
          <w:sz w:val="24"/>
          <w:szCs w:val="24"/>
        </w:rPr>
      </w:pPr>
      <w:r w:rsidRPr="00623E87">
        <w:rPr>
          <w:sz w:val="24"/>
          <w:szCs w:val="24"/>
        </w:rPr>
        <w:t>Third-party POC mailing address</w:t>
      </w:r>
    </w:p>
    <w:p w14:paraId="480BE3F6" w14:textId="77777777" w:rsidR="00377D8B" w:rsidRPr="00623E87" w:rsidRDefault="00325B3D" w:rsidP="00840A37">
      <w:pPr>
        <w:pStyle w:val="MDABC"/>
        <w:numPr>
          <w:ilvl w:val="0"/>
          <w:numId w:val="105"/>
        </w:numPr>
        <w:rPr>
          <w:sz w:val="24"/>
          <w:szCs w:val="24"/>
        </w:rPr>
      </w:pPr>
      <w:r w:rsidRPr="00623E87">
        <w:rPr>
          <w:sz w:val="24"/>
          <w:szCs w:val="24"/>
        </w:rPr>
        <w:t>Third-party POC telephone number</w:t>
      </w:r>
    </w:p>
    <w:p w14:paraId="0B351D93" w14:textId="77777777" w:rsidR="00377D8B" w:rsidRPr="00623E87" w:rsidRDefault="00325B3D" w:rsidP="00840A37">
      <w:pPr>
        <w:pStyle w:val="MDABC"/>
        <w:numPr>
          <w:ilvl w:val="0"/>
          <w:numId w:val="105"/>
        </w:numPr>
        <w:rPr>
          <w:sz w:val="24"/>
          <w:szCs w:val="24"/>
        </w:rPr>
      </w:pPr>
      <w:r w:rsidRPr="00623E87">
        <w:rPr>
          <w:sz w:val="24"/>
          <w:szCs w:val="24"/>
        </w:rPr>
        <w:t>Third-party POC email address</w:t>
      </w:r>
    </w:p>
    <w:p w14:paraId="0FBC55A4" w14:textId="77777777" w:rsidR="00377D8B" w:rsidRPr="00623E87" w:rsidRDefault="00325B3D" w:rsidP="00840A37">
      <w:pPr>
        <w:pStyle w:val="MDABC"/>
        <w:numPr>
          <w:ilvl w:val="0"/>
          <w:numId w:val="105"/>
        </w:numPr>
        <w:rPr>
          <w:sz w:val="24"/>
          <w:szCs w:val="24"/>
        </w:rPr>
      </w:pPr>
      <w:r w:rsidRPr="00623E87">
        <w:rPr>
          <w:sz w:val="24"/>
          <w:szCs w:val="24"/>
        </w:rPr>
        <w:t>If available, a Re-</w:t>
      </w:r>
      <w:r w:rsidR="0022480A" w:rsidRPr="00623E87">
        <w:rPr>
          <w:sz w:val="24"/>
          <w:szCs w:val="24"/>
        </w:rPr>
        <w:t>Seller</w:t>
      </w:r>
      <w:r w:rsidRPr="00623E87">
        <w:rPr>
          <w:sz w:val="24"/>
          <w:szCs w:val="24"/>
        </w:rPr>
        <w:t xml:space="preserve"> Identifier</w:t>
      </w:r>
    </w:p>
    <w:p w14:paraId="472E21C3" w14:textId="77777777" w:rsidR="00B0222C" w:rsidRDefault="00AE4FD4" w:rsidP="00EF2820">
      <w:pPr>
        <w:pStyle w:val="Heading2"/>
      </w:pPr>
      <w:bookmarkStart w:id="279" w:name="_Toc488067015"/>
      <w:bookmarkStart w:id="280" w:name="_Toc531913328"/>
      <w:r>
        <w:lastRenderedPageBreak/>
        <w:t xml:space="preserve">Volume II – Financial </w:t>
      </w:r>
      <w:bookmarkEnd w:id="279"/>
      <w:r w:rsidR="000A333C">
        <w:t>Proposal</w:t>
      </w:r>
      <w:bookmarkEnd w:id="280"/>
    </w:p>
    <w:p w14:paraId="4FD1FD9F" w14:textId="5A7753EC" w:rsidR="00447EB9" w:rsidRPr="0087444D" w:rsidRDefault="00447EB9" w:rsidP="00E07EFE">
      <w:pPr>
        <w:pStyle w:val="MDText0"/>
        <w:rPr>
          <w:sz w:val="24"/>
          <w:szCs w:val="24"/>
        </w:rPr>
      </w:pPr>
      <w:r w:rsidRPr="0087444D">
        <w:rPr>
          <w:sz w:val="24"/>
          <w:szCs w:val="24"/>
        </w:rPr>
        <w:t xml:space="preserve">The </w:t>
      </w:r>
      <w:r w:rsidR="000A333C" w:rsidRPr="0087444D">
        <w:rPr>
          <w:sz w:val="24"/>
          <w:szCs w:val="24"/>
        </w:rPr>
        <w:t>Financial Proposal</w:t>
      </w:r>
      <w:r w:rsidRPr="0087444D">
        <w:rPr>
          <w:sz w:val="24"/>
          <w:szCs w:val="24"/>
        </w:rPr>
        <w:t xml:space="preserve"> shall contain all price information in the format specified </w:t>
      </w:r>
      <w:r w:rsidR="0087444D">
        <w:rPr>
          <w:sz w:val="24"/>
          <w:szCs w:val="24"/>
        </w:rPr>
        <w:t xml:space="preserve">below                    or </w:t>
      </w:r>
      <w:r w:rsidRPr="0087444D">
        <w:rPr>
          <w:sz w:val="24"/>
          <w:szCs w:val="24"/>
        </w:rPr>
        <w:t xml:space="preserve">in </w:t>
      </w:r>
      <w:r w:rsidRPr="0087444D">
        <w:rPr>
          <w:b/>
          <w:sz w:val="24"/>
          <w:szCs w:val="24"/>
        </w:rPr>
        <w:t>Attachment</w:t>
      </w:r>
      <w:r w:rsidRPr="0087444D">
        <w:rPr>
          <w:sz w:val="24"/>
          <w:szCs w:val="24"/>
        </w:rPr>
        <w:t xml:space="preserve"> </w:t>
      </w:r>
      <w:r w:rsidRPr="0087444D">
        <w:rPr>
          <w:b/>
          <w:sz w:val="24"/>
          <w:szCs w:val="24"/>
        </w:rPr>
        <w:t>B</w:t>
      </w:r>
      <w:r w:rsidR="00DA12AE" w:rsidRPr="0087444D">
        <w:rPr>
          <w:b/>
          <w:sz w:val="24"/>
          <w:szCs w:val="24"/>
        </w:rPr>
        <w:t xml:space="preserve"> and B-1</w:t>
      </w:r>
      <w:r w:rsidR="00AC29B8" w:rsidRPr="0087444D">
        <w:rPr>
          <w:sz w:val="24"/>
          <w:szCs w:val="24"/>
        </w:rPr>
        <w:t xml:space="preserve">. </w:t>
      </w:r>
    </w:p>
    <w:p w14:paraId="5FDEA2D7" w14:textId="0996BF19" w:rsidR="00DA12AE" w:rsidRPr="0087444D" w:rsidRDefault="00DA12AE" w:rsidP="00EF2820">
      <w:pPr>
        <w:pStyle w:val="MDText1"/>
        <w:rPr>
          <w:sz w:val="24"/>
        </w:rPr>
      </w:pPr>
      <w:r w:rsidRPr="0087444D">
        <w:rPr>
          <w:sz w:val="24"/>
        </w:rPr>
        <w:t>This volume should contain all price information for all services proposed.  All services provided to children by the Provider shall be included in the Provider’s IRC</w:t>
      </w:r>
      <w:r w:rsidR="008E165A" w:rsidRPr="0087444D">
        <w:rPr>
          <w:sz w:val="24"/>
        </w:rPr>
        <w:t>/MSDE</w:t>
      </w:r>
      <w:r w:rsidRPr="0087444D">
        <w:rPr>
          <w:sz w:val="24"/>
        </w:rPr>
        <w:t xml:space="preserve"> budget/rate.  The Department will only pay the rate established by the IRC</w:t>
      </w:r>
      <w:r w:rsidR="00DA64F2" w:rsidRPr="0087444D">
        <w:rPr>
          <w:sz w:val="24"/>
        </w:rPr>
        <w:t>/MSDE</w:t>
      </w:r>
      <w:r w:rsidRPr="0087444D">
        <w:rPr>
          <w:sz w:val="24"/>
        </w:rPr>
        <w:t xml:space="preserve"> when a child is placed with a Provider.  </w:t>
      </w:r>
    </w:p>
    <w:p w14:paraId="2E775DD3" w14:textId="1886C9F2" w:rsidR="00DA12AE" w:rsidRPr="002404D0" w:rsidRDefault="00DA12AE" w:rsidP="00EB5CDD">
      <w:pPr>
        <w:pStyle w:val="MDText1"/>
        <w:suppressAutoHyphens/>
        <w:rPr>
          <w:rFonts w:eastAsia="Times New Roman"/>
          <w:b/>
          <w:bCs/>
          <w:sz w:val="24"/>
        </w:rPr>
      </w:pPr>
      <w:r w:rsidRPr="002404D0">
        <w:rPr>
          <w:rFonts w:eastAsia="Times New Roman"/>
          <w:b/>
          <w:bCs/>
          <w:sz w:val="24"/>
        </w:rPr>
        <w:t xml:space="preserve">If the Offeror’s </w:t>
      </w:r>
      <w:r w:rsidR="005469AD" w:rsidRPr="002404D0">
        <w:rPr>
          <w:rFonts w:eastAsia="Times New Roman"/>
          <w:b/>
          <w:bCs/>
          <w:sz w:val="24"/>
        </w:rPr>
        <w:t>202</w:t>
      </w:r>
      <w:r w:rsidR="004740C8" w:rsidRPr="002404D0">
        <w:rPr>
          <w:rFonts w:eastAsia="Times New Roman"/>
          <w:b/>
          <w:bCs/>
          <w:sz w:val="24"/>
        </w:rPr>
        <w:t>2</w:t>
      </w:r>
      <w:r w:rsidRPr="002404D0">
        <w:rPr>
          <w:rFonts w:eastAsia="Times New Roman"/>
          <w:b/>
          <w:bCs/>
          <w:sz w:val="24"/>
        </w:rPr>
        <w:t xml:space="preserve"> budget was approved by the IRC</w:t>
      </w:r>
      <w:r w:rsidR="00DA64F2" w:rsidRPr="002404D0">
        <w:rPr>
          <w:rFonts w:eastAsia="Times New Roman"/>
          <w:b/>
          <w:bCs/>
          <w:sz w:val="24"/>
        </w:rPr>
        <w:t>/MSDE</w:t>
      </w:r>
      <w:r w:rsidRPr="002404D0">
        <w:rPr>
          <w:rFonts w:eastAsia="Times New Roman"/>
          <w:b/>
          <w:bCs/>
          <w:sz w:val="24"/>
        </w:rPr>
        <w:t xml:space="preserve"> by the time of Proposal submission, the Offeror need only submit the IRC</w:t>
      </w:r>
      <w:r w:rsidR="00DA64F2" w:rsidRPr="002404D0">
        <w:rPr>
          <w:rFonts w:eastAsia="Times New Roman"/>
          <w:b/>
          <w:bCs/>
          <w:sz w:val="24"/>
        </w:rPr>
        <w:t>/MSDE</w:t>
      </w:r>
      <w:r w:rsidRPr="002404D0">
        <w:rPr>
          <w:rFonts w:eastAsia="Times New Roman"/>
          <w:b/>
          <w:bCs/>
          <w:sz w:val="24"/>
        </w:rPr>
        <w:t xml:space="preserve"> </w:t>
      </w:r>
      <w:r w:rsidR="005469AD" w:rsidRPr="002404D0">
        <w:rPr>
          <w:rFonts w:eastAsia="Times New Roman"/>
          <w:b/>
          <w:bCs/>
          <w:sz w:val="24"/>
        </w:rPr>
        <w:t>202</w:t>
      </w:r>
      <w:r w:rsidR="004740C8" w:rsidRPr="002404D0">
        <w:rPr>
          <w:rFonts w:eastAsia="Times New Roman"/>
          <w:b/>
          <w:bCs/>
          <w:sz w:val="24"/>
        </w:rPr>
        <w:t>2</w:t>
      </w:r>
      <w:r w:rsidRPr="002404D0">
        <w:rPr>
          <w:rFonts w:eastAsia="Times New Roman"/>
          <w:b/>
          <w:bCs/>
          <w:sz w:val="24"/>
        </w:rPr>
        <w:t xml:space="preserve"> approved Rate Letter(s)</w:t>
      </w:r>
      <w:r w:rsidR="002404D0">
        <w:rPr>
          <w:rFonts w:eastAsia="Times New Roman"/>
          <w:b/>
          <w:bCs/>
          <w:sz w:val="24"/>
        </w:rPr>
        <w:t xml:space="preserve"> via eMMA</w:t>
      </w:r>
      <w:r w:rsidRPr="002404D0">
        <w:rPr>
          <w:rFonts w:eastAsia="Times New Roman"/>
          <w:b/>
          <w:bCs/>
          <w:sz w:val="24"/>
        </w:rPr>
        <w:t>.</w:t>
      </w:r>
    </w:p>
    <w:p w14:paraId="345744CA" w14:textId="41806CAA" w:rsidR="00DA12AE" w:rsidRPr="0087444D" w:rsidRDefault="00DA12AE" w:rsidP="00EF2820">
      <w:pPr>
        <w:pStyle w:val="MDText1"/>
        <w:rPr>
          <w:sz w:val="24"/>
        </w:rPr>
      </w:pPr>
      <w:r w:rsidRPr="0087444D">
        <w:rPr>
          <w:sz w:val="24"/>
        </w:rPr>
        <w:t xml:space="preserve">For Offeror’s proposing to serve a </w:t>
      </w:r>
      <w:r w:rsidR="00512FF3" w:rsidRPr="0087444D">
        <w:rPr>
          <w:sz w:val="24"/>
        </w:rPr>
        <w:t>N</w:t>
      </w:r>
      <w:r w:rsidRPr="0087444D">
        <w:rPr>
          <w:sz w:val="24"/>
        </w:rPr>
        <w:t xml:space="preserve">ew Program (see </w:t>
      </w:r>
      <w:r w:rsidR="00AF7FD0" w:rsidRPr="0087444D">
        <w:rPr>
          <w:sz w:val="24"/>
        </w:rPr>
        <w:t xml:space="preserve">Appendix </w:t>
      </w:r>
      <w:r w:rsidRPr="0087444D">
        <w:rPr>
          <w:sz w:val="24"/>
        </w:rPr>
        <w:t>1, #</w:t>
      </w:r>
      <w:r w:rsidR="00805357" w:rsidRPr="0087444D">
        <w:rPr>
          <w:sz w:val="24"/>
        </w:rPr>
        <w:t>QQ</w:t>
      </w:r>
      <w:r w:rsidR="00605221" w:rsidRPr="0087444D">
        <w:rPr>
          <w:sz w:val="24"/>
        </w:rPr>
        <w:t xml:space="preserve"> </w:t>
      </w:r>
      <w:r w:rsidRPr="0087444D">
        <w:rPr>
          <w:sz w:val="24"/>
        </w:rPr>
        <w:t>for the definition of a “</w:t>
      </w:r>
      <w:r w:rsidR="00512FF3" w:rsidRPr="0087444D">
        <w:rPr>
          <w:sz w:val="24"/>
        </w:rPr>
        <w:t>N</w:t>
      </w:r>
      <w:r w:rsidRPr="0087444D">
        <w:rPr>
          <w:sz w:val="24"/>
        </w:rPr>
        <w:t xml:space="preserve">ew </w:t>
      </w:r>
      <w:r w:rsidR="00512FF3" w:rsidRPr="0087444D">
        <w:rPr>
          <w:sz w:val="24"/>
        </w:rPr>
        <w:t>P</w:t>
      </w:r>
      <w:r w:rsidRPr="0087444D">
        <w:rPr>
          <w:sz w:val="24"/>
        </w:rPr>
        <w:t>rogram”)</w:t>
      </w:r>
    </w:p>
    <w:p w14:paraId="12F6CAC2" w14:textId="1571FF16" w:rsidR="00DA12AE" w:rsidRPr="00623E87" w:rsidRDefault="00DA12AE" w:rsidP="00DA12AE">
      <w:pPr>
        <w:suppressAutoHyphens/>
        <w:ind w:left="720"/>
        <w:rPr>
          <w:rFonts w:eastAsia="Times New Roman"/>
          <w:szCs w:val="24"/>
        </w:rPr>
      </w:pPr>
      <w:r w:rsidRPr="0087444D">
        <w:rPr>
          <w:rFonts w:eastAsia="Times New Roman"/>
          <w:szCs w:val="24"/>
        </w:rPr>
        <w:t>Offerors submitting Proposals for a “</w:t>
      </w:r>
      <w:r w:rsidR="00512FF3" w:rsidRPr="0087444D">
        <w:rPr>
          <w:rFonts w:eastAsia="Times New Roman"/>
          <w:szCs w:val="24"/>
        </w:rPr>
        <w:t>N</w:t>
      </w:r>
      <w:r w:rsidRPr="0087444D">
        <w:rPr>
          <w:rFonts w:eastAsia="Times New Roman"/>
          <w:szCs w:val="24"/>
        </w:rPr>
        <w:t xml:space="preserve">ew </w:t>
      </w:r>
      <w:r w:rsidR="00512FF3" w:rsidRPr="0087444D">
        <w:rPr>
          <w:rFonts w:eastAsia="Times New Roman"/>
          <w:szCs w:val="24"/>
        </w:rPr>
        <w:t>P</w:t>
      </w:r>
      <w:r w:rsidRPr="0087444D">
        <w:rPr>
          <w:rFonts w:eastAsia="Times New Roman"/>
          <w:szCs w:val="24"/>
        </w:rPr>
        <w:t xml:space="preserve">rogram” must complete the appropriate Budget Application for either IRC </w:t>
      </w:r>
      <w:r w:rsidRPr="0087444D">
        <w:rPr>
          <w:rFonts w:eastAsia="Times New Roman"/>
          <w:b/>
          <w:bCs/>
          <w:szCs w:val="24"/>
        </w:rPr>
        <w:t>(Attachment B</w:t>
      </w:r>
      <w:r w:rsidRPr="0087444D">
        <w:rPr>
          <w:rFonts w:eastAsia="Times New Roman"/>
          <w:szCs w:val="24"/>
        </w:rPr>
        <w:t xml:space="preserve">) </w:t>
      </w:r>
      <w:r w:rsidRPr="0087444D">
        <w:rPr>
          <w:rFonts w:eastAsia="Times New Roman"/>
          <w:b/>
          <w:szCs w:val="24"/>
          <w:u w:val="single"/>
        </w:rPr>
        <w:t>or</w:t>
      </w:r>
      <w:r w:rsidRPr="0087444D">
        <w:rPr>
          <w:rFonts w:eastAsia="Times New Roman"/>
          <w:szCs w:val="24"/>
        </w:rPr>
        <w:t xml:space="preserve"> MSDE Division of Special</w:t>
      </w:r>
      <w:r w:rsidRPr="00623E87">
        <w:rPr>
          <w:rFonts w:eastAsia="Times New Roman"/>
          <w:szCs w:val="24"/>
        </w:rPr>
        <w:t xml:space="preserve"> Education - Early Intervention Services Nonpublic Section </w:t>
      </w:r>
      <w:r w:rsidRPr="0087444D">
        <w:rPr>
          <w:rFonts w:eastAsia="Times New Roman"/>
          <w:b/>
          <w:bCs/>
          <w:szCs w:val="24"/>
        </w:rPr>
        <w:t>(Attachment B-1</w:t>
      </w:r>
      <w:r w:rsidRPr="00623E87">
        <w:rPr>
          <w:rFonts w:eastAsia="Times New Roman"/>
          <w:szCs w:val="24"/>
        </w:rPr>
        <w:t xml:space="preserve">) approval, whichever is applicable.  The Budget Application shall contain all financial information that the Offeror determines to be relevant to the Proposal. When determining prices, Offerors must consider the appropriate Living Wage Requirements, if applicable.  </w:t>
      </w:r>
    </w:p>
    <w:p w14:paraId="20CD31FF" w14:textId="22A06CC3" w:rsidR="00DA12AE" w:rsidRPr="00623E87" w:rsidRDefault="00DA12AE" w:rsidP="00605221">
      <w:pPr>
        <w:pStyle w:val="MDText1"/>
        <w:rPr>
          <w:sz w:val="24"/>
        </w:rPr>
      </w:pPr>
      <w:r w:rsidRPr="00623E87">
        <w:rPr>
          <w:sz w:val="24"/>
        </w:rPr>
        <w:t>All Offerors submitting Proposals for “</w:t>
      </w:r>
      <w:r w:rsidR="00512FF3">
        <w:rPr>
          <w:sz w:val="24"/>
        </w:rPr>
        <w:t>N</w:t>
      </w:r>
      <w:r w:rsidRPr="00623E87">
        <w:rPr>
          <w:sz w:val="24"/>
        </w:rPr>
        <w:t xml:space="preserve">ew Programs” shall </w:t>
      </w:r>
      <w:r w:rsidR="005247D5">
        <w:rPr>
          <w:sz w:val="24"/>
        </w:rPr>
        <w:t xml:space="preserve">hand-deliver or mail </w:t>
      </w:r>
      <w:r w:rsidRPr="00623E87">
        <w:rPr>
          <w:sz w:val="24"/>
        </w:rPr>
        <w:t>to the Procurement Officer CD</w:t>
      </w:r>
      <w:r w:rsidR="00605221" w:rsidRPr="00623E87">
        <w:rPr>
          <w:sz w:val="24"/>
        </w:rPr>
        <w:t xml:space="preserve"> or DVD</w:t>
      </w:r>
      <w:r w:rsidRPr="00623E87">
        <w:rPr>
          <w:sz w:val="24"/>
        </w:rPr>
        <w:t xml:space="preserve"> of the Financial Proposal. All Financial Proposals submitted to the Procurement Officer for new Programs will be delivered by DHS to the IRC</w:t>
      </w:r>
      <w:r w:rsidR="00EB5CDD">
        <w:rPr>
          <w:sz w:val="24"/>
        </w:rPr>
        <w:t>/</w:t>
      </w:r>
      <w:r w:rsidRPr="00623E87">
        <w:rPr>
          <w:sz w:val="24"/>
        </w:rPr>
        <w:t>MSDE Division of Special Education - Early Intervention Services Nonpublic Section, whichever is applicable.  Offerors proposing new Programs do not need to forward Financial Proposals directly to the IRC</w:t>
      </w:r>
      <w:r w:rsidR="00EB5CDD">
        <w:rPr>
          <w:sz w:val="24"/>
        </w:rPr>
        <w:t>/</w:t>
      </w:r>
      <w:r w:rsidRPr="00623E87">
        <w:rPr>
          <w:sz w:val="24"/>
        </w:rPr>
        <w:t xml:space="preserve">MSDE.  </w:t>
      </w:r>
    </w:p>
    <w:p w14:paraId="7B03BBFB" w14:textId="6E948E48" w:rsidR="00DA12AE" w:rsidRPr="00623E87" w:rsidRDefault="00DA12AE" w:rsidP="00EF2820">
      <w:pPr>
        <w:pStyle w:val="MDText1"/>
        <w:rPr>
          <w:sz w:val="24"/>
        </w:rPr>
      </w:pPr>
      <w:r w:rsidRPr="00623E87">
        <w:rPr>
          <w:sz w:val="24"/>
        </w:rPr>
        <w:t>The IRC</w:t>
      </w:r>
      <w:r w:rsidR="00EB5CDD">
        <w:rPr>
          <w:sz w:val="24"/>
        </w:rPr>
        <w:t>/</w:t>
      </w:r>
      <w:r w:rsidRPr="00623E87">
        <w:rPr>
          <w:sz w:val="24"/>
        </w:rPr>
        <w:t>MSDE will provide a copy of the Staffing Pattern Grid and LOI Score Sheet to DHS OLM for review and confirmation of the Offeror’s staffing and LOI.</w:t>
      </w:r>
    </w:p>
    <w:p w14:paraId="594F7CCD" w14:textId="5EB37A08" w:rsidR="00DA12AE" w:rsidRPr="00623E87" w:rsidRDefault="00DA12AE" w:rsidP="00EF2820">
      <w:pPr>
        <w:pStyle w:val="MDText1"/>
        <w:rPr>
          <w:sz w:val="24"/>
        </w:rPr>
      </w:pPr>
      <w:r w:rsidRPr="00623E87">
        <w:rPr>
          <w:sz w:val="24"/>
        </w:rPr>
        <w:t>BUDGET APPLICATION FOR IRC</w:t>
      </w:r>
      <w:r w:rsidR="00EB5CDD">
        <w:rPr>
          <w:sz w:val="24"/>
        </w:rPr>
        <w:t>/MSDE</w:t>
      </w:r>
      <w:r w:rsidRPr="00623E87">
        <w:rPr>
          <w:sz w:val="24"/>
        </w:rPr>
        <w:t xml:space="preserve"> APPROVAL:</w:t>
      </w:r>
    </w:p>
    <w:p w14:paraId="59739E9C" w14:textId="77777777" w:rsidR="00DA12AE" w:rsidRPr="00623E87" w:rsidRDefault="00DA12AE" w:rsidP="007C3595">
      <w:pPr>
        <w:suppressAutoHyphens/>
        <w:ind w:left="720"/>
        <w:rPr>
          <w:rFonts w:eastAsia="Times New Roman"/>
          <w:b/>
          <w:szCs w:val="24"/>
        </w:rPr>
      </w:pPr>
      <w:r w:rsidRPr="00F80CD0">
        <w:rPr>
          <w:rFonts w:eastAsia="Times New Roman"/>
          <w:b/>
          <w:szCs w:val="24"/>
        </w:rPr>
        <w:t>Attachment B</w:t>
      </w:r>
      <w:r w:rsidRPr="00623E87">
        <w:rPr>
          <w:rFonts w:eastAsia="Times New Roman"/>
          <w:b/>
          <w:szCs w:val="24"/>
        </w:rPr>
        <w:tab/>
      </w:r>
    </w:p>
    <w:p w14:paraId="0192D62A" w14:textId="7E66537A" w:rsidR="004136CA" w:rsidRPr="003D3F70" w:rsidRDefault="004136CA" w:rsidP="004136CA">
      <w:pPr>
        <w:ind w:left="720"/>
        <w:rPr>
          <w:rFonts w:eastAsia="Times New Roman"/>
          <w:b/>
          <w:u w:val="double"/>
        </w:rPr>
      </w:pPr>
      <w:r w:rsidRPr="003D3F70">
        <w:rPr>
          <w:rFonts w:eastAsia="Times New Roman"/>
          <w:b/>
          <w:u w:val="double"/>
        </w:rPr>
        <w:t>Please use the FY202</w:t>
      </w:r>
      <w:r w:rsidR="00660F8A">
        <w:rPr>
          <w:rFonts w:eastAsia="Times New Roman"/>
          <w:b/>
          <w:u w:val="double"/>
        </w:rPr>
        <w:t>2</w:t>
      </w:r>
      <w:r w:rsidRPr="003D3F70">
        <w:rPr>
          <w:rFonts w:eastAsia="Times New Roman"/>
          <w:b/>
          <w:u w:val="double"/>
        </w:rPr>
        <w:t xml:space="preserve"> Budget Forms on the Inter-Agency Rates Committee website - </w:t>
      </w:r>
      <w:hyperlink r:id="rId46" w:tgtFrame="_blank" w:history="1">
        <w:r w:rsidRPr="003D3F70">
          <w:rPr>
            <w:rStyle w:val="Hyperlink"/>
            <w:b/>
            <w:color w:val="1155CC"/>
            <w:u w:val="double"/>
            <w:shd w:val="clear" w:color="auto" w:fill="FFFFFF"/>
          </w:rPr>
          <w:t>http://marylandpublicschools.org/programs/Pages/Special-Education/IRC/Forms.aspx</w:t>
        </w:r>
      </w:hyperlink>
      <w:r w:rsidRPr="003D3F70">
        <w:rPr>
          <w:b/>
          <w:color w:val="222222"/>
          <w:u w:val="double"/>
          <w:shd w:val="clear" w:color="auto" w:fill="FFFFFF"/>
        </w:rPr>
        <w:t>?</w:t>
      </w:r>
    </w:p>
    <w:p w14:paraId="792EB5B0" w14:textId="77777777" w:rsidR="004136CA" w:rsidRPr="004136CA" w:rsidRDefault="004136CA" w:rsidP="007C3595">
      <w:pPr>
        <w:ind w:left="720"/>
        <w:rPr>
          <w:rFonts w:eastAsia="Times New Roman"/>
          <w:strike/>
          <w:szCs w:val="24"/>
        </w:rPr>
      </w:pPr>
    </w:p>
    <w:p w14:paraId="0FFD1621" w14:textId="77777777" w:rsidR="00DA12AE" w:rsidRPr="00623E87" w:rsidRDefault="00512FF3" w:rsidP="00DA12AE">
      <w:pPr>
        <w:suppressAutoHyphens/>
        <w:ind w:left="720" w:firstLine="720"/>
        <w:rPr>
          <w:rFonts w:eastAsia="Times New Roman"/>
          <w:b/>
          <w:szCs w:val="24"/>
          <w:u w:val="single"/>
        </w:rPr>
      </w:pPr>
      <w:r>
        <w:rPr>
          <w:rFonts w:eastAsia="Times New Roman"/>
          <w:b/>
          <w:szCs w:val="24"/>
          <w:u w:val="single"/>
        </w:rPr>
        <w:t>and/</w:t>
      </w:r>
      <w:r w:rsidR="00DA12AE" w:rsidRPr="00623E87">
        <w:rPr>
          <w:rFonts w:eastAsia="Times New Roman"/>
          <w:b/>
          <w:szCs w:val="24"/>
          <w:u w:val="single"/>
        </w:rPr>
        <w:t>or</w:t>
      </w:r>
    </w:p>
    <w:p w14:paraId="4F975E9D" w14:textId="77777777" w:rsidR="00F80CD0" w:rsidRDefault="00DA12AE" w:rsidP="00605221">
      <w:pPr>
        <w:pStyle w:val="MDText1"/>
        <w:numPr>
          <w:ilvl w:val="0"/>
          <w:numId w:val="0"/>
        </w:numPr>
        <w:ind w:left="720"/>
        <w:rPr>
          <w:sz w:val="24"/>
        </w:rPr>
      </w:pPr>
      <w:r w:rsidRPr="00623E87">
        <w:rPr>
          <w:sz w:val="24"/>
        </w:rPr>
        <w:t>BUDGET APPLICATION FOR MSDE- DIVISION OF SPECIAL EDUCATION - EARLY INTERVENTION SERVICES NONPUBLIC SECTION APPROVAL</w:t>
      </w:r>
      <w:r w:rsidR="00512FF3">
        <w:rPr>
          <w:sz w:val="24"/>
        </w:rPr>
        <w:t xml:space="preserve"> </w:t>
      </w:r>
    </w:p>
    <w:p w14:paraId="7B46B24C" w14:textId="6F7DFE72" w:rsidR="00C62A21" w:rsidRPr="00623E87" w:rsidRDefault="00DA12AE" w:rsidP="00605221">
      <w:pPr>
        <w:pStyle w:val="MDText1"/>
        <w:numPr>
          <w:ilvl w:val="0"/>
          <w:numId w:val="0"/>
        </w:numPr>
        <w:ind w:left="720"/>
        <w:rPr>
          <w:rFonts w:eastAsia="Times New Roman"/>
          <w:sz w:val="24"/>
        </w:rPr>
      </w:pPr>
      <w:r w:rsidRPr="00623E87">
        <w:rPr>
          <w:rFonts w:eastAsia="Times New Roman"/>
          <w:b/>
          <w:sz w:val="24"/>
        </w:rPr>
        <w:t>Attachment B-1</w:t>
      </w:r>
      <w:r w:rsidRPr="00623E87">
        <w:rPr>
          <w:rFonts w:eastAsia="Times New Roman"/>
          <w:sz w:val="24"/>
        </w:rPr>
        <w:t xml:space="preserve"> </w:t>
      </w:r>
    </w:p>
    <w:p w14:paraId="4A5E6D12" w14:textId="77777777" w:rsidR="004136CA" w:rsidRPr="003D3F70" w:rsidRDefault="004136CA" w:rsidP="004136CA">
      <w:pPr>
        <w:rPr>
          <w:b/>
          <w:u w:val="double"/>
        </w:rPr>
      </w:pPr>
      <w:r w:rsidRPr="004136CA">
        <w:rPr>
          <w:b/>
        </w:rPr>
        <w:tab/>
      </w:r>
      <w:r w:rsidRPr="003D3F70">
        <w:rPr>
          <w:b/>
          <w:u w:val="double"/>
        </w:rPr>
        <w:t xml:space="preserve">Please use the Budget Forms on the Maryland State Department of Education </w:t>
      </w:r>
      <w:r w:rsidRPr="004136CA">
        <w:rPr>
          <w:b/>
        </w:rPr>
        <w:tab/>
      </w:r>
      <w:r w:rsidRPr="003D3F70">
        <w:rPr>
          <w:b/>
          <w:u w:val="double"/>
        </w:rPr>
        <w:t xml:space="preserve">website – </w:t>
      </w:r>
    </w:p>
    <w:p w14:paraId="0D694D74" w14:textId="77AF955B" w:rsidR="00DA12AE" w:rsidRDefault="00B03BE4" w:rsidP="002404D0">
      <w:pPr>
        <w:ind w:left="720"/>
      </w:pPr>
      <w:hyperlink r:id="rId47" w:history="1">
        <w:r w:rsidR="002404D0" w:rsidRPr="00BD2075">
          <w:rPr>
            <w:rStyle w:val="Hyperlink"/>
          </w:rPr>
          <w:t>http://archives.marylandpublicschools.org/S/IRC2022/FY2022-Budget-Workbook-Forms-Template.xlsx</w:t>
        </w:r>
      </w:hyperlink>
    </w:p>
    <w:p w14:paraId="50124626" w14:textId="77777777" w:rsidR="000E2DDF" w:rsidRPr="00623E87" w:rsidRDefault="000E2DDF" w:rsidP="000E2DDF">
      <w:pPr>
        <w:rPr>
          <w:rFonts w:eastAsia="Times New Roman"/>
          <w:szCs w:val="24"/>
        </w:rPr>
      </w:pPr>
    </w:p>
    <w:p w14:paraId="1BCD0DF2" w14:textId="77777777" w:rsidR="00DA12AE" w:rsidRPr="00623E87" w:rsidRDefault="00DA12AE" w:rsidP="007C3595">
      <w:pPr>
        <w:pStyle w:val="MDText1"/>
        <w:rPr>
          <w:sz w:val="24"/>
        </w:rPr>
      </w:pPr>
      <w:r w:rsidRPr="00623E87">
        <w:rPr>
          <w:b/>
          <w:sz w:val="24"/>
          <w:u w:val="single"/>
        </w:rPr>
        <w:lastRenderedPageBreak/>
        <w:t>All Offerors</w:t>
      </w:r>
      <w:r w:rsidRPr="00623E87">
        <w:rPr>
          <w:b/>
          <w:sz w:val="24"/>
        </w:rPr>
        <w:t xml:space="preserve"> </w:t>
      </w:r>
      <w:r w:rsidRPr="00623E87">
        <w:rPr>
          <w:sz w:val="24"/>
        </w:rPr>
        <w:t>must include with their Financial Proposal a completed copy of</w:t>
      </w:r>
      <w:r w:rsidRPr="00623E87">
        <w:rPr>
          <w:b/>
          <w:sz w:val="24"/>
        </w:rPr>
        <w:t xml:space="preserve"> </w:t>
      </w:r>
      <w:r w:rsidRPr="00623E87">
        <w:rPr>
          <w:b/>
          <w:sz w:val="24"/>
          <w:u w:val="single"/>
        </w:rPr>
        <w:t>Attachment P</w:t>
      </w:r>
      <w:r w:rsidRPr="00623E87">
        <w:rPr>
          <w:b/>
          <w:sz w:val="24"/>
        </w:rPr>
        <w:t xml:space="preserve">, </w:t>
      </w:r>
      <w:r w:rsidRPr="00623E87">
        <w:rPr>
          <w:sz w:val="24"/>
        </w:rPr>
        <w:t>the Program Service Form.</w:t>
      </w:r>
    </w:p>
    <w:p w14:paraId="249CB63C" w14:textId="77777777" w:rsidR="00DA12AE" w:rsidRPr="00DA12AE" w:rsidRDefault="00DA12AE" w:rsidP="00DA12AE">
      <w:pPr>
        <w:rPr>
          <w:rFonts w:eastAsia="Times New Roman"/>
          <w:sz w:val="22"/>
          <w:szCs w:val="24"/>
        </w:rPr>
      </w:pPr>
    </w:p>
    <w:p w14:paraId="2B07F3EA" w14:textId="77777777" w:rsidR="001112C7" w:rsidRDefault="001112C7" w:rsidP="001112C7">
      <w:pPr>
        <w:pStyle w:val="MDIntentionalBlank"/>
      </w:pPr>
      <w:r>
        <w:t>THE REMAINDER OF THIS PAGE IS INTENTIONALLY LEFT BLANK.</w:t>
      </w:r>
    </w:p>
    <w:p w14:paraId="6B2522DC" w14:textId="77777777" w:rsidR="00377D8B" w:rsidRDefault="003B3CE8" w:rsidP="00E20D3F">
      <w:pPr>
        <w:pStyle w:val="Heading1"/>
      </w:pPr>
      <w:bookmarkStart w:id="281" w:name="_Toc488067016"/>
      <w:bookmarkStart w:id="282" w:name="_Toc531913329"/>
      <w:r>
        <w:lastRenderedPageBreak/>
        <w:t>Evaluation and Selection Process</w:t>
      </w:r>
      <w:bookmarkEnd w:id="281"/>
      <w:bookmarkEnd w:id="282"/>
    </w:p>
    <w:p w14:paraId="0AB73D5F" w14:textId="77777777" w:rsidR="003B3CE8" w:rsidRDefault="003B3CE8" w:rsidP="00E20D3F">
      <w:pPr>
        <w:pStyle w:val="Heading2"/>
      </w:pPr>
      <w:bookmarkStart w:id="283" w:name="_Toc473536864"/>
      <w:bookmarkStart w:id="284" w:name="_Toc488067017"/>
      <w:bookmarkStart w:id="285" w:name="_Toc531913330"/>
      <w:r>
        <w:t>Evaluation Committee</w:t>
      </w:r>
      <w:bookmarkEnd w:id="283"/>
      <w:bookmarkEnd w:id="284"/>
      <w:bookmarkEnd w:id="285"/>
    </w:p>
    <w:p w14:paraId="32BA2B45" w14:textId="77777777" w:rsidR="003B3CE8" w:rsidRPr="00821144" w:rsidRDefault="003B3CE8" w:rsidP="00E07EFE">
      <w:pPr>
        <w:pStyle w:val="MDText0"/>
        <w:rPr>
          <w:sz w:val="24"/>
          <w:szCs w:val="24"/>
        </w:rPr>
      </w:pPr>
      <w:r w:rsidRPr="00821144">
        <w:rPr>
          <w:sz w:val="24"/>
          <w:szCs w:val="24"/>
        </w:rPr>
        <w:t xml:space="preserve">Evaluation of </w:t>
      </w:r>
      <w:r w:rsidR="000A333C" w:rsidRPr="00821144">
        <w:rPr>
          <w:sz w:val="24"/>
          <w:szCs w:val="24"/>
        </w:rPr>
        <w:t>Proposal</w:t>
      </w:r>
      <w:r w:rsidRPr="00821144">
        <w:rPr>
          <w:sz w:val="24"/>
          <w:szCs w:val="24"/>
        </w:rPr>
        <w:t>s will be performed in accordance with COMAR 21.05.03 by a committee established for that purpose and based on the evaluation criteria set forth below</w:t>
      </w:r>
      <w:r w:rsidR="00AC29B8" w:rsidRPr="00821144">
        <w:rPr>
          <w:sz w:val="24"/>
          <w:szCs w:val="24"/>
        </w:rPr>
        <w:t xml:space="preserve">. </w:t>
      </w:r>
      <w:r w:rsidRPr="00821144">
        <w:rPr>
          <w:sz w:val="24"/>
          <w:szCs w:val="24"/>
        </w:rPr>
        <w:t xml:space="preserve">The Evaluation Committee will review </w:t>
      </w:r>
      <w:r w:rsidR="000A333C" w:rsidRPr="00821144">
        <w:rPr>
          <w:sz w:val="24"/>
          <w:szCs w:val="24"/>
        </w:rPr>
        <w:t>Proposal</w:t>
      </w:r>
      <w:r w:rsidRPr="00821144">
        <w:rPr>
          <w:sz w:val="24"/>
          <w:szCs w:val="24"/>
        </w:rPr>
        <w:t xml:space="preserve">s, participate in </w:t>
      </w:r>
      <w:r w:rsidR="000A333C" w:rsidRPr="00821144">
        <w:rPr>
          <w:sz w:val="24"/>
          <w:szCs w:val="24"/>
        </w:rPr>
        <w:t>Offeror</w:t>
      </w:r>
      <w:r w:rsidRPr="00821144">
        <w:rPr>
          <w:sz w:val="24"/>
          <w:szCs w:val="24"/>
        </w:rPr>
        <w:t xml:space="preserve"> oral presentations and discussions, and provide input to the Procurement Officer</w:t>
      </w:r>
      <w:r w:rsidR="00AC29B8" w:rsidRPr="00821144">
        <w:rPr>
          <w:sz w:val="24"/>
          <w:szCs w:val="24"/>
        </w:rPr>
        <w:t xml:space="preserve">. </w:t>
      </w:r>
      <w:r w:rsidRPr="00821144">
        <w:rPr>
          <w:sz w:val="24"/>
          <w:szCs w:val="24"/>
        </w:rPr>
        <w:t xml:space="preserve">The </w:t>
      </w:r>
      <w:r w:rsidR="00584C7B" w:rsidRPr="00821144">
        <w:rPr>
          <w:sz w:val="24"/>
          <w:szCs w:val="24"/>
        </w:rPr>
        <w:t>Department</w:t>
      </w:r>
      <w:r w:rsidRPr="00821144">
        <w:rPr>
          <w:sz w:val="24"/>
          <w:szCs w:val="24"/>
        </w:rPr>
        <w:t xml:space="preserve"> reserves the right to utilize the services of individuals outside of the established Evaluation Committee for advice and assistance, as deemed appropriate.</w:t>
      </w:r>
    </w:p>
    <w:p w14:paraId="2B1AD407" w14:textId="77777777" w:rsidR="008824E7" w:rsidRPr="00821144" w:rsidRDefault="008824E7" w:rsidP="00E07EFE">
      <w:pPr>
        <w:pStyle w:val="MDText0"/>
        <w:rPr>
          <w:sz w:val="24"/>
          <w:szCs w:val="24"/>
        </w:rPr>
      </w:pPr>
      <w:bookmarkStart w:id="286" w:name="_Toc361222457"/>
      <w:bookmarkStart w:id="287" w:name="_Toc472702507"/>
      <w:bookmarkStart w:id="288" w:name="_Toc473536865"/>
      <w:bookmarkStart w:id="289" w:name="_Toc488067018"/>
      <w:r w:rsidRPr="00821144">
        <w:rPr>
          <w:sz w:val="24"/>
          <w:szCs w:val="24"/>
        </w:rPr>
        <w:t xml:space="preserve">During the evaluation process, the Procurement Officer may determine at any time that a particular </w:t>
      </w:r>
      <w:r w:rsidR="000A333C" w:rsidRPr="00821144">
        <w:rPr>
          <w:sz w:val="24"/>
          <w:szCs w:val="24"/>
        </w:rPr>
        <w:t>Offeror</w:t>
      </w:r>
      <w:r w:rsidRPr="00821144">
        <w:rPr>
          <w:sz w:val="24"/>
          <w:szCs w:val="24"/>
        </w:rPr>
        <w:t xml:space="preserve"> is not susceptible for award.</w:t>
      </w:r>
    </w:p>
    <w:p w14:paraId="3F44E1D7" w14:textId="77777777" w:rsidR="003B3CE8" w:rsidRDefault="000A333C" w:rsidP="00E20D3F">
      <w:pPr>
        <w:pStyle w:val="Heading2"/>
      </w:pPr>
      <w:bookmarkStart w:id="290" w:name="_Toc531913331"/>
      <w:r>
        <w:t>Technical Proposal</w:t>
      </w:r>
      <w:r w:rsidR="003B3CE8">
        <w:t xml:space="preserve"> Evaluation Criteria</w:t>
      </w:r>
      <w:bookmarkEnd w:id="286"/>
      <w:bookmarkEnd w:id="287"/>
      <w:bookmarkEnd w:id="288"/>
      <w:bookmarkEnd w:id="289"/>
      <w:bookmarkEnd w:id="290"/>
    </w:p>
    <w:p w14:paraId="5098D204" w14:textId="77777777" w:rsidR="003B3CE8" w:rsidRPr="00821144" w:rsidRDefault="003B3CE8" w:rsidP="00E07EFE">
      <w:pPr>
        <w:pStyle w:val="MDText0"/>
        <w:rPr>
          <w:sz w:val="24"/>
          <w:szCs w:val="24"/>
        </w:rPr>
      </w:pPr>
      <w:r w:rsidRPr="00821144">
        <w:rPr>
          <w:sz w:val="24"/>
          <w:szCs w:val="24"/>
        </w:rPr>
        <w:t xml:space="preserve">The criteria to be used to evaluate each </w:t>
      </w:r>
      <w:r w:rsidR="000A333C" w:rsidRPr="00821144">
        <w:rPr>
          <w:sz w:val="24"/>
          <w:szCs w:val="24"/>
        </w:rPr>
        <w:t>Technical Proposal</w:t>
      </w:r>
      <w:r w:rsidRPr="00821144">
        <w:rPr>
          <w:sz w:val="24"/>
          <w:szCs w:val="24"/>
        </w:rPr>
        <w:t xml:space="preserve"> are listed below in descending order of importance</w:t>
      </w:r>
      <w:r w:rsidR="00AC29B8" w:rsidRPr="00821144">
        <w:rPr>
          <w:sz w:val="24"/>
          <w:szCs w:val="24"/>
        </w:rPr>
        <w:t xml:space="preserve">. </w:t>
      </w:r>
      <w:r w:rsidRPr="00821144">
        <w:rPr>
          <w:sz w:val="24"/>
          <w:szCs w:val="24"/>
        </w:rPr>
        <w:t>Unless stated otherwise, any sub-criteria within each criterion have equal weight.</w:t>
      </w:r>
    </w:p>
    <w:p w14:paraId="11BDC649" w14:textId="281C1EB3" w:rsidR="00850CD4" w:rsidRDefault="000A327B" w:rsidP="00E07EFE">
      <w:pPr>
        <w:pStyle w:val="MDText1"/>
        <w:rPr>
          <w:sz w:val="24"/>
        </w:rPr>
      </w:pPr>
      <w:r>
        <w:rPr>
          <w:sz w:val="24"/>
        </w:rPr>
        <w:t xml:space="preserve">Offerors </w:t>
      </w:r>
      <w:r w:rsidR="00850CD4" w:rsidRPr="00850CD4">
        <w:rPr>
          <w:sz w:val="24"/>
        </w:rPr>
        <w:t>who have been certified as QRTP providers</w:t>
      </w:r>
      <w:r w:rsidR="00571275">
        <w:rPr>
          <w:sz w:val="24"/>
        </w:rPr>
        <w:t xml:space="preserve"> under the FFPSA</w:t>
      </w:r>
      <w:r>
        <w:rPr>
          <w:sz w:val="24"/>
        </w:rPr>
        <w:t>.</w:t>
      </w:r>
    </w:p>
    <w:p w14:paraId="386CA866" w14:textId="77777777" w:rsidR="004F4A6E" w:rsidRPr="00821144" w:rsidRDefault="000A333C" w:rsidP="00E07EFE">
      <w:pPr>
        <w:pStyle w:val="MDText1"/>
        <w:rPr>
          <w:sz w:val="24"/>
        </w:rPr>
      </w:pPr>
      <w:r w:rsidRPr="00821144">
        <w:rPr>
          <w:sz w:val="24"/>
        </w:rPr>
        <w:t>Offeror</w:t>
      </w:r>
      <w:r w:rsidR="003B3CE8" w:rsidRPr="00821144">
        <w:rPr>
          <w:sz w:val="24"/>
        </w:rPr>
        <w:t xml:space="preserve">’s Technical Response to Requirements and Work Plan </w:t>
      </w:r>
      <w:r w:rsidR="003B3CE8" w:rsidRPr="00D87D87">
        <w:rPr>
          <w:sz w:val="24"/>
        </w:rPr>
        <w:t xml:space="preserve">(See </w:t>
      </w:r>
      <w:r w:rsidRPr="00D87D87">
        <w:rPr>
          <w:sz w:val="24"/>
        </w:rPr>
        <w:t>RFP</w:t>
      </w:r>
      <w:r w:rsidR="003B3CE8" w:rsidRPr="00D87D87">
        <w:rPr>
          <w:sz w:val="24"/>
        </w:rPr>
        <w:t xml:space="preserve"> </w:t>
      </w:r>
      <w:r w:rsidR="003B3CE8" w:rsidRPr="00D87D87">
        <w:rPr>
          <w:b/>
          <w:sz w:val="24"/>
        </w:rPr>
        <w:t xml:space="preserve">§ </w:t>
      </w:r>
      <w:r w:rsidR="00456FFC" w:rsidRPr="00D87D87">
        <w:rPr>
          <w:b/>
          <w:sz w:val="24"/>
        </w:rPr>
        <w:t>5.3.2.</w:t>
      </w:r>
      <w:r w:rsidR="00FB28DD" w:rsidRPr="00D87D87">
        <w:rPr>
          <w:b/>
          <w:sz w:val="24"/>
        </w:rPr>
        <w:t>F</w:t>
      </w:r>
      <w:r w:rsidR="003B3CE8" w:rsidRPr="00D87D87">
        <w:rPr>
          <w:sz w:val="24"/>
        </w:rPr>
        <w:t>)</w:t>
      </w:r>
      <w:r w:rsidR="00E20D3F" w:rsidRPr="00821144">
        <w:rPr>
          <w:sz w:val="24"/>
        </w:rPr>
        <w:t xml:space="preserve"> </w:t>
      </w:r>
    </w:p>
    <w:p w14:paraId="3B852EA4" w14:textId="77777777" w:rsidR="008C7E8B" w:rsidRPr="00821144" w:rsidRDefault="003B3CE8" w:rsidP="004F4A6E">
      <w:pPr>
        <w:pStyle w:val="MDText1"/>
        <w:numPr>
          <w:ilvl w:val="0"/>
          <w:numId w:val="0"/>
        </w:numPr>
        <w:ind w:left="720"/>
        <w:rPr>
          <w:b/>
          <w:sz w:val="24"/>
        </w:rPr>
      </w:pPr>
      <w:r w:rsidRPr="00821144">
        <w:rPr>
          <w:sz w:val="24"/>
        </w:rPr>
        <w:t xml:space="preserve">The State prefers </w:t>
      </w:r>
      <w:r w:rsidR="005623A9" w:rsidRPr="00821144">
        <w:rPr>
          <w:sz w:val="24"/>
        </w:rPr>
        <w:t xml:space="preserve">the </w:t>
      </w:r>
      <w:r w:rsidR="000A333C" w:rsidRPr="00821144">
        <w:rPr>
          <w:sz w:val="24"/>
        </w:rPr>
        <w:t>Offeror</w:t>
      </w:r>
      <w:r w:rsidRPr="00821144">
        <w:rPr>
          <w:sz w:val="24"/>
        </w:rPr>
        <w:t xml:space="preserve">’s </w:t>
      </w:r>
      <w:r w:rsidR="000A333C" w:rsidRPr="00821144">
        <w:rPr>
          <w:sz w:val="24"/>
        </w:rPr>
        <w:t>Technical Proposal</w:t>
      </w:r>
      <w:r w:rsidR="00BE660C" w:rsidRPr="00821144">
        <w:rPr>
          <w:sz w:val="24"/>
        </w:rPr>
        <w:t xml:space="preserve"> to illustrate</w:t>
      </w:r>
      <w:r w:rsidRPr="00821144">
        <w:rPr>
          <w:sz w:val="24"/>
        </w:rPr>
        <w:t xml:space="preserve"> a comprehensive understanding of work requirements and mastery of the subject matter, including an explanation of how the work will be performed</w:t>
      </w:r>
      <w:r w:rsidR="00AC29B8" w:rsidRPr="00821144">
        <w:rPr>
          <w:sz w:val="24"/>
        </w:rPr>
        <w:t xml:space="preserve">. </w:t>
      </w:r>
      <w:r w:rsidR="000A333C" w:rsidRPr="00821144">
        <w:rPr>
          <w:sz w:val="24"/>
        </w:rPr>
        <w:t>Proposal</w:t>
      </w:r>
      <w:r w:rsidRPr="00821144">
        <w:rPr>
          <w:sz w:val="24"/>
        </w:rPr>
        <w:t>s which include limited responses to work requirements such as “concur” or “will comply” will rece</w:t>
      </w:r>
      <w:r w:rsidR="00BE660C" w:rsidRPr="00821144">
        <w:rPr>
          <w:sz w:val="24"/>
        </w:rPr>
        <w:t xml:space="preserve">ive a lower ranking than those </w:t>
      </w:r>
      <w:r w:rsidR="000A333C" w:rsidRPr="00821144">
        <w:rPr>
          <w:sz w:val="24"/>
        </w:rPr>
        <w:t>Proposal</w:t>
      </w:r>
      <w:r w:rsidRPr="00821144">
        <w:rPr>
          <w:sz w:val="24"/>
        </w:rPr>
        <w:t>s that demonstrate an understanding of the work requirements and include plans to meet or exceed them.</w:t>
      </w:r>
      <w:r w:rsidR="001F4A36" w:rsidRPr="00821144">
        <w:rPr>
          <w:sz w:val="24"/>
        </w:rPr>
        <w:t xml:space="preserve">  </w:t>
      </w:r>
      <w:r w:rsidR="008C7E8B" w:rsidRPr="00821144">
        <w:rPr>
          <w:b/>
          <w:sz w:val="24"/>
        </w:rPr>
        <w:t xml:space="preserve">The State will pay close attention to how the Offeror plans </w:t>
      </w:r>
      <w:r w:rsidR="00265BDB" w:rsidRPr="00821144">
        <w:rPr>
          <w:b/>
          <w:sz w:val="24"/>
        </w:rPr>
        <w:t>to</w:t>
      </w:r>
      <w:r w:rsidR="008C7E8B" w:rsidRPr="00821144">
        <w:rPr>
          <w:b/>
          <w:sz w:val="24"/>
        </w:rPr>
        <w:t xml:space="preserve"> meet</w:t>
      </w:r>
      <w:r w:rsidR="00265BDB" w:rsidRPr="00821144">
        <w:rPr>
          <w:b/>
          <w:sz w:val="24"/>
        </w:rPr>
        <w:t xml:space="preserve"> the </w:t>
      </w:r>
      <w:r w:rsidR="008C7E8B" w:rsidRPr="00821144">
        <w:rPr>
          <w:b/>
          <w:sz w:val="24"/>
        </w:rPr>
        <w:t xml:space="preserve">requirements and how </w:t>
      </w:r>
      <w:r w:rsidR="00265BDB" w:rsidRPr="00821144">
        <w:rPr>
          <w:b/>
          <w:sz w:val="24"/>
        </w:rPr>
        <w:t xml:space="preserve">Offeror </w:t>
      </w:r>
      <w:r w:rsidR="008C7E8B" w:rsidRPr="00821144">
        <w:rPr>
          <w:b/>
          <w:sz w:val="24"/>
        </w:rPr>
        <w:t xml:space="preserve">proposes to align its services with the Department’s initiatives.  </w:t>
      </w:r>
      <w:r w:rsidR="008C7E8B" w:rsidRPr="00D87D87">
        <w:rPr>
          <w:b/>
          <w:sz w:val="24"/>
        </w:rPr>
        <w:t>The following sub</w:t>
      </w:r>
      <w:r w:rsidR="00265BDB" w:rsidRPr="00D87D87">
        <w:rPr>
          <w:b/>
          <w:sz w:val="24"/>
        </w:rPr>
        <w:t>-</w:t>
      </w:r>
      <w:r w:rsidR="008C7E8B" w:rsidRPr="00D87D87">
        <w:rPr>
          <w:b/>
          <w:sz w:val="24"/>
        </w:rPr>
        <w:t>criteria will be considered:</w:t>
      </w:r>
    </w:p>
    <w:p w14:paraId="7F5B1E65" w14:textId="77777777" w:rsidR="00E20D3F" w:rsidRPr="00821144" w:rsidRDefault="00E20D3F" w:rsidP="002D19CD">
      <w:pPr>
        <w:numPr>
          <w:ilvl w:val="0"/>
          <w:numId w:val="28"/>
        </w:numPr>
        <w:spacing w:before="120" w:after="120"/>
        <w:rPr>
          <w:szCs w:val="24"/>
        </w:rPr>
      </w:pPr>
      <w:r w:rsidRPr="00821144">
        <w:rPr>
          <w:szCs w:val="24"/>
        </w:rPr>
        <w:t>Methodology used to meet the General Requirements outlined in RFP § 2.</w:t>
      </w:r>
      <w:r w:rsidR="006D6B0A" w:rsidRPr="00821144">
        <w:rPr>
          <w:szCs w:val="24"/>
        </w:rPr>
        <w:t>3</w:t>
      </w:r>
      <w:r w:rsidRPr="00821144">
        <w:rPr>
          <w:szCs w:val="24"/>
        </w:rPr>
        <w:t>.1 – 2.</w:t>
      </w:r>
      <w:r w:rsidR="006D6B0A" w:rsidRPr="00821144">
        <w:rPr>
          <w:szCs w:val="24"/>
        </w:rPr>
        <w:t>3</w:t>
      </w:r>
      <w:r w:rsidRPr="00821144">
        <w:rPr>
          <w:szCs w:val="24"/>
        </w:rPr>
        <w:t>.</w:t>
      </w:r>
      <w:r w:rsidR="006B4480" w:rsidRPr="00821144">
        <w:rPr>
          <w:szCs w:val="24"/>
        </w:rPr>
        <w:t xml:space="preserve">20 </w:t>
      </w:r>
      <w:r w:rsidRPr="00821144">
        <w:rPr>
          <w:szCs w:val="24"/>
        </w:rPr>
        <w:t>as listed below and Specific Requirements outlined in RFP § 2.</w:t>
      </w:r>
      <w:r w:rsidR="006D6B0A" w:rsidRPr="00821144">
        <w:rPr>
          <w:szCs w:val="24"/>
        </w:rPr>
        <w:t>3</w:t>
      </w:r>
      <w:r w:rsidRPr="00821144">
        <w:rPr>
          <w:szCs w:val="24"/>
        </w:rPr>
        <w:t>.</w:t>
      </w:r>
      <w:r w:rsidR="00265BDB" w:rsidRPr="00821144">
        <w:rPr>
          <w:szCs w:val="24"/>
        </w:rPr>
        <w:t xml:space="preserve">21 and 2.3.22 </w:t>
      </w:r>
      <w:r w:rsidRPr="00821144">
        <w:rPr>
          <w:szCs w:val="24"/>
        </w:rPr>
        <w:t xml:space="preserve">based on the Offeror’s RCC </w:t>
      </w:r>
      <w:r w:rsidR="00265BDB" w:rsidRPr="00821144">
        <w:rPr>
          <w:szCs w:val="24"/>
        </w:rPr>
        <w:t>P</w:t>
      </w:r>
      <w:r w:rsidRPr="00821144">
        <w:rPr>
          <w:szCs w:val="24"/>
        </w:rPr>
        <w:t>rogram category (ies</w:t>
      </w:r>
      <w:r w:rsidR="006B4480" w:rsidRPr="00821144">
        <w:rPr>
          <w:szCs w:val="24"/>
        </w:rPr>
        <w:t>):</w:t>
      </w:r>
    </w:p>
    <w:p w14:paraId="65A9FA35" w14:textId="77777777" w:rsidR="00E20D3F" w:rsidRPr="00821144" w:rsidRDefault="00E20D3F" w:rsidP="002D19CD">
      <w:pPr>
        <w:numPr>
          <w:ilvl w:val="0"/>
          <w:numId w:val="29"/>
        </w:numPr>
        <w:spacing w:before="120" w:after="120"/>
        <w:rPr>
          <w:szCs w:val="24"/>
        </w:rPr>
      </w:pPr>
      <w:r w:rsidRPr="00821144">
        <w:rPr>
          <w:szCs w:val="24"/>
        </w:rPr>
        <w:t xml:space="preserve">Staffing (RFP § </w:t>
      </w:r>
      <w:r w:rsidR="00DD0DF5" w:rsidRPr="00821144">
        <w:rPr>
          <w:szCs w:val="24"/>
        </w:rPr>
        <w:t>2.3</w:t>
      </w:r>
      <w:r w:rsidR="006D6B0A" w:rsidRPr="00821144">
        <w:rPr>
          <w:szCs w:val="24"/>
        </w:rPr>
        <w:t>.</w:t>
      </w:r>
      <w:r w:rsidR="00DD0DF5" w:rsidRPr="00821144">
        <w:rPr>
          <w:szCs w:val="24"/>
        </w:rPr>
        <w:t>2</w:t>
      </w:r>
      <w:r w:rsidRPr="00821144">
        <w:rPr>
          <w:szCs w:val="24"/>
        </w:rPr>
        <w:t>)</w:t>
      </w:r>
    </w:p>
    <w:p w14:paraId="44F0A449" w14:textId="77777777" w:rsidR="00E20D3F" w:rsidRPr="00821144" w:rsidRDefault="00E20D3F" w:rsidP="002D19CD">
      <w:pPr>
        <w:numPr>
          <w:ilvl w:val="0"/>
          <w:numId w:val="29"/>
        </w:numPr>
        <w:spacing w:before="120" w:after="120"/>
        <w:rPr>
          <w:szCs w:val="24"/>
        </w:rPr>
      </w:pPr>
      <w:r w:rsidRPr="00821144">
        <w:rPr>
          <w:szCs w:val="24"/>
        </w:rPr>
        <w:t>Intake/Admission (RFP § 2.</w:t>
      </w:r>
      <w:r w:rsidR="00DD0DF5" w:rsidRPr="00821144">
        <w:rPr>
          <w:szCs w:val="24"/>
        </w:rPr>
        <w:t>3.5</w:t>
      </w:r>
      <w:r w:rsidRPr="00821144">
        <w:rPr>
          <w:szCs w:val="24"/>
        </w:rPr>
        <w:t>)</w:t>
      </w:r>
    </w:p>
    <w:p w14:paraId="5EDB66F9" w14:textId="77777777" w:rsidR="006B4480" w:rsidRPr="00821144" w:rsidRDefault="006B4480" w:rsidP="002D19CD">
      <w:pPr>
        <w:numPr>
          <w:ilvl w:val="0"/>
          <w:numId w:val="29"/>
        </w:numPr>
        <w:spacing w:before="120" w:after="120"/>
        <w:rPr>
          <w:szCs w:val="24"/>
        </w:rPr>
      </w:pPr>
      <w:r w:rsidRPr="00821144">
        <w:rPr>
          <w:szCs w:val="24"/>
        </w:rPr>
        <w:t>Case Planning (RFP §2.3.8)</w:t>
      </w:r>
    </w:p>
    <w:p w14:paraId="220A5239" w14:textId="77777777" w:rsidR="00E20D3F" w:rsidRPr="00821144" w:rsidRDefault="00E20D3F" w:rsidP="002D19CD">
      <w:pPr>
        <w:numPr>
          <w:ilvl w:val="0"/>
          <w:numId w:val="29"/>
        </w:numPr>
        <w:spacing w:before="120" w:after="120"/>
        <w:rPr>
          <w:szCs w:val="24"/>
        </w:rPr>
      </w:pPr>
      <w:r w:rsidRPr="00821144">
        <w:rPr>
          <w:szCs w:val="24"/>
        </w:rPr>
        <w:t>Visitation and Transportation (RFP § 2.</w:t>
      </w:r>
      <w:r w:rsidR="00DD0DF5" w:rsidRPr="00821144">
        <w:rPr>
          <w:szCs w:val="24"/>
        </w:rPr>
        <w:t>3.9</w:t>
      </w:r>
      <w:r w:rsidRPr="00821144">
        <w:rPr>
          <w:szCs w:val="24"/>
        </w:rPr>
        <w:t>)</w:t>
      </w:r>
    </w:p>
    <w:p w14:paraId="0101208A" w14:textId="77777777" w:rsidR="00E20D3F" w:rsidRPr="00821144" w:rsidRDefault="00E20D3F" w:rsidP="002D19CD">
      <w:pPr>
        <w:numPr>
          <w:ilvl w:val="0"/>
          <w:numId w:val="29"/>
        </w:numPr>
        <w:spacing w:before="120" w:after="120"/>
        <w:rPr>
          <w:szCs w:val="24"/>
        </w:rPr>
      </w:pPr>
      <w:r w:rsidRPr="00821144">
        <w:rPr>
          <w:szCs w:val="24"/>
        </w:rPr>
        <w:t>Normal Daily Routines (RFP §2.</w:t>
      </w:r>
      <w:r w:rsidR="00DD0DF5" w:rsidRPr="00821144">
        <w:rPr>
          <w:szCs w:val="24"/>
        </w:rPr>
        <w:t>3.</w:t>
      </w:r>
      <w:r w:rsidR="006D6B0A" w:rsidRPr="00821144">
        <w:rPr>
          <w:szCs w:val="24"/>
        </w:rPr>
        <w:t>13</w:t>
      </w:r>
      <w:r w:rsidRPr="00821144">
        <w:rPr>
          <w:szCs w:val="24"/>
        </w:rPr>
        <w:t>)</w:t>
      </w:r>
    </w:p>
    <w:p w14:paraId="2349FAB8" w14:textId="77777777" w:rsidR="00E20D3F" w:rsidRPr="00821144" w:rsidRDefault="00E20D3F" w:rsidP="002D19CD">
      <w:pPr>
        <w:numPr>
          <w:ilvl w:val="0"/>
          <w:numId w:val="29"/>
        </w:numPr>
        <w:spacing w:before="120" w:after="120"/>
        <w:rPr>
          <w:szCs w:val="24"/>
        </w:rPr>
      </w:pPr>
      <w:r w:rsidRPr="00821144">
        <w:rPr>
          <w:szCs w:val="24"/>
        </w:rPr>
        <w:t>Education (RFP § 2.</w:t>
      </w:r>
      <w:r w:rsidR="00DD0DF5" w:rsidRPr="00821144">
        <w:rPr>
          <w:szCs w:val="24"/>
        </w:rPr>
        <w:t>3.</w:t>
      </w:r>
      <w:r w:rsidR="006D6B0A" w:rsidRPr="00821144">
        <w:rPr>
          <w:szCs w:val="24"/>
        </w:rPr>
        <w:t>15</w:t>
      </w:r>
      <w:r w:rsidRPr="00821144">
        <w:rPr>
          <w:szCs w:val="24"/>
        </w:rPr>
        <w:t>)</w:t>
      </w:r>
    </w:p>
    <w:p w14:paraId="68241B3E" w14:textId="77777777" w:rsidR="006B4480" w:rsidRPr="00821144" w:rsidRDefault="00E20D3F" w:rsidP="002D19CD">
      <w:pPr>
        <w:numPr>
          <w:ilvl w:val="0"/>
          <w:numId w:val="29"/>
        </w:numPr>
        <w:spacing w:before="120" w:after="120"/>
        <w:rPr>
          <w:szCs w:val="24"/>
        </w:rPr>
      </w:pPr>
      <w:r w:rsidRPr="00821144">
        <w:rPr>
          <w:szCs w:val="24"/>
        </w:rPr>
        <w:t>Discharge (RFP § 2.</w:t>
      </w:r>
      <w:r w:rsidR="00DD0DF5" w:rsidRPr="00821144">
        <w:rPr>
          <w:szCs w:val="24"/>
        </w:rPr>
        <w:t>3.</w:t>
      </w:r>
      <w:r w:rsidR="006D6B0A" w:rsidRPr="00821144">
        <w:rPr>
          <w:szCs w:val="24"/>
        </w:rPr>
        <w:t>1</w:t>
      </w:r>
      <w:r w:rsidR="006B4480" w:rsidRPr="00821144">
        <w:rPr>
          <w:szCs w:val="24"/>
        </w:rPr>
        <w:t>8)</w:t>
      </w:r>
    </w:p>
    <w:p w14:paraId="4C35F9EB" w14:textId="272E4E20" w:rsidR="00E20D3F" w:rsidRPr="00821144" w:rsidRDefault="00D87D87" w:rsidP="002D19CD">
      <w:pPr>
        <w:numPr>
          <w:ilvl w:val="0"/>
          <w:numId w:val="30"/>
        </w:numPr>
        <w:spacing w:before="120" w:after="120"/>
        <w:rPr>
          <w:szCs w:val="24"/>
        </w:rPr>
      </w:pPr>
      <w:r>
        <w:rPr>
          <w:szCs w:val="24"/>
        </w:rPr>
        <w:t>How the p</w:t>
      </w:r>
      <w:r w:rsidR="00695E2C" w:rsidRPr="00821144">
        <w:rPr>
          <w:szCs w:val="24"/>
        </w:rPr>
        <w:t xml:space="preserve">roposed </w:t>
      </w:r>
      <w:r w:rsidR="00E20D3F" w:rsidRPr="00821144">
        <w:rPr>
          <w:szCs w:val="24"/>
        </w:rPr>
        <w:t>services align with the Proposed LOIs (RFP §</w:t>
      </w:r>
      <w:r w:rsidR="00B47049" w:rsidRPr="00821144">
        <w:rPr>
          <w:szCs w:val="24"/>
        </w:rPr>
        <w:t>2.3.</w:t>
      </w:r>
      <w:r w:rsidR="006D6B0A" w:rsidRPr="00821144">
        <w:rPr>
          <w:szCs w:val="24"/>
        </w:rPr>
        <w:t>22</w:t>
      </w:r>
      <w:r w:rsidR="00E20D3F" w:rsidRPr="00821144">
        <w:rPr>
          <w:szCs w:val="24"/>
        </w:rPr>
        <w:t>)</w:t>
      </w:r>
    </w:p>
    <w:p w14:paraId="4DC18D2E" w14:textId="72805174" w:rsidR="00E20D3F" w:rsidRPr="00821144" w:rsidRDefault="00D87D87" w:rsidP="002D19CD">
      <w:pPr>
        <w:numPr>
          <w:ilvl w:val="0"/>
          <w:numId w:val="30"/>
        </w:numPr>
        <w:spacing w:before="120" w:after="120"/>
        <w:rPr>
          <w:szCs w:val="24"/>
        </w:rPr>
      </w:pPr>
      <w:r>
        <w:rPr>
          <w:szCs w:val="24"/>
        </w:rPr>
        <w:lastRenderedPageBreak/>
        <w:t>How the p</w:t>
      </w:r>
      <w:r w:rsidR="006D6B0A" w:rsidRPr="00821144">
        <w:rPr>
          <w:szCs w:val="24"/>
        </w:rPr>
        <w:t xml:space="preserve">roposed services align with Department’s </w:t>
      </w:r>
      <w:r w:rsidR="00E20D3F" w:rsidRPr="00821144">
        <w:rPr>
          <w:szCs w:val="24"/>
        </w:rPr>
        <w:t>Ready By 21</w:t>
      </w:r>
      <w:r w:rsidR="006D6B0A" w:rsidRPr="00821144">
        <w:rPr>
          <w:szCs w:val="24"/>
        </w:rPr>
        <w:t xml:space="preserve"> initiative</w:t>
      </w:r>
      <w:r w:rsidR="00E20D3F" w:rsidRPr="00821144">
        <w:rPr>
          <w:szCs w:val="24"/>
        </w:rPr>
        <w:t xml:space="preserve"> (See RFP § 2</w:t>
      </w:r>
      <w:r w:rsidR="002D262F" w:rsidRPr="00821144">
        <w:rPr>
          <w:szCs w:val="24"/>
        </w:rPr>
        <w:t>.3.</w:t>
      </w:r>
      <w:r w:rsidR="006D6B0A" w:rsidRPr="00821144">
        <w:rPr>
          <w:szCs w:val="24"/>
        </w:rPr>
        <w:t>17</w:t>
      </w:r>
      <w:r w:rsidR="00B47049" w:rsidRPr="00821144">
        <w:rPr>
          <w:szCs w:val="24"/>
        </w:rPr>
        <w:t>)</w:t>
      </w:r>
    </w:p>
    <w:p w14:paraId="1551EB44" w14:textId="77777777" w:rsidR="00E20D3F" w:rsidRPr="00821144" w:rsidRDefault="00E20D3F" w:rsidP="002D19CD">
      <w:pPr>
        <w:numPr>
          <w:ilvl w:val="0"/>
          <w:numId w:val="30"/>
        </w:numPr>
        <w:spacing w:before="120" w:after="120"/>
        <w:rPr>
          <w:szCs w:val="24"/>
        </w:rPr>
      </w:pPr>
      <w:r w:rsidRPr="00821144">
        <w:rPr>
          <w:szCs w:val="24"/>
        </w:rPr>
        <w:t xml:space="preserve">Methodology used to implement services and programs that assist children at developing the necessary </w:t>
      </w:r>
      <w:proofErr w:type="gramStart"/>
      <w:r w:rsidRPr="00821144">
        <w:rPr>
          <w:szCs w:val="24"/>
        </w:rPr>
        <w:t>age appropriate</w:t>
      </w:r>
      <w:proofErr w:type="gramEnd"/>
      <w:r w:rsidRPr="00821144">
        <w:rPr>
          <w:szCs w:val="24"/>
        </w:rPr>
        <w:t xml:space="preserve"> skills as outlined in SSA policies. </w:t>
      </w:r>
    </w:p>
    <w:p w14:paraId="02BB431C" w14:textId="74D7930F" w:rsidR="00E20D3F" w:rsidRPr="00821144" w:rsidRDefault="00D87D87" w:rsidP="002D19CD">
      <w:pPr>
        <w:numPr>
          <w:ilvl w:val="0"/>
          <w:numId w:val="30"/>
        </w:numPr>
        <w:spacing w:before="120" w:after="120"/>
        <w:rPr>
          <w:szCs w:val="24"/>
        </w:rPr>
      </w:pPr>
      <w:r>
        <w:rPr>
          <w:szCs w:val="24"/>
        </w:rPr>
        <w:t>How the p</w:t>
      </w:r>
      <w:r w:rsidR="006D6B0A" w:rsidRPr="00821144">
        <w:rPr>
          <w:szCs w:val="24"/>
        </w:rPr>
        <w:t xml:space="preserve">roposed services align with the Department’s </w:t>
      </w:r>
      <w:r w:rsidR="00BB23B5" w:rsidRPr="00821144">
        <w:rPr>
          <w:szCs w:val="24"/>
        </w:rPr>
        <w:t>IPM</w:t>
      </w:r>
      <w:r w:rsidR="00E20D3F" w:rsidRPr="00821144">
        <w:rPr>
          <w:szCs w:val="24"/>
        </w:rPr>
        <w:t xml:space="preserve"> (See RFP § 2.</w:t>
      </w:r>
      <w:r w:rsidR="00B47049" w:rsidRPr="00821144">
        <w:rPr>
          <w:szCs w:val="24"/>
        </w:rPr>
        <w:t>3.</w:t>
      </w:r>
      <w:r w:rsidR="00013193" w:rsidRPr="00821144">
        <w:rPr>
          <w:szCs w:val="24"/>
        </w:rPr>
        <w:t>7</w:t>
      </w:r>
      <w:r w:rsidR="00E20D3F" w:rsidRPr="00821144">
        <w:rPr>
          <w:szCs w:val="24"/>
        </w:rPr>
        <w:t>)</w:t>
      </w:r>
    </w:p>
    <w:p w14:paraId="650A2D83" w14:textId="77777777" w:rsidR="00E20D3F" w:rsidRDefault="00E20D3F" w:rsidP="002D19CD">
      <w:pPr>
        <w:pStyle w:val="ListParagraph"/>
        <w:numPr>
          <w:ilvl w:val="0"/>
          <w:numId w:val="30"/>
        </w:numPr>
        <w:spacing w:before="120" w:after="120"/>
        <w:rPr>
          <w:szCs w:val="24"/>
        </w:rPr>
      </w:pPr>
      <w:r w:rsidRPr="00821144">
        <w:rPr>
          <w:szCs w:val="24"/>
        </w:rPr>
        <w:t>Methodology used to demonstrate that the Offeror’s organization has implemented a family centered child focus model, including maintenance of community connections as described in Section 2.</w:t>
      </w:r>
      <w:r w:rsidR="004F4A6E" w:rsidRPr="00821144">
        <w:rPr>
          <w:szCs w:val="24"/>
        </w:rPr>
        <w:t>3.</w:t>
      </w:r>
      <w:r w:rsidR="006B4480" w:rsidRPr="00821144">
        <w:rPr>
          <w:szCs w:val="24"/>
        </w:rPr>
        <w:t xml:space="preserve">14 </w:t>
      </w:r>
      <w:r w:rsidRPr="00821144">
        <w:rPr>
          <w:szCs w:val="24"/>
        </w:rPr>
        <w:t>– Community Integration.</w:t>
      </w:r>
    </w:p>
    <w:p w14:paraId="33EF424D" w14:textId="77777777" w:rsidR="00291F16" w:rsidRPr="00821144" w:rsidRDefault="003B3CE8" w:rsidP="00291F16">
      <w:pPr>
        <w:pStyle w:val="MDText1"/>
        <w:rPr>
          <w:sz w:val="24"/>
        </w:rPr>
      </w:pPr>
      <w:r w:rsidRPr="00821144">
        <w:rPr>
          <w:sz w:val="24"/>
        </w:rPr>
        <w:t xml:space="preserve">Experience and Qualifications of Proposed Staff (See </w:t>
      </w:r>
      <w:r w:rsidR="000A333C" w:rsidRPr="00821144">
        <w:rPr>
          <w:sz w:val="24"/>
        </w:rPr>
        <w:t>RFP</w:t>
      </w:r>
      <w:r w:rsidRPr="00821144">
        <w:rPr>
          <w:sz w:val="24"/>
        </w:rPr>
        <w:t xml:space="preserve"> </w:t>
      </w:r>
      <w:r w:rsidRPr="00821144">
        <w:rPr>
          <w:b/>
          <w:sz w:val="24"/>
        </w:rPr>
        <w:t xml:space="preserve">§ </w:t>
      </w:r>
      <w:r w:rsidR="00456FFC" w:rsidRPr="00821144">
        <w:rPr>
          <w:sz w:val="24"/>
        </w:rPr>
        <w:t>5.3.2.</w:t>
      </w:r>
      <w:r w:rsidR="00D269A0" w:rsidRPr="00821144">
        <w:rPr>
          <w:sz w:val="24"/>
        </w:rPr>
        <w:t>G</w:t>
      </w:r>
      <w:r w:rsidRPr="00821144">
        <w:rPr>
          <w:sz w:val="24"/>
        </w:rPr>
        <w:t>)</w:t>
      </w:r>
      <w:r w:rsidR="00291F16" w:rsidRPr="00821144">
        <w:rPr>
          <w:sz w:val="24"/>
        </w:rPr>
        <w:t xml:space="preserve"> </w:t>
      </w:r>
      <w:r w:rsidR="008B1FC4" w:rsidRPr="00821144">
        <w:rPr>
          <w:sz w:val="24"/>
        </w:rPr>
        <w:t xml:space="preserve"> </w:t>
      </w:r>
    </w:p>
    <w:p w14:paraId="7CCF4A2D" w14:textId="77777777" w:rsidR="00291F16" w:rsidRPr="00821144" w:rsidRDefault="000A333C" w:rsidP="00291F16">
      <w:pPr>
        <w:pStyle w:val="MDText1"/>
        <w:rPr>
          <w:sz w:val="24"/>
        </w:rPr>
      </w:pPr>
      <w:r w:rsidRPr="00821144">
        <w:rPr>
          <w:sz w:val="24"/>
        </w:rPr>
        <w:t>Offeror</w:t>
      </w:r>
      <w:r w:rsidR="003B3CE8" w:rsidRPr="00821144">
        <w:rPr>
          <w:sz w:val="24"/>
        </w:rPr>
        <w:t xml:space="preserve"> Qualifications and Capabilities, including proposed subcontractors (See </w:t>
      </w:r>
      <w:r w:rsidRPr="00821144">
        <w:rPr>
          <w:sz w:val="24"/>
        </w:rPr>
        <w:t>RFP</w:t>
      </w:r>
      <w:r w:rsidR="003B3CE8" w:rsidRPr="00821144">
        <w:rPr>
          <w:sz w:val="24"/>
        </w:rPr>
        <w:t xml:space="preserve"> § </w:t>
      </w:r>
      <w:r w:rsidR="00456FFC" w:rsidRPr="00821144">
        <w:rPr>
          <w:sz w:val="24"/>
        </w:rPr>
        <w:t>5.3.2.</w:t>
      </w:r>
      <w:r w:rsidR="00D269A0" w:rsidRPr="00821144">
        <w:rPr>
          <w:sz w:val="24"/>
        </w:rPr>
        <w:t>H</w:t>
      </w:r>
      <w:r w:rsidR="003B3CE8" w:rsidRPr="00821144">
        <w:rPr>
          <w:sz w:val="24"/>
        </w:rPr>
        <w:t>)</w:t>
      </w:r>
      <w:r w:rsidR="00291F16" w:rsidRPr="00821144">
        <w:rPr>
          <w:sz w:val="24"/>
        </w:rPr>
        <w:t xml:space="preserve"> </w:t>
      </w:r>
      <w:r w:rsidR="008B1FC4" w:rsidRPr="00821144">
        <w:rPr>
          <w:sz w:val="24"/>
        </w:rPr>
        <w:t xml:space="preserve"> </w:t>
      </w:r>
    </w:p>
    <w:p w14:paraId="375DA81E" w14:textId="77777777" w:rsidR="00DA12AE" w:rsidRPr="00821144" w:rsidRDefault="003B3CE8" w:rsidP="004F4A6E">
      <w:pPr>
        <w:pStyle w:val="MDText1"/>
        <w:rPr>
          <w:b/>
          <w:sz w:val="24"/>
        </w:rPr>
      </w:pPr>
      <w:r w:rsidRPr="00821144">
        <w:rPr>
          <w:sz w:val="24"/>
        </w:rPr>
        <w:t xml:space="preserve">Economic Benefit to State of Maryland (See </w:t>
      </w:r>
      <w:r w:rsidR="000A333C" w:rsidRPr="00821144">
        <w:rPr>
          <w:sz w:val="24"/>
        </w:rPr>
        <w:t>RFP</w:t>
      </w:r>
      <w:r w:rsidRPr="00821144">
        <w:rPr>
          <w:sz w:val="24"/>
        </w:rPr>
        <w:t xml:space="preserve"> § </w:t>
      </w:r>
      <w:r w:rsidR="0022480A" w:rsidRPr="00821144">
        <w:rPr>
          <w:sz w:val="24"/>
        </w:rPr>
        <w:t xml:space="preserve">5.3.2.O) </w:t>
      </w:r>
    </w:p>
    <w:p w14:paraId="1F0765D6" w14:textId="77777777" w:rsidR="003B3CE8" w:rsidRPr="008B1FC4" w:rsidRDefault="000A333C" w:rsidP="00291F16">
      <w:pPr>
        <w:pStyle w:val="Heading2"/>
      </w:pPr>
      <w:bookmarkStart w:id="291" w:name="_Toc361222458"/>
      <w:bookmarkStart w:id="292" w:name="_Toc472702508"/>
      <w:bookmarkStart w:id="293" w:name="_Toc473536866"/>
      <w:bookmarkStart w:id="294" w:name="_Toc488067019"/>
      <w:bookmarkStart w:id="295" w:name="_Toc531913332"/>
      <w:r w:rsidRPr="008B1FC4">
        <w:t>Financial Proposal</w:t>
      </w:r>
      <w:r w:rsidR="003B3CE8" w:rsidRPr="008B1FC4">
        <w:t xml:space="preserve"> Evaluation Criteria</w:t>
      </w:r>
      <w:bookmarkEnd w:id="291"/>
      <w:bookmarkEnd w:id="292"/>
      <w:bookmarkEnd w:id="293"/>
      <w:bookmarkEnd w:id="294"/>
      <w:bookmarkEnd w:id="295"/>
    </w:p>
    <w:p w14:paraId="79DA7B89" w14:textId="77777777" w:rsidR="006C0A81" w:rsidRPr="00D24C5F" w:rsidRDefault="006C0A81" w:rsidP="006C0A81">
      <w:pPr>
        <w:pStyle w:val="MDText0"/>
        <w:rPr>
          <w:sz w:val="24"/>
          <w:szCs w:val="24"/>
        </w:rPr>
      </w:pPr>
      <w:r w:rsidRPr="00D24C5F">
        <w:rPr>
          <w:sz w:val="24"/>
          <w:szCs w:val="24"/>
        </w:rPr>
        <w:t xml:space="preserve">All Qualified Offerors (see </w:t>
      </w:r>
      <w:r w:rsidRPr="00D87D87">
        <w:rPr>
          <w:b/>
          <w:sz w:val="24"/>
          <w:szCs w:val="24"/>
        </w:rPr>
        <w:t>Section 6.5.2.D</w:t>
      </w:r>
      <w:r w:rsidRPr="00D87D87">
        <w:rPr>
          <w:sz w:val="24"/>
          <w:szCs w:val="24"/>
        </w:rPr>
        <w:t>)</w:t>
      </w:r>
      <w:r w:rsidRPr="00D24C5F">
        <w:rPr>
          <w:sz w:val="24"/>
          <w:szCs w:val="24"/>
        </w:rPr>
        <w:t xml:space="preserve"> will be ranked from the lowest (most advantageous) to the highest (least advantageous) price based on </w:t>
      </w:r>
      <w:r w:rsidR="00367B0E" w:rsidRPr="00D24C5F">
        <w:rPr>
          <w:sz w:val="24"/>
          <w:szCs w:val="24"/>
        </w:rPr>
        <w:t>Provider rates.</w:t>
      </w:r>
    </w:p>
    <w:p w14:paraId="4DC22AD5" w14:textId="3EF8FBA1" w:rsidR="00DA12AE" w:rsidRPr="00D24C5F" w:rsidRDefault="00DA12AE" w:rsidP="00DA12AE">
      <w:pPr>
        <w:suppressAutoHyphens/>
        <w:ind w:left="144" w:right="432"/>
        <w:rPr>
          <w:rFonts w:eastAsia="Times New Roman"/>
          <w:szCs w:val="24"/>
        </w:rPr>
      </w:pPr>
      <w:r w:rsidRPr="00D24C5F">
        <w:rPr>
          <w:rFonts w:eastAsia="Times New Roman"/>
          <w:szCs w:val="24"/>
        </w:rPr>
        <w:t>The IRC</w:t>
      </w:r>
      <w:r w:rsidR="00EB5CDD">
        <w:rPr>
          <w:rFonts w:eastAsia="Times New Roman"/>
          <w:szCs w:val="24"/>
        </w:rPr>
        <w:t>/</w:t>
      </w:r>
      <w:r w:rsidRPr="00D24C5F">
        <w:rPr>
          <w:rFonts w:eastAsia="Times New Roman"/>
          <w:szCs w:val="24"/>
        </w:rPr>
        <w:t>MSDE Division of Special Education - Early Intervention Services Nonpublic Section will determine the Provider rates</w:t>
      </w:r>
      <w:r w:rsidR="00D87D87">
        <w:rPr>
          <w:rFonts w:eastAsia="Times New Roman"/>
          <w:szCs w:val="24"/>
        </w:rPr>
        <w:t xml:space="preserve"> and </w:t>
      </w:r>
      <w:r w:rsidRPr="00D24C5F">
        <w:rPr>
          <w:rFonts w:eastAsia="Times New Roman"/>
          <w:szCs w:val="24"/>
        </w:rPr>
        <w:t xml:space="preserve">the price of each Proposal </w:t>
      </w:r>
      <w:proofErr w:type="gramStart"/>
      <w:r w:rsidRPr="00D24C5F">
        <w:rPr>
          <w:rFonts w:eastAsia="Times New Roman"/>
          <w:szCs w:val="24"/>
        </w:rPr>
        <w:t>in order to</w:t>
      </w:r>
      <w:proofErr w:type="gramEnd"/>
      <w:r w:rsidRPr="00D24C5F">
        <w:rPr>
          <w:rFonts w:eastAsia="Times New Roman"/>
          <w:szCs w:val="24"/>
        </w:rPr>
        <w:t xml:space="preserve"> establish a financial ranking of the Proposals</w:t>
      </w:r>
      <w:r w:rsidR="00367B0E" w:rsidRPr="00D24C5F">
        <w:rPr>
          <w:rFonts w:eastAsia="Times New Roman"/>
          <w:szCs w:val="24"/>
        </w:rPr>
        <w:t>.</w:t>
      </w:r>
    </w:p>
    <w:p w14:paraId="2CF21528" w14:textId="77777777" w:rsidR="003B3CE8" w:rsidRDefault="003B3CE8" w:rsidP="00291F16">
      <w:pPr>
        <w:pStyle w:val="Heading2"/>
      </w:pPr>
      <w:bookmarkStart w:id="296" w:name="_Toc473536867"/>
      <w:bookmarkStart w:id="297" w:name="_Toc488067020"/>
      <w:bookmarkStart w:id="298" w:name="_Toc531913333"/>
      <w:r>
        <w:t>Reciprocal Preference</w:t>
      </w:r>
      <w:bookmarkEnd w:id="296"/>
      <w:bookmarkEnd w:id="297"/>
      <w:bookmarkEnd w:id="298"/>
    </w:p>
    <w:p w14:paraId="5E2268F6" w14:textId="77777777" w:rsidR="003B3CE8" w:rsidRPr="00821144" w:rsidRDefault="008824E7" w:rsidP="009A5B02">
      <w:pPr>
        <w:pStyle w:val="Heading3"/>
        <w:rPr>
          <w:sz w:val="24"/>
        </w:rPr>
      </w:pPr>
      <w:r w:rsidRPr="00821144">
        <w:rPr>
          <w:sz w:val="24"/>
        </w:rPr>
        <w:t xml:space="preserve">Although Maryland law does not authorize procuring agencies to favor resident </w:t>
      </w:r>
      <w:r w:rsidR="000A333C" w:rsidRPr="00821144">
        <w:rPr>
          <w:sz w:val="24"/>
        </w:rPr>
        <w:t>Offeror</w:t>
      </w:r>
      <w:r w:rsidRPr="00821144">
        <w:rPr>
          <w:sz w:val="24"/>
        </w:rPr>
        <w:t xml:space="preserve">s in awarding procurement contracts, many other states do grant their resident businesses preferences over Maryland contractors. COMAR 21.05.01.04 </w:t>
      </w:r>
      <w:r w:rsidR="00BA6C7E" w:rsidRPr="00821144">
        <w:rPr>
          <w:sz w:val="24"/>
        </w:rPr>
        <w:t>permits</w:t>
      </w:r>
      <w:r w:rsidRPr="00821144">
        <w:rPr>
          <w:sz w:val="24"/>
        </w:rPr>
        <w:t xml:space="preserve"> procuring </w:t>
      </w:r>
      <w:r w:rsidR="00E05B09" w:rsidRPr="00821144">
        <w:rPr>
          <w:sz w:val="24"/>
        </w:rPr>
        <w:t>agencies</w:t>
      </w:r>
      <w:r w:rsidRPr="00821144">
        <w:rPr>
          <w:sz w:val="24"/>
        </w:rPr>
        <w:t xml:space="preserve"> to apply a reciprocal preference under the following conditions:</w:t>
      </w:r>
    </w:p>
    <w:p w14:paraId="69217F81" w14:textId="77777777" w:rsidR="003B3CE8" w:rsidRPr="00821144" w:rsidRDefault="003B3CE8" w:rsidP="00840A37">
      <w:pPr>
        <w:pStyle w:val="MDABC"/>
        <w:numPr>
          <w:ilvl w:val="0"/>
          <w:numId w:val="106"/>
        </w:numPr>
        <w:rPr>
          <w:sz w:val="24"/>
          <w:szCs w:val="24"/>
        </w:rPr>
      </w:pPr>
      <w:r w:rsidRPr="00821144">
        <w:rPr>
          <w:sz w:val="24"/>
          <w:szCs w:val="24"/>
        </w:rPr>
        <w:t xml:space="preserve">The Maryland resident business is a responsible </w:t>
      </w:r>
      <w:proofErr w:type="gramStart"/>
      <w:r w:rsidR="000A333C" w:rsidRPr="00821144">
        <w:rPr>
          <w:sz w:val="24"/>
          <w:szCs w:val="24"/>
        </w:rPr>
        <w:t>Offeror</w:t>
      </w:r>
      <w:r w:rsidRPr="00821144">
        <w:rPr>
          <w:sz w:val="24"/>
          <w:szCs w:val="24"/>
        </w:rPr>
        <w:t>;</w:t>
      </w:r>
      <w:proofErr w:type="gramEnd"/>
    </w:p>
    <w:p w14:paraId="45256569" w14:textId="77777777" w:rsidR="00377D8B" w:rsidRPr="00821144" w:rsidRDefault="003B3CE8" w:rsidP="00840A37">
      <w:pPr>
        <w:pStyle w:val="MDABC"/>
        <w:numPr>
          <w:ilvl w:val="0"/>
          <w:numId w:val="76"/>
        </w:numPr>
        <w:rPr>
          <w:sz w:val="24"/>
          <w:szCs w:val="24"/>
        </w:rPr>
      </w:pPr>
      <w:r w:rsidRPr="00821144">
        <w:rPr>
          <w:sz w:val="24"/>
          <w:szCs w:val="24"/>
        </w:rPr>
        <w:t xml:space="preserve">The most advantageous </w:t>
      </w:r>
      <w:r w:rsidR="000A333C" w:rsidRPr="00821144">
        <w:rPr>
          <w:sz w:val="24"/>
          <w:szCs w:val="24"/>
        </w:rPr>
        <w:t>Proposal</w:t>
      </w:r>
      <w:r w:rsidR="007666D5" w:rsidRPr="00821144">
        <w:rPr>
          <w:sz w:val="24"/>
          <w:szCs w:val="24"/>
        </w:rPr>
        <w:t xml:space="preserve"> </w:t>
      </w:r>
      <w:r w:rsidRPr="00821144">
        <w:rPr>
          <w:sz w:val="24"/>
          <w:szCs w:val="24"/>
        </w:rPr>
        <w:t xml:space="preserve">is from a responsible </w:t>
      </w:r>
      <w:r w:rsidR="000A333C" w:rsidRPr="00821144">
        <w:rPr>
          <w:sz w:val="24"/>
          <w:szCs w:val="24"/>
        </w:rPr>
        <w:t>Offeror</w:t>
      </w:r>
      <w:r w:rsidRPr="00821144">
        <w:rPr>
          <w:sz w:val="24"/>
          <w:szCs w:val="24"/>
        </w:rPr>
        <w:t xml:space="preserve"> whose</w:t>
      </w:r>
      <w:r w:rsidR="008824E7" w:rsidRPr="00821144">
        <w:rPr>
          <w:sz w:val="24"/>
          <w:szCs w:val="24"/>
        </w:rPr>
        <w:t xml:space="preserve"> </w:t>
      </w:r>
      <w:r w:rsidRPr="00821144">
        <w:rPr>
          <w:sz w:val="24"/>
          <w:szCs w:val="24"/>
        </w:rPr>
        <w:t>principal</w:t>
      </w:r>
      <w:r w:rsidR="008824E7" w:rsidRPr="00821144">
        <w:rPr>
          <w:sz w:val="24"/>
          <w:szCs w:val="24"/>
        </w:rPr>
        <w:t xml:space="preserve"> office</w:t>
      </w:r>
      <w:r w:rsidRPr="00821144">
        <w:rPr>
          <w:sz w:val="24"/>
          <w:szCs w:val="24"/>
        </w:rPr>
        <w:t xml:space="preserve">, or principal </w:t>
      </w:r>
      <w:r w:rsidR="00BA6C7E" w:rsidRPr="00821144">
        <w:rPr>
          <w:sz w:val="24"/>
          <w:szCs w:val="24"/>
        </w:rPr>
        <w:t xml:space="preserve">base of operations </w:t>
      </w:r>
      <w:r w:rsidRPr="00821144">
        <w:rPr>
          <w:sz w:val="24"/>
          <w:szCs w:val="24"/>
        </w:rPr>
        <w:t xml:space="preserve">is in another </w:t>
      </w:r>
      <w:proofErr w:type="gramStart"/>
      <w:r w:rsidRPr="00821144">
        <w:rPr>
          <w:sz w:val="24"/>
          <w:szCs w:val="24"/>
        </w:rPr>
        <w:t>state</w:t>
      </w:r>
      <w:r w:rsidR="00BA6C7E" w:rsidRPr="00821144">
        <w:rPr>
          <w:sz w:val="24"/>
          <w:szCs w:val="24"/>
        </w:rPr>
        <w:t>;</w:t>
      </w:r>
      <w:proofErr w:type="gramEnd"/>
    </w:p>
    <w:p w14:paraId="46B0360D" w14:textId="77777777" w:rsidR="003B3CE8" w:rsidRPr="00821144" w:rsidRDefault="003B3CE8" w:rsidP="00840A37">
      <w:pPr>
        <w:pStyle w:val="MDABC"/>
        <w:numPr>
          <w:ilvl w:val="0"/>
          <w:numId w:val="76"/>
        </w:numPr>
        <w:rPr>
          <w:sz w:val="24"/>
          <w:szCs w:val="24"/>
        </w:rPr>
      </w:pPr>
      <w:r w:rsidRPr="00821144">
        <w:rPr>
          <w:sz w:val="24"/>
          <w:szCs w:val="24"/>
        </w:rPr>
        <w:t>The other state gives a preference to its resident businesses through law, policy, or practice; and</w:t>
      </w:r>
    </w:p>
    <w:p w14:paraId="71166072" w14:textId="77777777" w:rsidR="00377D8B" w:rsidRPr="00821144" w:rsidRDefault="003B3CE8" w:rsidP="00840A37">
      <w:pPr>
        <w:pStyle w:val="MDABC"/>
        <w:numPr>
          <w:ilvl w:val="0"/>
          <w:numId w:val="76"/>
        </w:numPr>
        <w:rPr>
          <w:sz w:val="24"/>
          <w:szCs w:val="24"/>
        </w:rPr>
      </w:pPr>
      <w:r w:rsidRPr="00821144">
        <w:rPr>
          <w:sz w:val="24"/>
          <w:szCs w:val="24"/>
        </w:rPr>
        <w:t>The prefe</w:t>
      </w:r>
      <w:r w:rsidR="00451377" w:rsidRPr="00821144">
        <w:rPr>
          <w:sz w:val="24"/>
          <w:szCs w:val="24"/>
        </w:rPr>
        <w:t>rence does not conflict with a f</w:t>
      </w:r>
      <w:r w:rsidRPr="00821144">
        <w:rPr>
          <w:sz w:val="24"/>
          <w:szCs w:val="24"/>
        </w:rPr>
        <w:t>ederal law or grant affecting the procurement Contract.</w:t>
      </w:r>
      <w:r w:rsidR="00451377" w:rsidRPr="00821144">
        <w:rPr>
          <w:sz w:val="24"/>
          <w:szCs w:val="24"/>
        </w:rPr>
        <w:t xml:space="preserve"> </w:t>
      </w:r>
    </w:p>
    <w:p w14:paraId="027ED973" w14:textId="77777777" w:rsidR="003B3CE8" w:rsidRPr="00821144" w:rsidRDefault="003B3CE8" w:rsidP="009A5B02">
      <w:pPr>
        <w:pStyle w:val="Heading3"/>
        <w:rPr>
          <w:sz w:val="24"/>
        </w:rPr>
      </w:pPr>
      <w:r w:rsidRPr="00821144">
        <w:rPr>
          <w:sz w:val="24"/>
        </w:rPr>
        <w:t>The preference given shall be identical to the preference that the other state, through law, policy, or practice gives to its resident businesses.</w:t>
      </w:r>
    </w:p>
    <w:p w14:paraId="5768B0C5" w14:textId="77777777" w:rsidR="003B3CE8" w:rsidRPr="00821144" w:rsidRDefault="003B3CE8" w:rsidP="00291F16">
      <w:pPr>
        <w:pStyle w:val="Heading2"/>
        <w:rPr>
          <w:sz w:val="24"/>
          <w:szCs w:val="24"/>
        </w:rPr>
      </w:pPr>
      <w:bookmarkStart w:id="299" w:name="_Toc361222460"/>
      <w:bookmarkStart w:id="300" w:name="_Toc472702510"/>
      <w:bookmarkStart w:id="301" w:name="_Toc473536868"/>
      <w:bookmarkStart w:id="302" w:name="_Toc488067021"/>
      <w:bookmarkStart w:id="303" w:name="_Toc531913334"/>
      <w:r w:rsidRPr="00821144">
        <w:rPr>
          <w:sz w:val="24"/>
          <w:szCs w:val="24"/>
        </w:rPr>
        <w:t>Selection Procedures</w:t>
      </w:r>
      <w:bookmarkEnd w:id="299"/>
      <w:bookmarkEnd w:id="300"/>
      <w:bookmarkEnd w:id="301"/>
      <w:bookmarkEnd w:id="302"/>
      <w:bookmarkEnd w:id="303"/>
    </w:p>
    <w:p w14:paraId="665264E9" w14:textId="77777777" w:rsidR="003B3CE8" w:rsidRPr="00821144" w:rsidRDefault="003B3CE8" w:rsidP="007204F0">
      <w:pPr>
        <w:pStyle w:val="Heading3"/>
        <w:rPr>
          <w:sz w:val="24"/>
        </w:rPr>
      </w:pPr>
      <w:r w:rsidRPr="00821144">
        <w:rPr>
          <w:sz w:val="24"/>
        </w:rPr>
        <w:t>General</w:t>
      </w:r>
    </w:p>
    <w:p w14:paraId="01F62C58" w14:textId="77777777" w:rsidR="003B3CE8" w:rsidRPr="00821144" w:rsidRDefault="003B3CE8" w:rsidP="00840A37">
      <w:pPr>
        <w:pStyle w:val="MDABC"/>
        <w:numPr>
          <w:ilvl w:val="0"/>
          <w:numId w:val="107"/>
        </w:numPr>
        <w:rPr>
          <w:sz w:val="24"/>
          <w:szCs w:val="24"/>
        </w:rPr>
      </w:pPr>
      <w:r w:rsidRPr="00821144">
        <w:rPr>
          <w:sz w:val="24"/>
          <w:szCs w:val="24"/>
        </w:rPr>
        <w:t xml:space="preserve">The Contract will be awarded in accordance with the Competitive Sealed </w:t>
      </w:r>
      <w:r w:rsidR="000A333C" w:rsidRPr="00821144">
        <w:rPr>
          <w:sz w:val="24"/>
          <w:szCs w:val="24"/>
        </w:rPr>
        <w:t>Proposal</w:t>
      </w:r>
      <w:r w:rsidRPr="00821144">
        <w:rPr>
          <w:sz w:val="24"/>
          <w:szCs w:val="24"/>
        </w:rPr>
        <w:t xml:space="preserve">s (CSP) method </w:t>
      </w:r>
      <w:r w:rsidR="00B13D22" w:rsidRPr="00821144">
        <w:rPr>
          <w:sz w:val="24"/>
          <w:szCs w:val="24"/>
        </w:rPr>
        <w:t>found at</w:t>
      </w:r>
      <w:r w:rsidRPr="00821144">
        <w:rPr>
          <w:sz w:val="24"/>
          <w:szCs w:val="24"/>
        </w:rPr>
        <w:t xml:space="preserve"> COMAR 21.05.03</w:t>
      </w:r>
      <w:r w:rsidR="00AC29B8" w:rsidRPr="00821144">
        <w:rPr>
          <w:sz w:val="24"/>
          <w:szCs w:val="24"/>
        </w:rPr>
        <w:t xml:space="preserve">. </w:t>
      </w:r>
      <w:r w:rsidRPr="00821144">
        <w:rPr>
          <w:sz w:val="24"/>
          <w:szCs w:val="24"/>
        </w:rPr>
        <w:t xml:space="preserve">The CSP method allows for </w:t>
      </w:r>
      <w:r w:rsidRPr="00821144">
        <w:rPr>
          <w:sz w:val="24"/>
          <w:szCs w:val="24"/>
        </w:rPr>
        <w:lastRenderedPageBreak/>
        <w:t xml:space="preserve">the conducting of discussions and the revision of </w:t>
      </w:r>
      <w:r w:rsidR="000A333C" w:rsidRPr="00821144">
        <w:rPr>
          <w:sz w:val="24"/>
          <w:szCs w:val="24"/>
        </w:rPr>
        <w:t>Proposal</w:t>
      </w:r>
      <w:r w:rsidRPr="00821144">
        <w:rPr>
          <w:sz w:val="24"/>
          <w:szCs w:val="24"/>
        </w:rPr>
        <w:t>s during these discussions</w:t>
      </w:r>
      <w:r w:rsidR="00AC29B8" w:rsidRPr="00821144">
        <w:rPr>
          <w:sz w:val="24"/>
          <w:szCs w:val="24"/>
        </w:rPr>
        <w:t xml:space="preserve">. </w:t>
      </w:r>
      <w:r w:rsidRPr="00821144">
        <w:rPr>
          <w:sz w:val="24"/>
          <w:szCs w:val="24"/>
        </w:rPr>
        <w:t xml:space="preserve">Therefore, the State may conduct discussions with all </w:t>
      </w:r>
      <w:r w:rsidR="000A333C" w:rsidRPr="00821144">
        <w:rPr>
          <w:sz w:val="24"/>
          <w:szCs w:val="24"/>
        </w:rPr>
        <w:t>Offeror</w:t>
      </w:r>
      <w:r w:rsidRPr="00821144">
        <w:rPr>
          <w:sz w:val="24"/>
          <w:szCs w:val="24"/>
        </w:rPr>
        <w:t xml:space="preserve">s that have submitted </w:t>
      </w:r>
      <w:r w:rsidR="000A333C" w:rsidRPr="00821144">
        <w:rPr>
          <w:sz w:val="24"/>
          <w:szCs w:val="24"/>
        </w:rPr>
        <w:t>Proposal</w:t>
      </w:r>
      <w:r w:rsidRPr="00821144">
        <w:rPr>
          <w:sz w:val="24"/>
          <w:szCs w:val="24"/>
        </w:rPr>
        <w:t>s that are determined to be reasonably susceptible of being selected for contract award or potentially so</w:t>
      </w:r>
      <w:r w:rsidR="00AC29B8" w:rsidRPr="00821144">
        <w:rPr>
          <w:sz w:val="24"/>
          <w:szCs w:val="24"/>
        </w:rPr>
        <w:t xml:space="preserve">. </w:t>
      </w:r>
      <w:r w:rsidRPr="00821144">
        <w:rPr>
          <w:sz w:val="24"/>
          <w:szCs w:val="24"/>
        </w:rPr>
        <w:t>However, the State reserves the right to make an award without holding discussions.</w:t>
      </w:r>
    </w:p>
    <w:p w14:paraId="5C0FDC72" w14:textId="77777777" w:rsidR="00AD5CDF" w:rsidRPr="00821144" w:rsidDel="00AD5CDF" w:rsidRDefault="003B3CE8" w:rsidP="00840A37">
      <w:pPr>
        <w:pStyle w:val="MDABC"/>
        <w:numPr>
          <w:ilvl w:val="0"/>
          <w:numId w:val="76"/>
        </w:numPr>
        <w:rPr>
          <w:sz w:val="24"/>
          <w:szCs w:val="24"/>
        </w:rPr>
      </w:pPr>
      <w:r w:rsidRPr="00821144">
        <w:rPr>
          <w:sz w:val="24"/>
          <w:szCs w:val="24"/>
        </w:rPr>
        <w:t xml:space="preserve">With or without discussions, the State may determine </w:t>
      </w:r>
      <w:r w:rsidR="005623A9" w:rsidRPr="00821144">
        <w:rPr>
          <w:sz w:val="24"/>
          <w:szCs w:val="24"/>
        </w:rPr>
        <w:t xml:space="preserve">the </w:t>
      </w:r>
      <w:r w:rsidR="000A333C" w:rsidRPr="00821144">
        <w:rPr>
          <w:sz w:val="24"/>
          <w:szCs w:val="24"/>
        </w:rPr>
        <w:t>Offeror</w:t>
      </w:r>
      <w:r w:rsidRPr="00821144">
        <w:rPr>
          <w:sz w:val="24"/>
          <w:szCs w:val="24"/>
        </w:rPr>
        <w:t xml:space="preserve"> to be not responsible or </w:t>
      </w:r>
      <w:r w:rsidR="005623A9" w:rsidRPr="00821144">
        <w:rPr>
          <w:sz w:val="24"/>
          <w:szCs w:val="24"/>
        </w:rPr>
        <w:t xml:space="preserve">the </w:t>
      </w:r>
      <w:r w:rsidR="000A333C" w:rsidRPr="00821144">
        <w:rPr>
          <w:sz w:val="24"/>
          <w:szCs w:val="24"/>
        </w:rPr>
        <w:t>Offeror</w:t>
      </w:r>
      <w:r w:rsidRPr="00821144">
        <w:rPr>
          <w:sz w:val="24"/>
          <w:szCs w:val="24"/>
        </w:rPr>
        <w:t xml:space="preserve">’s </w:t>
      </w:r>
      <w:r w:rsidR="000A333C" w:rsidRPr="00821144">
        <w:rPr>
          <w:sz w:val="24"/>
          <w:szCs w:val="24"/>
        </w:rPr>
        <w:t>Proposal</w:t>
      </w:r>
      <w:r w:rsidRPr="00821144">
        <w:rPr>
          <w:sz w:val="24"/>
          <w:szCs w:val="24"/>
        </w:rPr>
        <w:t xml:space="preserve"> to be not reasonably susceptible of being selected for award at any time after the initial closing date for receipt of </w:t>
      </w:r>
      <w:r w:rsidR="000A333C" w:rsidRPr="00821144">
        <w:rPr>
          <w:sz w:val="24"/>
          <w:szCs w:val="24"/>
        </w:rPr>
        <w:t>Proposal</w:t>
      </w:r>
      <w:r w:rsidRPr="00821144">
        <w:rPr>
          <w:sz w:val="24"/>
          <w:szCs w:val="24"/>
        </w:rPr>
        <w:t>s and prior to Contract award</w:t>
      </w:r>
      <w:r w:rsidR="00AC29B8" w:rsidRPr="00821144">
        <w:rPr>
          <w:sz w:val="24"/>
          <w:szCs w:val="24"/>
        </w:rPr>
        <w:t xml:space="preserve">. </w:t>
      </w:r>
    </w:p>
    <w:p w14:paraId="6788EF42" w14:textId="77777777" w:rsidR="003B3CE8" w:rsidRPr="00821144" w:rsidRDefault="003B3CE8" w:rsidP="007204F0">
      <w:pPr>
        <w:pStyle w:val="Heading3"/>
        <w:rPr>
          <w:sz w:val="24"/>
        </w:rPr>
      </w:pPr>
      <w:r w:rsidRPr="00821144">
        <w:rPr>
          <w:sz w:val="24"/>
        </w:rPr>
        <w:t>Selection Process Sequence</w:t>
      </w:r>
    </w:p>
    <w:p w14:paraId="0B4FB2C3" w14:textId="77777777" w:rsidR="003B3CE8" w:rsidRPr="00821144" w:rsidRDefault="003B3CE8" w:rsidP="00840A37">
      <w:pPr>
        <w:pStyle w:val="MDABC"/>
        <w:numPr>
          <w:ilvl w:val="0"/>
          <w:numId w:val="108"/>
        </w:numPr>
        <w:rPr>
          <w:sz w:val="24"/>
          <w:szCs w:val="24"/>
        </w:rPr>
      </w:pPr>
      <w:r w:rsidRPr="00821144">
        <w:rPr>
          <w:sz w:val="24"/>
          <w:szCs w:val="24"/>
        </w:rPr>
        <w:t>A determination is made that the MDOT Certified MBE Utilization and Fair Solicitation Affidavit (</w:t>
      </w:r>
      <w:r w:rsidRPr="00821144">
        <w:rPr>
          <w:b/>
          <w:sz w:val="24"/>
          <w:szCs w:val="24"/>
        </w:rPr>
        <w:t>Attachment</w:t>
      </w:r>
      <w:r w:rsidRPr="00821144">
        <w:rPr>
          <w:sz w:val="24"/>
          <w:szCs w:val="24"/>
        </w:rPr>
        <w:t xml:space="preserve"> </w:t>
      </w:r>
      <w:r w:rsidRPr="00821144">
        <w:rPr>
          <w:b/>
          <w:sz w:val="24"/>
          <w:szCs w:val="24"/>
        </w:rPr>
        <w:t>D-1A</w:t>
      </w:r>
      <w:r w:rsidRPr="00821144">
        <w:rPr>
          <w:sz w:val="24"/>
          <w:szCs w:val="24"/>
        </w:rPr>
        <w:t xml:space="preserve">) is included and is properly completed, if there is </w:t>
      </w:r>
      <w:proofErr w:type="gramStart"/>
      <w:r w:rsidRPr="00821144">
        <w:rPr>
          <w:sz w:val="24"/>
          <w:szCs w:val="24"/>
        </w:rPr>
        <w:t>a</w:t>
      </w:r>
      <w:proofErr w:type="gramEnd"/>
      <w:r w:rsidRPr="00821144">
        <w:rPr>
          <w:sz w:val="24"/>
          <w:szCs w:val="24"/>
        </w:rPr>
        <w:t xml:space="preserve"> MBE goal</w:t>
      </w:r>
      <w:r w:rsidR="00AC29B8" w:rsidRPr="00821144">
        <w:rPr>
          <w:sz w:val="24"/>
          <w:szCs w:val="24"/>
        </w:rPr>
        <w:t xml:space="preserve">. </w:t>
      </w:r>
      <w:r w:rsidRPr="00821144">
        <w:rPr>
          <w:sz w:val="24"/>
          <w:szCs w:val="24"/>
        </w:rPr>
        <w:t xml:space="preserve">In addition, a determination is made that the VSBE Utilization Affidavit and </w:t>
      </w:r>
      <w:r w:rsidR="008F4236" w:rsidRPr="00821144">
        <w:rPr>
          <w:sz w:val="24"/>
          <w:szCs w:val="24"/>
        </w:rPr>
        <w:t>subcontractor</w:t>
      </w:r>
      <w:r w:rsidRPr="00821144">
        <w:rPr>
          <w:sz w:val="24"/>
          <w:szCs w:val="24"/>
        </w:rPr>
        <w:t xml:space="preserve"> Participation Schedule (</w:t>
      </w:r>
      <w:r w:rsidRPr="00821144">
        <w:rPr>
          <w:b/>
          <w:sz w:val="24"/>
          <w:szCs w:val="24"/>
        </w:rPr>
        <w:t>Attachment</w:t>
      </w:r>
      <w:r w:rsidRPr="00821144">
        <w:rPr>
          <w:sz w:val="24"/>
          <w:szCs w:val="24"/>
        </w:rPr>
        <w:t xml:space="preserve"> </w:t>
      </w:r>
      <w:r w:rsidRPr="00821144">
        <w:rPr>
          <w:b/>
          <w:sz w:val="24"/>
          <w:szCs w:val="24"/>
        </w:rPr>
        <w:t>E-1</w:t>
      </w:r>
      <w:r w:rsidRPr="00821144">
        <w:rPr>
          <w:sz w:val="24"/>
          <w:szCs w:val="24"/>
        </w:rPr>
        <w:t>) is included and is properly completed, if there is a VSBE goal.</w:t>
      </w:r>
    </w:p>
    <w:p w14:paraId="0B899904" w14:textId="77777777" w:rsidR="003B3CE8" w:rsidRPr="00821144" w:rsidRDefault="000A333C" w:rsidP="00840A37">
      <w:pPr>
        <w:pStyle w:val="MDABC"/>
        <w:numPr>
          <w:ilvl w:val="0"/>
          <w:numId w:val="76"/>
        </w:numPr>
        <w:rPr>
          <w:sz w:val="24"/>
          <w:szCs w:val="24"/>
        </w:rPr>
      </w:pPr>
      <w:r w:rsidRPr="00821144">
        <w:rPr>
          <w:sz w:val="24"/>
          <w:szCs w:val="24"/>
        </w:rPr>
        <w:t>Technical Proposal</w:t>
      </w:r>
      <w:r w:rsidR="003B3CE8" w:rsidRPr="00821144">
        <w:rPr>
          <w:sz w:val="24"/>
          <w:szCs w:val="24"/>
        </w:rPr>
        <w:t>s are evaluated for technical merit and ranked</w:t>
      </w:r>
      <w:r w:rsidR="00AC29B8" w:rsidRPr="00821144">
        <w:rPr>
          <w:sz w:val="24"/>
          <w:szCs w:val="24"/>
        </w:rPr>
        <w:t xml:space="preserve">. </w:t>
      </w:r>
      <w:r w:rsidR="003B3CE8" w:rsidRPr="00821144">
        <w:rPr>
          <w:sz w:val="24"/>
          <w:szCs w:val="24"/>
        </w:rPr>
        <w:t xml:space="preserve">During this review, oral presentations and discussions may be held. The purpose of such discussions will be to assure a full understanding of the State’s requirements and the </w:t>
      </w:r>
      <w:r w:rsidRPr="00821144">
        <w:rPr>
          <w:sz w:val="24"/>
          <w:szCs w:val="24"/>
        </w:rPr>
        <w:t>Offeror</w:t>
      </w:r>
      <w:r w:rsidR="003B3CE8" w:rsidRPr="00821144">
        <w:rPr>
          <w:sz w:val="24"/>
          <w:szCs w:val="24"/>
        </w:rPr>
        <w:t>’s ability to perform the services, as well as to facilitate arrival at a Contract that is most advantageous to the State</w:t>
      </w:r>
      <w:r w:rsidR="00AC29B8" w:rsidRPr="00821144">
        <w:rPr>
          <w:sz w:val="24"/>
          <w:szCs w:val="24"/>
        </w:rPr>
        <w:t xml:space="preserve">. </w:t>
      </w:r>
      <w:r w:rsidRPr="00821144">
        <w:rPr>
          <w:sz w:val="24"/>
          <w:szCs w:val="24"/>
        </w:rPr>
        <w:t>Offeror</w:t>
      </w:r>
      <w:r w:rsidR="003B3CE8" w:rsidRPr="00821144">
        <w:rPr>
          <w:sz w:val="24"/>
          <w:szCs w:val="24"/>
        </w:rPr>
        <w:t>s will be contacted by the State as soon as any discussions are scheduled.</w:t>
      </w:r>
    </w:p>
    <w:p w14:paraId="38BFEE71" w14:textId="77777777" w:rsidR="003B3CE8" w:rsidRPr="00821144" w:rsidRDefault="000A333C" w:rsidP="00840A37">
      <w:pPr>
        <w:pStyle w:val="MDABC"/>
        <w:numPr>
          <w:ilvl w:val="0"/>
          <w:numId w:val="76"/>
        </w:numPr>
        <w:rPr>
          <w:sz w:val="24"/>
          <w:szCs w:val="24"/>
        </w:rPr>
      </w:pPr>
      <w:r w:rsidRPr="00821144">
        <w:rPr>
          <w:sz w:val="24"/>
          <w:szCs w:val="24"/>
        </w:rPr>
        <w:t>Offeror</w:t>
      </w:r>
      <w:r w:rsidR="003B3CE8" w:rsidRPr="00821144">
        <w:rPr>
          <w:sz w:val="24"/>
          <w:szCs w:val="24"/>
        </w:rPr>
        <w:t xml:space="preserve">s must confirm in writing any substantive oral clarifications of, or changes in, their </w:t>
      </w:r>
      <w:r w:rsidRPr="00821144">
        <w:rPr>
          <w:sz w:val="24"/>
          <w:szCs w:val="24"/>
        </w:rPr>
        <w:t>Technical Proposal</w:t>
      </w:r>
      <w:r w:rsidR="003B3CE8" w:rsidRPr="00821144">
        <w:rPr>
          <w:sz w:val="24"/>
          <w:szCs w:val="24"/>
        </w:rPr>
        <w:t xml:space="preserve">s made </w:t>
      </w:r>
      <w:proofErr w:type="gramStart"/>
      <w:r w:rsidR="003B3CE8" w:rsidRPr="00821144">
        <w:rPr>
          <w:sz w:val="24"/>
          <w:szCs w:val="24"/>
        </w:rPr>
        <w:t>in the course of</w:t>
      </w:r>
      <w:proofErr w:type="gramEnd"/>
      <w:r w:rsidR="003B3CE8" w:rsidRPr="00821144">
        <w:rPr>
          <w:sz w:val="24"/>
          <w:szCs w:val="24"/>
        </w:rPr>
        <w:t xml:space="preserve"> discussions</w:t>
      </w:r>
      <w:r w:rsidR="00AC29B8" w:rsidRPr="00821144">
        <w:rPr>
          <w:sz w:val="24"/>
          <w:szCs w:val="24"/>
        </w:rPr>
        <w:t xml:space="preserve">. </w:t>
      </w:r>
      <w:r w:rsidR="003B3CE8" w:rsidRPr="00821144">
        <w:rPr>
          <w:sz w:val="24"/>
          <w:szCs w:val="24"/>
        </w:rPr>
        <w:t xml:space="preserve">Any such written clarifications or changes then become part of the </w:t>
      </w:r>
      <w:r w:rsidRPr="00821144">
        <w:rPr>
          <w:sz w:val="24"/>
          <w:szCs w:val="24"/>
        </w:rPr>
        <w:t>Offeror</w:t>
      </w:r>
      <w:r w:rsidR="003B3CE8" w:rsidRPr="00821144">
        <w:rPr>
          <w:sz w:val="24"/>
          <w:szCs w:val="24"/>
        </w:rPr>
        <w:t xml:space="preserve">’s </w:t>
      </w:r>
      <w:r w:rsidRPr="00821144">
        <w:rPr>
          <w:sz w:val="24"/>
          <w:szCs w:val="24"/>
        </w:rPr>
        <w:t>Technical Proposal</w:t>
      </w:r>
      <w:r w:rsidR="003B3CE8" w:rsidRPr="00821144">
        <w:rPr>
          <w:sz w:val="24"/>
          <w:szCs w:val="24"/>
        </w:rPr>
        <w:t xml:space="preserve">. </w:t>
      </w:r>
      <w:r w:rsidRPr="00821144">
        <w:rPr>
          <w:sz w:val="24"/>
          <w:szCs w:val="24"/>
        </w:rPr>
        <w:t>Technical Proposal</w:t>
      </w:r>
      <w:r w:rsidR="003B3CE8" w:rsidRPr="00821144">
        <w:rPr>
          <w:sz w:val="24"/>
          <w:szCs w:val="24"/>
        </w:rPr>
        <w:t>s are given a final review and ranked.</w:t>
      </w:r>
    </w:p>
    <w:p w14:paraId="362B4389" w14:textId="5EDA2F19" w:rsidR="003B3CE8" w:rsidRPr="00821144" w:rsidRDefault="003B3CE8" w:rsidP="00840A37">
      <w:pPr>
        <w:pStyle w:val="MDABC"/>
        <w:numPr>
          <w:ilvl w:val="0"/>
          <w:numId w:val="76"/>
        </w:numPr>
        <w:rPr>
          <w:sz w:val="24"/>
          <w:szCs w:val="24"/>
        </w:rPr>
      </w:pPr>
      <w:r w:rsidRPr="00821144">
        <w:rPr>
          <w:sz w:val="24"/>
          <w:szCs w:val="24"/>
        </w:rPr>
        <w:t xml:space="preserve">The </w:t>
      </w:r>
      <w:r w:rsidR="000A333C" w:rsidRPr="00821144">
        <w:rPr>
          <w:sz w:val="24"/>
          <w:szCs w:val="24"/>
        </w:rPr>
        <w:t>Financial Proposal</w:t>
      </w:r>
      <w:r w:rsidRPr="00821144">
        <w:rPr>
          <w:sz w:val="24"/>
          <w:szCs w:val="24"/>
        </w:rPr>
        <w:t xml:space="preserve"> of each Qualified </w:t>
      </w:r>
      <w:r w:rsidR="000A333C" w:rsidRPr="00821144">
        <w:rPr>
          <w:sz w:val="24"/>
          <w:szCs w:val="24"/>
        </w:rPr>
        <w:t>Offeror</w:t>
      </w:r>
      <w:r w:rsidRPr="00821144">
        <w:rPr>
          <w:sz w:val="24"/>
          <w:szCs w:val="24"/>
        </w:rPr>
        <w:t xml:space="preserve"> (a responsible </w:t>
      </w:r>
      <w:r w:rsidR="000A333C" w:rsidRPr="00821144">
        <w:rPr>
          <w:sz w:val="24"/>
          <w:szCs w:val="24"/>
        </w:rPr>
        <w:t>Offeror</w:t>
      </w:r>
      <w:r w:rsidRPr="00821144">
        <w:rPr>
          <w:sz w:val="24"/>
          <w:szCs w:val="24"/>
        </w:rPr>
        <w:t xml:space="preserve"> determined to have submitted an acceptable </w:t>
      </w:r>
      <w:r w:rsidR="000A333C" w:rsidRPr="00821144">
        <w:rPr>
          <w:sz w:val="24"/>
          <w:szCs w:val="24"/>
        </w:rPr>
        <w:t>Proposal</w:t>
      </w:r>
      <w:r w:rsidRPr="00821144">
        <w:rPr>
          <w:sz w:val="24"/>
          <w:szCs w:val="24"/>
        </w:rPr>
        <w:t>) will be evaluated and ranked separately from the Technical evaluation</w:t>
      </w:r>
      <w:r w:rsidR="00AC29B8" w:rsidRPr="00821144">
        <w:rPr>
          <w:sz w:val="24"/>
          <w:szCs w:val="24"/>
        </w:rPr>
        <w:t xml:space="preserve">. </w:t>
      </w:r>
      <w:r w:rsidR="00367B0E" w:rsidRPr="00821144">
        <w:rPr>
          <w:sz w:val="24"/>
          <w:szCs w:val="24"/>
        </w:rPr>
        <w:t xml:space="preserve">All Qualified Offerors will be ranked from the lowest (most advantageous) to the highest (least advantageous) price based on Provider rates as determined by </w:t>
      </w:r>
      <w:r w:rsidR="00367B0E" w:rsidRPr="00821144">
        <w:rPr>
          <w:rFonts w:eastAsia="Times New Roman"/>
          <w:sz w:val="24"/>
          <w:szCs w:val="24"/>
        </w:rPr>
        <w:t>the IRC</w:t>
      </w:r>
      <w:r w:rsidR="00EB5CDD">
        <w:rPr>
          <w:rFonts w:eastAsia="Times New Roman"/>
          <w:sz w:val="24"/>
          <w:szCs w:val="24"/>
        </w:rPr>
        <w:t>/</w:t>
      </w:r>
      <w:r w:rsidR="00367B0E" w:rsidRPr="00821144">
        <w:rPr>
          <w:rFonts w:eastAsia="Times New Roman"/>
          <w:sz w:val="24"/>
          <w:szCs w:val="24"/>
        </w:rPr>
        <w:t xml:space="preserve">MSDE Division of Special Education - Early Intervention Services Nonpublic Section.  </w:t>
      </w:r>
      <w:r w:rsidR="00367B0E" w:rsidRPr="00821144">
        <w:rPr>
          <w:sz w:val="24"/>
          <w:szCs w:val="24"/>
        </w:rPr>
        <w:t xml:space="preserve"> </w:t>
      </w:r>
      <w:r w:rsidRPr="00821144">
        <w:rPr>
          <w:sz w:val="24"/>
          <w:szCs w:val="24"/>
        </w:rPr>
        <w:t xml:space="preserve">After a review of the </w:t>
      </w:r>
      <w:r w:rsidR="000A333C" w:rsidRPr="00821144">
        <w:rPr>
          <w:sz w:val="24"/>
          <w:szCs w:val="24"/>
        </w:rPr>
        <w:t>Financial Proposal</w:t>
      </w:r>
      <w:r w:rsidRPr="00821144">
        <w:rPr>
          <w:sz w:val="24"/>
          <w:szCs w:val="24"/>
        </w:rPr>
        <w:t xml:space="preserve">s of Qualified </w:t>
      </w:r>
      <w:r w:rsidR="000A333C" w:rsidRPr="00821144">
        <w:rPr>
          <w:sz w:val="24"/>
          <w:szCs w:val="24"/>
        </w:rPr>
        <w:t>Offeror</w:t>
      </w:r>
      <w:r w:rsidRPr="00821144">
        <w:rPr>
          <w:sz w:val="24"/>
          <w:szCs w:val="24"/>
        </w:rPr>
        <w:t xml:space="preserve">s, the Evaluation Committee or Procurement Officer may again conduct discussions to further evaluate the </w:t>
      </w:r>
      <w:r w:rsidR="000A333C" w:rsidRPr="00821144">
        <w:rPr>
          <w:sz w:val="24"/>
          <w:szCs w:val="24"/>
        </w:rPr>
        <w:t>Offeror</w:t>
      </w:r>
      <w:r w:rsidRPr="00821144">
        <w:rPr>
          <w:sz w:val="24"/>
          <w:szCs w:val="24"/>
        </w:rPr>
        <w:t xml:space="preserve">’s entire </w:t>
      </w:r>
      <w:r w:rsidR="000A333C" w:rsidRPr="00821144">
        <w:rPr>
          <w:sz w:val="24"/>
          <w:szCs w:val="24"/>
        </w:rPr>
        <w:t>Proposal</w:t>
      </w:r>
      <w:r w:rsidRPr="00821144">
        <w:rPr>
          <w:sz w:val="24"/>
          <w:szCs w:val="24"/>
        </w:rPr>
        <w:t>.</w:t>
      </w:r>
    </w:p>
    <w:p w14:paraId="34CABA7C" w14:textId="77777777" w:rsidR="003B3CE8" w:rsidRPr="00821144" w:rsidRDefault="003B3CE8" w:rsidP="00840A37">
      <w:pPr>
        <w:pStyle w:val="MDABC"/>
        <w:numPr>
          <w:ilvl w:val="0"/>
          <w:numId w:val="76"/>
        </w:numPr>
        <w:rPr>
          <w:sz w:val="24"/>
          <w:szCs w:val="24"/>
        </w:rPr>
      </w:pPr>
      <w:r w:rsidRPr="00821144">
        <w:rPr>
          <w:sz w:val="24"/>
          <w:szCs w:val="24"/>
        </w:rPr>
        <w:t xml:space="preserve">When in the best interest of the State, the Procurement Officer may permit Qualified </w:t>
      </w:r>
      <w:r w:rsidR="000A333C" w:rsidRPr="00821144">
        <w:rPr>
          <w:sz w:val="24"/>
          <w:szCs w:val="24"/>
        </w:rPr>
        <w:t>Offeror</w:t>
      </w:r>
      <w:r w:rsidRPr="00821144">
        <w:rPr>
          <w:sz w:val="24"/>
          <w:szCs w:val="24"/>
        </w:rPr>
        <w:t xml:space="preserve">s to revise their initial </w:t>
      </w:r>
      <w:r w:rsidR="000A333C" w:rsidRPr="00821144">
        <w:rPr>
          <w:sz w:val="24"/>
          <w:szCs w:val="24"/>
        </w:rPr>
        <w:t>Proposal</w:t>
      </w:r>
      <w:r w:rsidRPr="00821144">
        <w:rPr>
          <w:sz w:val="24"/>
          <w:szCs w:val="24"/>
        </w:rPr>
        <w:t xml:space="preserve">s and submit, in writing, Best and Final </w:t>
      </w:r>
      <w:r w:rsidR="007B67C0" w:rsidRPr="00821144">
        <w:rPr>
          <w:sz w:val="24"/>
          <w:szCs w:val="24"/>
        </w:rPr>
        <w:t>Offer</w:t>
      </w:r>
      <w:r w:rsidRPr="00821144">
        <w:rPr>
          <w:sz w:val="24"/>
          <w:szCs w:val="24"/>
        </w:rPr>
        <w:t>s (BAFOs)</w:t>
      </w:r>
      <w:r w:rsidR="00AC29B8" w:rsidRPr="00821144">
        <w:rPr>
          <w:sz w:val="24"/>
          <w:szCs w:val="24"/>
        </w:rPr>
        <w:t xml:space="preserve">. </w:t>
      </w:r>
      <w:r w:rsidRPr="00821144">
        <w:rPr>
          <w:sz w:val="24"/>
          <w:szCs w:val="24"/>
        </w:rPr>
        <w:t>The State may make an award without issuing a request for a BAFO.</w:t>
      </w:r>
      <w:r w:rsidR="00295B75" w:rsidRPr="00821144">
        <w:rPr>
          <w:sz w:val="24"/>
          <w:szCs w:val="24"/>
        </w:rPr>
        <w:t xml:space="preserve"> </w:t>
      </w:r>
      <w:r w:rsidR="000A333C" w:rsidRPr="00821144">
        <w:rPr>
          <w:b/>
          <w:sz w:val="24"/>
          <w:szCs w:val="24"/>
        </w:rPr>
        <w:t>Offeror</w:t>
      </w:r>
      <w:r w:rsidR="00B13D22" w:rsidRPr="00821144">
        <w:rPr>
          <w:b/>
          <w:sz w:val="24"/>
          <w:szCs w:val="24"/>
        </w:rPr>
        <w:t>s may only perform limited substitutions of proposed personnel as allowed in Section 3.11 (Substitution of Personnel</w:t>
      </w:r>
      <w:r w:rsidR="00B13D22" w:rsidRPr="00821144">
        <w:rPr>
          <w:sz w:val="24"/>
          <w:szCs w:val="24"/>
        </w:rPr>
        <w:t>).</w:t>
      </w:r>
      <w:r w:rsidR="00B13D22" w:rsidRPr="00821144">
        <w:rPr>
          <w:color w:val="FF0000"/>
          <w:sz w:val="24"/>
          <w:szCs w:val="24"/>
        </w:rPr>
        <w:t xml:space="preserve"> </w:t>
      </w:r>
    </w:p>
    <w:p w14:paraId="6060E71C" w14:textId="77777777" w:rsidR="003B3CE8" w:rsidRPr="00D24C5F" w:rsidRDefault="003B3CE8" w:rsidP="007204F0">
      <w:pPr>
        <w:pStyle w:val="Heading3"/>
        <w:rPr>
          <w:sz w:val="24"/>
        </w:rPr>
      </w:pPr>
      <w:r w:rsidRPr="00D24C5F">
        <w:rPr>
          <w:sz w:val="24"/>
        </w:rPr>
        <w:t>Award Determination</w:t>
      </w:r>
    </w:p>
    <w:p w14:paraId="008F02A1" w14:textId="77777777" w:rsidR="00377D8B" w:rsidRPr="00821144" w:rsidRDefault="003B3CE8" w:rsidP="00E07EFE">
      <w:pPr>
        <w:pStyle w:val="MDText0"/>
        <w:rPr>
          <w:sz w:val="24"/>
          <w:szCs w:val="24"/>
        </w:rPr>
      </w:pPr>
      <w:r w:rsidRPr="00821144">
        <w:rPr>
          <w:sz w:val="24"/>
          <w:szCs w:val="24"/>
        </w:rPr>
        <w:t xml:space="preserve">Upon completion of the </w:t>
      </w:r>
      <w:r w:rsidR="000A333C" w:rsidRPr="00821144">
        <w:rPr>
          <w:sz w:val="24"/>
          <w:szCs w:val="24"/>
        </w:rPr>
        <w:t>Technical Proposal</w:t>
      </w:r>
      <w:r w:rsidRPr="00821144">
        <w:rPr>
          <w:sz w:val="24"/>
          <w:szCs w:val="24"/>
        </w:rPr>
        <w:t xml:space="preserve"> and </w:t>
      </w:r>
      <w:r w:rsidR="000A333C" w:rsidRPr="00821144">
        <w:rPr>
          <w:sz w:val="24"/>
          <w:szCs w:val="24"/>
        </w:rPr>
        <w:t>Financial Proposal</w:t>
      </w:r>
      <w:r w:rsidRPr="00821144">
        <w:rPr>
          <w:sz w:val="24"/>
          <w:szCs w:val="24"/>
        </w:rPr>
        <w:t xml:space="preserve"> evaluations and rankings, each </w:t>
      </w:r>
      <w:r w:rsidR="000A333C" w:rsidRPr="00821144">
        <w:rPr>
          <w:sz w:val="24"/>
          <w:szCs w:val="24"/>
        </w:rPr>
        <w:t>Offeror</w:t>
      </w:r>
      <w:r w:rsidRPr="00821144">
        <w:rPr>
          <w:sz w:val="24"/>
          <w:szCs w:val="24"/>
        </w:rPr>
        <w:t xml:space="preserve"> will receive an overall ranking</w:t>
      </w:r>
      <w:r w:rsidR="00AC29B8" w:rsidRPr="00821144">
        <w:rPr>
          <w:sz w:val="24"/>
          <w:szCs w:val="24"/>
        </w:rPr>
        <w:t xml:space="preserve">. </w:t>
      </w:r>
      <w:r w:rsidRPr="00821144">
        <w:rPr>
          <w:sz w:val="24"/>
          <w:szCs w:val="24"/>
        </w:rPr>
        <w:t xml:space="preserve">The Procurement Officer will recommend award of the Contract to the responsible </w:t>
      </w:r>
      <w:r w:rsidR="000A333C" w:rsidRPr="00821144">
        <w:rPr>
          <w:sz w:val="24"/>
          <w:szCs w:val="24"/>
        </w:rPr>
        <w:t>Offeror</w:t>
      </w:r>
      <w:r w:rsidRPr="00821144">
        <w:rPr>
          <w:sz w:val="24"/>
          <w:szCs w:val="24"/>
        </w:rPr>
        <w:t xml:space="preserve"> that submitted the </w:t>
      </w:r>
      <w:r w:rsidR="000A333C" w:rsidRPr="00821144">
        <w:rPr>
          <w:sz w:val="24"/>
          <w:szCs w:val="24"/>
        </w:rPr>
        <w:t>Proposal</w:t>
      </w:r>
      <w:r w:rsidRPr="00821144">
        <w:rPr>
          <w:sz w:val="24"/>
          <w:szCs w:val="24"/>
        </w:rPr>
        <w:t xml:space="preserve"> determined to be the most </w:t>
      </w:r>
      <w:r w:rsidRPr="00821144">
        <w:rPr>
          <w:sz w:val="24"/>
          <w:szCs w:val="24"/>
        </w:rPr>
        <w:lastRenderedPageBreak/>
        <w:t>advantageous to the State</w:t>
      </w:r>
      <w:r w:rsidR="00AC29B8" w:rsidRPr="00821144">
        <w:rPr>
          <w:sz w:val="24"/>
          <w:szCs w:val="24"/>
        </w:rPr>
        <w:t xml:space="preserve">. </w:t>
      </w:r>
      <w:r w:rsidRPr="00821144">
        <w:rPr>
          <w:sz w:val="24"/>
          <w:szCs w:val="24"/>
        </w:rPr>
        <w:t xml:space="preserve">In making this most advantageous </w:t>
      </w:r>
      <w:r w:rsidR="000A333C" w:rsidRPr="00821144">
        <w:rPr>
          <w:sz w:val="24"/>
          <w:szCs w:val="24"/>
        </w:rPr>
        <w:t>Proposal</w:t>
      </w:r>
      <w:r w:rsidRPr="00821144">
        <w:rPr>
          <w:sz w:val="24"/>
          <w:szCs w:val="24"/>
        </w:rPr>
        <w:t xml:space="preserve"> determination, technical factors will receive greater weight than financial factors</w:t>
      </w:r>
      <w:r w:rsidR="00FB28DD" w:rsidRPr="00821144">
        <w:rPr>
          <w:sz w:val="24"/>
          <w:szCs w:val="24"/>
        </w:rPr>
        <w:t>.</w:t>
      </w:r>
      <w:r w:rsidR="00B13D22" w:rsidRPr="00821144">
        <w:rPr>
          <w:sz w:val="24"/>
          <w:szCs w:val="24"/>
        </w:rPr>
        <w:t xml:space="preserve">   </w:t>
      </w:r>
    </w:p>
    <w:p w14:paraId="09648BB8" w14:textId="77777777" w:rsidR="002C2FDE" w:rsidRDefault="002C2FDE" w:rsidP="00291F16">
      <w:pPr>
        <w:pStyle w:val="Heading2"/>
      </w:pPr>
      <w:bookmarkStart w:id="304" w:name="_Toc361222461"/>
      <w:bookmarkStart w:id="305" w:name="_Toc472702511"/>
      <w:bookmarkStart w:id="306" w:name="_Toc473536869"/>
      <w:bookmarkStart w:id="307" w:name="_Toc488067022"/>
      <w:bookmarkStart w:id="308" w:name="_Toc531913335"/>
      <w:r>
        <w:t>Documents Required upon Notice of Recommendation for Contract Award</w:t>
      </w:r>
      <w:bookmarkEnd w:id="304"/>
      <w:bookmarkEnd w:id="305"/>
      <w:bookmarkEnd w:id="306"/>
      <w:bookmarkEnd w:id="307"/>
      <w:bookmarkEnd w:id="308"/>
    </w:p>
    <w:p w14:paraId="7150D248" w14:textId="77777777" w:rsidR="005F7192" w:rsidRPr="00821144" w:rsidRDefault="002C2FDE" w:rsidP="00E07EFE">
      <w:pPr>
        <w:pStyle w:val="MDText0"/>
        <w:rPr>
          <w:sz w:val="24"/>
          <w:szCs w:val="24"/>
        </w:rPr>
      </w:pPr>
      <w:r w:rsidRPr="00821144">
        <w:rPr>
          <w:sz w:val="24"/>
          <w:szCs w:val="24"/>
        </w:rPr>
        <w:t xml:space="preserve">Upon receipt of a Notification of Recommendation for Contract award, the </w:t>
      </w:r>
      <w:r w:rsidR="005F7192" w:rsidRPr="00821144">
        <w:rPr>
          <w:sz w:val="24"/>
          <w:szCs w:val="24"/>
        </w:rPr>
        <w:t>apparent awardee shall complete and furnish the</w:t>
      </w:r>
      <w:r w:rsidRPr="00821144">
        <w:rPr>
          <w:sz w:val="24"/>
          <w:szCs w:val="24"/>
        </w:rPr>
        <w:t xml:space="preserve"> documents </w:t>
      </w:r>
      <w:r w:rsidR="005F7192" w:rsidRPr="00821144">
        <w:rPr>
          <w:sz w:val="24"/>
          <w:szCs w:val="24"/>
        </w:rPr>
        <w:t xml:space="preserve">and attestations as directed in Table 1 of </w:t>
      </w:r>
      <w:r w:rsidR="005F7192" w:rsidRPr="00821144">
        <w:rPr>
          <w:b/>
          <w:sz w:val="24"/>
          <w:szCs w:val="24"/>
        </w:rPr>
        <w:t>Section 7</w:t>
      </w:r>
      <w:r w:rsidR="005F7192" w:rsidRPr="00821144">
        <w:rPr>
          <w:sz w:val="24"/>
          <w:szCs w:val="24"/>
        </w:rPr>
        <w:t xml:space="preserve"> – </w:t>
      </w:r>
      <w:r w:rsidR="000A333C" w:rsidRPr="00821144">
        <w:rPr>
          <w:b/>
          <w:sz w:val="24"/>
          <w:szCs w:val="24"/>
        </w:rPr>
        <w:t>RFP</w:t>
      </w:r>
      <w:r w:rsidR="005F7192" w:rsidRPr="00821144">
        <w:rPr>
          <w:b/>
          <w:sz w:val="24"/>
          <w:szCs w:val="24"/>
        </w:rPr>
        <w:t xml:space="preserve"> Attachments and Appendices</w:t>
      </w:r>
      <w:r w:rsidR="005F7192" w:rsidRPr="00821144">
        <w:rPr>
          <w:sz w:val="24"/>
          <w:szCs w:val="24"/>
        </w:rPr>
        <w:t>.</w:t>
      </w:r>
    </w:p>
    <w:p w14:paraId="44A00197" w14:textId="77777777" w:rsidR="00DD4D37" w:rsidRDefault="00DD4D37" w:rsidP="00E07EFE">
      <w:pPr>
        <w:pStyle w:val="MDText0"/>
      </w:pPr>
    </w:p>
    <w:p w14:paraId="4969CF9A" w14:textId="77777777" w:rsidR="002C2FDE" w:rsidRPr="00634B9B" w:rsidRDefault="002C2FDE" w:rsidP="002C2FDE">
      <w:pPr>
        <w:pStyle w:val="MDIntentionalBlank"/>
      </w:pPr>
      <w:r w:rsidRPr="00634B9B">
        <w:t>THE REMAINDER OF THIS PAGE IS INTENTIONALLY LEFT BLANK.</w:t>
      </w:r>
    </w:p>
    <w:p w14:paraId="5106386A" w14:textId="696CD3FE" w:rsidR="003E399E" w:rsidRDefault="003E399E" w:rsidP="003E399E">
      <w:pPr>
        <w:pStyle w:val="Heading1"/>
        <w:numPr>
          <w:ilvl w:val="0"/>
          <w:numId w:val="1"/>
        </w:numPr>
      </w:pPr>
      <w:bookmarkStart w:id="309" w:name="_Toc488067023"/>
      <w:bookmarkStart w:id="310" w:name="_Toc531913336"/>
      <w:r>
        <w:lastRenderedPageBreak/>
        <w:t>RFP ATTACHMENTS AND APPENDICES</w:t>
      </w:r>
    </w:p>
    <w:p w14:paraId="0046A572" w14:textId="77777777" w:rsidR="00F70AAA" w:rsidRPr="00D87D87" w:rsidRDefault="00F70AAA" w:rsidP="00E07EFE">
      <w:pPr>
        <w:pStyle w:val="MDText0"/>
        <w:rPr>
          <w:sz w:val="24"/>
          <w:szCs w:val="24"/>
        </w:rPr>
      </w:pPr>
      <w:bookmarkStart w:id="311" w:name="_Toc470788277"/>
      <w:bookmarkEnd w:id="309"/>
      <w:bookmarkEnd w:id="310"/>
      <w:r w:rsidRPr="00D87D87">
        <w:rPr>
          <w:sz w:val="24"/>
          <w:szCs w:val="24"/>
        </w:rPr>
        <w:t>Instructions Page</w:t>
      </w:r>
      <w:bookmarkEnd w:id="311"/>
    </w:p>
    <w:p w14:paraId="3145AC41" w14:textId="77777777" w:rsidR="00F70AAA" w:rsidRPr="00D87D87" w:rsidRDefault="00F70AAA" w:rsidP="00E07EFE">
      <w:pPr>
        <w:pStyle w:val="MDText0"/>
        <w:rPr>
          <w:sz w:val="24"/>
          <w:szCs w:val="24"/>
        </w:rPr>
      </w:pPr>
      <w:r w:rsidRPr="00D87D87">
        <w:rPr>
          <w:sz w:val="24"/>
          <w:szCs w:val="24"/>
        </w:rPr>
        <w:t xml:space="preserve">A </w:t>
      </w:r>
      <w:r w:rsidR="000A333C" w:rsidRPr="00D87D87">
        <w:rPr>
          <w:sz w:val="24"/>
          <w:szCs w:val="24"/>
        </w:rPr>
        <w:t>Proposal</w:t>
      </w:r>
      <w:r w:rsidRPr="00D87D87">
        <w:rPr>
          <w:sz w:val="24"/>
          <w:szCs w:val="24"/>
        </w:rPr>
        <w:t xml:space="preserve"> submitted by </w:t>
      </w:r>
      <w:r w:rsidR="005623A9" w:rsidRPr="00D87D87">
        <w:rPr>
          <w:sz w:val="24"/>
          <w:szCs w:val="24"/>
        </w:rPr>
        <w:t xml:space="preserve">the </w:t>
      </w:r>
      <w:r w:rsidR="000A333C" w:rsidRPr="00D87D87">
        <w:rPr>
          <w:sz w:val="24"/>
          <w:szCs w:val="24"/>
        </w:rPr>
        <w:t>Offeror</w:t>
      </w:r>
      <w:r w:rsidRPr="00D87D87">
        <w:rPr>
          <w:sz w:val="24"/>
          <w:szCs w:val="24"/>
        </w:rPr>
        <w:t xml:space="preserve"> must be accompanied by the completed forms and/or affidavits identified as “with </w:t>
      </w:r>
      <w:r w:rsidR="000A333C" w:rsidRPr="00D87D87">
        <w:rPr>
          <w:sz w:val="24"/>
          <w:szCs w:val="24"/>
        </w:rPr>
        <w:t>Proposal</w:t>
      </w:r>
      <w:r w:rsidRPr="00D87D87">
        <w:rPr>
          <w:sz w:val="24"/>
          <w:szCs w:val="24"/>
        </w:rPr>
        <w:t>” in the “When to Submit” column in Table 1 below</w:t>
      </w:r>
      <w:r w:rsidR="00AC29B8" w:rsidRPr="00D87D87">
        <w:rPr>
          <w:sz w:val="24"/>
          <w:szCs w:val="24"/>
        </w:rPr>
        <w:t xml:space="preserve">. </w:t>
      </w:r>
      <w:r w:rsidRPr="00D87D87">
        <w:rPr>
          <w:sz w:val="24"/>
          <w:szCs w:val="24"/>
        </w:rPr>
        <w:t xml:space="preserve">All forms and affidavits applicable to this </w:t>
      </w:r>
      <w:r w:rsidR="000A333C" w:rsidRPr="00D87D87">
        <w:rPr>
          <w:sz w:val="24"/>
          <w:szCs w:val="24"/>
        </w:rPr>
        <w:t>RFP</w:t>
      </w:r>
      <w:r w:rsidRPr="00D87D87">
        <w:rPr>
          <w:sz w:val="24"/>
          <w:szCs w:val="24"/>
        </w:rPr>
        <w:t>, including any applicable instructions and/or terms, are identified in the “Applies” and “Label” columns in Table 1.</w:t>
      </w:r>
    </w:p>
    <w:p w14:paraId="58EE090A" w14:textId="77777777" w:rsidR="00377D8B" w:rsidRPr="00D87D87" w:rsidRDefault="001130DB" w:rsidP="00E07EFE">
      <w:pPr>
        <w:pStyle w:val="MDText0"/>
        <w:rPr>
          <w:sz w:val="24"/>
          <w:szCs w:val="24"/>
        </w:rPr>
      </w:pPr>
      <w:r w:rsidRPr="00D87D87">
        <w:rPr>
          <w:sz w:val="24"/>
          <w:szCs w:val="24"/>
        </w:rPr>
        <w:t xml:space="preserve">For documents required as part of the </w:t>
      </w:r>
      <w:r w:rsidR="000A333C" w:rsidRPr="00D87D87">
        <w:rPr>
          <w:sz w:val="24"/>
          <w:szCs w:val="24"/>
        </w:rPr>
        <w:t>Proposal</w:t>
      </w:r>
      <w:r w:rsidRPr="00D87D87">
        <w:rPr>
          <w:sz w:val="24"/>
          <w:szCs w:val="24"/>
        </w:rPr>
        <w:t>:</w:t>
      </w:r>
    </w:p>
    <w:p w14:paraId="3EDD9B2D" w14:textId="2434F65E" w:rsidR="00377D8B" w:rsidRPr="00D87D87" w:rsidRDefault="001130DB" w:rsidP="00821144">
      <w:pPr>
        <w:pStyle w:val="MD123"/>
        <w:ind w:firstLine="144"/>
        <w:rPr>
          <w:sz w:val="24"/>
          <w:szCs w:val="24"/>
        </w:rPr>
      </w:pPr>
      <w:r w:rsidRPr="00D87D87">
        <w:rPr>
          <w:sz w:val="24"/>
          <w:szCs w:val="24"/>
        </w:rPr>
        <w:t xml:space="preserve">For </w:t>
      </w:r>
      <w:r w:rsidR="00C16FFC" w:rsidRPr="00D87D87">
        <w:rPr>
          <w:sz w:val="24"/>
          <w:szCs w:val="24"/>
        </w:rPr>
        <w:t>eMMa</w:t>
      </w:r>
      <w:r w:rsidR="007A330B" w:rsidRPr="00D87D87">
        <w:rPr>
          <w:sz w:val="24"/>
          <w:szCs w:val="24"/>
        </w:rPr>
        <w:t xml:space="preserve"> </w:t>
      </w:r>
      <w:r w:rsidRPr="00D87D87">
        <w:rPr>
          <w:sz w:val="24"/>
          <w:szCs w:val="24"/>
        </w:rPr>
        <w:t>submissions, submit one (1) copy of each with signatures.</w:t>
      </w:r>
    </w:p>
    <w:p w14:paraId="5696DF51" w14:textId="427723A3" w:rsidR="001130DB" w:rsidRPr="00D87D87" w:rsidRDefault="001130DB" w:rsidP="00821144">
      <w:pPr>
        <w:pStyle w:val="MD123"/>
        <w:ind w:left="144"/>
        <w:rPr>
          <w:sz w:val="24"/>
          <w:szCs w:val="24"/>
        </w:rPr>
      </w:pPr>
      <w:r w:rsidRPr="00E33171">
        <w:rPr>
          <w:sz w:val="24"/>
          <w:szCs w:val="24"/>
        </w:rPr>
        <w:t xml:space="preserve">For </w:t>
      </w:r>
      <w:r w:rsidR="00D46466" w:rsidRPr="00E33171">
        <w:rPr>
          <w:sz w:val="24"/>
          <w:szCs w:val="24"/>
        </w:rPr>
        <w:t>electronic</w:t>
      </w:r>
      <w:r w:rsidRPr="00E33171">
        <w:rPr>
          <w:sz w:val="24"/>
          <w:szCs w:val="24"/>
        </w:rPr>
        <w:t xml:space="preserve"> submissions, submit two (2) copies of each with original signatures</w:t>
      </w:r>
      <w:r w:rsidR="00AC29B8" w:rsidRPr="00E33171">
        <w:rPr>
          <w:sz w:val="24"/>
          <w:szCs w:val="24"/>
        </w:rPr>
        <w:t xml:space="preserve">. </w:t>
      </w:r>
      <w:r w:rsidRPr="00E33171">
        <w:rPr>
          <w:sz w:val="24"/>
          <w:szCs w:val="24"/>
        </w:rPr>
        <w:t>All signatures must be clearly visible.</w:t>
      </w:r>
    </w:p>
    <w:p w14:paraId="75021BB0" w14:textId="77777777" w:rsidR="00377D8B" w:rsidRPr="00D87D87" w:rsidRDefault="00F70AAA" w:rsidP="00E07EFE">
      <w:pPr>
        <w:pStyle w:val="MDText0"/>
        <w:rPr>
          <w:sz w:val="24"/>
          <w:szCs w:val="24"/>
        </w:rPr>
      </w:pPr>
      <w:r w:rsidRPr="00D87D87">
        <w:rPr>
          <w:sz w:val="24"/>
          <w:szCs w:val="24"/>
        </w:rPr>
        <w:t xml:space="preserve">All </w:t>
      </w:r>
      <w:r w:rsidR="000A333C" w:rsidRPr="00D87D87">
        <w:rPr>
          <w:sz w:val="24"/>
          <w:szCs w:val="24"/>
        </w:rPr>
        <w:t>Offeror</w:t>
      </w:r>
      <w:r w:rsidRPr="00D87D87">
        <w:rPr>
          <w:sz w:val="24"/>
          <w:szCs w:val="24"/>
        </w:rPr>
        <w:t xml:space="preserve">s are advised that if a Contract is awarded </w:t>
      </w:r>
      <w:proofErr w:type="gramStart"/>
      <w:r w:rsidRPr="00D87D87">
        <w:rPr>
          <w:sz w:val="24"/>
          <w:szCs w:val="24"/>
        </w:rPr>
        <w:t>as a result of</w:t>
      </w:r>
      <w:proofErr w:type="gramEnd"/>
      <w:r w:rsidRPr="00D87D87">
        <w:rPr>
          <w:sz w:val="24"/>
          <w:szCs w:val="24"/>
        </w:rPr>
        <w:t xml:space="preserve"> this solicitation, the successful </w:t>
      </w:r>
      <w:r w:rsidR="000A333C" w:rsidRPr="00D87D87">
        <w:rPr>
          <w:sz w:val="24"/>
          <w:szCs w:val="24"/>
        </w:rPr>
        <w:t>Offeror</w:t>
      </w:r>
      <w:r w:rsidRPr="00D87D87">
        <w:rPr>
          <w:sz w:val="24"/>
          <w:szCs w:val="24"/>
        </w:rPr>
        <w:t xml:space="preserve"> will be required to complete certain forms and affidavits after notification of recommended award. The list of forms and affidavits that must be provided is described in Table 1 below in the “When to Submit” column.</w:t>
      </w:r>
    </w:p>
    <w:p w14:paraId="6CED130A" w14:textId="51233D5E" w:rsidR="00F70AAA" w:rsidRDefault="00F70AAA" w:rsidP="00E07EFE">
      <w:pPr>
        <w:pStyle w:val="MDText0"/>
        <w:rPr>
          <w:sz w:val="24"/>
          <w:szCs w:val="24"/>
        </w:rPr>
      </w:pPr>
      <w:r w:rsidRPr="00D87D87">
        <w:rPr>
          <w:sz w:val="24"/>
          <w:szCs w:val="24"/>
        </w:rPr>
        <w:t xml:space="preserve">For documents required after award, </w:t>
      </w:r>
      <w:r w:rsidRPr="00E33171">
        <w:rPr>
          <w:sz w:val="24"/>
          <w:szCs w:val="24"/>
        </w:rPr>
        <w:t>submit three (3) copies of each document</w:t>
      </w:r>
      <w:r w:rsidRPr="00D87D87">
        <w:rPr>
          <w:sz w:val="24"/>
          <w:szCs w:val="24"/>
        </w:rPr>
        <w:t xml:space="preserve"> within the appropriate number of days after notification of recommended award, as listed in Table 1 below in the “When to Submit” column.</w:t>
      </w:r>
    </w:p>
    <w:p w14:paraId="4FF61E62" w14:textId="77777777" w:rsidR="00F80CD0" w:rsidRPr="00D87D87" w:rsidRDefault="00F80CD0" w:rsidP="00E07EFE">
      <w:pPr>
        <w:pStyle w:val="MDText0"/>
        <w:rPr>
          <w:sz w:val="24"/>
          <w:szCs w:val="24"/>
        </w:rPr>
      </w:pPr>
    </w:p>
    <w:p w14:paraId="5E005A3F" w14:textId="2512132B" w:rsidR="00BE4D2F" w:rsidRPr="00AE2BFB" w:rsidRDefault="00BE4D2F" w:rsidP="00A45C29">
      <w:pPr>
        <w:pStyle w:val="Caption"/>
        <w:rPr>
          <w:sz w:val="22"/>
        </w:rPr>
      </w:pPr>
      <w:r w:rsidRPr="00F80CD0">
        <w:rPr>
          <w:sz w:val="22"/>
        </w:rPr>
        <w:t xml:space="preserve">Table </w:t>
      </w:r>
      <w:r w:rsidR="004239A0" w:rsidRPr="00F80CD0">
        <w:rPr>
          <w:sz w:val="22"/>
        </w:rPr>
        <w:fldChar w:fldCharType="begin"/>
      </w:r>
      <w:r w:rsidR="007C6F66" w:rsidRPr="00F80CD0">
        <w:rPr>
          <w:sz w:val="22"/>
        </w:rPr>
        <w:instrText xml:space="preserve"> SEQ Table \* ARABIC </w:instrText>
      </w:r>
      <w:r w:rsidR="004239A0" w:rsidRPr="00F80CD0">
        <w:rPr>
          <w:sz w:val="22"/>
        </w:rPr>
        <w:fldChar w:fldCharType="separate"/>
      </w:r>
      <w:r w:rsidR="005A0BA7">
        <w:rPr>
          <w:noProof/>
          <w:sz w:val="22"/>
        </w:rPr>
        <w:t>1</w:t>
      </w:r>
      <w:r w:rsidR="004239A0" w:rsidRPr="00F80CD0">
        <w:rPr>
          <w:noProof/>
          <w:sz w:val="22"/>
        </w:rPr>
        <w:fldChar w:fldCharType="end"/>
      </w:r>
      <w:r w:rsidR="003065FE" w:rsidRPr="00F80CD0">
        <w:rPr>
          <w:sz w:val="22"/>
        </w:rPr>
        <w:t xml:space="preserve">: </w:t>
      </w:r>
      <w:r w:rsidR="000A333C" w:rsidRPr="00F80CD0">
        <w:rPr>
          <w:sz w:val="22"/>
        </w:rPr>
        <w:t>RFP</w:t>
      </w:r>
      <w:r w:rsidR="00F12296" w:rsidRPr="00F80CD0">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6E3C2014" w14:textId="77777777" w:rsidTr="009B6EAE">
        <w:trPr>
          <w:cantSplit/>
          <w:trHeight w:val="1115"/>
          <w:tblHeader/>
        </w:trPr>
        <w:tc>
          <w:tcPr>
            <w:tcW w:w="738" w:type="dxa"/>
            <w:shd w:val="clear" w:color="auto" w:fill="BFBFBF"/>
            <w:textDirection w:val="btLr"/>
          </w:tcPr>
          <w:p w14:paraId="4E930737"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7988AB22"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0B1A359C"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078757B3" w14:textId="77777777" w:rsidR="00F70AAA" w:rsidRPr="009B6EAE" w:rsidRDefault="00F70AAA" w:rsidP="004E7D25">
            <w:pPr>
              <w:pStyle w:val="MDTableHead"/>
            </w:pPr>
            <w:r w:rsidRPr="009B6EAE">
              <w:t>Attachment Name</w:t>
            </w:r>
          </w:p>
        </w:tc>
      </w:tr>
      <w:tr w:rsidR="000643A7" w:rsidRPr="009B6EAE" w14:paraId="3E050E69" w14:textId="77777777" w:rsidTr="009B6EAE">
        <w:tc>
          <w:tcPr>
            <w:tcW w:w="738" w:type="dxa"/>
            <w:shd w:val="clear" w:color="auto" w:fill="auto"/>
          </w:tcPr>
          <w:p w14:paraId="13A785FF" w14:textId="77777777" w:rsidR="00F70AAA" w:rsidRPr="009B6EAE" w:rsidRDefault="00F70AAA" w:rsidP="00C563C2">
            <w:pPr>
              <w:pStyle w:val="MDTableText0"/>
            </w:pPr>
            <w:r w:rsidRPr="009B6EAE">
              <w:t>Y</w:t>
            </w:r>
          </w:p>
        </w:tc>
        <w:tc>
          <w:tcPr>
            <w:tcW w:w="2430" w:type="dxa"/>
            <w:shd w:val="clear" w:color="auto" w:fill="auto"/>
          </w:tcPr>
          <w:p w14:paraId="1CCC3C50"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62329723" w14:textId="77777777" w:rsidR="00F70AAA" w:rsidRPr="009B6EAE" w:rsidRDefault="00F70AAA" w:rsidP="009B6EAE">
            <w:pPr>
              <w:pStyle w:val="MDTableText1"/>
              <w:ind w:left="-58"/>
              <w:jc w:val="center"/>
            </w:pPr>
            <w:r w:rsidRPr="009B6EAE">
              <w:t>A</w:t>
            </w:r>
          </w:p>
        </w:tc>
        <w:tc>
          <w:tcPr>
            <w:tcW w:w="5243" w:type="dxa"/>
            <w:shd w:val="clear" w:color="auto" w:fill="auto"/>
          </w:tcPr>
          <w:p w14:paraId="49DCFDE5" w14:textId="5B06C319" w:rsidR="00F70AAA" w:rsidRPr="009B6EAE" w:rsidRDefault="00087AE5" w:rsidP="004E7D25">
            <w:pPr>
              <w:pStyle w:val="MDTableText1"/>
            </w:pPr>
            <w:r w:rsidRPr="009B6EAE">
              <w:t>Pre-Proposal Conference Response Form</w:t>
            </w:r>
          </w:p>
        </w:tc>
      </w:tr>
      <w:tr w:rsidR="000643A7" w:rsidRPr="009B6EAE" w14:paraId="723FC66D" w14:textId="77777777" w:rsidTr="009B6EAE">
        <w:tc>
          <w:tcPr>
            <w:tcW w:w="738" w:type="dxa"/>
            <w:shd w:val="clear" w:color="auto" w:fill="auto"/>
          </w:tcPr>
          <w:p w14:paraId="6306B247" w14:textId="77777777" w:rsidR="00F70AAA" w:rsidRPr="009B6EAE" w:rsidRDefault="00F70AAA" w:rsidP="004E7D25">
            <w:pPr>
              <w:pStyle w:val="MDTableText0"/>
            </w:pPr>
            <w:r w:rsidRPr="009B6EAE">
              <w:t>Y</w:t>
            </w:r>
          </w:p>
        </w:tc>
        <w:tc>
          <w:tcPr>
            <w:tcW w:w="2430" w:type="dxa"/>
            <w:shd w:val="clear" w:color="auto" w:fill="auto"/>
          </w:tcPr>
          <w:p w14:paraId="12F2295C"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6F29608C" w14:textId="77777777" w:rsidR="00F70AAA" w:rsidRPr="009B6EAE" w:rsidRDefault="00F70AAA" w:rsidP="009B6EAE">
            <w:pPr>
              <w:pStyle w:val="MDTableText1"/>
              <w:ind w:left="-58"/>
              <w:jc w:val="center"/>
            </w:pPr>
            <w:r w:rsidRPr="009B6EAE">
              <w:t>B</w:t>
            </w:r>
          </w:p>
        </w:tc>
        <w:tc>
          <w:tcPr>
            <w:tcW w:w="5243" w:type="dxa"/>
            <w:shd w:val="clear" w:color="auto" w:fill="auto"/>
          </w:tcPr>
          <w:p w14:paraId="2169C88E" w14:textId="49E1ABCB" w:rsidR="00F70AAA" w:rsidRPr="009B6EAE" w:rsidRDefault="000A333C" w:rsidP="004E7D25">
            <w:pPr>
              <w:pStyle w:val="MDTableText1"/>
            </w:pPr>
            <w:r w:rsidRPr="009B6EAE">
              <w:t>Financial Proposal</w:t>
            </w:r>
            <w:r w:rsidR="00F70AAA" w:rsidRPr="009B6EAE">
              <w:t xml:space="preserve"> Instructions </w:t>
            </w:r>
            <w:r w:rsidR="000E2DDF">
              <w:t>(see link at</w:t>
            </w:r>
            <w:r w:rsidR="00F70AAA" w:rsidRPr="009B6EAE">
              <w:t xml:space="preserve"> </w:t>
            </w:r>
            <w:hyperlink r:id="rId48" w:tgtFrame="_blank" w:history="1">
              <w:r w:rsidR="000E2DDF" w:rsidRPr="000A05F4">
                <w:rPr>
                  <w:rStyle w:val="Hyperlink"/>
                  <w:color w:val="1155CC"/>
                  <w:u w:val="double"/>
                  <w:shd w:val="clear" w:color="auto" w:fill="FFFFFF"/>
                </w:rPr>
                <w:t>http://marylandpublicschools.org/programs/Pages/Special-Education/IRC/Forms.aspx</w:t>
              </w:r>
            </w:hyperlink>
            <w:r w:rsidR="000E2DDF" w:rsidRPr="000A05F4">
              <w:rPr>
                <w:color w:val="222222"/>
                <w:u w:val="double"/>
                <w:shd w:val="clear" w:color="auto" w:fill="FFFFFF"/>
              </w:rPr>
              <w:t>?)</w:t>
            </w:r>
          </w:p>
        </w:tc>
      </w:tr>
      <w:tr w:rsidR="006E6CD7" w:rsidRPr="009B6EAE" w14:paraId="4609A710" w14:textId="77777777" w:rsidTr="009B6EAE">
        <w:tc>
          <w:tcPr>
            <w:tcW w:w="738" w:type="dxa"/>
            <w:shd w:val="clear" w:color="auto" w:fill="auto"/>
          </w:tcPr>
          <w:p w14:paraId="13AC3172" w14:textId="77777777" w:rsidR="006E6CD7" w:rsidRPr="009B6EAE" w:rsidRDefault="006E6CD7" w:rsidP="004E7D25">
            <w:pPr>
              <w:pStyle w:val="MDTableText0"/>
            </w:pPr>
            <w:r>
              <w:t>Y</w:t>
            </w:r>
          </w:p>
        </w:tc>
        <w:tc>
          <w:tcPr>
            <w:tcW w:w="2430" w:type="dxa"/>
            <w:shd w:val="clear" w:color="auto" w:fill="auto"/>
          </w:tcPr>
          <w:p w14:paraId="4FF1A0FB" w14:textId="77777777" w:rsidR="006E6CD7" w:rsidRPr="009B6EAE" w:rsidRDefault="006E6CD7" w:rsidP="004E7D25">
            <w:pPr>
              <w:pStyle w:val="MDTableText1"/>
            </w:pPr>
            <w:r>
              <w:t>With Proposal</w:t>
            </w:r>
          </w:p>
        </w:tc>
        <w:tc>
          <w:tcPr>
            <w:tcW w:w="1057" w:type="dxa"/>
            <w:shd w:val="clear" w:color="auto" w:fill="auto"/>
          </w:tcPr>
          <w:p w14:paraId="03B98A5D" w14:textId="77777777" w:rsidR="006E6CD7" w:rsidRPr="009B6EAE" w:rsidRDefault="006E6CD7" w:rsidP="009B6EAE">
            <w:pPr>
              <w:pStyle w:val="MDTableText1"/>
              <w:ind w:left="-58"/>
              <w:jc w:val="center"/>
            </w:pPr>
            <w:r>
              <w:t>B</w:t>
            </w:r>
            <w:r w:rsidR="009F75D1">
              <w:t>1</w:t>
            </w:r>
          </w:p>
        </w:tc>
        <w:tc>
          <w:tcPr>
            <w:tcW w:w="5243" w:type="dxa"/>
            <w:shd w:val="clear" w:color="auto" w:fill="auto"/>
          </w:tcPr>
          <w:p w14:paraId="791C2C9B" w14:textId="57CF3D10" w:rsidR="000E2DDF" w:rsidRDefault="00AE3EB3" w:rsidP="004E7D25">
            <w:pPr>
              <w:pStyle w:val="MDTableText1"/>
            </w:pPr>
            <w:r>
              <w:t xml:space="preserve">Financial Proposal </w:t>
            </w:r>
            <w:r w:rsidR="00F52B56" w:rsidRPr="009B6EAE">
              <w:t xml:space="preserve">Instructions </w:t>
            </w:r>
            <w:r w:rsidR="000E2DDF">
              <w:t xml:space="preserve">(see link at </w:t>
            </w:r>
            <w:hyperlink r:id="rId49" w:history="1">
              <w:r w:rsidR="000E2DDF" w:rsidRPr="007818F4">
                <w:rPr>
                  <w:rStyle w:val="Hyperlink"/>
                </w:rPr>
                <w:t>http://archives.marylandpublicschools.org/S/IRC2022/FY2022-Budget-Workbook-Forms-Template.xls</w:t>
              </w:r>
            </w:hyperlink>
            <w:r w:rsidR="000E2DDF">
              <w:t>)</w:t>
            </w:r>
          </w:p>
          <w:p w14:paraId="7FFDC8B4" w14:textId="7509194A" w:rsidR="000E2DDF" w:rsidRPr="009B6EAE" w:rsidRDefault="000E2DDF" w:rsidP="004E7D25">
            <w:pPr>
              <w:pStyle w:val="MDTableText1"/>
            </w:pPr>
          </w:p>
        </w:tc>
      </w:tr>
      <w:tr w:rsidR="000643A7" w:rsidRPr="009B6EAE" w14:paraId="35F816D3" w14:textId="77777777" w:rsidTr="009B6EAE">
        <w:tc>
          <w:tcPr>
            <w:tcW w:w="738" w:type="dxa"/>
            <w:shd w:val="clear" w:color="auto" w:fill="auto"/>
          </w:tcPr>
          <w:p w14:paraId="7B5AEC72" w14:textId="77777777" w:rsidR="00F70AAA" w:rsidRPr="009B6EAE" w:rsidRDefault="00F70AAA" w:rsidP="004E7D25">
            <w:pPr>
              <w:pStyle w:val="MDTableText0"/>
            </w:pPr>
            <w:r w:rsidRPr="009B6EAE">
              <w:t>Y</w:t>
            </w:r>
          </w:p>
        </w:tc>
        <w:tc>
          <w:tcPr>
            <w:tcW w:w="2430" w:type="dxa"/>
            <w:shd w:val="clear" w:color="auto" w:fill="auto"/>
          </w:tcPr>
          <w:p w14:paraId="6A2DD73C"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7BA70284" w14:textId="77777777" w:rsidR="00F70AAA" w:rsidRPr="009B6EAE" w:rsidRDefault="00F70AAA" w:rsidP="009B6EAE">
            <w:pPr>
              <w:pStyle w:val="MDTableText1"/>
              <w:ind w:left="-58"/>
              <w:jc w:val="center"/>
            </w:pPr>
            <w:r w:rsidRPr="009B6EAE">
              <w:t>C</w:t>
            </w:r>
          </w:p>
        </w:tc>
        <w:tc>
          <w:tcPr>
            <w:tcW w:w="5243" w:type="dxa"/>
            <w:shd w:val="clear" w:color="auto" w:fill="auto"/>
          </w:tcPr>
          <w:p w14:paraId="51188D78" w14:textId="77777777" w:rsidR="00F70AAA" w:rsidRPr="009B6EAE" w:rsidRDefault="000A333C" w:rsidP="00B41581">
            <w:pPr>
              <w:pStyle w:val="MDTableText1"/>
            </w:pPr>
            <w:r w:rsidRPr="009B6EAE">
              <w:t>Proposal</w:t>
            </w:r>
            <w:r w:rsidR="00F70AAA" w:rsidRPr="009B6EAE">
              <w:t xml:space="preserve"> Affidavit</w:t>
            </w:r>
            <w:r w:rsidR="008D2BB2">
              <w:t xml:space="preserve"> (see link at </w:t>
            </w:r>
            <w:hyperlink r:id="rId50" w:history="1">
              <w:r w:rsidR="00B41581" w:rsidRPr="00E95B69">
                <w:rPr>
                  <w:rStyle w:val="Hyperlink"/>
                </w:rPr>
                <w:t>http://procurement.maryland.gov/wp-content/uploads/sites/12/2018/04/AttachmentC-Bid_Proposal-Affidavit.pdf</w:t>
              </w:r>
            </w:hyperlink>
            <w:r w:rsidR="00B41581">
              <w:t>)</w:t>
            </w:r>
          </w:p>
        </w:tc>
      </w:tr>
      <w:tr w:rsidR="000643A7" w:rsidRPr="009B6EAE" w14:paraId="4985B262" w14:textId="77777777" w:rsidTr="009B6EAE">
        <w:tc>
          <w:tcPr>
            <w:tcW w:w="738" w:type="dxa"/>
            <w:shd w:val="clear" w:color="auto" w:fill="auto"/>
          </w:tcPr>
          <w:p w14:paraId="09907B84" w14:textId="77777777" w:rsidR="005C6770" w:rsidRPr="009B6EAE" w:rsidRDefault="00F52B56" w:rsidP="00C563C2">
            <w:pPr>
              <w:pStyle w:val="MDTableText0"/>
            </w:pPr>
            <w:r>
              <w:t>Y</w:t>
            </w:r>
          </w:p>
        </w:tc>
        <w:tc>
          <w:tcPr>
            <w:tcW w:w="2430" w:type="dxa"/>
            <w:shd w:val="clear" w:color="auto" w:fill="auto"/>
          </w:tcPr>
          <w:p w14:paraId="06DF28C9" w14:textId="77777777" w:rsidR="00A33990" w:rsidRPr="009B6EAE" w:rsidRDefault="00F52B56" w:rsidP="004E7D25">
            <w:pPr>
              <w:pStyle w:val="MDTableText1"/>
            </w:pPr>
            <w:r w:rsidRPr="009B6EAE">
              <w:t>With Proposal</w:t>
            </w:r>
            <w:r w:rsidDel="00F52B56">
              <w:t xml:space="preserve"> </w:t>
            </w:r>
          </w:p>
        </w:tc>
        <w:tc>
          <w:tcPr>
            <w:tcW w:w="1057" w:type="dxa"/>
            <w:shd w:val="clear" w:color="auto" w:fill="auto"/>
          </w:tcPr>
          <w:p w14:paraId="3A2C527B" w14:textId="77777777" w:rsidR="005C6770" w:rsidRPr="009B6EAE" w:rsidRDefault="005C6770" w:rsidP="009B6EAE">
            <w:pPr>
              <w:pStyle w:val="MDTableText1"/>
              <w:ind w:left="-58"/>
              <w:jc w:val="center"/>
            </w:pPr>
            <w:r w:rsidRPr="009B6EAE">
              <w:t>D</w:t>
            </w:r>
          </w:p>
        </w:tc>
        <w:tc>
          <w:tcPr>
            <w:tcW w:w="5243" w:type="dxa"/>
            <w:shd w:val="clear" w:color="auto" w:fill="auto"/>
          </w:tcPr>
          <w:p w14:paraId="5164F9A5" w14:textId="77777777" w:rsidR="005C6770" w:rsidRDefault="006A4B41" w:rsidP="004E7D25">
            <w:pPr>
              <w:pStyle w:val="MDTableText1"/>
            </w:pPr>
            <w:r w:rsidRPr="009B6EAE">
              <w:t>MBE Forms D-1A</w:t>
            </w:r>
            <w:r w:rsidR="008D2BB2">
              <w:t xml:space="preserve"> (see link at</w:t>
            </w:r>
            <w:r w:rsidR="00E43E77">
              <w:t xml:space="preserve"> </w:t>
            </w:r>
            <w:hyperlink r:id="rId51" w:history="1">
              <w:r w:rsidR="00E43E77" w:rsidRPr="00335F49">
                <w:rPr>
                  <w:rStyle w:val="Hyperlink"/>
                </w:rPr>
                <w:t>http://procurement.maryland.gov/wp-content/uploads/sites/12/2018/05/AttachmentDMBE-Forms-1.pdf</w:t>
              </w:r>
            </w:hyperlink>
            <w:r w:rsidR="00A33990">
              <w:t>)</w:t>
            </w:r>
          </w:p>
          <w:p w14:paraId="29CA1B4A" w14:textId="77777777" w:rsidR="00A33990" w:rsidRPr="009B6EAE" w:rsidRDefault="00A33990" w:rsidP="00A33990">
            <w:pPr>
              <w:pStyle w:val="MDTableText1"/>
            </w:pPr>
            <w:r w:rsidRPr="00A33990">
              <w:rPr>
                <w:b/>
              </w:rPr>
              <w:lastRenderedPageBreak/>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w:t>
            </w:r>
            <w:proofErr w:type="gramStart"/>
            <w:r>
              <w:t>a</w:t>
            </w:r>
            <w:proofErr w:type="gramEnd"/>
            <w:r>
              <w:t xml:space="preserve"> MBE goal</w:t>
            </w:r>
            <w:r w:rsidRPr="00A33990">
              <w:t>.</w:t>
            </w:r>
          </w:p>
        </w:tc>
      </w:tr>
      <w:tr w:rsidR="00BB4D7B" w:rsidRPr="009B6EAE" w14:paraId="785875D1" w14:textId="77777777" w:rsidTr="009B6EAE">
        <w:tc>
          <w:tcPr>
            <w:tcW w:w="738" w:type="dxa"/>
            <w:shd w:val="clear" w:color="auto" w:fill="auto"/>
          </w:tcPr>
          <w:p w14:paraId="291944E7" w14:textId="77777777" w:rsidR="00BB4D7B" w:rsidRPr="009B6EAE" w:rsidRDefault="00BB4D7B" w:rsidP="00BB4D7B">
            <w:pPr>
              <w:pStyle w:val="MDTableText0"/>
            </w:pPr>
            <w:r>
              <w:lastRenderedPageBreak/>
              <w:t>Y</w:t>
            </w:r>
          </w:p>
        </w:tc>
        <w:tc>
          <w:tcPr>
            <w:tcW w:w="2430" w:type="dxa"/>
            <w:shd w:val="clear" w:color="auto" w:fill="auto"/>
          </w:tcPr>
          <w:p w14:paraId="49750997" w14:textId="29591CAA" w:rsidR="00BB4D7B" w:rsidRPr="009B6EAE" w:rsidRDefault="00BB4D7B" w:rsidP="00BB4D7B">
            <w:pPr>
              <w:pStyle w:val="MDTableText1"/>
            </w:pPr>
            <w:r w:rsidRPr="009B6EAE">
              <w:t>5 Business Days after recommended award</w:t>
            </w:r>
          </w:p>
        </w:tc>
        <w:tc>
          <w:tcPr>
            <w:tcW w:w="1057" w:type="dxa"/>
            <w:shd w:val="clear" w:color="auto" w:fill="auto"/>
          </w:tcPr>
          <w:p w14:paraId="29FDBE1F" w14:textId="77777777" w:rsidR="00BB4D7B" w:rsidRPr="009B6EAE" w:rsidRDefault="00BB4D7B" w:rsidP="00BB4D7B">
            <w:pPr>
              <w:pStyle w:val="MDTableText1"/>
              <w:ind w:left="-58"/>
              <w:jc w:val="center"/>
            </w:pPr>
            <w:r w:rsidRPr="009B6EAE">
              <w:t>D</w:t>
            </w:r>
          </w:p>
        </w:tc>
        <w:tc>
          <w:tcPr>
            <w:tcW w:w="5243" w:type="dxa"/>
            <w:shd w:val="clear" w:color="auto" w:fill="auto"/>
          </w:tcPr>
          <w:p w14:paraId="0673840E" w14:textId="77777777" w:rsidR="00BB4D7B" w:rsidRPr="009B6EAE" w:rsidRDefault="00BB4D7B" w:rsidP="00BB4D7B">
            <w:pPr>
              <w:pStyle w:val="MDTableText1"/>
            </w:pPr>
            <w:r w:rsidRPr="009B6EAE">
              <w:t>MBE Forms D-1B, D-1</w:t>
            </w:r>
            <w:proofErr w:type="gramStart"/>
            <w:r w:rsidRPr="009B6EAE">
              <w:t>C,D</w:t>
            </w:r>
            <w:proofErr w:type="gramEnd"/>
            <w:r w:rsidRPr="009B6EAE">
              <w:t>-2, D-3A, D-3B</w:t>
            </w:r>
            <w:r>
              <w:t xml:space="preserve"> (see link at </w:t>
            </w:r>
            <w:hyperlink r:id="rId52" w:history="1">
              <w:r w:rsidRPr="00335F49">
                <w:rPr>
                  <w:rStyle w:val="Hyperlink"/>
                </w:rPr>
                <w:t>http://procurement.maryland.gov/wp-content/uploads/sites/12/2018/05/AttachmentDMBE-Forms-1.pdf</w:t>
              </w:r>
            </w:hyperlink>
            <w:r>
              <w:t xml:space="preserve">) </w:t>
            </w:r>
          </w:p>
          <w:p w14:paraId="189DC9EE" w14:textId="77777777" w:rsidR="00BB4D7B" w:rsidRPr="009B6EAE" w:rsidRDefault="00BB4D7B" w:rsidP="00BB4D7B">
            <w:pPr>
              <w:pStyle w:val="MDTableText1"/>
            </w:pPr>
            <w:r w:rsidRPr="009B6EAE">
              <w:rPr>
                <w:b/>
              </w:rPr>
              <w:t>Important:</w:t>
            </w:r>
            <w:r w:rsidRPr="009B6EAE">
              <w:t xml:space="preserve"> </w:t>
            </w:r>
            <w:r>
              <w:t xml:space="preserve"> </w:t>
            </w:r>
            <w:r w:rsidRPr="009B6EAE">
              <w:t>Attachment D-1C, if a waiver has been requested, is also required within 10 days of recommended award.</w:t>
            </w:r>
          </w:p>
        </w:tc>
      </w:tr>
      <w:tr w:rsidR="00BB4D7B" w:rsidRPr="009B6EAE" w14:paraId="1880B3EA" w14:textId="77777777" w:rsidTr="009B6EAE">
        <w:tc>
          <w:tcPr>
            <w:tcW w:w="738" w:type="dxa"/>
            <w:shd w:val="clear" w:color="auto" w:fill="auto"/>
          </w:tcPr>
          <w:p w14:paraId="74ACC244" w14:textId="77777777" w:rsidR="00BB4D7B" w:rsidRPr="009B6EAE" w:rsidRDefault="00BB4D7B" w:rsidP="00BB4D7B">
            <w:pPr>
              <w:pStyle w:val="MDTableText0"/>
            </w:pPr>
            <w:r>
              <w:t>Y</w:t>
            </w:r>
          </w:p>
        </w:tc>
        <w:tc>
          <w:tcPr>
            <w:tcW w:w="2430" w:type="dxa"/>
            <w:shd w:val="clear" w:color="auto" w:fill="auto"/>
          </w:tcPr>
          <w:p w14:paraId="22A5A7E9" w14:textId="77777777" w:rsidR="00BB4D7B" w:rsidRPr="009B6EAE" w:rsidRDefault="00BB4D7B" w:rsidP="00BB4D7B">
            <w:pPr>
              <w:pStyle w:val="MDTableText1"/>
            </w:pPr>
            <w:r>
              <w:t>During Contract</w:t>
            </w:r>
          </w:p>
        </w:tc>
        <w:tc>
          <w:tcPr>
            <w:tcW w:w="1057" w:type="dxa"/>
            <w:shd w:val="clear" w:color="auto" w:fill="auto"/>
          </w:tcPr>
          <w:p w14:paraId="48275D33" w14:textId="77777777" w:rsidR="00BB4D7B" w:rsidRPr="009B6EAE" w:rsidRDefault="00BB4D7B" w:rsidP="00BB4D7B">
            <w:pPr>
              <w:pStyle w:val="MDTableText1"/>
              <w:ind w:left="-58"/>
              <w:jc w:val="center"/>
            </w:pPr>
            <w:r w:rsidRPr="009B6EAE">
              <w:t>D</w:t>
            </w:r>
          </w:p>
        </w:tc>
        <w:tc>
          <w:tcPr>
            <w:tcW w:w="5243" w:type="dxa"/>
            <w:shd w:val="clear" w:color="auto" w:fill="auto"/>
          </w:tcPr>
          <w:p w14:paraId="292F5947" w14:textId="77777777" w:rsidR="00BB4D7B" w:rsidRPr="009B6EAE" w:rsidRDefault="00BB4D7B" w:rsidP="00BB4D7B">
            <w:pPr>
              <w:pStyle w:val="MDTableText1"/>
            </w:pPr>
            <w:r w:rsidRPr="009B6EAE">
              <w:t>MBE Forms D-4A, D-4B, D-</w:t>
            </w:r>
            <w:proofErr w:type="gramStart"/>
            <w:r w:rsidRPr="009B6EAE">
              <w:t>5</w:t>
            </w:r>
            <w:r>
              <w:t xml:space="preserve">  (</w:t>
            </w:r>
            <w:proofErr w:type="gramEnd"/>
            <w:r>
              <w:t xml:space="preserve">see link at </w:t>
            </w:r>
            <w:hyperlink r:id="rId53" w:history="1">
              <w:r w:rsidRPr="00335F49">
                <w:rPr>
                  <w:rStyle w:val="Hyperlink"/>
                </w:rPr>
                <w:t>http://procurement.maryland.gov/wp-content/uploads/sites/12/2018/05/AttachmentDMBE-Forms-1.pdf</w:t>
              </w:r>
            </w:hyperlink>
            <w:r>
              <w:t>)</w:t>
            </w:r>
          </w:p>
        </w:tc>
      </w:tr>
      <w:tr w:rsidR="00BB4D7B" w:rsidRPr="009B6EAE" w14:paraId="22797ABE" w14:textId="77777777" w:rsidTr="009B6EAE">
        <w:tc>
          <w:tcPr>
            <w:tcW w:w="738" w:type="dxa"/>
            <w:shd w:val="clear" w:color="auto" w:fill="auto"/>
          </w:tcPr>
          <w:p w14:paraId="1C82D78D" w14:textId="77777777" w:rsidR="00BB4D7B" w:rsidRPr="009B6EAE" w:rsidRDefault="00BB4D7B" w:rsidP="00BB4D7B">
            <w:pPr>
              <w:pStyle w:val="MDTableText0"/>
            </w:pPr>
            <w:r>
              <w:t>Y</w:t>
            </w:r>
          </w:p>
        </w:tc>
        <w:tc>
          <w:tcPr>
            <w:tcW w:w="2430" w:type="dxa"/>
            <w:shd w:val="clear" w:color="auto" w:fill="auto"/>
          </w:tcPr>
          <w:p w14:paraId="6293F0E5" w14:textId="77777777" w:rsidR="00BB4D7B" w:rsidRPr="009B6EAE" w:rsidRDefault="00BB4D7B" w:rsidP="00BB4D7B">
            <w:pPr>
              <w:pStyle w:val="MDTableText1"/>
            </w:pPr>
            <w:r w:rsidRPr="009B6EAE">
              <w:t xml:space="preserve">With Proposal </w:t>
            </w:r>
          </w:p>
        </w:tc>
        <w:tc>
          <w:tcPr>
            <w:tcW w:w="1057" w:type="dxa"/>
            <w:shd w:val="clear" w:color="auto" w:fill="auto"/>
          </w:tcPr>
          <w:p w14:paraId="608D75A1" w14:textId="77777777" w:rsidR="00BB4D7B" w:rsidRPr="009B6EAE" w:rsidRDefault="00BB4D7B" w:rsidP="00BB4D7B">
            <w:pPr>
              <w:pStyle w:val="MDTableText1"/>
              <w:ind w:left="-58"/>
              <w:jc w:val="center"/>
            </w:pPr>
            <w:r w:rsidRPr="009B6EAE">
              <w:t>E</w:t>
            </w:r>
          </w:p>
        </w:tc>
        <w:tc>
          <w:tcPr>
            <w:tcW w:w="5243" w:type="dxa"/>
            <w:shd w:val="clear" w:color="auto" w:fill="auto"/>
          </w:tcPr>
          <w:p w14:paraId="2DE685AB" w14:textId="77777777" w:rsidR="00BB4D7B" w:rsidRDefault="00BB4D7B" w:rsidP="00BB4D7B">
            <w:pPr>
              <w:pStyle w:val="MDTableText1"/>
            </w:pPr>
            <w:r w:rsidRPr="009B6EAE">
              <w:t>Veteran-Owned Small Business Enterprise (VSBE) Form E-1</w:t>
            </w:r>
            <w:r>
              <w:t xml:space="preserve">A (see link at </w:t>
            </w:r>
            <w:hyperlink r:id="rId54" w:history="1">
              <w:r w:rsidRPr="00E95B69">
                <w:rPr>
                  <w:rStyle w:val="Hyperlink"/>
                </w:rPr>
                <w:t>http://procurement.maryland.gov/wp-content/uploads/sites/12/2018/04/AttachmentE-VSBEForms.pdf</w:t>
              </w:r>
            </w:hyperlink>
            <w:r>
              <w:t xml:space="preserve">) </w:t>
            </w:r>
          </w:p>
          <w:p w14:paraId="7FA2C556" w14:textId="77777777" w:rsidR="00BB4D7B" w:rsidRPr="009B6EAE" w:rsidRDefault="00BB4D7B" w:rsidP="00BB4D7B">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BB4D7B" w:rsidRPr="009B6EAE" w14:paraId="3ABB5743" w14:textId="77777777" w:rsidTr="009B6EAE">
        <w:tc>
          <w:tcPr>
            <w:tcW w:w="738" w:type="dxa"/>
            <w:shd w:val="clear" w:color="auto" w:fill="auto"/>
          </w:tcPr>
          <w:p w14:paraId="2966804D" w14:textId="77777777" w:rsidR="00BB4D7B" w:rsidRPr="009B6EAE" w:rsidRDefault="00BB4D7B" w:rsidP="00BB4D7B">
            <w:pPr>
              <w:pStyle w:val="MDTableText0"/>
            </w:pPr>
            <w:r>
              <w:t>Y</w:t>
            </w:r>
          </w:p>
        </w:tc>
        <w:tc>
          <w:tcPr>
            <w:tcW w:w="2430" w:type="dxa"/>
            <w:shd w:val="clear" w:color="auto" w:fill="auto"/>
          </w:tcPr>
          <w:p w14:paraId="5C54C311" w14:textId="77777777" w:rsidR="00BB4D7B" w:rsidRPr="009B6EAE" w:rsidRDefault="00BB4D7B" w:rsidP="00BB4D7B">
            <w:pPr>
              <w:pStyle w:val="MDTableText1"/>
            </w:pPr>
            <w:r w:rsidRPr="009B6EAE">
              <w:t>5 Business Days after recommended award</w:t>
            </w:r>
          </w:p>
        </w:tc>
        <w:tc>
          <w:tcPr>
            <w:tcW w:w="1057" w:type="dxa"/>
            <w:shd w:val="clear" w:color="auto" w:fill="auto"/>
          </w:tcPr>
          <w:p w14:paraId="3ACC4CC0" w14:textId="77777777" w:rsidR="00BB4D7B" w:rsidRPr="009B6EAE" w:rsidRDefault="00BB4D7B" w:rsidP="00BB4D7B">
            <w:pPr>
              <w:pStyle w:val="MDTableText1"/>
              <w:ind w:left="-58"/>
              <w:jc w:val="center"/>
            </w:pPr>
            <w:r w:rsidRPr="009B6EAE">
              <w:t>E</w:t>
            </w:r>
          </w:p>
        </w:tc>
        <w:tc>
          <w:tcPr>
            <w:tcW w:w="5243" w:type="dxa"/>
            <w:shd w:val="clear" w:color="auto" w:fill="auto"/>
          </w:tcPr>
          <w:p w14:paraId="4AA938F7" w14:textId="77777777" w:rsidR="00BB4D7B" w:rsidRPr="009B6EAE" w:rsidRDefault="00BB4D7B" w:rsidP="00BB4D7B">
            <w:pPr>
              <w:pStyle w:val="MDTableText1"/>
            </w:pPr>
            <w:r w:rsidRPr="009B6EAE">
              <w:t>VSBE Forms E-1B, E-2, E-3</w:t>
            </w:r>
            <w:r>
              <w:t xml:space="preserve"> (see link at </w:t>
            </w:r>
            <w:hyperlink r:id="rId55" w:history="1">
              <w:r w:rsidRPr="00E95B69">
                <w:rPr>
                  <w:rStyle w:val="Hyperlink"/>
                </w:rPr>
                <w:t>http://procurement.maryland.gov/wp-content/uploads/sites/12/2018/04/AttachmentE-VSBEForms.pdf</w:t>
              </w:r>
            </w:hyperlink>
            <w:r>
              <w:t xml:space="preserve">) </w:t>
            </w:r>
          </w:p>
          <w:p w14:paraId="58FB460D" w14:textId="77777777" w:rsidR="00BB4D7B" w:rsidRPr="009B6EAE" w:rsidRDefault="00BB4D7B" w:rsidP="00BB4D7B">
            <w:pPr>
              <w:pStyle w:val="MDTableText1"/>
            </w:pPr>
            <w:r w:rsidRPr="009B6EAE">
              <w:rPr>
                <w:b/>
              </w:rPr>
              <w:t>Important:</w:t>
            </w:r>
            <w:r w:rsidRPr="009B6EAE">
              <w:t xml:space="preserve"> Attachment E-1B, if a waiver has been requested, is also required within 10 days of recommended award.</w:t>
            </w:r>
          </w:p>
        </w:tc>
      </w:tr>
      <w:tr w:rsidR="00BB4D7B" w:rsidRPr="009B6EAE" w14:paraId="6A91057B" w14:textId="77777777" w:rsidTr="009B6EAE">
        <w:tc>
          <w:tcPr>
            <w:tcW w:w="738" w:type="dxa"/>
            <w:shd w:val="clear" w:color="auto" w:fill="auto"/>
          </w:tcPr>
          <w:p w14:paraId="400F6674" w14:textId="77777777" w:rsidR="00BB4D7B" w:rsidRPr="009B6EAE" w:rsidRDefault="00BB4D7B" w:rsidP="00BB4D7B">
            <w:pPr>
              <w:pStyle w:val="MDTableText0"/>
            </w:pPr>
            <w:r>
              <w:t>Y</w:t>
            </w:r>
          </w:p>
        </w:tc>
        <w:tc>
          <w:tcPr>
            <w:tcW w:w="2430" w:type="dxa"/>
            <w:shd w:val="clear" w:color="auto" w:fill="auto"/>
          </w:tcPr>
          <w:p w14:paraId="29DA4410" w14:textId="77777777" w:rsidR="00BB4D7B" w:rsidRPr="009B6EAE" w:rsidRDefault="00BB4D7B" w:rsidP="00BB4D7B">
            <w:pPr>
              <w:pStyle w:val="MDTableText1"/>
            </w:pPr>
            <w:r w:rsidRPr="009B6EAE">
              <w:t>With Proposal</w:t>
            </w:r>
          </w:p>
        </w:tc>
        <w:tc>
          <w:tcPr>
            <w:tcW w:w="1057" w:type="dxa"/>
            <w:shd w:val="clear" w:color="auto" w:fill="auto"/>
          </w:tcPr>
          <w:p w14:paraId="3571DE13" w14:textId="77777777" w:rsidR="00BB4D7B" w:rsidRPr="009B6EAE" w:rsidRDefault="00BB4D7B" w:rsidP="00BB4D7B">
            <w:pPr>
              <w:pStyle w:val="MDTableText1"/>
              <w:ind w:left="-58"/>
              <w:jc w:val="center"/>
            </w:pPr>
            <w:r w:rsidRPr="009B6EAE">
              <w:t>F</w:t>
            </w:r>
          </w:p>
        </w:tc>
        <w:tc>
          <w:tcPr>
            <w:tcW w:w="5243" w:type="dxa"/>
            <w:shd w:val="clear" w:color="auto" w:fill="auto"/>
          </w:tcPr>
          <w:p w14:paraId="6C614495" w14:textId="77777777" w:rsidR="00BB4D7B" w:rsidRPr="009B6EAE" w:rsidRDefault="00BB4D7B" w:rsidP="00BB4D7B">
            <w:pPr>
              <w:pStyle w:val="MDTableText1"/>
            </w:pPr>
            <w:r w:rsidRPr="009B6EAE">
              <w:t>Maryland Living Wage Requirements for Service Contracts and Affidavit of Agreement</w:t>
            </w:r>
            <w:r>
              <w:t xml:space="preserve"> (see link at </w:t>
            </w:r>
            <w:hyperlink r:id="rId56" w:history="1">
              <w:r w:rsidRPr="00E95B69">
                <w:rPr>
                  <w:rStyle w:val="Hyperlink"/>
                </w:rPr>
                <w:t>http://procurement.maryland.gov/wp-content/uploads/sites/12/2018/04/AttachmentF-LivingWageAffidavit.pdf</w:t>
              </w:r>
            </w:hyperlink>
            <w:r>
              <w:t xml:space="preserve">) </w:t>
            </w:r>
          </w:p>
        </w:tc>
      </w:tr>
      <w:tr w:rsidR="00BB4D7B" w:rsidRPr="009B6EAE" w14:paraId="0DF800A0" w14:textId="77777777" w:rsidTr="009B6EAE">
        <w:tc>
          <w:tcPr>
            <w:tcW w:w="738" w:type="dxa"/>
            <w:shd w:val="clear" w:color="auto" w:fill="auto"/>
          </w:tcPr>
          <w:p w14:paraId="588C3B8A" w14:textId="77777777" w:rsidR="00BB4D7B" w:rsidRPr="009B6EAE" w:rsidRDefault="00BB4D7B" w:rsidP="00BB4D7B">
            <w:pPr>
              <w:pStyle w:val="MDTableText0"/>
            </w:pPr>
            <w:r>
              <w:t>Y</w:t>
            </w:r>
          </w:p>
        </w:tc>
        <w:tc>
          <w:tcPr>
            <w:tcW w:w="2430" w:type="dxa"/>
            <w:shd w:val="clear" w:color="auto" w:fill="auto"/>
          </w:tcPr>
          <w:p w14:paraId="16D500A4" w14:textId="77777777" w:rsidR="00BB4D7B" w:rsidRPr="009B6EAE" w:rsidRDefault="00BB4D7B" w:rsidP="00BB4D7B">
            <w:pPr>
              <w:pStyle w:val="MDTableText1"/>
            </w:pPr>
            <w:r w:rsidRPr="009B6EAE">
              <w:t>With Proposal</w:t>
            </w:r>
          </w:p>
        </w:tc>
        <w:tc>
          <w:tcPr>
            <w:tcW w:w="1057" w:type="dxa"/>
            <w:shd w:val="clear" w:color="auto" w:fill="auto"/>
          </w:tcPr>
          <w:p w14:paraId="04864F73" w14:textId="77777777" w:rsidR="00BB4D7B" w:rsidRPr="009B6EAE" w:rsidRDefault="00BB4D7B" w:rsidP="00BB4D7B">
            <w:pPr>
              <w:pStyle w:val="MDTableText1"/>
              <w:ind w:left="-58"/>
              <w:jc w:val="center"/>
            </w:pPr>
            <w:r w:rsidRPr="009B6EAE">
              <w:t>G</w:t>
            </w:r>
          </w:p>
        </w:tc>
        <w:tc>
          <w:tcPr>
            <w:tcW w:w="5243" w:type="dxa"/>
            <w:shd w:val="clear" w:color="auto" w:fill="auto"/>
          </w:tcPr>
          <w:p w14:paraId="2FA2A746" w14:textId="77777777" w:rsidR="00BB4D7B" w:rsidRPr="009B6EAE" w:rsidRDefault="00BB4D7B" w:rsidP="00BB4D7B">
            <w:pPr>
              <w:pStyle w:val="MDTableText1"/>
            </w:pPr>
            <w:r w:rsidRPr="009B6EAE">
              <w:t>Federal Funds Attachments</w:t>
            </w:r>
            <w:r>
              <w:t xml:space="preserve"> (see link at </w:t>
            </w:r>
            <w:hyperlink r:id="rId57" w:history="1">
              <w:r w:rsidRPr="00E95B69">
                <w:rPr>
                  <w:rStyle w:val="Hyperlink"/>
                </w:rPr>
                <w:t>http://procurement.maryland.gov/wp-content/uploads/sites/12/2018/04/AttachmentG-FederalFundsAttachment.pdf</w:t>
              </w:r>
            </w:hyperlink>
            <w:r>
              <w:t xml:space="preserve">) </w:t>
            </w:r>
          </w:p>
        </w:tc>
      </w:tr>
      <w:tr w:rsidR="00BB4D7B" w:rsidRPr="009B6EAE" w14:paraId="330644B4" w14:textId="77777777" w:rsidTr="009B6EAE">
        <w:tc>
          <w:tcPr>
            <w:tcW w:w="738" w:type="dxa"/>
            <w:shd w:val="clear" w:color="auto" w:fill="auto"/>
          </w:tcPr>
          <w:p w14:paraId="7E3CA594" w14:textId="77777777" w:rsidR="00BB4D7B" w:rsidRPr="009B6EAE" w:rsidRDefault="00BB4D7B" w:rsidP="00BB4D7B">
            <w:pPr>
              <w:pStyle w:val="MDTableText0"/>
            </w:pPr>
            <w:r w:rsidRPr="009B6EAE">
              <w:t>Y</w:t>
            </w:r>
          </w:p>
        </w:tc>
        <w:tc>
          <w:tcPr>
            <w:tcW w:w="2430" w:type="dxa"/>
            <w:shd w:val="clear" w:color="auto" w:fill="auto"/>
          </w:tcPr>
          <w:p w14:paraId="77A92C74" w14:textId="77777777" w:rsidR="00BB4D7B" w:rsidRPr="009B6EAE" w:rsidRDefault="00BB4D7B" w:rsidP="00BB4D7B">
            <w:pPr>
              <w:pStyle w:val="MDTableText1"/>
            </w:pPr>
            <w:r w:rsidRPr="009B6EAE">
              <w:t>With Proposal</w:t>
            </w:r>
          </w:p>
        </w:tc>
        <w:tc>
          <w:tcPr>
            <w:tcW w:w="1057" w:type="dxa"/>
            <w:shd w:val="clear" w:color="auto" w:fill="auto"/>
          </w:tcPr>
          <w:p w14:paraId="301B4A90" w14:textId="77777777" w:rsidR="00BB4D7B" w:rsidRPr="009B6EAE" w:rsidRDefault="00BB4D7B" w:rsidP="00BB4D7B">
            <w:pPr>
              <w:pStyle w:val="MDTableText1"/>
              <w:ind w:left="-58"/>
              <w:jc w:val="center"/>
            </w:pPr>
            <w:r w:rsidRPr="009B6EAE">
              <w:t>H</w:t>
            </w:r>
          </w:p>
        </w:tc>
        <w:tc>
          <w:tcPr>
            <w:tcW w:w="5243" w:type="dxa"/>
            <w:shd w:val="clear" w:color="auto" w:fill="auto"/>
          </w:tcPr>
          <w:p w14:paraId="220849DC" w14:textId="77777777" w:rsidR="00BB4D7B" w:rsidRPr="009B6EAE" w:rsidRDefault="00BB4D7B" w:rsidP="00BB4D7B">
            <w:pPr>
              <w:pStyle w:val="MDTableText1"/>
            </w:pPr>
            <w:r w:rsidRPr="009B6EAE">
              <w:t>Conflict of Interest Affidavit and Disclosure</w:t>
            </w:r>
            <w:r>
              <w:t xml:space="preserve"> (see link at </w:t>
            </w:r>
            <w:hyperlink r:id="rId58" w:history="1">
              <w:r w:rsidRPr="00F868FF">
                <w:rPr>
                  <w:rStyle w:val="Hyperlink"/>
                </w:rPr>
                <w:t>http://procurement.maryland.gov/wp-</w:t>
              </w:r>
              <w:r w:rsidRPr="00F868FF">
                <w:rPr>
                  <w:rStyle w:val="Hyperlink"/>
                </w:rPr>
                <w:lastRenderedPageBreak/>
                <w:t>content/uploads/sites/12/2018/05/AttachmentH-Conflict-of-InterestAffidavit.pdf</w:t>
              </w:r>
            </w:hyperlink>
            <w:r>
              <w:t>)</w:t>
            </w:r>
          </w:p>
        </w:tc>
      </w:tr>
      <w:tr w:rsidR="000643A7" w:rsidRPr="009B6EAE" w14:paraId="66B60C10" w14:textId="77777777" w:rsidTr="009B6EAE">
        <w:tc>
          <w:tcPr>
            <w:tcW w:w="738" w:type="dxa"/>
            <w:shd w:val="clear" w:color="auto" w:fill="auto"/>
          </w:tcPr>
          <w:p w14:paraId="4E0FF354" w14:textId="71465B1B" w:rsidR="00F70AAA" w:rsidRPr="009B6EAE" w:rsidRDefault="004F0EE3" w:rsidP="004E7D25">
            <w:pPr>
              <w:pStyle w:val="MDTableText0"/>
            </w:pPr>
            <w:r>
              <w:lastRenderedPageBreak/>
              <w:br w:type="page"/>
            </w:r>
            <w:r w:rsidR="00F70AAA" w:rsidRPr="009B6EAE">
              <w:t>Y</w:t>
            </w:r>
          </w:p>
        </w:tc>
        <w:tc>
          <w:tcPr>
            <w:tcW w:w="2430" w:type="dxa"/>
            <w:shd w:val="clear" w:color="auto" w:fill="auto"/>
          </w:tcPr>
          <w:p w14:paraId="54F6C48B" w14:textId="77777777" w:rsidR="00F70AAA" w:rsidRPr="009B6EAE" w:rsidRDefault="00F70AAA" w:rsidP="006877AB">
            <w:pPr>
              <w:pStyle w:val="MDTableText1"/>
            </w:pPr>
            <w:r w:rsidRPr="009B6EAE">
              <w:t xml:space="preserve">5 </w:t>
            </w:r>
            <w:r w:rsidR="005F6AF7" w:rsidRPr="009B6EAE">
              <w:t xml:space="preserve">Business Days </w:t>
            </w:r>
            <w:r w:rsidRPr="009B6EAE">
              <w:t>after recommended award</w:t>
            </w:r>
            <w:r w:rsidR="005C6770" w:rsidRPr="009B6EAE">
              <w:t xml:space="preserve"> – However, </w:t>
            </w:r>
            <w:r w:rsidR="006877AB">
              <w:t>it</w:t>
            </w:r>
            <w:r w:rsidR="00AE3EB3">
              <w:t xml:space="preserve"> is </w:t>
            </w:r>
            <w:r w:rsidR="006877AB">
              <w:t xml:space="preserve">suggested that this document be completed and submitted </w:t>
            </w:r>
            <w:r w:rsidR="005C6770" w:rsidRPr="009B6EAE">
              <w:t xml:space="preserve">with </w:t>
            </w:r>
            <w:r w:rsidR="006877AB">
              <w:t xml:space="preserve">Technical </w:t>
            </w:r>
            <w:r w:rsidR="000A333C" w:rsidRPr="009B6EAE">
              <w:t>Proposal</w:t>
            </w:r>
          </w:p>
        </w:tc>
        <w:tc>
          <w:tcPr>
            <w:tcW w:w="1057" w:type="dxa"/>
            <w:shd w:val="clear" w:color="auto" w:fill="auto"/>
          </w:tcPr>
          <w:p w14:paraId="19DED8F9" w14:textId="77777777" w:rsidR="00F70AAA" w:rsidRPr="009B6EAE" w:rsidRDefault="00F70AAA" w:rsidP="009B6EAE">
            <w:pPr>
              <w:pStyle w:val="MDTableText1"/>
              <w:ind w:left="-58"/>
              <w:jc w:val="center"/>
            </w:pPr>
            <w:r w:rsidRPr="009B6EAE">
              <w:t>I</w:t>
            </w:r>
          </w:p>
        </w:tc>
        <w:tc>
          <w:tcPr>
            <w:tcW w:w="5243" w:type="dxa"/>
            <w:shd w:val="clear" w:color="auto" w:fill="auto"/>
          </w:tcPr>
          <w:p w14:paraId="15367F15" w14:textId="77777777" w:rsidR="00F70AAA" w:rsidRPr="009B6EAE" w:rsidRDefault="00F70AAA" w:rsidP="004E7D25">
            <w:pPr>
              <w:pStyle w:val="MDTableText1"/>
            </w:pPr>
            <w:r w:rsidRPr="009B6EAE">
              <w:t>Non-Disclosure Agreement (Contractor)</w:t>
            </w:r>
            <w:r w:rsidR="008D2BB2">
              <w:t xml:space="preserve"> (see link at </w:t>
            </w:r>
            <w:hyperlink r:id="rId59"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67F6ACDA" w14:textId="77777777" w:rsidTr="009B6EAE">
        <w:tc>
          <w:tcPr>
            <w:tcW w:w="738" w:type="dxa"/>
            <w:shd w:val="clear" w:color="auto" w:fill="auto"/>
          </w:tcPr>
          <w:p w14:paraId="70F9ADEE" w14:textId="77777777" w:rsidR="00F70AAA" w:rsidRPr="009B6EAE" w:rsidRDefault="006E6CD7" w:rsidP="004E7D25">
            <w:pPr>
              <w:pStyle w:val="MDTableText0"/>
            </w:pPr>
            <w:r>
              <w:t>Y</w:t>
            </w:r>
          </w:p>
        </w:tc>
        <w:tc>
          <w:tcPr>
            <w:tcW w:w="2430" w:type="dxa"/>
            <w:shd w:val="clear" w:color="auto" w:fill="auto"/>
          </w:tcPr>
          <w:p w14:paraId="359287C9"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516FFB77" w14:textId="77777777" w:rsidR="00F70AAA" w:rsidRPr="009B6EAE" w:rsidRDefault="00F70AAA" w:rsidP="009B6EAE">
            <w:pPr>
              <w:pStyle w:val="MDTableText1"/>
              <w:ind w:left="-58"/>
              <w:jc w:val="center"/>
            </w:pPr>
            <w:r w:rsidRPr="009B6EAE">
              <w:t>J</w:t>
            </w:r>
          </w:p>
        </w:tc>
        <w:tc>
          <w:tcPr>
            <w:tcW w:w="5243" w:type="dxa"/>
            <w:shd w:val="clear" w:color="auto" w:fill="auto"/>
          </w:tcPr>
          <w:p w14:paraId="500EEF14" w14:textId="77777777" w:rsidR="00F70AAA" w:rsidRPr="009B6EAE" w:rsidRDefault="00F70AAA" w:rsidP="004E7D25">
            <w:pPr>
              <w:pStyle w:val="MDTableText1"/>
            </w:pPr>
            <w:r w:rsidRPr="009B6EAE">
              <w:t>HIPAA Business Associate Agreement</w:t>
            </w:r>
            <w:r w:rsidR="008D2BB2">
              <w:t xml:space="preserve"> (see link at </w:t>
            </w:r>
            <w:hyperlink r:id="rId60" w:history="1">
              <w:r w:rsidR="000B6971" w:rsidRPr="00E95B69">
                <w:rPr>
                  <w:rStyle w:val="Hyperlink"/>
                </w:rPr>
                <w:t>http://procurement.maryland.gov/wp-content/uploads/sites/12/2018/04/Attachment-J-HIPAABusinessAssociateAgreement.pdf</w:t>
              </w:r>
            </w:hyperlink>
            <w:r w:rsidR="000B6971">
              <w:t xml:space="preserve">) </w:t>
            </w:r>
          </w:p>
        </w:tc>
      </w:tr>
      <w:tr w:rsidR="000643A7" w:rsidRPr="009B6EAE" w14:paraId="5ABC24F4" w14:textId="77777777" w:rsidTr="009B6EAE">
        <w:tc>
          <w:tcPr>
            <w:tcW w:w="738" w:type="dxa"/>
            <w:shd w:val="clear" w:color="auto" w:fill="auto"/>
          </w:tcPr>
          <w:p w14:paraId="7D52182F" w14:textId="77777777" w:rsidR="00F70AAA" w:rsidRPr="009B6EAE" w:rsidRDefault="00F70AAA" w:rsidP="006E6CD7">
            <w:pPr>
              <w:pStyle w:val="MDTableText0"/>
            </w:pPr>
            <w:r w:rsidRPr="009B6EAE">
              <w:t>N</w:t>
            </w:r>
          </w:p>
        </w:tc>
        <w:tc>
          <w:tcPr>
            <w:tcW w:w="2430" w:type="dxa"/>
            <w:shd w:val="clear" w:color="auto" w:fill="auto"/>
          </w:tcPr>
          <w:p w14:paraId="5176BFFB" w14:textId="77777777" w:rsidR="00F70AAA" w:rsidRPr="009B6EAE" w:rsidRDefault="00F52B56" w:rsidP="004E7D25">
            <w:pPr>
              <w:pStyle w:val="MDTableText1"/>
            </w:pPr>
            <w:r>
              <w:t>N/A</w:t>
            </w:r>
          </w:p>
        </w:tc>
        <w:tc>
          <w:tcPr>
            <w:tcW w:w="1057" w:type="dxa"/>
            <w:shd w:val="clear" w:color="auto" w:fill="auto"/>
          </w:tcPr>
          <w:p w14:paraId="53AFD23B" w14:textId="77777777" w:rsidR="00F70AAA" w:rsidRPr="009B6EAE" w:rsidRDefault="00F70AAA" w:rsidP="009B6EAE">
            <w:pPr>
              <w:pStyle w:val="MDTableText1"/>
              <w:ind w:left="-58"/>
              <w:jc w:val="center"/>
            </w:pPr>
            <w:r w:rsidRPr="009B6EAE">
              <w:t>K</w:t>
            </w:r>
          </w:p>
        </w:tc>
        <w:tc>
          <w:tcPr>
            <w:tcW w:w="5243" w:type="dxa"/>
            <w:shd w:val="clear" w:color="auto" w:fill="auto"/>
          </w:tcPr>
          <w:p w14:paraId="1B20F74E" w14:textId="77777777" w:rsidR="00F70AAA" w:rsidRPr="009B6EAE" w:rsidRDefault="00F70AAA" w:rsidP="004E7D25">
            <w:pPr>
              <w:pStyle w:val="MDTableText1"/>
            </w:pPr>
            <w:r w:rsidRPr="009B6EAE">
              <w:t>Mercury Affidavit</w:t>
            </w:r>
            <w:r w:rsidR="008D2BB2">
              <w:t xml:space="preserve"> (see link at </w:t>
            </w:r>
            <w:hyperlink r:id="rId61"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648D13C9" w14:textId="77777777" w:rsidTr="009B6EAE">
        <w:tc>
          <w:tcPr>
            <w:tcW w:w="738" w:type="dxa"/>
            <w:shd w:val="clear" w:color="auto" w:fill="auto"/>
          </w:tcPr>
          <w:p w14:paraId="7EE298A0" w14:textId="77777777" w:rsidR="00F70AAA" w:rsidRPr="009B6EAE" w:rsidRDefault="006E6CD7" w:rsidP="004E7D25">
            <w:pPr>
              <w:pStyle w:val="MDTableText0"/>
            </w:pPr>
            <w:r>
              <w:t>Y</w:t>
            </w:r>
          </w:p>
        </w:tc>
        <w:tc>
          <w:tcPr>
            <w:tcW w:w="2430" w:type="dxa"/>
            <w:shd w:val="clear" w:color="auto" w:fill="auto"/>
          </w:tcPr>
          <w:p w14:paraId="56063938"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47CE065D" w14:textId="77777777" w:rsidR="00F70AAA" w:rsidRPr="009B6EAE" w:rsidRDefault="00F70AAA" w:rsidP="009B6EAE">
            <w:pPr>
              <w:pStyle w:val="MDTableText1"/>
              <w:ind w:left="-58"/>
              <w:jc w:val="center"/>
            </w:pPr>
            <w:r w:rsidRPr="009B6EAE">
              <w:t>L</w:t>
            </w:r>
          </w:p>
        </w:tc>
        <w:tc>
          <w:tcPr>
            <w:tcW w:w="5243" w:type="dxa"/>
            <w:shd w:val="clear" w:color="auto" w:fill="auto"/>
          </w:tcPr>
          <w:p w14:paraId="45D702A3" w14:textId="77777777" w:rsidR="00F70AAA" w:rsidRPr="009B6EAE" w:rsidRDefault="00F70AAA" w:rsidP="004E7D25">
            <w:pPr>
              <w:pStyle w:val="MDTableText1"/>
            </w:pPr>
            <w:r w:rsidRPr="009B6EAE">
              <w:t>Location of the Performance of Services Disclosure</w:t>
            </w:r>
            <w:r w:rsidR="008D2BB2">
              <w:t xml:space="preserve"> (see link at </w:t>
            </w:r>
            <w:hyperlink r:id="rId62"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7A0D8D93" w14:textId="77777777" w:rsidTr="009B6EAE">
        <w:tc>
          <w:tcPr>
            <w:tcW w:w="738" w:type="dxa"/>
            <w:shd w:val="clear" w:color="auto" w:fill="auto"/>
          </w:tcPr>
          <w:p w14:paraId="133CE76E" w14:textId="77777777" w:rsidR="00F70AAA" w:rsidRPr="009B6EAE" w:rsidRDefault="00F70AAA" w:rsidP="004E7D25">
            <w:pPr>
              <w:pStyle w:val="MDTableText0"/>
            </w:pPr>
            <w:r w:rsidRPr="009B6EAE">
              <w:t>Y</w:t>
            </w:r>
          </w:p>
        </w:tc>
        <w:tc>
          <w:tcPr>
            <w:tcW w:w="2430" w:type="dxa"/>
            <w:shd w:val="clear" w:color="auto" w:fill="auto"/>
          </w:tcPr>
          <w:p w14:paraId="22871F89"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34D18391" w14:textId="77777777" w:rsidR="00F70AAA" w:rsidRPr="009B6EAE" w:rsidRDefault="00F70AAA" w:rsidP="009B6EAE">
            <w:pPr>
              <w:pStyle w:val="MDTableText1"/>
              <w:ind w:left="-58"/>
              <w:jc w:val="center"/>
            </w:pPr>
            <w:r w:rsidRPr="009B6EAE">
              <w:t>M</w:t>
            </w:r>
          </w:p>
        </w:tc>
        <w:tc>
          <w:tcPr>
            <w:tcW w:w="5243" w:type="dxa"/>
            <w:shd w:val="clear" w:color="auto" w:fill="auto"/>
          </w:tcPr>
          <w:p w14:paraId="64B11F60"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4E80A95B" w14:textId="77777777" w:rsidTr="009B6EAE">
        <w:tc>
          <w:tcPr>
            <w:tcW w:w="738" w:type="dxa"/>
            <w:shd w:val="clear" w:color="auto" w:fill="auto"/>
          </w:tcPr>
          <w:p w14:paraId="74FD2939" w14:textId="77777777" w:rsidR="00F70AAA" w:rsidRPr="009B6EAE" w:rsidRDefault="00F70AAA" w:rsidP="004E7D25">
            <w:pPr>
              <w:pStyle w:val="MDTableText0"/>
            </w:pPr>
            <w:r w:rsidRPr="009B6EAE">
              <w:t>Y</w:t>
            </w:r>
          </w:p>
        </w:tc>
        <w:tc>
          <w:tcPr>
            <w:tcW w:w="2430" w:type="dxa"/>
            <w:shd w:val="clear" w:color="auto" w:fill="auto"/>
          </w:tcPr>
          <w:p w14:paraId="2F237468"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7E3587A1" w14:textId="77777777" w:rsidR="00F70AAA" w:rsidRPr="009B6EAE" w:rsidRDefault="00F70AAA" w:rsidP="009B6EAE">
            <w:pPr>
              <w:pStyle w:val="MDTableText1"/>
              <w:ind w:left="-58"/>
              <w:jc w:val="center"/>
            </w:pPr>
            <w:r w:rsidRPr="009B6EAE">
              <w:t>N</w:t>
            </w:r>
          </w:p>
        </w:tc>
        <w:tc>
          <w:tcPr>
            <w:tcW w:w="5243" w:type="dxa"/>
            <w:shd w:val="clear" w:color="auto" w:fill="auto"/>
          </w:tcPr>
          <w:p w14:paraId="66A12120" w14:textId="77777777" w:rsidR="00F70AAA" w:rsidRPr="009B6EAE" w:rsidRDefault="00F70AAA" w:rsidP="004E7D25">
            <w:pPr>
              <w:pStyle w:val="MDTableText1"/>
            </w:pPr>
            <w:r w:rsidRPr="009B6EAE">
              <w:t>Contract Affidavit</w:t>
            </w:r>
            <w:r w:rsidR="008D2BB2">
              <w:t xml:space="preserve"> (see link at </w:t>
            </w:r>
            <w:hyperlink r:id="rId63" w:history="1">
              <w:r w:rsidR="00050486" w:rsidRPr="00E95B69">
                <w:rPr>
                  <w:rStyle w:val="Hyperlink"/>
                </w:rPr>
                <w:t>http://procurement.maryland.gov/wp-content/uploads/sites/12/2018/04/Attachment-N-ContractAffidavit.pdf</w:t>
              </w:r>
            </w:hyperlink>
            <w:r w:rsidR="00050486">
              <w:t xml:space="preserve">) </w:t>
            </w:r>
          </w:p>
        </w:tc>
      </w:tr>
      <w:tr w:rsidR="000643A7" w:rsidRPr="009B6EAE" w14:paraId="2A63CC91" w14:textId="77777777" w:rsidTr="009B6EAE">
        <w:tc>
          <w:tcPr>
            <w:tcW w:w="738" w:type="dxa"/>
            <w:shd w:val="clear" w:color="auto" w:fill="auto"/>
          </w:tcPr>
          <w:p w14:paraId="38EDF501" w14:textId="77777777" w:rsidR="00F70AAA" w:rsidRPr="009B6EAE" w:rsidRDefault="006E6CD7" w:rsidP="004E7D25">
            <w:pPr>
              <w:pStyle w:val="MDTableText0"/>
            </w:pPr>
            <w:r>
              <w:t>Y</w:t>
            </w:r>
          </w:p>
        </w:tc>
        <w:tc>
          <w:tcPr>
            <w:tcW w:w="2430" w:type="dxa"/>
            <w:shd w:val="clear" w:color="auto" w:fill="auto"/>
          </w:tcPr>
          <w:p w14:paraId="1BDD0540"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091F3295" w14:textId="77777777" w:rsidR="00F70AAA" w:rsidRPr="009B6EAE" w:rsidRDefault="00F70AAA" w:rsidP="009B6EAE">
            <w:pPr>
              <w:pStyle w:val="MDTableText1"/>
              <w:jc w:val="center"/>
            </w:pPr>
            <w:r w:rsidRPr="009B6EAE">
              <w:t>O</w:t>
            </w:r>
          </w:p>
        </w:tc>
        <w:tc>
          <w:tcPr>
            <w:tcW w:w="5243" w:type="dxa"/>
            <w:shd w:val="clear" w:color="auto" w:fill="auto"/>
          </w:tcPr>
          <w:p w14:paraId="0CE438CD"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64" w:history="1">
              <w:r w:rsidR="00050486" w:rsidRPr="00E95B69">
                <w:rPr>
                  <w:rStyle w:val="Hyperlink"/>
                </w:rPr>
                <w:t>http://procurement.maryland.gov/wp-content/uploads/sites/12/2018/04/Attachment-O-DHSHiringAgreement.pdf</w:t>
              </w:r>
            </w:hyperlink>
            <w:r w:rsidR="00050486">
              <w:t xml:space="preserve">) </w:t>
            </w:r>
          </w:p>
        </w:tc>
      </w:tr>
      <w:tr w:rsidR="001C5BD9" w:rsidRPr="009B6EAE" w14:paraId="47B8DF5C" w14:textId="77777777" w:rsidTr="009B6EAE">
        <w:tc>
          <w:tcPr>
            <w:tcW w:w="738" w:type="dxa"/>
            <w:shd w:val="clear" w:color="auto" w:fill="auto"/>
          </w:tcPr>
          <w:p w14:paraId="51ABA413" w14:textId="77777777" w:rsidR="001C5BD9" w:rsidRPr="009B6EAE" w:rsidRDefault="001C5BD9" w:rsidP="001C5BD9">
            <w:pPr>
              <w:pStyle w:val="MDTableText0"/>
            </w:pPr>
            <w:r w:rsidRPr="009B6EAE">
              <w:t>Y</w:t>
            </w:r>
          </w:p>
        </w:tc>
        <w:tc>
          <w:tcPr>
            <w:tcW w:w="2430" w:type="dxa"/>
            <w:shd w:val="clear" w:color="auto" w:fill="auto"/>
          </w:tcPr>
          <w:p w14:paraId="40C25F18" w14:textId="77777777" w:rsidR="001C5BD9" w:rsidRPr="00D55BB7" w:rsidRDefault="001C5BD9" w:rsidP="0049771E">
            <w:pPr>
              <w:pStyle w:val="MDTableText1"/>
            </w:pPr>
            <w:r w:rsidRPr="00D55BB7">
              <w:t xml:space="preserve">With </w:t>
            </w:r>
            <w:r w:rsidR="008D5672" w:rsidRPr="00F539F2">
              <w:rPr>
                <w:b/>
                <w:u w:val="double"/>
              </w:rPr>
              <w:t>Technical and</w:t>
            </w:r>
            <w:r w:rsidR="008D5672">
              <w:t xml:space="preserve"> </w:t>
            </w:r>
            <w:r w:rsidR="0049771E" w:rsidRPr="00BB4D7B">
              <w:rPr>
                <w:b/>
                <w:bCs/>
                <w:u w:val="double"/>
              </w:rPr>
              <w:t xml:space="preserve">Financial </w:t>
            </w:r>
            <w:r w:rsidRPr="00BB4D7B">
              <w:rPr>
                <w:b/>
                <w:bCs/>
                <w:u w:val="double"/>
              </w:rPr>
              <w:t>Proposal</w:t>
            </w:r>
          </w:p>
        </w:tc>
        <w:tc>
          <w:tcPr>
            <w:tcW w:w="1057" w:type="dxa"/>
            <w:shd w:val="clear" w:color="auto" w:fill="auto"/>
          </w:tcPr>
          <w:p w14:paraId="7BC6EEA9" w14:textId="77777777" w:rsidR="001C5BD9" w:rsidRPr="00D55BB7" w:rsidRDefault="001C5BD9" w:rsidP="001C5BD9">
            <w:pPr>
              <w:pStyle w:val="MDTableText1"/>
              <w:ind w:left="-58"/>
              <w:jc w:val="center"/>
            </w:pPr>
            <w:r w:rsidRPr="00D55BB7">
              <w:t>P</w:t>
            </w:r>
          </w:p>
        </w:tc>
        <w:tc>
          <w:tcPr>
            <w:tcW w:w="5243" w:type="dxa"/>
            <w:shd w:val="clear" w:color="auto" w:fill="auto"/>
          </w:tcPr>
          <w:p w14:paraId="19BECC86" w14:textId="77777777" w:rsidR="001C5BD9" w:rsidRPr="00D55BB7" w:rsidRDefault="001C5BD9" w:rsidP="001C5BD9">
            <w:pPr>
              <w:pStyle w:val="MDTableText1"/>
            </w:pPr>
            <w:r w:rsidRPr="00D55BB7">
              <w:t>RCC Program Service Form (included in this RFP)</w:t>
            </w:r>
          </w:p>
        </w:tc>
      </w:tr>
      <w:tr w:rsidR="006877AB" w:rsidRPr="009B6EAE" w14:paraId="2CB3D406" w14:textId="77777777" w:rsidTr="009B6EAE">
        <w:tc>
          <w:tcPr>
            <w:tcW w:w="738" w:type="dxa"/>
            <w:shd w:val="clear" w:color="auto" w:fill="auto"/>
          </w:tcPr>
          <w:p w14:paraId="1A5DAC7C" w14:textId="77777777" w:rsidR="006877AB" w:rsidRPr="009B6EAE" w:rsidRDefault="0049771E" w:rsidP="001C5BD9">
            <w:pPr>
              <w:pStyle w:val="MDTableText0"/>
            </w:pPr>
            <w:r>
              <w:t>N</w:t>
            </w:r>
          </w:p>
        </w:tc>
        <w:tc>
          <w:tcPr>
            <w:tcW w:w="2430" w:type="dxa"/>
            <w:shd w:val="clear" w:color="auto" w:fill="auto"/>
          </w:tcPr>
          <w:p w14:paraId="16AEBF48" w14:textId="77777777" w:rsidR="006877AB" w:rsidRPr="00D55BB7" w:rsidRDefault="006877AB" w:rsidP="001C5BD9">
            <w:pPr>
              <w:pStyle w:val="MDTableText1"/>
            </w:pPr>
            <w:r w:rsidRPr="00D55BB7">
              <w:t>N/A</w:t>
            </w:r>
          </w:p>
        </w:tc>
        <w:tc>
          <w:tcPr>
            <w:tcW w:w="1057" w:type="dxa"/>
            <w:shd w:val="clear" w:color="auto" w:fill="auto"/>
          </w:tcPr>
          <w:p w14:paraId="48ECE367" w14:textId="77777777" w:rsidR="006877AB" w:rsidRPr="00D55BB7" w:rsidRDefault="006877AB" w:rsidP="001C5BD9">
            <w:pPr>
              <w:pStyle w:val="MDTableText1"/>
              <w:ind w:left="-58"/>
              <w:jc w:val="center"/>
            </w:pPr>
            <w:r w:rsidRPr="00D55BB7">
              <w:t>Q</w:t>
            </w:r>
          </w:p>
        </w:tc>
        <w:tc>
          <w:tcPr>
            <w:tcW w:w="5243" w:type="dxa"/>
            <w:shd w:val="clear" w:color="auto" w:fill="auto"/>
          </w:tcPr>
          <w:p w14:paraId="42DCD3BD" w14:textId="77777777" w:rsidR="006877AB" w:rsidRPr="00D55BB7" w:rsidRDefault="006877AB" w:rsidP="001C5BD9">
            <w:pPr>
              <w:pStyle w:val="MDTableText1"/>
            </w:pPr>
            <w:r w:rsidRPr="00D55BB7">
              <w:t xml:space="preserve">Revised Maintenance Payment Statement (included in this RFP) </w:t>
            </w:r>
          </w:p>
        </w:tc>
      </w:tr>
      <w:tr w:rsidR="001C5BD9" w:rsidRPr="009B6EAE" w14:paraId="0AF4ADDB" w14:textId="77777777" w:rsidTr="009B6EAE">
        <w:tc>
          <w:tcPr>
            <w:tcW w:w="738" w:type="dxa"/>
            <w:shd w:val="clear" w:color="auto" w:fill="auto"/>
          </w:tcPr>
          <w:p w14:paraId="09D9C645" w14:textId="77777777" w:rsidR="001C5BD9" w:rsidRPr="009B6EAE" w:rsidRDefault="001C5BD9" w:rsidP="001C5BD9">
            <w:pPr>
              <w:pStyle w:val="MDTableText0"/>
            </w:pPr>
            <w:r w:rsidRPr="009B6EAE">
              <w:t>Y</w:t>
            </w:r>
          </w:p>
        </w:tc>
        <w:tc>
          <w:tcPr>
            <w:tcW w:w="2430" w:type="dxa"/>
            <w:shd w:val="clear" w:color="auto" w:fill="auto"/>
          </w:tcPr>
          <w:p w14:paraId="0298019D" w14:textId="77777777" w:rsidR="001C5BD9" w:rsidRPr="00D55BB7" w:rsidRDefault="006877AB" w:rsidP="001C5BD9">
            <w:pPr>
              <w:pStyle w:val="MDTableText1"/>
            </w:pPr>
            <w:r w:rsidRPr="00D55BB7">
              <w:t>December 2 each year for the prior fiscal year</w:t>
            </w:r>
          </w:p>
        </w:tc>
        <w:tc>
          <w:tcPr>
            <w:tcW w:w="1057" w:type="dxa"/>
            <w:shd w:val="clear" w:color="auto" w:fill="auto"/>
          </w:tcPr>
          <w:p w14:paraId="1C828E86" w14:textId="77777777" w:rsidR="001C5BD9" w:rsidRPr="00D55BB7" w:rsidRDefault="001C5BD9" w:rsidP="001C5BD9">
            <w:pPr>
              <w:pStyle w:val="MDTableText1"/>
              <w:ind w:left="-58"/>
              <w:jc w:val="center"/>
            </w:pPr>
            <w:r w:rsidRPr="00D55BB7">
              <w:t>R</w:t>
            </w:r>
          </w:p>
        </w:tc>
        <w:tc>
          <w:tcPr>
            <w:tcW w:w="5243" w:type="dxa"/>
            <w:shd w:val="clear" w:color="auto" w:fill="auto"/>
          </w:tcPr>
          <w:p w14:paraId="57A25DC8" w14:textId="77777777" w:rsidR="001C5BD9" w:rsidRPr="00D55BB7" w:rsidRDefault="001C5BD9" w:rsidP="001C5BD9">
            <w:pPr>
              <w:pStyle w:val="MDTableText1"/>
            </w:pPr>
            <w:r w:rsidRPr="00D55BB7">
              <w:t>Annual Audit Report Requirements (included in this RFP)</w:t>
            </w:r>
          </w:p>
        </w:tc>
      </w:tr>
      <w:tr w:rsidR="001C5BD9" w:rsidRPr="009B6EAE" w14:paraId="43E44D91" w14:textId="77777777" w:rsidTr="009B6EAE">
        <w:tc>
          <w:tcPr>
            <w:tcW w:w="738" w:type="dxa"/>
            <w:shd w:val="clear" w:color="auto" w:fill="auto"/>
          </w:tcPr>
          <w:p w14:paraId="67BE691F" w14:textId="77777777" w:rsidR="001C5BD9" w:rsidRPr="009B6EAE" w:rsidRDefault="001C5BD9" w:rsidP="001C5BD9">
            <w:pPr>
              <w:pStyle w:val="MDTableText0"/>
            </w:pPr>
            <w:r w:rsidRPr="009B6EAE">
              <w:t>Y</w:t>
            </w:r>
          </w:p>
        </w:tc>
        <w:tc>
          <w:tcPr>
            <w:tcW w:w="2430" w:type="dxa"/>
            <w:shd w:val="clear" w:color="auto" w:fill="auto"/>
          </w:tcPr>
          <w:p w14:paraId="0ED3BDCE" w14:textId="77777777" w:rsidR="00AE3EB3" w:rsidRPr="00FB58E6" w:rsidRDefault="00AE3EB3" w:rsidP="00AE3EB3">
            <w:pPr>
              <w:pStyle w:val="MDInstruction"/>
            </w:pPr>
            <w:r w:rsidRPr="00253A13">
              <w:rPr>
                <w:color w:val="auto"/>
              </w:rPr>
              <w:t>Due on or before December 2 of each year, following the end of the Contract year</w:t>
            </w:r>
            <w:r>
              <w:rPr>
                <w:color w:val="auto"/>
              </w:rPr>
              <w:t xml:space="preserve">. </w:t>
            </w:r>
          </w:p>
          <w:p w14:paraId="6C253EC2" w14:textId="77777777" w:rsidR="001C5BD9" w:rsidRPr="00D55BB7" w:rsidRDefault="001C5BD9" w:rsidP="001C5BD9">
            <w:pPr>
              <w:pStyle w:val="MDTableText1"/>
            </w:pPr>
          </w:p>
        </w:tc>
        <w:tc>
          <w:tcPr>
            <w:tcW w:w="1057" w:type="dxa"/>
            <w:shd w:val="clear" w:color="auto" w:fill="auto"/>
          </w:tcPr>
          <w:p w14:paraId="6BE577C8" w14:textId="77777777" w:rsidR="001C5BD9" w:rsidRPr="00D55BB7" w:rsidRDefault="001C5BD9" w:rsidP="001C5BD9">
            <w:pPr>
              <w:pStyle w:val="MDTableText1"/>
              <w:ind w:left="-58"/>
              <w:jc w:val="center"/>
            </w:pPr>
            <w:r w:rsidRPr="00D55BB7">
              <w:lastRenderedPageBreak/>
              <w:t>S</w:t>
            </w:r>
          </w:p>
        </w:tc>
        <w:tc>
          <w:tcPr>
            <w:tcW w:w="5243" w:type="dxa"/>
            <w:shd w:val="clear" w:color="auto" w:fill="auto"/>
          </w:tcPr>
          <w:p w14:paraId="5D3135A8" w14:textId="77777777" w:rsidR="001C5BD9" w:rsidRPr="00D55BB7" w:rsidRDefault="001C5BD9" w:rsidP="001C5BD9">
            <w:pPr>
              <w:pStyle w:val="MDTableText1"/>
            </w:pPr>
            <w:r w:rsidRPr="00D55BB7">
              <w:t>DHS Private Contractor Annual Report (included in this RFP)</w:t>
            </w:r>
          </w:p>
        </w:tc>
      </w:tr>
      <w:tr w:rsidR="006877AB" w:rsidRPr="009B6EAE" w14:paraId="53681F58" w14:textId="77777777" w:rsidTr="009B6EAE">
        <w:tc>
          <w:tcPr>
            <w:tcW w:w="738" w:type="dxa"/>
            <w:shd w:val="clear" w:color="auto" w:fill="auto"/>
          </w:tcPr>
          <w:p w14:paraId="28807DDB" w14:textId="77777777" w:rsidR="006877AB" w:rsidRDefault="006877AB" w:rsidP="004E7D25">
            <w:pPr>
              <w:pStyle w:val="MDTableText0"/>
            </w:pPr>
            <w:r>
              <w:t>Y</w:t>
            </w:r>
          </w:p>
        </w:tc>
        <w:tc>
          <w:tcPr>
            <w:tcW w:w="2430" w:type="dxa"/>
            <w:shd w:val="clear" w:color="auto" w:fill="auto"/>
          </w:tcPr>
          <w:p w14:paraId="64690DA7" w14:textId="2B8E587F" w:rsidR="006877AB" w:rsidRPr="00D55BB7" w:rsidRDefault="00BB4D7B" w:rsidP="004E7D25">
            <w:pPr>
              <w:pStyle w:val="MDTableText1"/>
            </w:pPr>
            <w:r>
              <w:t>N/A</w:t>
            </w:r>
          </w:p>
        </w:tc>
        <w:tc>
          <w:tcPr>
            <w:tcW w:w="1057" w:type="dxa"/>
            <w:shd w:val="clear" w:color="auto" w:fill="auto"/>
          </w:tcPr>
          <w:p w14:paraId="2D3DAA5E" w14:textId="77777777" w:rsidR="006877AB" w:rsidRPr="00D55BB7" w:rsidRDefault="00B66F8D" w:rsidP="009B6EAE">
            <w:pPr>
              <w:pStyle w:val="MDTableText1"/>
              <w:jc w:val="center"/>
            </w:pPr>
            <w:r w:rsidRPr="00D55BB7">
              <w:t>T</w:t>
            </w:r>
          </w:p>
        </w:tc>
        <w:tc>
          <w:tcPr>
            <w:tcW w:w="5243" w:type="dxa"/>
            <w:shd w:val="clear" w:color="auto" w:fill="auto"/>
          </w:tcPr>
          <w:p w14:paraId="31BDA4CD" w14:textId="77777777" w:rsidR="006877AB" w:rsidRPr="00D55BB7" w:rsidRDefault="00B66F8D" w:rsidP="004E7D25">
            <w:pPr>
              <w:pStyle w:val="MDTableText1"/>
            </w:pPr>
            <w:r w:rsidRPr="00D55BB7">
              <w:t>Example of Performance Rating for Award Contracts (included in this RFP)</w:t>
            </w:r>
          </w:p>
        </w:tc>
      </w:tr>
      <w:tr w:rsidR="006877AB" w:rsidRPr="009B6EAE" w14:paraId="1E23DEEC" w14:textId="77777777" w:rsidTr="009B6EAE">
        <w:tc>
          <w:tcPr>
            <w:tcW w:w="738" w:type="dxa"/>
            <w:shd w:val="clear" w:color="auto" w:fill="auto"/>
          </w:tcPr>
          <w:p w14:paraId="5C8748C3" w14:textId="77777777" w:rsidR="006877AB" w:rsidRDefault="00B66F8D" w:rsidP="004E7D25">
            <w:pPr>
              <w:pStyle w:val="MDTableText0"/>
            </w:pPr>
            <w:r w:rsidRPr="009B6EAE">
              <w:t>Y</w:t>
            </w:r>
          </w:p>
        </w:tc>
        <w:tc>
          <w:tcPr>
            <w:tcW w:w="2430" w:type="dxa"/>
            <w:shd w:val="clear" w:color="auto" w:fill="auto"/>
          </w:tcPr>
          <w:p w14:paraId="4CFF39DB" w14:textId="77777777" w:rsidR="006877AB" w:rsidRPr="00D55BB7" w:rsidRDefault="0049771E" w:rsidP="004E7D25">
            <w:pPr>
              <w:pStyle w:val="MDTableText1"/>
            </w:pPr>
            <w:r>
              <w:t>With Proposal</w:t>
            </w:r>
          </w:p>
        </w:tc>
        <w:tc>
          <w:tcPr>
            <w:tcW w:w="1057" w:type="dxa"/>
            <w:shd w:val="clear" w:color="auto" w:fill="auto"/>
          </w:tcPr>
          <w:p w14:paraId="765B584D" w14:textId="77777777" w:rsidR="006877AB" w:rsidRPr="00D55BB7" w:rsidRDefault="00B66F8D" w:rsidP="009B6EAE">
            <w:pPr>
              <w:pStyle w:val="MDTableText1"/>
              <w:jc w:val="center"/>
            </w:pPr>
            <w:r w:rsidRPr="00D55BB7">
              <w:t>U</w:t>
            </w:r>
          </w:p>
        </w:tc>
        <w:tc>
          <w:tcPr>
            <w:tcW w:w="5243" w:type="dxa"/>
            <w:shd w:val="clear" w:color="auto" w:fill="auto"/>
          </w:tcPr>
          <w:p w14:paraId="295788B2" w14:textId="77777777" w:rsidR="006877AB" w:rsidRPr="00D55BB7" w:rsidRDefault="00B66F8D" w:rsidP="004E7D25">
            <w:pPr>
              <w:pStyle w:val="MDTableText1"/>
            </w:pPr>
            <w:r w:rsidRPr="00D55BB7">
              <w:t>Criminal Background Check Affidavit (included in this RFP)</w:t>
            </w:r>
          </w:p>
        </w:tc>
      </w:tr>
      <w:tr w:rsidR="006877AB" w:rsidRPr="009B6EAE" w14:paraId="315E21F8" w14:textId="77777777" w:rsidTr="009B6EAE">
        <w:tc>
          <w:tcPr>
            <w:tcW w:w="738" w:type="dxa"/>
            <w:shd w:val="clear" w:color="auto" w:fill="auto"/>
          </w:tcPr>
          <w:p w14:paraId="612BB76F" w14:textId="77777777" w:rsidR="006877AB" w:rsidRDefault="00B66F8D" w:rsidP="004E7D25">
            <w:pPr>
              <w:pStyle w:val="MDTableText0"/>
            </w:pPr>
            <w:r w:rsidRPr="009B6EAE">
              <w:t>Y</w:t>
            </w:r>
          </w:p>
        </w:tc>
        <w:tc>
          <w:tcPr>
            <w:tcW w:w="2430" w:type="dxa"/>
            <w:shd w:val="clear" w:color="auto" w:fill="auto"/>
          </w:tcPr>
          <w:p w14:paraId="652903E6" w14:textId="1046EEFD" w:rsidR="006877AB" w:rsidRPr="00D55BB7" w:rsidRDefault="00BB4D7B" w:rsidP="004E7D25">
            <w:pPr>
              <w:pStyle w:val="MDTableText1"/>
            </w:pPr>
            <w:r>
              <w:t>N/A</w:t>
            </w:r>
          </w:p>
        </w:tc>
        <w:tc>
          <w:tcPr>
            <w:tcW w:w="1057" w:type="dxa"/>
            <w:shd w:val="clear" w:color="auto" w:fill="auto"/>
          </w:tcPr>
          <w:p w14:paraId="718781F1" w14:textId="77777777" w:rsidR="006877AB" w:rsidRPr="00D55BB7" w:rsidRDefault="00B66F8D" w:rsidP="009B6EAE">
            <w:pPr>
              <w:pStyle w:val="MDTableText1"/>
              <w:jc w:val="center"/>
            </w:pPr>
            <w:r w:rsidRPr="00D55BB7">
              <w:t>V</w:t>
            </w:r>
          </w:p>
        </w:tc>
        <w:tc>
          <w:tcPr>
            <w:tcW w:w="5243" w:type="dxa"/>
            <w:shd w:val="clear" w:color="auto" w:fill="auto"/>
          </w:tcPr>
          <w:p w14:paraId="7690F043" w14:textId="77777777" w:rsidR="006877AB" w:rsidRPr="00D55BB7" w:rsidRDefault="00B66F8D" w:rsidP="004E7D25">
            <w:pPr>
              <w:pStyle w:val="MDTableText1"/>
            </w:pPr>
            <w:r w:rsidRPr="00D55BB7">
              <w:t>Financial Incident Report (included in this RFP)</w:t>
            </w:r>
          </w:p>
        </w:tc>
      </w:tr>
      <w:tr w:rsidR="00F418DB" w:rsidRPr="009B6EAE" w14:paraId="211DD20B" w14:textId="77777777" w:rsidTr="009B6EAE">
        <w:tc>
          <w:tcPr>
            <w:tcW w:w="738" w:type="dxa"/>
            <w:shd w:val="clear" w:color="auto" w:fill="auto"/>
          </w:tcPr>
          <w:p w14:paraId="0349E2AA" w14:textId="77777777" w:rsidR="00F418DB" w:rsidRPr="009B6EAE" w:rsidRDefault="004006E2" w:rsidP="004E7D25">
            <w:pPr>
              <w:pStyle w:val="MDTableText0"/>
            </w:pPr>
            <w:r>
              <w:t>Y</w:t>
            </w:r>
          </w:p>
        </w:tc>
        <w:tc>
          <w:tcPr>
            <w:tcW w:w="2430" w:type="dxa"/>
            <w:shd w:val="clear" w:color="auto" w:fill="auto"/>
          </w:tcPr>
          <w:p w14:paraId="448956BE" w14:textId="77777777" w:rsidR="00F418DB" w:rsidRPr="00D55BB7" w:rsidRDefault="004006E2" w:rsidP="004E7D25">
            <w:pPr>
              <w:pStyle w:val="MDTableText1"/>
            </w:pPr>
            <w:r w:rsidRPr="009B6EAE">
              <w:t>5 Business Days after recommended award</w:t>
            </w:r>
          </w:p>
        </w:tc>
        <w:tc>
          <w:tcPr>
            <w:tcW w:w="1057" w:type="dxa"/>
            <w:shd w:val="clear" w:color="auto" w:fill="auto"/>
          </w:tcPr>
          <w:p w14:paraId="63D19FB3" w14:textId="77777777" w:rsidR="00F418DB" w:rsidRPr="00D55BB7" w:rsidRDefault="00F418DB" w:rsidP="009B6EAE">
            <w:pPr>
              <w:pStyle w:val="MDTableText1"/>
              <w:jc w:val="center"/>
            </w:pPr>
            <w:r>
              <w:t>W</w:t>
            </w:r>
          </w:p>
        </w:tc>
        <w:tc>
          <w:tcPr>
            <w:tcW w:w="5243" w:type="dxa"/>
            <w:shd w:val="clear" w:color="auto" w:fill="auto"/>
          </w:tcPr>
          <w:p w14:paraId="7BE87D5A" w14:textId="77777777" w:rsidR="00F418DB" w:rsidRPr="00D55BB7" w:rsidRDefault="00F418DB" w:rsidP="004E7D25">
            <w:pPr>
              <w:pStyle w:val="MDTableText1"/>
            </w:pPr>
            <w:r>
              <w:t>Data Sharing Agreement</w:t>
            </w:r>
          </w:p>
        </w:tc>
      </w:tr>
      <w:tr w:rsidR="00FB5D8E" w:rsidRPr="009B6EAE" w14:paraId="0E7E3725" w14:textId="77777777" w:rsidTr="009B6EAE">
        <w:tc>
          <w:tcPr>
            <w:tcW w:w="9468" w:type="dxa"/>
            <w:gridSpan w:val="4"/>
            <w:shd w:val="clear" w:color="auto" w:fill="BFBFBF"/>
          </w:tcPr>
          <w:p w14:paraId="100FBCA7" w14:textId="77777777" w:rsidR="00FB5D8E" w:rsidRPr="009B6EAE" w:rsidRDefault="00FB5D8E" w:rsidP="006A4B41">
            <w:pPr>
              <w:pStyle w:val="MDTableHead"/>
            </w:pPr>
            <w:r w:rsidRPr="009B6EAE">
              <w:t>Appendices</w:t>
            </w:r>
          </w:p>
          <w:p w14:paraId="46C4FF2D" w14:textId="77777777" w:rsidR="00FB5D8E" w:rsidRPr="009B6EAE" w:rsidRDefault="00FB5D8E" w:rsidP="006A4B41">
            <w:pPr>
              <w:pStyle w:val="MDTableHead"/>
            </w:pPr>
          </w:p>
        </w:tc>
      </w:tr>
      <w:tr w:rsidR="000643A7" w:rsidRPr="009B6EAE" w14:paraId="20BDE37F" w14:textId="77777777" w:rsidTr="009B6EAE">
        <w:trPr>
          <w:cantSplit/>
          <w:trHeight w:val="1088"/>
        </w:trPr>
        <w:tc>
          <w:tcPr>
            <w:tcW w:w="738" w:type="dxa"/>
            <w:shd w:val="clear" w:color="auto" w:fill="BFBFBF"/>
            <w:textDirection w:val="btLr"/>
          </w:tcPr>
          <w:p w14:paraId="1B163918"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3E991F77"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1358F897"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574582F5" w14:textId="77777777" w:rsidR="00A45C29" w:rsidRPr="00B5686E" w:rsidRDefault="00A45C29" w:rsidP="007579DE">
            <w:pPr>
              <w:pStyle w:val="MDTableHead"/>
            </w:pPr>
            <w:r w:rsidRPr="00B5686E">
              <w:t>Attachment Name</w:t>
            </w:r>
          </w:p>
        </w:tc>
      </w:tr>
      <w:tr w:rsidR="00BD2A7D" w:rsidRPr="009B6EAE" w14:paraId="50463B10" w14:textId="77777777" w:rsidTr="009B6EAE">
        <w:tc>
          <w:tcPr>
            <w:tcW w:w="738" w:type="dxa"/>
            <w:shd w:val="clear" w:color="auto" w:fill="auto"/>
          </w:tcPr>
          <w:p w14:paraId="2FCD4798" w14:textId="77777777" w:rsidR="00BD2A7D" w:rsidRPr="009B6EAE" w:rsidRDefault="00BD2A7D" w:rsidP="00C97E12">
            <w:pPr>
              <w:pStyle w:val="MDTableText0"/>
            </w:pPr>
            <w:r w:rsidRPr="009B6EAE">
              <w:t>Y</w:t>
            </w:r>
          </w:p>
        </w:tc>
        <w:tc>
          <w:tcPr>
            <w:tcW w:w="2430" w:type="dxa"/>
            <w:shd w:val="clear" w:color="auto" w:fill="auto"/>
          </w:tcPr>
          <w:p w14:paraId="71405E7E" w14:textId="55A8F586" w:rsidR="00BD2A7D" w:rsidRPr="009B6EAE" w:rsidRDefault="00BB4D7B" w:rsidP="00C97E12">
            <w:pPr>
              <w:pStyle w:val="MDTableText1"/>
            </w:pPr>
            <w:r>
              <w:t>N/A</w:t>
            </w:r>
          </w:p>
        </w:tc>
        <w:tc>
          <w:tcPr>
            <w:tcW w:w="1057" w:type="dxa"/>
            <w:shd w:val="clear" w:color="auto" w:fill="auto"/>
          </w:tcPr>
          <w:p w14:paraId="4D760487" w14:textId="77777777" w:rsidR="00BD2A7D" w:rsidRPr="009B6EAE" w:rsidRDefault="00BD2A7D" w:rsidP="00C97E12">
            <w:pPr>
              <w:pStyle w:val="MDTableText1"/>
              <w:ind w:left="-58"/>
              <w:jc w:val="center"/>
            </w:pPr>
            <w:r w:rsidRPr="009B6EAE">
              <w:t>1</w:t>
            </w:r>
          </w:p>
        </w:tc>
        <w:tc>
          <w:tcPr>
            <w:tcW w:w="5243" w:type="dxa"/>
            <w:shd w:val="clear" w:color="auto" w:fill="auto"/>
          </w:tcPr>
          <w:p w14:paraId="43989984" w14:textId="77777777" w:rsidR="00BD2A7D" w:rsidRPr="009B6EAE" w:rsidRDefault="00BD2A7D" w:rsidP="00C97E12">
            <w:pPr>
              <w:pStyle w:val="MDTableText1"/>
            </w:pPr>
            <w:r w:rsidRPr="009B6EAE">
              <w:t>Abbreviations and Definitions</w:t>
            </w:r>
            <w:r>
              <w:t xml:space="preserve"> (included in this RFP)</w:t>
            </w:r>
          </w:p>
        </w:tc>
      </w:tr>
      <w:tr w:rsidR="00BD2A7D" w:rsidRPr="009B6EAE" w14:paraId="2658A89B" w14:textId="77777777" w:rsidTr="009B6EAE">
        <w:tc>
          <w:tcPr>
            <w:tcW w:w="738" w:type="dxa"/>
            <w:shd w:val="clear" w:color="auto" w:fill="auto"/>
          </w:tcPr>
          <w:p w14:paraId="3154B40C" w14:textId="77777777" w:rsidR="00BD2A7D" w:rsidRPr="009B6EAE" w:rsidRDefault="00BD2A7D" w:rsidP="00C97E12">
            <w:r w:rsidRPr="009B6EAE">
              <w:t>Y</w:t>
            </w:r>
          </w:p>
        </w:tc>
        <w:tc>
          <w:tcPr>
            <w:tcW w:w="2430" w:type="dxa"/>
            <w:shd w:val="clear" w:color="auto" w:fill="auto"/>
          </w:tcPr>
          <w:p w14:paraId="198C0508" w14:textId="77777777" w:rsidR="00BD2A7D" w:rsidRPr="009B6EAE" w:rsidRDefault="00BD2A7D" w:rsidP="00C97E12">
            <w:pPr>
              <w:pStyle w:val="MDTableText1"/>
            </w:pPr>
            <w:r w:rsidRPr="009B6EAE">
              <w:t>With Proposal</w:t>
            </w:r>
          </w:p>
        </w:tc>
        <w:tc>
          <w:tcPr>
            <w:tcW w:w="1057" w:type="dxa"/>
            <w:shd w:val="clear" w:color="auto" w:fill="auto"/>
          </w:tcPr>
          <w:p w14:paraId="2BA9C120" w14:textId="77777777" w:rsidR="00BD2A7D" w:rsidRPr="009B6EAE" w:rsidRDefault="00BD2A7D" w:rsidP="00C97E12">
            <w:pPr>
              <w:pStyle w:val="MDTableText1"/>
              <w:ind w:left="-58"/>
              <w:jc w:val="center"/>
            </w:pPr>
            <w:r w:rsidRPr="009B6EAE">
              <w:t>2</w:t>
            </w:r>
          </w:p>
        </w:tc>
        <w:tc>
          <w:tcPr>
            <w:tcW w:w="5243" w:type="dxa"/>
            <w:shd w:val="clear" w:color="auto" w:fill="auto"/>
          </w:tcPr>
          <w:p w14:paraId="2A62AB76" w14:textId="77777777" w:rsidR="00BD2A7D" w:rsidRPr="009B6EAE" w:rsidRDefault="00BD2A7D" w:rsidP="00C97E12">
            <w:pPr>
              <w:pStyle w:val="MDTableText1"/>
            </w:pPr>
            <w:r w:rsidRPr="009B6EAE">
              <w:t>Offeror Information Sheet</w:t>
            </w:r>
            <w:r>
              <w:t xml:space="preserve"> (</w:t>
            </w:r>
            <w:r w:rsidRPr="00050486">
              <w:t xml:space="preserve">see link at </w:t>
            </w:r>
            <w:hyperlink r:id="rId65" w:history="1">
              <w:r w:rsidRPr="00E95B69">
                <w:rPr>
                  <w:rStyle w:val="Hyperlink"/>
                </w:rPr>
                <w:t>http://procurement.maryland.gov/wp-content/uploads/sites/12/2018/04/Appendix2-Bidder_OfferorInformationSheet.pdf</w:t>
              </w:r>
            </w:hyperlink>
            <w:r>
              <w:t xml:space="preserve">) </w:t>
            </w:r>
          </w:p>
        </w:tc>
      </w:tr>
      <w:tr w:rsidR="00FB5D8E" w:rsidRPr="009B6EAE" w14:paraId="3998D1AD" w14:textId="77777777" w:rsidTr="009B6EAE">
        <w:tc>
          <w:tcPr>
            <w:tcW w:w="9468" w:type="dxa"/>
            <w:gridSpan w:val="4"/>
            <w:shd w:val="clear" w:color="auto" w:fill="BFBFBF"/>
          </w:tcPr>
          <w:p w14:paraId="32491AE0" w14:textId="77777777" w:rsidR="00FB5D8E" w:rsidRPr="009B6EAE" w:rsidRDefault="00FB5D8E" w:rsidP="009B6EAE">
            <w:pPr>
              <w:pStyle w:val="MDTableText1"/>
              <w:jc w:val="center"/>
              <w:rPr>
                <w:b/>
              </w:rPr>
            </w:pPr>
            <w:r w:rsidRPr="009B6EAE">
              <w:rPr>
                <w:b/>
              </w:rPr>
              <w:t>Additional Submissions</w:t>
            </w:r>
          </w:p>
        </w:tc>
      </w:tr>
      <w:tr w:rsidR="000643A7" w:rsidRPr="009B6EAE" w14:paraId="3732E555" w14:textId="77777777" w:rsidTr="009B6EAE">
        <w:trPr>
          <w:cantSplit/>
          <w:trHeight w:val="1088"/>
        </w:trPr>
        <w:tc>
          <w:tcPr>
            <w:tcW w:w="738" w:type="dxa"/>
            <w:shd w:val="clear" w:color="auto" w:fill="BFBFBF"/>
            <w:textDirection w:val="btLr"/>
          </w:tcPr>
          <w:p w14:paraId="36B0AC92" w14:textId="77777777" w:rsidR="00FB5D8E" w:rsidRPr="009B6EAE" w:rsidRDefault="00FB5D8E" w:rsidP="009B6EAE">
            <w:pPr>
              <w:pStyle w:val="MDTableHead"/>
              <w:ind w:left="113" w:right="113"/>
            </w:pPr>
            <w:r w:rsidRPr="009B6EAE">
              <w:t>Applies?</w:t>
            </w:r>
          </w:p>
        </w:tc>
        <w:tc>
          <w:tcPr>
            <w:tcW w:w="2430" w:type="dxa"/>
            <w:shd w:val="clear" w:color="auto" w:fill="BFBFBF"/>
            <w:vAlign w:val="bottom"/>
          </w:tcPr>
          <w:p w14:paraId="32D924E5"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4F694673"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14C07AC7" w14:textId="77777777" w:rsidR="00FB5D8E" w:rsidRPr="009B6EAE" w:rsidRDefault="00703CF9" w:rsidP="007579DE">
            <w:pPr>
              <w:pStyle w:val="MDTableHead"/>
            </w:pPr>
            <w:r>
              <w:t xml:space="preserve">Document </w:t>
            </w:r>
            <w:r w:rsidR="00FB5D8E" w:rsidRPr="009B6EAE">
              <w:t>Name</w:t>
            </w:r>
          </w:p>
        </w:tc>
      </w:tr>
      <w:tr w:rsidR="000643A7" w:rsidRPr="009B6EAE" w14:paraId="2B15C772" w14:textId="77777777" w:rsidTr="009B6EAE">
        <w:tc>
          <w:tcPr>
            <w:tcW w:w="738" w:type="dxa"/>
            <w:shd w:val="clear" w:color="auto" w:fill="auto"/>
          </w:tcPr>
          <w:p w14:paraId="3694BAD5" w14:textId="77777777" w:rsidR="00343D6E" w:rsidRPr="009B6EAE" w:rsidRDefault="00656B7C" w:rsidP="00274B3F">
            <w:pPr>
              <w:pStyle w:val="MDTableText0"/>
            </w:pPr>
            <w:r w:rsidRPr="009B6EAE">
              <w:t>Y</w:t>
            </w:r>
          </w:p>
        </w:tc>
        <w:tc>
          <w:tcPr>
            <w:tcW w:w="2430" w:type="dxa"/>
            <w:shd w:val="clear" w:color="auto" w:fill="auto"/>
          </w:tcPr>
          <w:p w14:paraId="02D045C4" w14:textId="77777777" w:rsidR="00343D6E" w:rsidRPr="009B6EAE" w:rsidRDefault="005F6AF7" w:rsidP="005F6AF7">
            <w:pPr>
              <w:pStyle w:val="MDTableText1"/>
            </w:pPr>
            <w:r w:rsidRPr="009B6EAE">
              <w:t>5 Business Days after recommended award</w:t>
            </w:r>
          </w:p>
        </w:tc>
        <w:tc>
          <w:tcPr>
            <w:tcW w:w="1057" w:type="dxa"/>
            <w:shd w:val="clear" w:color="auto" w:fill="auto"/>
          </w:tcPr>
          <w:p w14:paraId="0B110F27" w14:textId="2BC3F876" w:rsidR="00343D6E" w:rsidRPr="009B6EAE" w:rsidRDefault="001B17FD" w:rsidP="009B6EAE">
            <w:pPr>
              <w:pStyle w:val="MDTableText1"/>
              <w:jc w:val="center"/>
            </w:pPr>
            <w:r>
              <w:t>3</w:t>
            </w:r>
          </w:p>
        </w:tc>
        <w:tc>
          <w:tcPr>
            <w:tcW w:w="5243" w:type="dxa"/>
            <w:shd w:val="clear" w:color="auto" w:fill="auto"/>
          </w:tcPr>
          <w:p w14:paraId="287EFF52"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0643A7" w:rsidRPr="009B6EAE" w14:paraId="1A66E56C" w14:textId="77777777" w:rsidTr="009B6EAE">
        <w:tc>
          <w:tcPr>
            <w:tcW w:w="738" w:type="dxa"/>
            <w:shd w:val="clear" w:color="auto" w:fill="auto"/>
          </w:tcPr>
          <w:p w14:paraId="7D9122C2" w14:textId="77777777" w:rsidR="00656B7C" w:rsidRPr="009B6EAE" w:rsidRDefault="00656B7C" w:rsidP="00274B3F">
            <w:pPr>
              <w:pStyle w:val="MDTableText0"/>
            </w:pPr>
            <w:r w:rsidRPr="009B6EAE">
              <w:t>Y</w:t>
            </w:r>
          </w:p>
        </w:tc>
        <w:tc>
          <w:tcPr>
            <w:tcW w:w="2430" w:type="dxa"/>
            <w:shd w:val="clear" w:color="auto" w:fill="auto"/>
          </w:tcPr>
          <w:p w14:paraId="43EF79D4" w14:textId="77777777" w:rsidR="00656B7C" w:rsidRPr="009B6EAE" w:rsidRDefault="005F6AF7" w:rsidP="00274B3F">
            <w:pPr>
              <w:pStyle w:val="MDTableText1"/>
            </w:pPr>
            <w:r w:rsidRPr="009B6EAE">
              <w:t>10 Business Days after recommended award</w:t>
            </w:r>
          </w:p>
        </w:tc>
        <w:tc>
          <w:tcPr>
            <w:tcW w:w="1057" w:type="dxa"/>
            <w:shd w:val="clear" w:color="auto" w:fill="auto"/>
          </w:tcPr>
          <w:p w14:paraId="55219A4C" w14:textId="1C430EC7" w:rsidR="00656B7C" w:rsidRPr="009B6EAE" w:rsidRDefault="001B17FD" w:rsidP="009B6EAE">
            <w:pPr>
              <w:pStyle w:val="MDTableText1"/>
              <w:ind w:left="-58"/>
              <w:jc w:val="center"/>
            </w:pPr>
            <w:r>
              <w:t>4</w:t>
            </w:r>
          </w:p>
        </w:tc>
        <w:tc>
          <w:tcPr>
            <w:tcW w:w="5243" w:type="dxa"/>
            <w:shd w:val="clear" w:color="auto" w:fill="auto"/>
          </w:tcPr>
          <w:p w14:paraId="05293F1D" w14:textId="77777777" w:rsidR="00656B7C" w:rsidRPr="009B6EAE" w:rsidRDefault="00656B7C" w:rsidP="00EE4C11">
            <w:pPr>
              <w:pStyle w:val="MDTableText1"/>
            </w:pPr>
            <w:r w:rsidRPr="009B6EAE">
              <w:t>PEP; 1 copy</w:t>
            </w:r>
          </w:p>
        </w:tc>
      </w:tr>
    </w:tbl>
    <w:p w14:paraId="787C2850" w14:textId="77777777" w:rsidR="00CC5FDA" w:rsidRDefault="00CC5FDA" w:rsidP="00CC5FDA">
      <w:bookmarkStart w:id="312" w:name="_Toc488067024"/>
      <w:bookmarkStart w:id="313" w:name="_Toc446491140"/>
      <w:bookmarkStart w:id="314" w:name="_Toc448236243"/>
    </w:p>
    <w:p w14:paraId="4E237B39" w14:textId="19769069" w:rsidR="00CC5FDA" w:rsidRDefault="00CC5FDA" w:rsidP="00CC5FDA"/>
    <w:p w14:paraId="748EDDD0" w14:textId="4DF74C07" w:rsidR="00E638A4" w:rsidRDefault="00E638A4" w:rsidP="00CC5FDA"/>
    <w:p w14:paraId="232C84A2" w14:textId="77777777" w:rsidR="00E638A4" w:rsidRDefault="00E638A4" w:rsidP="00CC5FDA"/>
    <w:p w14:paraId="423B24C8" w14:textId="77777777" w:rsidR="00D05CE3" w:rsidRDefault="00D05CE3" w:rsidP="00D05CE3">
      <w:pPr>
        <w:pStyle w:val="MDAttachmentH1"/>
        <w:pageBreakBefore/>
      </w:pPr>
      <w:bookmarkStart w:id="315" w:name="_Toc531913337"/>
      <w:r w:rsidRPr="000521BE">
        <w:lastRenderedPageBreak/>
        <w:t>Pre-</w:t>
      </w:r>
      <w:r w:rsidR="000A333C">
        <w:t>Proposal</w:t>
      </w:r>
      <w:r w:rsidRPr="000521BE">
        <w:t xml:space="preserve"> Conference Response Form</w:t>
      </w:r>
      <w:bookmarkEnd w:id="312"/>
      <w:bookmarkEnd w:id="315"/>
    </w:p>
    <w:p w14:paraId="71FED5C9" w14:textId="5B3184B3" w:rsidR="00D05CE3" w:rsidRPr="00A106EF" w:rsidRDefault="00D05CE3" w:rsidP="00D05CE3">
      <w:pPr>
        <w:pStyle w:val="MDContractText0"/>
        <w:jc w:val="center"/>
        <w:rPr>
          <w:b/>
          <w:sz w:val="24"/>
          <w:szCs w:val="24"/>
        </w:rPr>
      </w:pPr>
      <w:r w:rsidRPr="00A106EF">
        <w:rPr>
          <w:b/>
          <w:sz w:val="24"/>
          <w:szCs w:val="24"/>
        </w:rPr>
        <w:t xml:space="preserve">Solicitation Number </w:t>
      </w:r>
      <w:r w:rsidR="00062134" w:rsidRPr="00A106EF">
        <w:rPr>
          <w:sz w:val="24"/>
          <w:szCs w:val="24"/>
        </w:rPr>
        <w:t>SSA/</w:t>
      </w:r>
      <w:r w:rsidR="00072A7D" w:rsidRPr="00A106EF">
        <w:rPr>
          <w:sz w:val="24"/>
          <w:szCs w:val="24"/>
        </w:rPr>
        <w:t>PRRCC</w:t>
      </w:r>
      <w:r w:rsidR="00062134" w:rsidRPr="00A106EF">
        <w:rPr>
          <w:sz w:val="24"/>
          <w:szCs w:val="24"/>
        </w:rPr>
        <w:t>-</w:t>
      </w:r>
      <w:r w:rsidR="00072A7D" w:rsidRPr="00A106EF">
        <w:rPr>
          <w:sz w:val="24"/>
          <w:szCs w:val="24"/>
        </w:rPr>
        <w:t>22</w:t>
      </w:r>
      <w:r w:rsidR="00062134" w:rsidRPr="00A106EF">
        <w:rPr>
          <w:sz w:val="24"/>
          <w:szCs w:val="24"/>
        </w:rPr>
        <w:t>-001-S</w:t>
      </w:r>
    </w:p>
    <w:p w14:paraId="585C64A6" w14:textId="77777777" w:rsidR="00D05CE3" w:rsidRPr="00A106EF" w:rsidRDefault="0089568F" w:rsidP="00D05CE3">
      <w:pPr>
        <w:pStyle w:val="MDContractText0"/>
        <w:jc w:val="center"/>
        <w:rPr>
          <w:sz w:val="24"/>
          <w:szCs w:val="24"/>
        </w:rPr>
      </w:pPr>
      <w:r w:rsidRPr="00A106EF">
        <w:rPr>
          <w:sz w:val="24"/>
          <w:szCs w:val="24"/>
        </w:rPr>
        <w:t>Residential Child Care (RCC) Programs</w:t>
      </w:r>
    </w:p>
    <w:p w14:paraId="4370F6BC" w14:textId="779E8083" w:rsidR="00B42021" w:rsidRPr="00A106EF" w:rsidRDefault="00D05CE3" w:rsidP="00B42021">
      <w:pPr>
        <w:pStyle w:val="MDTableText1"/>
        <w:rPr>
          <w:sz w:val="24"/>
          <w:szCs w:val="24"/>
        </w:rPr>
      </w:pPr>
      <w:r w:rsidRPr="00A106EF">
        <w:rPr>
          <w:sz w:val="24"/>
          <w:szCs w:val="24"/>
        </w:rPr>
        <w:t>A Pre-</w:t>
      </w:r>
      <w:r w:rsidR="000A333C" w:rsidRPr="00A106EF">
        <w:rPr>
          <w:sz w:val="24"/>
          <w:szCs w:val="24"/>
        </w:rPr>
        <w:t>Proposal</w:t>
      </w:r>
      <w:r w:rsidRPr="00A106EF">
        <w:rPr>
          <w:sz w:val="24"/>
          <w:szCs w:val="24"/>
        </w:rPr>
        <w:t xml:space="preserve"> conference will be held on </w:t>
      </w:r>
      <w:r w:rsidR="00B90DEB">
        <w:rPr>
          <w:sz w:val="24"/>
          <w:szCs w:val="24"/>
        </w:rPr>
        <w:t>01/04/2022</w:t>
      </w:r>
      <w:r w:rsidR="00072A7D" w:rsidRPr="00A106EF">
        <w:rPr>
          <w:sz w:val="24"/>
          <w:szCs w:val="24"/>
        </w:rPr>
        <w:t xml:space="preserve"> </w:t>
      </w:r>
      <w:r w:rsidR="00087AE5" w:rsidRPr="00A106EF">
        <w:rPr>
          <w:sz w:val="24"/>
          <w:szCs w:val="24"/>
        </w:rPr>
        <w:t>at</w:t>
      </w:r>
      <w:r w:rsidR="00B90DEB">
        <w:rPr>
          <w:sz w:val="24"/>
          <w:szCs w:val="24"/>
        </w:rPr>
        <w:t xml:space="preserve"> 10:00 AM – 12:00 PM</w:t>
      </w:r>
      <w:r w:rsidR="00087AE5" w:rsidRPr="00A106EF">
        <w:rPr>
          <w:sz w:val="24"/>
          <w:szCs w:val="24"/>
        </w:rPr>
        <w:t>, via telephone/web conference.</w:t>
      </w:r>
    </w:p>
    <w:p w14:paraId="5FD1885B" w14:textId="77777777" w:rsidR="00377D8B" w:rsidRPr="00A106EF" w:rsidRDefault="00377D8B" w:rsidP="00D05CE3">
      <w:pPr>
        <w:pStyle w:val="MDContractText0"/>
        <w:rPr>
          <w:strike/>
          <w:sz w:val="24"/>
          <w:szCs w:val="24"/>
        </w:rPr>
      </w:pPr>
    </w:p>
    <w:p w14:paraId="04690426" w14:textId="78EA4C29" w:rsidR="00D05CE3" w:rsidRPr="00A106EF" w:rsidRDefault="00D05CE3" w:rsidP="00D05CE3">
      <w:pPr>
        <w:pStyle w:val="MDContractText0"/>
        <w:rPr>
          <w:sz w:val="24"/>
          <w:szCs w:val="24"/>
        </w:rPr>
      </w:pPr>
      <w:r w:rsidRPr="00A106EF">
        <w:rPr>
          <w:sz w:val="24"/>
          <w:szCs w:val="24"/>
        </w:rPr>
        <w:t>Please return this form by</w:t>
      </w:r>
      <w:r w:rsidR="00087AE5" w:rsidRPr="00A106EF">
        <w:rPr>
          <w:sz w:val="24"/>
          <w:szCs w:val="24"/>
        </w:rPr>
        <w:t xml:space="preserve"> </w:t>
      </w:r>
      <w:r w:rsidR="00B90DEB">
        <w:rPr>
          <w:sz w:val="24"/>
          <w:szCs w:val="24"/>
        </w:rPr>
        <w:t>01/03/2022 at 2:00 PM</w:t>
      </w:r>
      <w:r w:rsidR="00B42021" w:rsidRPr="00A106EF">
        <w:rPr>
          <w:sz w:val="24"/>
          <w:szCs w:val="24"/>
        </w:rPr>
        <w:t>,</w:t>
      </w:r>
      <w:r w:rsidRPr="00A106EF">
        <w:rPr>
          <w:sz w:val="24"/>
          <w:szCs w:val="24"/>
        </w:rPr>
        <w:t xml:space="preserve"> advising </w:t>
      </w:r>
      <w:proofErr w:type="gramStart"/>
      <w:r w:rsidRPr="00A106EF">
        <w:rPr>
          <w:sz w:val="24"/>
          <w:szCs w:val="24"/>
        </w:rPr>
        <w:t>whether or not</w:t>
      </w:r>
      <w:proofErr w:type="gramEnd"/>
      <w:r w:rsidRPr="00A106EF">
        <w:rPr>
          <w:sz w:val="24"/>
          <w:szCs w:val="24"/>
        </w:rPr>
        <w:t xml:space="preserve"> you</w:t>
      </w:r>
      <w:r w:rsidR="00BD5DCE" w:rsidRPr="00A106EF">
        <w:rPr>
          <w:sz w:val="24"/>
          <w:szCs w:val="24"/>
        </w:rPr>
        <w:t>r firm</w:t>
      </w:r>
      <w:r w:rsidRPr="00A106EF">
        <w:rPr>
          <w:sz w:val="24"/>
          <w:szCs w:val="24"/>
        </w:rPr>
        <w:t xml:space="preserve"> plan</w:t>
      </w:r>
      <w:r w:rsidR="00BD5DCE" w:rsidRPr="00A106EF">
        <w:rPr>
          <w:sz w:val="24"/>
          <w:szCs w:val="24"/>
        </w:rPr>
        <w:t>s</w:t>
      </w:r>
      <w:r w:rsidRPr="00A106EF">
        <w:rPr>
          <w:sz w:val="24"/>
          <w:szCs w:val="24"/>
        </w:rPr>
        <w:t xml:space="preserve"> to attend. The completed form should be returned via e-mail to the Procurement Officer at the contact information below:</w:t>
      </w:r>
    </w:p>
    <w:p w14:paraId="4BD0C74C" w14:textId="3F7A4268" w:rsidR="00D05CE3" w:rsidRPr="00A106EF" w:rsidRDefault="00072A7D" w:rsidP="00D05CE3">
      <w:pPr>
        <w:pStyle w:val="MDContractNo2"/>
        <w:spacing w:before="0" w:after="0"/>
        <w:ind w:left="2405" w:hanging="965"/>
        <w:rPr>
          <w:sz w:val="24"/>
          <w:szCs w:val="24"/>
        </w:rPr>
      </w:pPr>
      <w:r w:rsidRPr="00A106EF">
        <w:rPr>
          <w:sz w:val="24"/>
          <w:szCs w:val="24"/>
        </w:rPr>
        <w:t>Samuel Ed</w:t>
      </w:r>
      <w:r w:rsidR="00087AE5" w:rsidRPr="00A106EF">
        <w:rPr>
          <w:sz w:val="24"/>
          <w:szCs w:val="24"/>
        </w:rPr>
        <w:t>u</w:t>
      </w:r>
      <w:r w:rsidRPr="00A106EF">
        <w:rPr>
          <w:sz w:val="24"/>
          <w:szCs w:val="24"/>
        </w:rPr>
        <w:t>ful</w:t>
      </w:r>
    </w:p>
    <w:p w14:paraId="06620523" w14:textId="5207FF79" w:rsidR="00297868" w:rsidRPr="00A106EF" w:rsidRDefault="00297868" w:rsidP="00D05CE3">
      <w:pPr>
        <w:pStyle w:val="MDContractNo2"/>
        <w:spacing w:before="0" w:after="0"/>
        <w:ind w:left="2405" w:hanging="965"/>
        <w:rPr>
          <w:sz w:val="24"/>
          <w:szCs w:val="24"/>
        </w:rPr>
      </w:pPr>
      <w:r w:rsidRPr="00A106EF">
        <w:rPr>
          <w:sz w:val="24"/>
          <w:szCs w:val="24"/>
        </w:rPr>
        <w:t>D</w:t>
      </w:r>
      <w:r w:rsidR="00A610CF">
        <w:rPr>
          <w:sz w:val="24"/>
          <w:szCs w:val="24"/>
        </w:rPr>
        <w:t xml:space="preserve">epartment of </w:t>
      </w:r>
      <w:r w:rsidRPr="00A106EF">
        <w:rPr>
          <w:sz w:val="24"/>
          <w:szCs w:val="24"/>
        </w:rPr>
        <w:t>H</w:t>
      </w:r>
      <w:r w:rsidR="00A610CF">
        <w:rPr>
          <w:sz w:val="24"/>
          <w:szCs w:val="24"/>
        </w:rPr>
        <w:t xml:space="preserve">uman </w:t>
      </w:r>
      <w:r w:rsidRPr="00A106EF">
        <w:rPr>
          <w:sz w:val="24"/>
          <w:szCs w:val="24"/>
        </w:rPr>
        <w:t>S</w:t>
      </w:r>
      <w:r w:rsidR="00A610CF">
        <w:rPr>
          <w:sz w:val="24"/>
          <w:szCs w:val="24"/>
        </w:rPr>
        <w:t>ervices</w:t>
      </w:r>
    </w:p>
    <w:p w14:paraId="237A8FDE" w14:textId="77777777" w:rsidR="00D05CE3" w:rsidRPr="00A106EF" w:rsidRDefault="00F52B56" w:rsidP="00D05CE3">
      <w:pPr>
        <w:pStyle w:val="MDContractNo2"/>
        <w:spacing w:before="0" w:after="0"/>
        <w:ind w:left="2405" w:hanging="965"/>
        <w:rPr>
          <w:sz w:val="24"/>
          <w:szCs w:val="24"/>
        </w:rPr>
      </w:pPr>
      <w:r w:rsidRPr="00A106EF">
        <w:rPr>
          <w:sz w:val="24"/>
          <w:szCs w:val="24"/>
        </w:rPr>
        <w:t>Procurement Officer</w:t>
      </w:r>
    </w:p>
    <w:p w14:paraId="2FEE08A6" w14:textId="5257CCE9" w:rsidR="00D05CE3" w:rsidRPr="00A106EF" w:rsidRDefault="00D05CE3" w:rsidP="00D05CE3">
      <w:pPr>
        <w:pStyle w:val="MDContractNo2"/>
        <w:spacing w:before="0" w:after="0"/>
        <w:ind w:left="2405" w:hanging="965"/>
        <w:rPr>
          <w:sz w:val="24"/>
          <w:szCs w:val="24"/>
        </w:rPr>
      </w:pPr>
      <w:r w:rsidRPr="00A106EF">
        <w:rPr>
          <w:sz w:val="24"/>
          <w:szCs w:val="24"/>
        </w:rPr>
        <w:t>E-mail</w:t>
      </w:r>
      <w:r w:rsidR="00AC29B8" w:rsidRPr="00A106EF">
        <w:rPr>
          <w:sz w:val="24"/>
          <w:szCs w:val="24"/>
        </w:rPr>
        <w:t xml:space="preserve">: </w:t>
      </w:r>
      <w:hyperlink r:id="rId66" w:history="1">
        <w:r w:rsidR="001E1A31" w:rsidRPr="00A106EF">
          <w:rPr>
            <w:rStyle w:val="Hyperlink"/>
            <w:sz w:val="24"/>
            <w:szCs w:val="24"/>
          </w:rPr>
          <w:t>samuel.eduful@maryland.gov</w:t>
        </w:r>
      </w:hyperlink>
    </w:p>
    <w:p w14:paraId="59CE8957" w14:textId="77777777" w:rsidR="00D05CE3" w:rsidRPr="00A106EF" w:rsidRDefault="00D05CE3" w:rsidP="00D05CE3">
      <w:pPr>
        <w:pStyle w:val="MDContractText0"/>
        <w:rPr>
          <w:sz w:val="24"/>
          <w:szCs w:val="24"/>
        </w:rPr>
      </w:pPr>
      <w:r w:rsidRPr="00A106EF">
        <w:rPr>
          <w:sz w:val="24"/>
          <w:szCs w:val="24"/>
        </w:rP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A106EF" w14:paraId="22B69B36" w14:textId="77777777" w:rsidTr="009B6EAE">
        <w:tc>
          <w:tcPr>
            <w:tcW w:w="828" w:type="dxa"/>
            <w:tcBorders>
              <w:top w:val="nil"/>
              <w:bottom w:val="single" w:sz="4" w:space="0" w:color="auto"/>
              <w:right w:val="nil"/>
            </w:tcBorders>
            <w:shd w:val="clear" w:color="auto" w:fill="auto"/>
          </w:tcPr>
          <w:p w14:paraId="6377C1EB" w14:textId="77777777" w:rsidR="00D05CE3" w:rsidRPr="00A106EF" w:rsidRDefault="00D05CE3" w:rsidP="009B6EAE">
            <w:pPr>
              <w:pStyle w:val="MDContractText0"/>
              <w:spacing w:before="0" w:after="0"/>
              <w:rPr>
                <w:sz w:val="24"/>
                <w:szCs w:val="24"/>
              </w:rPr>
            </w:pPr>
          </w:p>
        </w:tc>
        <w:tc>
          <w:tcPr>
            <w:tcW w:w="8100" w:type="dxa"/>
            <w:tcBorders>
              <w:top w:val="nil"/>
              <w:left w:val="nil"/>
              <w:bottom w:val="nil"/>
            </w:tcBorders>
            <w:shd w:val="clear" w:color="auto" w:fill="auto"/>
          </w:tcPr>
          <w:p w14:paraId="0457431E" w14:textId="77777777" w:rsidR="00D05CE3" w:rsidRPr="00A106EF" w:rsidRDefault="00D05CE3" w:rsidP="009B6EAE">
            <w:pPr>
              <w:pStyle w:val="MDContractText0"/>
              <w:spacing w:before="0" w:after="0"/>
              <w:rPr>
                <w:sz w:val="24"/>
                <w:szCs w:val="24"/>
              </w:rPr>
            </w:pPr>
            <w:r w:rsidRPr="00A106EF">
              <w:rPr>
                <w:sz w:val="24"/>
                <w:szCs w:val="24"/>
              </w:rPr>
              <w:t xml:space="preserve">Yes, the following representatives will be in attendance. </w:t>
            </w:r>
          </w:p>
        </w:tc>
      </w:tr>
      <w:tr w:rsidR="00D05CE3" w:rsidRPr="00A106EF" w14:paraId="2B6F1762" w14:textId="77777777" w:rsidTr="009B6EAE">
        <w:tc>
          <w:tcPr>
            <w:tcW w:w="828" w:type="dxa"/>
            <w:tcBorders>
              <w:top w:val="single" w:sz="4" w:space="0" w:color="auto"/>
              <w:bottom w:val="nil"/>
              <w:right w:val="nil"/>
            </w:tcBorders>
            <w:shd w:val="clear" w:color="auto" w:fill="auto"/>
          </w:tcPr>
          <w:p w14:paraId="526D1AC4" w14:textId="77777777" w:rsidR="00D05CE3" w:rsidRPr="00A106EF" w:rsidRDefault="00D05CE3" w:rsidP="009B6EAE">
            <w:pPr>
              <w:pStyle w:val="MDContractText0"/>
              <w:spacing w:before="0" w:after="0"/>
              <w:rPr>
                <w:sz w:val="24"/>
                <w:szCs w:val="24"/>
              </w:rPr>
            </w:pPr>
          </w:p>
        </w:tc>
        <w:tc>
          <w:tcPr>
            <w:tcW w:w="8100" w:type="dxa"/>
            <w:tcBorders>
              <w:top w:val="nil"/>
              <w:left w:val="nil"/>
              <w:bottom w:val="nil"/>
            </w:tcBorders>
            <w:shd w:val="clear" w:color="auto" w:fill="auto"/>
          </w:tcPr>
          <w:p w14:paraId="3EA8BB3A" w14:textId="77777777" w:rsidR="00377D8B" w:rsidRPr="00A106EF" w:rsidRDefault="00D05CE3" w:rsidP="009B6EAE">
            <w:pPr>
              <w:pStyle w:val="MDContractIndent1"/>
              <w:spacing w:before="0" w:after="0"/>
              <w:rPr>
                <w:sz w:val="24"/>
                <w:szCs w:val="24"/>
              </w:rPr>
            </w:pPr>
            <w:r w:rsidRPr="00A106EF">
              <w:rPr>
                <w:sz w:val="24"/>
                <w:szCs w:val="24"/>
              </w:rPr>
              <w:t xml:space="preserve">Attendees (Check the </w:t>
            </w:r>
            <w:r w:rsidR="000A333C" w:rsidRPr="00A106EF">
              <w:rPr>
                <w:sz w:val="24"/>
                <w:szCs w:val="24"/>
              </w:rPr>
              <w:t>RFP</w:t>
            </w:r>
            <w:r w:rsidRPr="00A106EF">
              <w:rPr>
                <w:sz w:val="24"/>
                <w:szCs w:val="24"/>
              </w:rPr>
              <w:t xml:space="preserve"> for limits to the number of attendees allowed):</w:t>
            </w:r>
          </w:p>
          <w:p w14:paraId="6A237ABB" w14:textId="77777777" w:rsidR="00D05CE3" w:rsidRPr="00A106EF" w:rsidRDefault="00D05CE3" w:rsidP="009B6EAE">
            <w:pPr>
              <w:pStyle w:val="MDContractIndent1"/>
              <w:spacing w:before="0" w:after="0"/>
              <w:rPr>
                <w:sz w:val="24"/>
                <w:szCs w:val="24"/>
              </w:rPr>
            </w:pPr>
            <w:r w:rsidRPr="00A106EF">
              <w:rPr>
                <w:sz w:val="24"/>
                <w:szCs w:val="24"/>
              </w:rPr>
              <w:t>1.</w:t>
            </w:r>
          </w:p>
          <w:p w14:paraId="6E284FE4" w14:textId="77777777" w:rsidR="00D05CE3" w:rsidRPr="00A106EF" w:rsidRDefault="00D05CE3" w:rsidP="009B6EAE">
            <w:pPr>
              <w:pStyle w:val="MDContractIndent1"/>
              <w:spacing w:before="0" w:after="0"/>
              <w:rPr>
                <w:sz w:val="24"/>
                <w:szCs w:val="24"/>
              </w:rPr>
            </w:pPr>
            <w:r w:rsidRPr="00A106EF">
              <w:rPr>
                <w:sz w:val="24"/>
                <w:szCs w:val="24"/>
              </w:rPr>
              <w:t>2.</w:t>
            </w:r>
          </w:p>
          <w:p w14:paraId="1B8DD69D" w14:textId="77777777" w:rsidR="00D05CE3" w:rsidRPr="00A106EF" w:rsidRDefault="00D05CE3" w:rsidP="009B6EAE">
            <w:pPr>
              <w:pStyle w:val="MDContractIndent1"/>
              <w:spacing w:before="0" w:after="0"/>
              <w:rPr>
                <w:sz w:val="24"/>
                <w:szCs w:val="24"/>
              </w:rPr>
            </w:pPr>
            <w:r w:rsidRPr="00A106EF">
              <w:rPr>
                <w:sz w:val="24"/>
                <w:szCs w:val="24"/>
              </w:rPr>
              <w:t>3.</w:t>
            </w:r>
          </w:p>
        </w:tc>
      </w:tr>
      <w:tr w:rsidR="00D05CE3" w:rsidRPr="00A106EF" w14:paraId="284881B3" w14:textId="77777777" w:rsidTr="009B6EAE">
        <w:tc>
          <w:tcPr>
            <w:tcW w:w="828" w:type="dxa"/>
            <w:tcBorders>
              <w:top w:val="nil"/>
              <w:right w:val="nil"/>
            </w:tcBorders>
            <w:shd w:val="clear" w:color="auto" w:fill="auto"/>
          </w:tcPr>
          <w:p w14:paraId="5FE0D5FA" w14:textId="77777777" w:rsidR="00D05CE3" w:rsidRPr="00A106EF" w:rsidRDefault="00D05CE3" w:rsidP="009B6EAE">
            <w:pPr>
              <w:pStyle w:val="MDContractText0"/>
              <w:spacing w:before="0" w:after="0"/>
              <w:rPr>
                <w:sz w:val="24"/>
                <w:szCs w:val="24"/>
              </w:rPr>
            </w:pPr>
          </w:p>
        </w:tc>
        <w:tc>
          <w:tcPr>
            <w:tcW w:w="8100" w:type="dxa"/>
            <w:tcBorders>
              <w:top w:val="nil"/>
              <w:left w:val="nil"/>
              <w:bottom w:val="nil"/>
            </w:tcBorders>
            <w:shd w:val="clear" w:color="auto" w:fill="auto"/>
          </w:tcPr>
          <w:p w14:paraId="4F7DCDAF" w14:textId="77777777" w:rsidR="00D05CE3" w:rsidRPr="00A106EF" w:rsidRDefault="00D05CE3" w:rsidP="009B6EAE">
            <w:pPr>
              <w:pStyle w:val="MDContractText0"/>
              <w:spacing w:before="0" w:after="0"/>
              <w:rPr>
                <w:sz w:val="24"/>
                <w:szCs w:val="24"/>
              </w:rPr>
            </w:pPr>
            <w:r w:rsidRPr="00A106EF">
              <w:rPr>
                <w:sz w:val="24"/>
                <w:szCs w:val="24"/>
              </w:rPr>
              <w:t>No, we will not be in attendance.</w:t>
            </w:r>
          </w:p>
        </w:tc>
      </w:tr>
    </w:tbl>
    <w:p w14:paraId="00A482AD" w14:textId="77777777" w:rsidR="00D05CE3" w:rsidRPr="00A106EF" w:rsidRDefault="00D05CE3" w:rsidP="00D05CE3">
      <w:pPr>
        <w:pStyle w:val="MDContractText0"/>
        <w:spacing w:before="0"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A106EF" w14:paraId="327554F0" w14:textId="77777777" w:rsidTr="009B6EAE">
        <w:tc>
          <w:tcPr>
            <w:tcW w:w="9350" w:type="dxa"/>
            <w:gridSpan w:val="3"/>
            <w:shd w:val="clear" w:color="auto" w:fill="auto"/>
          </w:tcPr>
          <w:p w14:paraId="4235E7BC" w14:textId="77777777" w:rsidR="00377D8B" w:rsidRPr="00A106EF" w:rsidRDefault="00D05CE3" w:rsidP="009B6EAE">
            <w:pPr>
              <w:pStyle w:val="MDContractText0"/>
              <w:spacing w:before="0" w:after="0"/>
              <w:rPr>
                <w:sz w:val="24"/>
                <w:szCs w:val="24"/>
              </w:rPr>
            </w:pPr>
            <w:r w:rsidRPr="00A106EF">
              <w:rPr>
                <w:sz w:val="24"/>
                <w:szCs w:val="24"/>
              </w:rPr>
              <w:t xml:space="preserve">Please specify whether any reasonable accommodations are requested (see </w:t>
            </w:r>
            <w:r w:rsidR="000A333C" w:rsidRPr="00A106EF">
              <w:rPr>
                <w:sz w:val="24"/>
                <w:szCs w:val="24"/>
              </w:rPr>
              <w:t>RFP</w:t>
            </w:r>
            <w:r w:rsidRPr="00A106EF">
              <w:rPr>
                <w:sz w:val="24"/>
                <w:szCs w:val="24"/>
              </w:rPr>
              <w:t xml:space="preserve"> § 4.1“Pre-</w:t>
            </w:r>
            <w:r w:rsidR="000A333C" w:rsidRPr="00A106EF">
              <w:rPr>
                <w:sz w:val="24"/>
                <w:szCs w:val="24"/>
              </w:rPr>
              <w:t>Proposal</w:t>
            </w:r>
            <w:r w:rsidRPr="00A106EF">
              <w:rPr>
                <w:sz w:val="24"/>
                <w:szCs w:val="24"/>
              </w:rPr>
              <w:t xml:space="preserve"> conference”):</w:t>
            </w:r>
          </w:p>
          <w:p w14:paraId="2907FCAE" w14:textId="77777777" w:rsidR="00D05CE3" w:rsidRPr="00A106EF" w:rsidRDefault="00D05CE3" w:rsidP="009B6EAE">
            <w:pPr>
              <w:pStyle w:val="MDContractText0"/>
              <w:spacing w:before="0" w:after="0"/>
              <w:rPr>
                <w:sz w:val="24"/>
                <w:szCs w:val="24"/>
              </w:rPr>
            </w:pPr>
          </w:p>
        </w:tc>
      </w:tr>
      <w:tr w:rsidR="00D05CE3" w:rsidRPr="00A106EF" w14:paraId="4512BF1F" w14:textId="77777777" w:rsidTr="009B6EAE">
        <w:trPr>
          <w:gridAfter w:val="1"/>
          <w:wAfter w:w="2852" w:type="dxa"/>
        </w:trPr>
        <w:tc>
          <w:tcPr>
            <w:tcW w:w="5778" w:type="dxa"/>
            <w:tcBorders>
              <w:top w:val="nil"/>
              <w:left w:val="nil"/>
              <w:right w:val="nil"/>
            </w:tcBorders>
            <w:shd w:val="clear" w:color="auto" w:fill="auto"/>
          </w:tcPr>
          <w:p w14:paraId="5A4837BA" w14:textId="77777777" w:rsidR="00D05CE3" w:rsidRPr="00A106EF" w:rsidRDefault="000A333C" w:rsidP="009B6EAE">
            <w:pPr>
              <w:pStyle w:val="MDContractText0"/>
              <w:spacing w:after="0"/>
              <w:rPr>
                <w:sz w:val="24"/>
                <w:szCs w:val="24"/>
              </w:rPr>
            </w:pPr>
            <w:r w:rsidRPr="00A106EF">
              <w:rPr>
                <w:sz w:val="24"/>
                <w:szCs w:val="24"/>
              </w:rPr>
              <w:t>Offeror</w:t>
            </w:r>
            <w:r w:rsidR="00D05CE3" w:rsidRPr="00A106EF">
              <w:rPr>
                <w:sz w:val="24"/>
                <w:szCs w:val="24"/>
              </w:rPr>
              <w:t xml:space="preserve">: </w:t>
            </w:r>
          </w:p>
        </w:tc>
        <w:tc>
          <w:tcPr>
            <w:tcW w:w="720" w:type="dxa"/>
            <w:tcBorders>
              <w:top w:val="nil"/>
              <w:left w:val="nil"/>
              <w:bottom w:val="nil"/>
              <w:right w:val="nil"/>
            </w:tcBorders>
            <w:shd w:val="clear" w:color="auto" w:fill="auto"/>
          </w:tcPr>
          <w:p w14:paraId="1F8ED1C9" w14:textId="77777777" w:rsidR="00D05CE3" w:rsidRPr="00A106EF" w:rsidRDefault="00D05CE3" w:rsidP="009B6EAE">
            <w:pPr>
              <w:pStyle w:val="MDContractText0"/>
              <w:spacing w:after="0"/>
              <w:rPr>
                <w:sz w:val="24"/>
                <w:szCs w:val="24"/>
              </w:rPr>
            </w:pPr>
          </w:p>
        </w:tc>
      </w:tr>
      <w:tr w:rsidR="00D05CE3" w:rsidRPr="00A106EF" w14:paraId="0E55A012" w14:textId="77777777" w:rsidTr="009B6EAE">
        <w:trPr>
          <w:gridAfter w:val="1"/>
          <w:wAfter w:w="2852" w:type="dxa"/>
        </w:trPr>
        <w:tc>
          <w:tcPr>
            <w:tcW w:w="5778" w:type="dxa"/>
            <w:tcBorders>
              <w:left w:val="nil"/>
              <w:bottom w:val="nil"/>
              <w:right w:val="nil"/>
            </w:tcBorders>
            <w:shd w:val="clear" w:color="auto" w:fill="auto"/>
          </w:tcPr>
          <w:p w14:paraId="7B3ADD74" w14:textId="77777777" w:rsidR="00D05CE3" w:rsidRPr="00A106EF" w:rsidRDefault="000A333C" w:rsidP="009B6EAE">
            <w:pPr>
              <w:pStyle w:val="MDContractText0"/>
              <w:spacing w:before="0" w:after="0"/>
              <w:jc w:val="center"/>
              <w:rPr>
                <w:i/>
                <w:sz w:val="24"/>
                <w:szCs w:val="24"/>
              </w:rPr>
            </w:pPr>
            <w:r w:rsidRPr="00A106EF">
              <w:rPr>
                <w:i/>
                <w:sz w:val="24"/>
                <w:szCs w:val="24"/>
              </w:rPr>
              <w:t>Offeror</w:t>
            </w:r>
            <w:r w:rsidR="00D05CE3" w:rsidRPr="00A106EF">
              <w:rPr>
                <w:i/>
                <w:sz w:val="24"/>
                <w:szCs w:val="24"/>
              </w:rPr>
              <w:t xml:space="preserve"> Name (please print or type)</w:t>
            </w:r>
          </w:p>
        </w:tc>
        <w:tc>
          <w:tcPr>
            <w:tcW w:w="720" w:type="dxa"/>
            <w:tcBorders>
              <w:top w:val="nil"/>
              <w:left w:val="nil"/>
              <w:bottom w:val="nil"/>
              <w:right w:val="nil"/>
            </w:tcBorders>
            <w:shd w:val="clear" w:color="auto" w:fill="auto"/>
          </w:tcPr>
          <w:p w14:paraId="1C4E9923" w14:textId="77777777" w:rsidR="00D05CE3" w:rsidRPr="00A106EF" w:rsidRDefault="00D05CE3" w:rsidP="009B6EAE">
            <w:pPr>
              <w:pStyle w:val="MDContractText0"/>
              <w:spacing w:before="0" w:after="0"/>
              <w:jc w:val="center"/>
              <w:rPr>
                <w:i/>
                <w:sz w:val="24"/>
                <w:szCs w:val="24"/>
              </w:rPr>
            </w:pPr>
          </w:p>
        </w:tc>
      </w:tr>
      <w:tr w:rsidR="00D05CE3" w:rsidRPr="00A106EF" w14:paraId="6FD22ADF" w14:textId="77777777" w:rsidTr="009B6EAE">
        <w:trPr>
          <w:gridAfter w:val="1"/>
          <w:wAfter w:w="2852" w:type="dxa"/>
        </w:trPr>
        <w:tc>
          <w:tcPr>
            <w:tcW w:w="5778" w:type="dxa"/>
            <w:tcBorders>
              <w:top w:val="nil"/>
              <w:left w:val="nil"/>
              <w:right w:val="nil"/>
            </w:tcBorders>
            <w:shd w:val="clear" w:color="auto" w:fill="auto"/>
          </w:tcPr>
          <w:p w14:paraId="05EA898A" w14:textId="77777777" w:rsidR="00D05CE3" w:rsidRPr="00A106EF" w:rsidRDefault="00D05CE3" w:rsidP="009B6EAE">
            <w:pPr>
              <w:pStyle w:val="MDContractText0"/>
              <w:spacing w:after="0"/>
              <w:rPr>
                <w:sz w:val="24"/>
                <w:szCs w:val="24"/>
              </w:rPr>
            </w:pPr>
            <w:r w:rsidRPr="00A106EF">
              <w:rPr>
                <w:sz w:val="24"/>
                <w:szCs w:val="24"/>
              </w:rPr>
              <w:t>By:</w:t>
            </w:r>
          </w:p>
        </w:tc>
        <w:tc>
          <w:tcPr>
            <w:tcW w:w="720" w:type="dxa"/>
            <w:tcBorders>
              <w:top w:val="nil"/>
              <w:left w:val="nil"/>
              <w:bottom w:val="nil"/>
              <w:right w:val="nil"/>
            </w:tcBorders>
            <w:shd w:val="clear" w:color="auto" w:fill="auto"/>
          </w:tcPr>
          <w:p w14:paraId="11AB330D" w14:textId="77777777" w:rsidR="00D05CE3" w:rsidRPr="00A106EF" w:rsidRDefault="00D05CE3" w:rsidP="009B6EAE">
            <w:pPr>
              <w:pStyle w:val="MDContractText0"/>
              <w:spacing w:after="0"/>
              <w:rPr>
                <w:sz w:val="24"/>
                <w:szCs w:val="24"/>
              </w:rPr>
            </w:pPr>
          </w:p>
        </w:tc>
      </w:tr>
      <w:tr w:rsidR="00D05CE3" w:rsidRPr="00A106EF" w14:paraId="77661F41" w14:textId="77777777" w:rsidTr="009B6EAE">
        <w:trPr>
          <w:gridAfter w:val="1"/>
          <w:wAfter w:w="2852" w:type="dxa"/>
        </w:trPr>
        <w:tc>
          <w:tcPr>
            <w:tcW w:w="5778" w:type="dxa"/>
            <w:tcBorders>
              <w:left w:val="nil"/>
              <w:bottom w:val="nil"/>
              <w:right w:val="nil"/>
            </w:tcBorders>
            <w:shd w:val="clear" w:color="auto" w:fill="auto"/>
          </w:tcPr>
          <w:p w14:paraId="6CC3B335" w14:textId="77777777" w:rsidR="00D05CE3" w:rsidRPr="00A106EF" w:rsidRDefault="00D05CE3" w:rsidP="009B6EAE">
            <w:pPr>
              <w:pStyle w:val="MDContractText0"/>
              <w:spacing w:before="0" w:after="0"/>
              <w:jc w:val="center"/>
              <w:rPr>
                <w:i/>
                <w:sz w:val="24"/>
                <w:szCs w:val="24"/>
              </w:rPr>
            </w:pPr>
            <w:r w:rsidRPr="00A106EF">
              <w:rPr>
                <w:i/>
                <w:sz w:val="24"/>
                <w:szCs w:val="24"/>
              </w:rPr>
              <w:t>Signature/Seal</w:t>
            </w:r>
          </w:p>
        </w:tc>
        <w:tc>
          <w:tcPr>
            <w:tcW w:w="720" w:type="dxa"/>
            <w:tcBorders>
              <w:top w:val="nil"/>
              <w:left w:val="nil"/>
              <w:bottom w:val="nil"/>
              <w:right w:val="nil"/>
            </w:tcBorders>
            <w:shd w:val="clear" w:color="auto" w:fill="auto"/>
          </w:tcPr>
          <w:p w14:paraId="2ABEDE62" w14:textId="77777777" w:rsidR="00D05CE3" w:rsidRPr="00A106EF" w:rsidRDefault="00D05CE3" w:rsidP="009B6EAE">
            <w:pPr>
              <w:pStyle w:val="MDContractText0"/>
              <w:spacing w:before="0" w:after="0"/>
              <w:jc w:val="center"/>
              <w:rPr>
                <w:i/>
                <w:sz w:val="24"/>
                <w:szCs w:val="24"/>
              </w:rPr>
            </w:pPr>
          </w:p>
        </w:tc>
      </w:tr>
      <w:tr w:rsidR="00D05CE3" w:rsidRPr="00A106EF" w14:paraId="1E0184C1" w14:textId="77777777" w:rsidTr="009B6EAE">
        <w:trPr>
          <w:gridAfter w:val="1"/>
          <w:wAfter w:w="2852" w:type="dxa"/>
        </w:trPr>
        <w:tc>
          <w:tcPr>
            <w:tcW w:w="5778" w:type="dxa"/>
            <w:tcBorders>
              <w:top w:val="nil"/>
              <w:left w:val="nil"/>
              <w:right w:val="nil"/>
            </w:tcBorders>
            <w:shd w:val="clear" w:color="auto" w:fill="auto"/>
          </w:tcPr>
          <w:p w14:paraId="23C9EFA9" w14:textId="77777777" w:rsidR="00D05CE3" w:rsidRPr="00A106EF" w:rsidRDefault="00D05CE3" w:rsidP="009B6EAE">
            <w:pPr>
              <w:pStyle w:val="MDContractText0"/>
              <w:spacing w:after="0"/>
              <w:rPr>
                <w:sz w:val="24"/>
                <w:szCs w:val="24"/>
              </w:rPr>
            </w:pPr>
            <w:r w:rsidRPr="00A106EF">
              <w:rPr>
                <w:sz w:val="24"/>
                <w:szCs w:val="24"/>
              </w:rPr>
              <w:t xml:space="preserve">Printed Name: </w:t>
            </w:r>
          </w:p>
        </w:tc>
        <w:tc>
          <w:tcPr>
            <w:tcW w:w="720" w:type="dxa"/>
            <w:tcBorders>
              <w:top w:val="nil"/>
              <w:left w:val="nil"/>
              <w:bottom w:val="nil"/>
              <w:right w:val="nil"/>
            </w:tcBorders>
            <w:shd w:val="clear" w:color="auto" w:fill="auto"/>
          </w:tcPr>
          <w:p w14:paraId="14FBE15E" w14:textId="77777777" w:rsidR="00D05CE3" w:rsidRPr="00A106EF" w:rsidRDefault="00D05CE3" w:rsidP="009B6EAE">
            <w:pPr>
              <w:pStyle w:val="MDContractText0"/>
              <w:spacing w:after="0"/>
              <w:rPr>
                <w:sz w:val="24"/>
                <w:szCs w:val="24"/>
              </w:rPr>
            </w:pPr>
          </w:p>
        </w:tc>
      </w:tr>
      <w:tr w:rsidR="00D05CE3" w:rsidRPr="00A106EF" w14:paraId="40CE07A8" w14:textId="77777777" w:rsidTr="009B6EAE">
        <w:trPr>
          <w:gridAfter w:val="1"/>
          <w:wAfter w:w="2852" w:type="dxa"/>
        </w:trPr>
        <w:tc>
          <w:tcPr>
            <w:tcW w:w="5778" w:type="dxa"/>
            <w:tcBorders>
              <w:left w:val="nil"/>
              <w:bottom w:val="nil"/>
              <w:right w:val="nil"/>
            </w:tcBorders>
            <w:shd w:val="clear" w:color="auto" w:fill="auto"/>
          </w:tcPr>
          <w:p w14:paraId="3B4E9D08" w14:textId="77777777" w:rsidR="00D05CE3" w:rsidRPr="00A106EF" w:rsidRDefault="00D05CE3" w:rsidP="009B6EAE">
            <w:pPr>
              <w:pStyle w:val="MDContractText0"/>
              <w:spacing w:before="0" w:after="0"/>
              <w:jc w:val="center"/>
              <w:rPr>
                <w:i/>
                <w:sz w:val="24"/>
                <w:szCs w:val="24"/>
              </w:rPr>
            </w:pPr>
            <w:r w:rsidRPr="00A106EF">
              <w:rPr>
                <w:i/>
                <w:sz w:val="24"/>
                <w:szCs w:val="24"/>
              </w:rPr>
              <w:t>Printed Name</w:t>
            </w:r>
          </w:p>
        </w:tc>
        <w:tc>
          <w:tcPr>
            <w:tcW w:w="720" w:type="dxa"/>
            <w:tcBorders>
              <w:top w:val="nil"/>
              <w:left w:val="nil"/>
              <w:bottom w:val="nil"/>
              <w:right w:val="nil"/>
            </w:tcBorders>
            <w:shd w:val="clear" w:color="auto" w:fill="auto"/>
          </w:tcPr>
          <w:p w14:paraId="51EB093B" w14:textId="77777777" w:rsidR="00D05CE3" w:rsidRPr="00A106EF" w:rsidRDefault="00D05CE3" w:rsidP="009B6EAE">
            <w:pPr>
              <w:pStyle w:val="MDContractText0"/>
              <w:spacing w:before="0" w:after="0"/>
              <w:jc w:val="center"/>
              <w:rPr>
                <w:i/>
                <w:sz w:val="24"/>
                <w:szCs w:val="24"/>
              </w:rPr>
            </w:pPr>
          </w:p>
        </w:tc>
      </w:tr>
      <w:tr w:rsidR="00D05CE3" w:rsidRPr="00A106EF" w14:paraId="43746A02"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3B088F19" w14:textId="77777777" w:rsidR="00D05CE3" w:rsidRPr="00A106EF" w:rsidRDefault="00D05CE3" w:rsidP="009B6EAE">
            <w:pPr>
              <w:pStyle w:val="MDContractText0"/>
              <w:spacing w:after="0"/>
              <w:rPr>
                <w:sz w:val="24"/>
                <w:szCs w:val="24"/>
              </w:rPr>
            </w:pPr>
            <w:r w:rsidRPr="00A106EF">
              <w:rPr>
                <w:sz w:val="24"/>
                <w:szCs w:val="24"/>
              </w:rPr>
              <w:t xml:space="preserve">Title: </w:t>
            </w:r>
          </w:p>
        </w:tc>
        <w:tc>
          <w:tcPr>
            <w:tcW w:w="720" w:type="dxa"/>
            <w:tcBorders>
              <w:top w:val="nil"/>
              <w:left w:val="nil"/>
              <w:bottom w:val="nil"/>
              <w:right w:val="nil"/>
            </w:tcBorders>
            <w:shd w:val="clear" w:color="auto" w:fill="auto"/>
          </w:tcPr>
          <w:p w14:paraId="52668E78" w14:textId="77777777" w:rsidR="00D05CE3" w:rsidRPr="00A106EF" w:rsidRDefault="00D05CE3" w:rsidP="009B6EAE">
            <w:pPr>
              <w:pStyle w:val="MDContractText0"/>
              <w:spacing w:after="0"/>
              <w:rPr>
                <w:sz w:val="24"/>
                <w:szCs w:val="24"/>
              </w:rPr>
            </w:pPr>
          </w:p>
        </w:tc>
      </w:tr>
      <w:tr w:rsidR="00D05CE3" w:rsidRPr="00A106EF" w14:paraId="1D3518EB" w14:textId="77777777" w:rsidTr="009B6EAE">
        <w:trPr>
          <w:gridAfter w:val="1"/>
          <w:wAfter w:w="2852" w:type="dxa"/>
        </w:trPr>
        <w:tc>
          <w:tcPr>
            <w:tcW w:w="5778" w:type="dxa"/>
            <w:tcBorders>
              <w:left w:val="nil"/>
              <w:bottom w:val="nil"/>
              <w:right w:val="nil"/>
            </w:tcBorders>
            <w:shd w:val="clear" w:color="auto" w:fill="auto"/>
          </w:tcPr>
          <w:p w14:paraId="6413B574" w14:textId="77777777" w:rsidR="00D05CE3" w:rsidRPr="00A106EF" w:rsidRDefault="00D05CE3" w:rsidP="009B6EAE">
            <w:pPr>
              <w:pStyle w:val="MDContractText0"/>
              <w:spacing w:before="0" w:after="0"/>
              <w:jc w:val="center"/>
              <w:rPr>
                <w:i/>
                <w:sz w:val="24"/>
                <w:szCs w:val="24"/>
              </w:rPr>
            </w:pPr>
            <w:r w:rsidRPr="00A106EF">
              <w:rPr>
                <w:i/>
                <w:sz w:val="24"/>
                <w:szCs w:val="24"/>
              </w:rPr>
              <w:t>Title</w:t>
            </w:r>
          </w:p>
        </w:tc>
        <w:tc>
          <w:tcPr>
            <w:tcW w:w="720" w:type="dxa"/>
            <w:tcBorders>
              <w:top w:val="nil"/>
              <w:left w:val="nil"/>
              <w:bottom w:val="nil"/>
              <w:right w:val="nil"/>
            </w:tcBorders>
            <w:shd w:val="clear" w:color="auto" w:fill="auto"/>
          </w:tcPr>
          <w:p w14:paraId="6324FE1A" w14:textId="77777777" w:rsidR="00D05CE3" w:rsidRPr="00A106EF" w:rsidRDefault="00D05CE3" w:rsidP="009B6EAE">
            <w:pPr>
              <w:pStyle w:val="MDContractText0"/>
              <w:spacing w:before="0" w:after="0"/>
              <w:jc w:val="center"/>
              <w:rPr>
                <w:i/>
                <w:sz w:val="24"/>
                <w:szCs w:val="24"/>
              </w:rPr>
            </w:pPr>
          </w:p>
        </w:tc>
      </w:tr>
      <w:tr w:rsidR="00D05CE3" w:rsidRPr="00A106EF" w14:paraId="7B9C7326" w14:textId="77777777" w:rsidTr="009B6EAE">
        <w:trPr>
          <w:gridAfter w:val="1"/>
          <w:wAfter w:w="2852" w:type="dxa"/>
        </w:trPr>
        <w:tc>
          <w:tcPr>
            <w:tcW w:w="5778" w:type="dxa"/>
            <w:tcBorders>
              <w:top w:val="nil"/>
              <w:left w:val="nil"/>
              <w:right w:val="nil"/>
            </w:tcBorders>
            <w:shd w:val="clear" w:color="auto" w:fill="auto"/>
          </w:tcPr>
          <w:p w14:paraId="1909B150" w14:textId="77777777" w:rsidR="00D05CE3" w:rsidRPr="00A106EF" w:rsidRDefault="00D05CE3" w:rsidP="009B6EAE">
            <w:pPr>
              <w:pStyle w:val="MDContractText0"/>
              <w:spacing w:after="0"/>
              <w:rPr>
                <w:sz w:val="24"/>
                <w:szCs w:val="24"/>
              </w:rPr>
            </w:pPr>
            <w:r w:rsidRPr="00A106EF">
              <w:rPr>
                <w:sz w:val="24"/>
                <w:szCs w:val="24"/>
              </w:rPr>
              <w:t>Date:</w:t>
            </w:r>
          </w:p>
        </w:tc>
        <w:tc>
          <w:tcPr>
            <w:tcW w:w="720" w:type="dxa"/>
            <w:tcBorders>
              <w:top w:val="nil"/>
              <w:left w:val="nil"/>
              <w:bottom w:val="nil"/>
              <w:right w:val="nil"/>
            </w:tcBorders>
            <w:shd w:val="clear" w:color="auto" w:fill="auto"/>
          </w:tcPr>
          <w:p w14:paraId="23E3F78C" w14:textId="77777777" w:rsidR="00D05CE3" w:rsidRPr="00A106EF" w:rsidRDefault="00D05CE3" w:rsidP="009B6EAE">
            <w:pPr>
              <w:pStyle w:val="MDContractText0"/>
              <w:spacing w:after="0"/>
              <w:rPr>
                <w:sz w:val="24"/>
                <w:szCs w:val="24"/>
              </w:rPr>
            </w:pPr>
          </w:p>
        </w:tc>
      </w:tr>
      <w:tr w:rsidR="00D05CE3" w:rsidRPr="00A106EF" w14:paraId="7C7864B6" w14:textId="77777777" w:rsidTr="009B6EAE">
        <w:trPr>
          <w:gridAfter w:val="1"/>
          <w:wAfter w:w="2852" w:type="dxa"/>
        </w:trPr>
        <w:tc>
          <w:tcPr>
            <w:tcW w:w="5778" w:type="dxa"/>
            <w:tcBorders>
              <w:left w:val="nil"/>
              <w:bottom w:val="nil"/>
              <w:right w:val="nil"/>
            </w:tcBorders>
            <w:shd w:val="clear" w:color="auto" w:fill="auto"/>
          </w:tcPr>
          <w:p w14:paraId="3BFA68F9" w14:textId="77777777" w:rsidR="00D05CE3" w:rsidRPr="00A106EF" w:rsidRDefault="00D05CE3" w:rsidP="009B6EAE">
            <w:pPr>
              <w:pStyle w:val="MDContractText0"/>
              <w:spacing w:before="0" w:after="0"/>
              <w:jc w:val="center"/>
              <w:rPr>
                <w:i/>
                <w:sz w:val="24"/>
                <w:szCs w:val="24"/>
              </w:rPr>
            </w:pPr>
            <w:r w:rsidRPr="00A106EF">
              <w:rPr>
                <w:i/>
                <w:sz w:val="24"/>
                <w:szCs w:val="24"/>
              </w:rPr>
              <w:t>Date</w:t>
            </w:r>
          </w:p>
        </w:tc>
        <w:tc>
          <w:tcPr>
            <w:tcW w:w="720" w:type="dxa"/>
            <w:tcBorders>
              <w:top w:val="nil"/>
              <w:left w:val="nil"/>
              <w:bottom w:val="nil"/>
              <w:right w:val="nil"/>
            </w:tcBorders>
            <w:shd w:val="clear" w:color="auto" w:fill="auto"/>
          </w:tcPr>
          <w:p w14:paraId="1099EF27" w14:textId="77777777" w:rsidR="00D05CE3" w:rsidRPr="00A106EF" w:rsidRDefault="00D05CE3" w:rsidP="009B6EAE">
            <w:pPr>
              <w:pStyle w:val="MDContractText0"/>
              <w:spacing w:before="0" w:after="0"/>
              <w:jc w:val="center"/>
              <w:rPr>
                <w:i/>
                <w:sz w:val="24"/>
                <w:szCs w:val="24"/>
              </w:rPr>
            </w:pPr>
          </w:p>
        </w:tc>
      </w:tr>
    </w:tbl>
    <w:p w14:paraId="31BC8724" w14:textId="77777777" w:rsidR="00D05CE3" w:rsidRDefault="000A333C" w:rsidP="00D05CE3">
      <w:pPr>
        <w:pStyle w:val="MDAttachmentH1"/>
        <w:pageBreakBefore/>
      </w:pPr>
      <w:bookmarkStart w:id="316" w:name="_Toc488067025"/>
      <w:bookmarkStart w:id="317" w:name="_Toc531913338"/>
      <w:bookmarkEnd w:id="313"/>
      <w:bookmarkEnd w:id="314"/>
      <w:r>
        <w:lastRenderedPageBreak/>
        <w:t>Financial Proposal</w:t>
      </w:r>
      <w:r w:rsidR="00D05CE3">
        <w:t xml:space="preserve"> Instructions &amp; Form</w:t>
      </w:r>
      <w:bookmarkEnd w:id="316"/>
      <w:bookmarkEnd w:id="317"/>
    </w:p>
    <w:p w14:paraId="231A3B63" w14:textId="7F5136A3" w:rsidR="00DA4012" w:rsidRPr="00DA4012" w:rsidRDefault="00DA4012" w:rsidP="00A106EF">
      <w:pPr>
        <w:pStyle w:val="Heading5"/>
        <w:numPr>
          <w:ilvl w:val="0"/>
          <w:numId w:val="0"/>
        </w:numPr>
        <w:ind w:left="1008" w:hanging="1008"/>
        <w:rPr>
          <w:rFonts w:ascii="Times New Roman" w:hAnsi="Times New Roman"/>
          <w:bCs/>
          <w:color w:val="auto"/>
        </w:rPr>
      </w:pPr>
      <w:r w:rsidRPr="00DA4012">
        <w:rPr>
          <w:rFonts w:ascii="Times New Roman" w:hAnsi="Times New Roman"/>
          <w:color w:val="auto"/>
        </w:rPr>
        <w:t xml:space="preserve">FINANCIAL PROPOSAL INSTRUCTIONS </w:t>
      </w:r>
    </w:p>
    <w:p w14:paraId="4064FA3D" w14:textId="77777777" w:rsidR="00DA4012" w:rsidRPr="00A106EF" w:rsidRDefault="00DA4012" w:rsidP="00DA4012">
      <w:pPr>
        <w:rPr>
          <w:szCs w:val="24"/>
        </w:rPr>
      </w:pPr>
    </w:p>
    <w:p w14:paraId="7CE0D59E" w14:textId="77777777" w:rsidR="00DA4012" w:rsidRPr="00A106EF" w:rsidRDefault="00DA4012" w:rsidP="00DA4012">
      <w:pPr>
        <w:rPr>
          <w:szCs w:val="24"/>
        </w:rPr>
      </w:pPr>
      <w:proofErr w:type="gramStart"/>
      <w:r w:rsidRPr="00A106EF">
        <w:rPr>
          <w:szCs w:val="24"/>
        </w:rPr>
        <w:t>In order to</w:t>
      </w:r>
      <w:proofErr w:type="gramEnd"/>
      <w:r w:rsidRPr="00A106EF">
        <w:rPr>
          <w:szCs w:val="24"/>
        </w:rPr>
        <w:t xml:space="preserve"> assist Offerors in the preparation of their Financial Proposal and to comply with the requirements of this solicitation, Financial Proposal Instructions have been prepared.  Offerors shall submit their Financial Proposal in accordance with the instructions. Failure to adhere to any of these instructions may result in the Proposal being determined not reasonably susceptible of being selected for award.</w:t>
      </w:r>
    </w:p>
    <w:p w14:paraId="586FF7F9" w14:textId="77777777" w:rsidR="00DA4012" w:rsidRPr="00A106EF" w:rsidRDefault="00DA4012" w:rsidP="00DA4012">
      <w:pPr>
        <w:pStyle w:val="Heading5"/>
        <w:numPr>
          <w:ilvl w:val="0"/>
          <w:numId w:val="0"/>
        </w:numPr>
        <w:rPr>
          <w:sz w:val="24"/>
          <w:szCs w:val="24"/>
        </w:rPr>
      </w:pPr>
    </w:p>
    <w:p w14:paraId="5A88E2BF" w14:textId="77777777" w:rsidR="00DA4012" w:rsidRPr="00A106EF" w:rsidRDefault="00DA4012" w:rsidP="00DA4012">
      <w:pPr>
        <w:rPr>
          <w:szCs w:val="24"/>
        </w:rPr>
      </w:pPr>
      <w:r w:rsidRPr="00A106EF">
        <w:rPr>
          <w:szCs w:val="24"/>
        </w:rPr>
        <w:t xml:space="preserve">This volume should contain all price information for all services proposed.  </w:t>
      </w:r>
      <w:r w:rsidRPr="00A106EF">
        <w:rPr>
          <w:b/>
          <w:bCs/>
          <w:szCs w:val="24"/>
        </w:rPr>
        <w:t xml:space="preserve">All services provided to children by the Provider shall be included in the Provider’s IRC/MSDE budget/rate.  The Department will only pay the rate established by the IRC/MSDE when a child is placed with a Provider.  </w:t>
      </w:r>
    </w:p>
    <w:p w14:paraId="506FAAAD" w14:textId="77777777" w:rsidR="00DA4012" w:rsidRPr="00A106EF" w:rsidRDefault="00DA4012" w:rsidP="00DA4012">
      <w:pPr>
        <w:suppressAutoHyphens/>
        <w:ind w:left="720"/>
        <w:rPr>
          <w:szCs w:val="24"/>
        </w:rPr>
      </w:pPr>
    </w:p>
    <w:p w14:paraId="3E8F298C" w14:textId="77777777" w:rsidR="00DA4012" w:rsidRPr="00A106EF" w:rsidRDefault="00DA4012" w:rsidP="00DA4012">
      <w:pPr>
        <w:suppressAutoHyphens/>
        <w:ind w:left="720"/>
        <w:rPr>
          <w:szCs w:val="24"/>
        </w:rPr>
      </w:pPr>
    </w:p>
    <w:p w14:paraId="22D4C3D2" w14:textId="72C57D80" w:rsidR="00DA140C" w:rsidRDefault="00DA140C" w:rsidP="00840A37">
      <w:pPr>
        <w:widowControl w:val="0"/>
        <w:numPr>
          <w:ilvl w:val="0"/>
          <w:numId w:val="133"/>
        </w:numPr>
        <w:suppressAutoHyphens/>
        <w:ind w:left="1440" w:hanging="720"/>
        <w:rPr>
          <w:b/>
          <w:szCs w:val="24"/>
        </w:rPr>
      </w:pPr>
      <w:r>
        <w:rPr>
          <w:b/>
          <w:szCs w:val="24"/>
        </w:rPr>
        <w:t>For existing Programs- submit the rate letter under Attachment B.</w:t>
      </w:r>
    </w:p>
    <w:p w14:paraId="1D6C8B31" w14:textId="6EF788A6" w:rsidR="00DA140C" w:rsidRPr="003B0845" w:rsidRDefault="00DA140C" w:rsidP="003B0845">
      <w:pPr>
        <w:widowControl w:val="0"/>
        <w:suppressAutoHyphens/>
        <w:ind w:left="1440"/>
        <w:rPr>
          <w:b/>
          <w:szCs w:val="24"/>
        </w:rPr>
      </w:pPr>
      <w:r w:rsidRPr="003B0845">
        <w:rPr>
          <w:color w:val="202124"/>
          <w:szCs w:val="24"/>
          <w:shd w:val="clear" w:color="auto" w:fill="FFFFFF"/>
        </w:rPr>
        <w:t>For Offeror’s with approved 202</w:t>
      </w:r>
      <w:r w:rsidR="003B0845" w:rsidRPr="003B0845">
        <w:rPr>
          <w:color w:val="202124"/>
          <w:szCs w:val="24"/>
          <w:shd w:val="clear" w:color="auto" w:fill="FFFFFF"/>
        </w:rPr>
        <w:t>2</w:t>
      </w:r>
      <w:r w:rsidRPr="003B0845">
        <w:rPr>
          <w:color w:val="202124"/>
          <w:szCs w:val="24"/>
          <w:shd w:val="clear" w:color="auto" w:fill="FFFFFF"/>
        </w:rPr>
        <w:t xml:space="preserve"> IRC or MSDE Rate Letter(s) If the Offeror’s 20</w:t>
      </w:r>
      <w:r w:rsidR="003B0845" w:rsidRPr="003B0845">
        <w:rPr>
          <w:color w:val="202124"/>
          <w:szCs w:val="24"/>
          <w:shd w:val="clear" w:color="auto" w:fill="FFFFFF"/>
        </w:rPr>
        <w:t>22</w:t>
      </w:r>
      <w:r w:rsidRPr="003B0845">
        <w:rPr>
          <w:color w:val="202124"/>
          <w:szCs w:val="24"/>
          <w:shd w:val="clear" w:color="auto" w:fill="FFFFFF"/>
        </w:rPr>
        <w:t xml:space="preserve"> budget was approved by the IRC or MSDE by the time of Proposal submission, the Offeror need only submit the IRC or MSDE 20</w:t>
      </w:r>
      <w:r w:rsidR="003B0845" w:rsidRPr="003B0845">
        <w:rPr>
          <w:color w:val="202124"/>
          <w:szCs w:val="24"/>
          <w:shd w:val="clear" w:color="auto" w:fill="FFFFFF"/>
        </w:rPr>
        <w:t>22</w:t>
      </w:r>
      <w:r w:rsidRPr="003B0845">
        <w:rPr>
          <w:color w:val="202124"/>
          <w:szCs w:val="24"/>
          <w:shd w:val="clear" w:color="auto" w:fill="FFFFFF"/>
        </w:rPr>
        <w:t xml:space="preserve"> approved Rate Letter(s).</w:t>
      </w:r>
    </w:p>
    <w:p w14:paraId="279CBC8B" w14:textId="77777777" w:rsidR="00DA140C" w:rsidRDefault="00DA140C" w:rsidP="00DA140C">
      <w:pPr>
        <w:widowControl w:val="0"/>
        <w:suppressAutoHyphens/>
        <w:rPr>
          <w:b/>
          <w:szCs w:val="24"/>
        </w:rPr>
      </w:pPr>
    </w:p>
    <w:p w14:paraId="1539A76B" w14:textId="5F8C4235" w:rsidR="00DA4012" w:rsidRPr="00A106EF" w:rsidRDefault="00DA4012" w:rsidP="00840A37">
      <w:pPr>
        <w:widowControl w:val="0"/>
        <w:numPr>
          <w:ilvl w:val="0"/>
          <w:numId w:val="133"/>
        </w:numPr>
        <w:suppressAutoHyphens/>
        <w:ind w:left="1440" w:hanging="720"/>
        <w:rPr>
          <w:b/>
          <w:szCs w:val="24"/>
        </w:rPr>
      </w:pPr>
      <w:r w:rsidRPr="00A106EF">
        <w:rPr>
          <w:b/>
          <w:szCs w:val="24"/>
        </w:rPr>
        <w:t>For Offeror’s proposing to serve a new Program (see Appendix 1, #</w:t>
      </w:r>
      <w:r w:rsidR="00E753A7">
        <w:rPr>
          <w:b/>
          <w:szCs w:val="24"/>
        </w:rPr>
        <w:t>QQ</w:t>
      </w:r>
      <w:r w:rsidR="00F52B56" w:rsidRPr="00A106EF">
        <w:rPr>
          <w:b/>
          <w:szCs w:val="24"/>
        </w:rPr>
        <w:t xml:space="preserve"> </w:t>
      </w:r>
      <w:r w:rsidRPr="00A106EF">
        <w:rPr>
          <w:b/>
          <w:szCs w:val="24"/>
        </w:rPr>
        <w:t>for the definition of a “new program”)</w:t>
      </w:r>
    </w:p>
    <w:p w14:paraId="5FD87941" w14:textId="77777777" w:rsidR="00DA4012" w:rsidRPr="00A106EF" w:rsidRDefault="00DA4012" w:rsidP="00DA4012">
      <w:pPr>
        <w:suppressAutoHyphens/>
        <w:ind w:left="720"/>
        <w:rPr>
          <w:szCs w:val="24"/>
        </w:rPr>
      </w:pPr>
    </w:p>
    <w:p w14:paraId="738F7509" w14:textId="74CEFB6A" w:rsidR="00DA4012" w:rsidRPr="00A106EF" w:rsidRDefault="00DA4012" w:rsidP="003B0845">
      <w:pPr>
        <w:suppressAutoHyphens/>
        <w:ind w:left="1440"/>
        <w:rPr>
          <w:szCs w:val="24"/>
        </w:rPr>
      </w:pPr>
      <w:r w:rsidRPr="00A106EF">
        <w:rPr>
          <w:szCs w:val="24"/>
        </w:rPr>
        <w:t>Offerors submitting Proposals for a “new program” must complete the appropriate Budget Application</w:t>
      </w:r>
      <w:r w:rsidR="003B0845">
        <w:rPr>
          <w:szCs w:val="24"/>
        </w:rPr>
        <w:t xml:space="preserve"> (see link below)</w:t>
      </w:r>
      <w:r w:rsidRPr="00A106EF">
        <w:rPr>
          <w:szCs w:val="24"/>
        </w:rPr>
        <w:t xml:space="preserve"> for either IRC</w:t>
      </w:r>
      <w:r w:rsidR="00EB5CDD" w:rsidRPr="00A106EF">
        <w:rPr>
          <w:szCs w:val="24"/>
        </w:rPr>
        <w:t>/MSDE</w:t>
      </w:r>
      <w:r w:rsidRPr="00A106EF">
        <w:rPr>
          <w:szCs w:val="24"/>
        </w:rPr>
        <w:t xml:space="preserve"> </w:t>
      </w:r>
      <w:r w:rsidRPr="00A106EF">
        <w:rPr>
          <w:b/>
          <w:szCs w:val="24"/>
          <w:u w:val="single"/>
        </w:rPr>
        <w:t>or</w:t>
      </w:r>
      <w:r w:rsidRPr="00A106EF">
        <w:rPr>
          <w:szCs w:val="24"/>
        </w:rPr>
        <w:t xml:space="preserve"> MSDE Division of Special Education - Early Intervention Services Nonpublic Section</w:t>
      </w:r>
      <w:r w:rsidR="003B0845">
        <w:rPr>
          <w:szCs w:val="24"/>
        </w:rPr>
        <w:t>.</w:t>
      </w:r>
      <w:r w:rsidRPr="00A106EF">
        <w:rPr>
          <w:szCs w:val="24"/>
        </w:rPr>
        <w:t xml:space="preserve"> </w:t>
      </w:r>
    </w:p>
    <w:p w14:paraId="6189D4DA" w14:textId="77777777" w:rsidR="00DA4012" w:rsidRPr="00A106EF" w:rsidRDefault="00DA4012" w:rsidP="00DA4012">
      <w:pPr>
        <w:suppressAutoHyphens/>
        <w:ind w:firstLine="720"/>
        <w:rPr>
          <w:b/>
          <w:szCs w:val="24"/>
        </w:rPr>
      </w:pPr>
      <w:r w:rsidRPr="00A106EF">
        <w:rPr>
          <w:szCs w:val="24"/>
        </w:rPr>
        <w:tab/>
      </w:r>
    </w:p>
    <w:p w14:paraId="7FB78F53" w14:textId="453A7F04" w:rsidR="00DA4012" w:rsidRPr="00A106EF" w:rsidRDefault="00DA4012" w:rsidP="00DA4012">
      <w:pPr>
        <w:suppressAutoHyphens/>
        <w:ind w:left="720" w:firstLine="720"/>
        <w:rPr>
          <w:b/>
          <w:szCs w:val="24"/>
          <w:u w:val="single"/>
        </w:rPr>
      </w:pPr>
      <w:r w:rsidRPr="00A106EF">
        <w:rPr>
          <w:b/>
          <w:szCs w:val="24"/>
          <w:u w:val="single"/>
        </w:rPr>
        <w:t>BUDGET APPLICATION FOR IRC</w:t>
      </w:r>
      <w:r w:rsidR="00EB5CDD" w:rsidRPr="00A106EF">
        <w:rPr>
          <w:b/>
          <w:bCs/>
          <w:szCs w:val="24"/>
          <w:u w:val="single"/>
        </w:rPr>
        <w:t>/MSDE</w:t>
      </w:r>
      <w:r w:rsidRPr="00A106EF">
        <w:rPr>
          <w:b/>
          <w:szCs w:val="24"/>
          <w:u w:val="single"/>
        </w:rPr>
        <w:t xml:space="preserve"> APPROVAL:</w:t>
      </w:r>
    </w:p>
    <w:p w14:paraId="40026514" w14:textId="77777777" w:rsidR="00DA4012" w:rsidRPr="00A106EF" w:rsidRDefault="00DA4012" w:rsidP="00DA4012">
      <w:pPr>
        <w:suppressAutoHyphens/>
        <w:ind w:firstLine="720"/>
        <w:rPr>
          <w:b/>
          <w:szCs w:val="24"/>
          <w:u w:val="single"/>
        </w:rPr>
      </w:pPr>
    </w:p>
    <w:p w14:paraId="2371727B" w14:textId="4910A58C" w:rsidR="004136CA" w:rsidRDefault="004136CA" w:rsidP="004136CA">
      <w:pPr>
        <w:ind w:left="720"/>
        <w:rPr>
          <w:b/>
          <w:color w:val="222222"/>
          <w:szCs w:val="24"/>
          <w:u w:val="double"/>
          <w:shd w:val="clear" w:color="auto" w:fill="FFFFFF"/>
        </w:rPr>
      </w:pPr>
      <w:r w:rsidRPr="00A106EF">
        <w:rPr>
          <w:rFonts w:eastAsia="Times New Roman"/>
          <w:b/>
          <w:szCs w:val="24"/>
        </w:rPr>
        <w:tab/>
      </w:r>
      <w:r w:rsidRPr="00A106EF">
        <w:rPr>
          <w:rFonts w:eastAsia="Times New Roman"/>
          <w:b/>
          <w:szCs w:val="24"/>
          <w:u w:val="double"/>
        </w:rPr>
        <w:t>Please use the FY202</w:t>
      </w:r>
      <w:r w:rsidR="008F09F9">
        <w:rPr>
          <w:rFonts w:eastAsia="Times New Roman"/>
          <w:b/>
          <w:szCs w:val="24"/>
          <w:u w:val="double"/>
        </w:rPr>
        <w:t>2</w:t>
      </w:r>
      <w:r w:rsidRPr="00A106EF">
        <w:rPr>
          <w:rFonts w:eastAsia="Times New Roman"/>
          <w:b/>
          <w:szCs w:val="24"/>
          <w:u w:val="double"/>
        </w:rPr>
        <w:t xml:space="preserve"> Budget Forms on the Inter-Agency Rates Committee </w:t>
      </w:r>
      <w:r w:rsidRPr="00A106EF">
        <w:rPr>
          <w:rFonts w:eastAsia="Times New Roman"/>
          <w:b/>
          <w:szCs w:val="24"/>
        </w:rPr>
        <w:tab/>
      </w:r>
      <w:r w:rsidRPr="00A106EF">
        <w:rPr>
          <w:rFonts w:eastAsia="Times New Roman"/>
          <w:b/>
          <w:szCs w:val="24"/>
          <w:u w:val="double"/>
        </w:rPr>
        <w:t xml:space="preserve">website - </w:t>
      </w:r>
      <w:r w:rsidRPr="00A106EF">
        <w:rPr>
          <w:rFonts w:eastAsia="Times New Roman"/>
          <w:b/>
          <w:szCs w:val="24"/>
        </w:rPr>
        <w:tab/>
      </w:r>
    </w:p>
    <w:p w14:paraId="4DF2E795" w14:textId="41773F3C" w:rsidR="008E7239" w:rsidRDefault="008E7239" w:rsidP="004136CA">
      <w:pPr>
        <w:ind w:left="720"/>
        <w:rPr>
          <w:rFonts w:eastAsia="Times New Roman"/>
          <w:b/>
          <w:szCs w:val="24"/>
          <w:u w:val="double"/>
        </w:rPr>
      </w:pPr>
    </w:p>
    <w:p w14:paraId="26DEF0B1" w14:textId="1522ABBC" w:rsidR="00DA140C" w:rsidRDefault="00B03BE4" w:rsidP="003B0845">
      <w:pPr>
        <w:ind w:left="1440"/>
        <w:rPr>
          <w:rFonts w:eastAsia="Times New Roman"/>
          <w:b/>
          <w:szCs w:val="24"/>
          <w:u w:val="double"/>
        </w:rPr>
      </w:pPr>
      <w:hyperlink r:id="rId67" w:history="1">
        <w:r w:rsidR="003B0845" w:rsidRPr="007818F4">
          <w:rPr>
            <w:rStyle w:val="Hyperlink"/>
            <w:rFonts w:eastAsia="Times New Roman"/>
            <w:b/>
            <w:szCs w:val="24"/>
          </w:rPr>
          <w:t>https://marylandpublicschools.org/programs/Documents/Special-Ed/IRC/Instruct/FY2022-IRC-Forms-Instructions.pdf</w:t>
        </w:r>
      </w:hyperlink>
    </w:p>
    <w:p w14:paraId="721A6B1D" w14:textId="77777777" w:rsidR="003B0845" w:rsidRPr="00A106EF" w:rsidRDefault="003B0845" w:rsidP="003B0845">
      <w:pPr>
        <w:ind w:left="1440"/>
        <w:rPr>
          <w:rFonts w:eastAsia="Times New Roman"/>
          <w:b/>
          <w:szCs w:val="24"/>
          <w:u w:val="double"/>
        </w:rPr>
      </w:pPr>
    </w:p>
    <w:p w14:paraId="52419812" w14:textId="77777777" w:rsidR="00DA4012" w:rsidRPr="00A106EF" w:rsidRDefault="00DA4012" w:rsidP="00DA4012">
      <w:pPr>
        <w:suppressAutoHyphens/>
        <w:ind w:left="720" w:firstLine="720"/>
        <w:rPr>
          <w:b/>
          <w:szCs w:val="24"/>
          <w:u w:val="single"/>
        </w:rPr>
      </w:pPr>
    </w:p>
    <w:p w14:paraId="3973DE01" w14:textId="77777777" w:rsidR="00DA4012" w:rsidRPr="00A106EF" w:rsidRDefault="00DA4012" w:rsidP="00DA4012">
      <w:pPr>
        <w:suppressAutoHyphens/>
        <w:ind w:left="720" w:firstLine="720"/>
        <w:rPr>
          <w:b/>
          <w:szCs w:val="24"/>
          <w:u w:val="single"/>
        </w:rPr>
      </w:pPr>
      <w:r w:rsidRPr="00A106EF">
        <w:rPr>
          <w:b/>
          <w:szCs w:val="24"/>
          <w:u w:val="single"/>
        </w:rPr>
        <w:t>or</w:t>
      </w:r>
    </w:p>
    <w:p w14:paraId="2D18A2AF" w14:textId="77777777" w:rsidR="00DA4012" w:rsidRPr="00A106EF" w:rsidRDefault="00DA4012" w:rsidP="00DA4012">
      <w:pPr>
        <w:tabs>
          <w:tab w:val="left" w:pos="1440"/>
        </w:tabs>
        <w:suppressAutoHyphens/>
        <w:ind w:left="720" w:firstLine="720"/>
        <w:rPr>
          <w:b/>
          <w:szCs w:val="24"/>
          <w:u w:val="single"/>
        </w:rPr>
      </w:pPr>
    </w:p>
    <w:p w14:paraId="2525D0A5" w14:textId="77777777" w:rsidR="00DA4012" w:rsidRPr="00A106EF" w:rsidRDefault="00DA4012" w:rsidP="00DA4012">
      <w:pPr>
        <w:tabs>
          <w:tab w:val="left" w:pos="1440"/>
        </w:tabs>
        <w:suppressAutoHyphens/>
        <w:ind w:left="1440" w:hanging="720"/>
        <w:rPr>
          <w:b/>
          <w:szCs w:val="24"/>
          <w:u w:val="single"/>
        </w:rPr>
      </w:pPr>
      <w:r w:rsidRPr="00A106EF">
        <w:rPr>
          <w:szCs w:val="24"/>
        </w:rPr>
        <w:tab/>
      </w:r>
      <w:r w:rsidRPr="00A106EF">
        <w:rPr>
          <w:b/>
          <w:szCs w:val="24"/>
          <w:u w:val="single"/>
        </w:rPr>
        <w:t>BUDGET APPLICATION FOR MSDE- DIVISION OF SPECIAL EDUCATION - EARLY INTERVENTION SERVICES NONPUBLIC SECTION APPROVAL</w:t>
      </w:r>
    </w:p>
    <w:p w14:paraId="36C1FED7" w14:textId="77777777" w:rsidR="00DA4012" w:rsidRPr="00A106EF" w:rsidRDefault="00DA4012" w:rsidP="00DA4012">
      <w:pPr>
        <w:suppressAutoHyphens/>
        <w:ind w:left="720" w:firstLine="720"/>
        <w:rPr>
          <w:b/>
          <w:szCs w:val="24"/>
        </w:rPr>
      </w:pPr>
    </w:p>
    <w:p w14:paraId="4B5A6116" w14:textId="77777777" w:rsidR="009C71C2" w:rsidRPr="00A106EF" w:rsidRDefault="009C71C2" w:rsidP="00DA4012">
      <w:pPr>
        <w:suppressAutoHyphens/>
        <w:ind w:left="720" w:firstLine="720"/>
        <w:rPr>
          <w:szCs w:val="24"/>
        </w:rPr>
      </w:pPr>
    </w:p>
    <w:p w14:paraId="4A7A3C10" w14:textId="620B107B" w:rsidR="00C62A21" w:rsidRPr="00A106EF" w:rsidRDefault="00C62A21" w:rsidP="00A106EF">
      <w:pPr>
        <w:pStyle w:val="MDText1"/>
        <w:numPr>
          <w:ilvl w:val="0"/>
          <w:numId w:val="0"/>
        </w:numPr>
        <w:ind w:left="720"/>
        <w:rPr>
          <w:rFonts w:eastAsia="Times New Roman"/>
          <w:strike/>
          <w:sz w:val="24"/>
        </w:rPr>
      </w:pPr>
      <w:r w:rsidRPr="00A106EF">
        <w:rPr>
          <w:rFonts w:eastAsia="Times New Roman"/>
          <w:sz w:val="24"/>
        </w:rPr>
        <w:tab/>
      </w:r>
      <w:r w:rsidRPr="00A106EF">
        <w:rPr>
          <w:rFonts w:eastAsia="Times New Roman"/>
          <w:sz w:val="24"/>
        </w:rPr>
        <w:tab/>
      </w:r>
    </w:p>
    <w:p w14:paraId="4E5F1C49" w14:textId="420971C2" w:rsidR="004136CA" w:rsidRPr="00A106EF" w:rsidRDefault="004136CA" w:rsidP="000E2DDF">
      <w:pPr>
        <w:ind w:left="1440"/>
        <w:rPr>
          <w:b/>
          <w:szCs w:val="24"/>
          <w:u w:val="double"/>
        </w:rPr>
      </w:pPr>
      <w:r w:rsidRPr="00A106EF">
        <w:rPr>
          <w:b/>
          <w:szCs w:val="24"/>
          <w:u w:val="double"/>
        </w:rPr>
        <w:lastRenderedPageBreak/>
        <w:t xml:space="preserve">Please use the Budget Forms on the Maryland State Department of </w:t>
      </w:r>
      <w:r w:rsidRPr="00A106EF">
        <w:rPr>
          <w:b/>
          <w:szCs w:val="24"/>
        </w:rPr>
        <w:tab/>
      </w:r>
      <w:r w:rsidRPr="00A106EF">
        <w:rPr>
          <w:b/>
          <w:szCs w:val="24"/>
        </w:rPr>
        <w:tab/>
      </w:r>
      <w:r w:rsidRPr="00A106EF">
        <w:rPr>
          <w:b/>
          <w:szCs w:val="24"/>
        </w:rPr>
        <w:tab/>
      </w:r>
      <w:r w:rsidRPr="00A106EF">
        <w:rPr>
          <w:b/>
          <w:szCs w:val="24"/>
        </w:rPr>
        <w:tab/>
      </w:r>
      <w:r w:rsidRPr="00A106EF">
        <w:rPr>
          <w:b/>
          <w:szCs w:val="24"/>
          <w:u w:val="double"/>
        </w:rPr>
        <w:t>Education website –</w:t>
      </w:r>
    </w:p>
    <w:p w14:paraId="1FB7D1B9" w14:textId="70B1AAF7" w:rsidR="00F52B56" w:rsidRDefault="00B03BE4" w:rsidP="003B0845">
      <w:pPr>
        <w:suppressAutoHyphens/>
        <w:ind w:left="720" w:firstLine="720"/>
        <w:rPr>
          <w:b/>
          <w:szCs w:val="24"/>
          <w:u w:val="double"/>
        </w:rPr>
      </w:pPr>
      <w:hyperlink r:id="rId68" w:history="1">
        <w:r w:rsidR="003B0845" w:rsidRPr="007818F4">
          <w:rPr>
            <w:rStyle w:val="Hyperlink"/>
            <w:b/>
            <w:szCs w:val="24"/>
          </w:rPr>
          <w:t>https://marylandpublicschools.org/programs/Pages/Special-Education/NonpublicSpEd/index.aspx</w:t>
        </w:r>
      </w:hyperlink>
    </w:p>
    <w:p w14:paraId="6A2D7175" w14:textId="77777777" w:rsidR="003B0845" w:rsidRPr="00A106EF" w:rsidRDefault="003B0845" w:rsidP="00DA4012">
      <w:pPr>
        <w:suppressAutoHyphens/>
        <w:ind w:left="720" w:firstLine="720"/>
        <w:rPr>
          <w:szCs w:val="24"/>
        </w:rPr>
      </w:pPr>
    </w:p>
    <w:p w14:paraId="69F57AE0" w14:textId="77777777" w:rsidR="009C71C2" w:rsidRPr="00A106EF" w:rsidRDefault="009C71C2" w:rsidP="00056877">
      <w:pPr>
        <w:suppressAutoHyphens/>
        <w:ind w:left="1440"/>
        <w:rPr>
          <w:szCs w:val="24"/>
        </w:rPr>
      </w:pPr>
      <w:r w:rsidRPr="00A106EF">
        <w:rPr>
          <w:szCs w:val="24"/>
        </w:rPr>
        <w:t xml:space="preserve">All Offerors must include with their Financial Proposal a completed copy of </w:t>
      </w:r>
      <w:r w:rsidRPr="00A106EF">
        <w:rPr>
          <w:b/>
          <w:szCs w:val="24"/>
        </w:rPr>
        <w:t>Attachment P,</w:t>
      </w:r>
      <w:r w:rsidRPr="00A106EF">
        <w:rPr>
          <w:szCs w:val="24"/>
        </w:rPr>
        <w:t xml:space="preserve"> the Program Service Form.</w:t>
      </w:r>
    </w:p>
    <w:p w14:paraId="0977C6F5" w14:textId="77777777" w:rsidR="00DA4012" w:rsidRPr="00DA4012" w:rsidRDefault="00DA4012" w:rsidP="00DA4012">
      <w:pPr>
        <w:suppressAutoHyphens/>
        <w:rPr>
          <w:b/>
          <w:sz w:val="22"/>
          <w:u w:val="single"/>
        </w:rPr>
      </w:pPr>
    </w:p>
    <w:p w14:paraId="531867D7" w14:textId="77777777" w:rsidR="00DA4012" w:rsidRPr="00DA4012" w:rsidRDefault="00DA4012" w:rsidP="00DA4012">
      <w:pPr>
        <w:tabs>
          <w:tab w:val="left" w:pos="1440"/>
        </w:tabs>
        <w:suppressAutoHyphens/>
        <w:ind w:left="720" w:firstLine="720"/>
        <w:rPr>
          <w:b/>
          <w:sz w:val="22"/>
          <w:u w:val="single"/>
        </w:rPr>
      </w:pPr>
    </w:p>
    <w:p w14:paraId="6A547DD7" w14:textId="77777777" w:rsidR="00DA4012" w:rsidRPr="00DA4012" w:rsidRDefault="00DA4012" w:rsidP="00DA4012">
      <w:pPr>
        <w:suppressAutoHyphens/>
        <w:ind w:left="720"/>
        <w:rPr>
          <w:sz w:val="22"/>
        </w:rPr>
      </w:pPr>
    </w:p>
    <w:p w14:paraId="466CA009" w14:textId="77777777" w:rsidR="00777EB4" w:rsidRPr="00DA4012" w:rsidRDefault="00777EB4">
      <w:pPr>
        <w:spacing w:after="160" w:line="259" w:lineRule="auto"/>
        <w:rPr>
          <w:sz w:val="22"/>
        </w:rPr>
      </w:pPr>
      <w:r w:rsidRPr="00DA4012">
        <w:rPr>
          <w:sz w:val="22"/>
        </w:rPr>
        <w:br w:type="page"/>
      </w:r>
    </w:p>
    <w:p w14:paraId="50444792" w14:textId="77777777" w:rsidR="00071087" w:rsidRDefault="000A333C" w:rsidP="00071087">
      <w:pPr>
        <w:pStyle w:val="MDAttachmentH1"/>
        <w:pageBreakBefore/>
      </w:pPr>
      <w:bookmarkStart w:id="318" w:name="_Toc475182803"/>
      <w:bookmarkStart w:id="319" w:name="_Toc476749717"/>
      <w:bookmarkStart w:id="320" w:name="_Toc488067028"/>
      <w:bookmarkStart w:id="321" w:name="_Toc531913339"/>
      <w:r>
        <w:lastRenderedPageBreak/>
        <w:t>Proposal</w:t>
      </w:r>
      <w:r w:rsidR="00071087">
        <w:t xml:space="preserve"> Affidavit</w:t>
      </w:r>
      <w:bookmarkEnd w:id="318"/>
      <w:bookmarkEnd w:id="319"/>
      <w:bookmarkEnd w:id="320"/>
      <w:bookmarkEnd w:id="321"/>
    </w:p>
    <w:p w14:paraId="667A7EC2" w14:textId="77777777" w:rsidR="00593338" w:rsidRDefault="00593338"/>
    <w:p w14:paraId="045DC6B3" w14:textId="77777777" w:rsidR="00FE0AA0" w:rsidRDefault="00FE0AA0" w:rsidP="00FE0AA0">
      <w:r>
        <w:t xml:space="preserve">See link at </w:t>
      </w:r>
      <w:hyperlink r:id="rId69" w:history="1">
        <w:r w:rsidRPr="00E95B69">
          <w:rPr>
            <w:rStyle w:val="Hyperlink"/>
          </w:rPr>
          <w:t>http://procurement.maryland.gov/wp-content/uploads/sites/12/2018/04/AttachmentC-Bid_Proposal-Affidavit.pdf</w:t>
        </w:r>
      </w:hyperlink>
      <w:r>
        <w:t>.</w:t>
      </w:r>
    </w:p>
    <w:p w14:paraId="1C9C7BEC" w14:textId="77777777" w:rsidR="006A3015" w:rsidRDefault="006A3015">
      <w:r>
        <w:br w:type="page"/>
      </w:r>
    </w:p>
    <w:p w14:paraId="3A4ADDBC" w14:textId="77777777" w:rsidR="00643306" w:rsidRPr="00542F7A" w:rsidRDefault="00C522C7" w:rsidP="00C522C7">
      <w:pPr>
        <w:pStyle w:val="MDAttachmentH1"/>
      </w:pPr>
      <w:bookmarkStart w:id="322" w:name="_Toc475182804"/>
      <w:bookmarkStart w:id="323" w:name="_Toc476749718"/>
      <w:bookmarkStart w:id="324" w:name="_Toc488067029"/>
      <w:bookmarkStart w:id="325" w:name="_Toc531913340"/>
      <w:r>
        <w:lastRenderedPageBreak/>
        <w:t>M</w:t>
      </w:r>
      <w:r w:rsidR="00643306" w:rsidRPr="00542F7A">
        <w:t>inority Business Enterprise (MBE) Forms</w:t>
      </w:r>
      <w:bookmarkEnd w:id="322"/>
      <w:bookmarkEnd w:id="323"/>
      <w:bookmarkEnd w:id="324"/>
      <w:bookmarkEnd w:id="325"/>
    </w:p>
    <w:p w14:paraId="65293655" w14:textId="3C93FA1C" w:rsidR="00456CE6" w:rsidRPr="00042F0B" w:rsidRDefault="00456CE6" w:rsidP="00456CE6">
      <w:pPr>
        <w:spacing w:after="120"/>
        <w:rPr>
          <w:rFonts w:eastAsia="Arial"/>
          <w:sz w:val="22"/>
        </w:rPr>
      </w:pPr>
      <w:r w:rsidRPr="00042F0B">
        <w:rPr>
          <w:rFonts w:eastAsia="Arial"/>
          <w:sz w:val="22"/>
        </w:rPr>
        <w:t xml:space="preserve">This solicitation includes a Minority Business Enterprise (MBE) participation goal of </w:t>
      </w:r>
      <w:r>
        <w:rPr>
          <w:rFonts w:eastAsia="Arial"/>
          <w:sz w:val="22"/>
        </w:rPr>
        <w:t xml:space="preserve">five </w:t>
      </w:r>
      <w:r w:rsidRPr="00042F0B">
        <w:rPr>
          <w:rFonts w:eastAsia="Arial"/>
          <w:sz w:val="22"/>
        </w:rPr>
        <w:t>percent</w:t>
      </w:r>
      <w:r>
        <w:rPr>
          <w:rFonts w:eastAsia="Arial"/>
          <w:sz w:val="22"/>
        </w:rPr>
        <w:t xml:space="preserve"> (5%) and no</w:t>
      </w:r>
      <w:r w:rsidRPr="00042F0B">
        <w:rPr>
          <w:rFonts w:eastAsia="Arial"/>
          <w:sz w:val="22"/>
        </w:rPr>
        <w:t xml:space="preserve"> subgoals</w:t>
      </w:r>
      <w:r>
        <w:rPr>
          <w:rFonts w:eastAsia="Arial"/>
          <w:sz w:val="22"/>
        </w:rPr>
        <w:t xml:space="preserve"> for those Offerors proposing to have twenty-five (25) or more beds.</w:t>
      </w:r>
    </w:p>
    <w:p w14:paraId="79164E31" w14:textId="77777777" w:rsidR="00456CE6" w:rsidRDefault="00456CE6" w:rsidP="000D0599">
      <w:pPr>
        <w:pStyle w:val="MDInstruction"/>
        <w:rPr>
          <w:color w:val="auto"/>
        </w:rPr>
      </w:pPr>
    </w:p>
    <w:p w14:paraId="67C29C8B" w14:textId="77777777" w:rsidR="000D0599" w:rsidRDefault="000D0599" w:rsidP="000D0599">
      <w:pPr>
        <w:pStyle w:val="MDInstruction"/>
        <w:rPr>
          <w:color w:val="auto"/>
        </w:rPr>
      </w:pPr>
      <w:r>
        <w:rPr>
          <w:color w:val="auto"/>
        </w:rPr>
        <w:t xml:space="preserve">See link at </w:t>
      </w:r>
      <w:hyperlink r:id="rId70" w:history="1">
        <w:r w:rsidRPr="00335F49">
          <w:rPr>
            <w:rStyle w:val="Hyperlink"/>
          </w:rPr>
          <w:t>http://procurement.maryland.gov/wp-content/uploads/sites/12/2018/05/AttachmentDMBE-Forms-1.pdf</w:t>
        </w:r>
      </w:hyperlink>
      <w:r w:rsidRPr="00E43E77">
        <w:rPr>
          <w:color w:val="auto"/>
        </w:rPr>
        <w:t xml:space="preserve">. </w:t>
      </w:r>
      <w:r w:rsidR="00456CE6">
        <w:rPr>
          <w:color w:val="auto"/>
        </w:rPr>
        <w:t xml:space="preserve"> </w:t>
      </w:r>
    </w:p>
    <w:p w14:paraId="2FFC6C52" w14:textId="77777777" w:rsidR="00456CE6" w:rsidRDefault="00456CE6" w:rsidP="000D0599">
      <w:pPr>
        <w:pStyle w:val="MDInstruction"/>
        <w:rPr>
          <w:color w:val="auto"/>
        </w:rPr>
      </w:pPr>
    </w:p>
    <w:p w14:paraId="01D447E1" w14:textId="77777777" w:rsidR="00456CE6" w:rsidRDefault="00456CE6" w:rsidP="000D0599">
      <w:pPr>
        <w:pStyle w:val="MDInstruction"/>
        <w:rPr>
          <w:color w:val="auto"/>
        </w:rPr>
      </w:pPr>
    </w:p>
    <w:p w14:paraId="47D63E28" w14:textId="77777777" w:rsidR="000D0599" w:rsidRDefault="000D0599" w:rsidP="000D0599">
      <w:pPr>
        <w:pStyle w:val="MDInstruction"/>
        <w:rPr>
          <w:color w:val="auto"/>
        </w:rPr>
      </w:pPr>
    </w:p>
    <w:p w14:paraId="011B5FF3" w14:textId="77777777" w:rsidR="000D0599" w:rsidRDefault="000D0599" w:rsidP="00643306">
      <w:pPr>
        <w:pStyle w:val="MDContractText0"/>
      </w:pPr>
    </w:p>
    <w:p w14:paraId="123CA879" w14:textId="77777777" w:rsidR="00643306" w:rsidRDefault="00643306" w:rsidP="00643306">
      <w:pPr>
        <w:pStyle w:val="MDAttachmentH1"/>
        <w:pageBreakBefore/>
      </w:pPr>
      <w:bookmarkStart w:id="326" w:name="_Toc469392495"/>
      <w:bookmarkStart w:id="327" w:name="_Toc475182816"/>
      <w:bookmarkStart w:id="328" w:name="_Toc476749730"/>
      <w:bookmarkStart w:id="329" w:name="_Toc488067041"/>
      <w:bookmarkStart w:id="330" w:name="_Toc531913341"/>
      <w:bookmarkStart w:id="331" w:name="_Toc469482063"/>
      <w:r w:rsidRPr="0089449E">
        <w:lastRenderedPageBreak/>
        <w:t>Veteran-Owned Small Business Enterprise</w:t>
      </w:r>
      <w:r>
        <w:t xml:space="preserve"> (VSBE) Forms</w:t>
      </w:r>
      <w:bookmarkEnd w:id="326"/>
      <w:bookmarkEnd w:id="327"/>
      <w:bookmarkEnd w:id="328"/>
      <w:bookmarkEnd w:id="329"/>
      <w:bookmarkEnd w:id="330"/>
    </w:p>
    <w:p w14:paraId="3C17F077" w14:textId="77777777" w:rsidR="00410B4F" w:rsidRDefault="00410B4F" w:rsidP="005D2525">
      <w:pPr>
        <w:pStyle w:val="MDInstruction"/>
        <w:rPr>
          <w:color w:val="auto"/>
        </w:rPr>
      </w:pPr>
      <w:r>
        <w:rPr>
          <w:color w:val="auto"/>
        </w:rPr>
        <w:t xml:space="preserve">See link at </w:t>
      </w:r>
      <w:hyperlink r:id="rId71" w:history="1">
        <w:r w:rsidR="00E94CA4" w:rsidRPr="00E95B69">
          <w:rPr>
            <w:rStyle w:val="Hyperlink"/>
          </w:rPr>
          <w:t>http://procurement.maryland.gov/wp-content/uploads/sites/12/2018/04/AttachmentE-VSBEForms.pdf</w:t>
        </w:r>
      </w:hyperlink>
      <w:r w:rsidR="00E94CA4">
        <w:rPr>
          <w:color w:val="auto"/>
        </w:rPr>
        <w:t xml:space="preserve">. </w:t>
      </w:r>
    </w:p>
    <w:bookmarkEnd w:id="331"/>
    <w:p w14:paraId="7D70E7A5" w14:textId="77777777" w:rsidR="00427AFE" w:rsidRDefault="00427AFE" w:rsidP="00643306">
      <w:pPr>
        <w:spacing w:after="160" w:line="259" w:lineRule="auto"/>
      </w:pPr>
    </w:p>
    <w:p w14:paraId="6F73A85D" w14:textId="77777777" w:rsidR="00643306" w:rsidRDefault="00643306" w:rsidP="00643306">
      <w:pPr>
        <w:pStyle w:val="MDAttachmentH1"/>
        <w:pageBreakBefore/>
      </w:pPr>
      <w:bookmarkStart w:id="332" w:name="_Toc475182823"/>
      <w:bookmarkStart w:id="333" w:name="_Toc476749737"/>
      <w:bookmarkStart w:id="334" w:name="_Toc488067048"/>
      <w:bookmarkStart w:id="335" w:name="_Toc531913342"/>
      <w:r>
        <w:lastRenderedPageBreak/>
        <w:t xml:space="preserve">Maryland Living Wage Affidavit of Agreement </w:t>
      </w:r>
      <w:r w:rsidR="009916B6">
        <w:t>for</w:t>
      </w:r>
      <w:r>
        <w:t xml:space="preserve"> </w:t>
      </w:r>
      <w:r w:rsidR="00F22D27">
        <w:t xml:space="preserve">    </w:t>
      </w:r>
      <w:r>
        <w:t>Service Contracts</w:t>
      </w:r>
      <w:bookmarkEnd w:id="332"/>
      <w:bookmarkEnd w:id="333"/>
      <w:bookmarkEnd w:id="334"/>
      <w:bookmarkEnd w:id="335"/>
    </w:p>
    <w:p w14:paraId="430EE8B4" w14:textId="77777777" w:rsidR="00FE0AA0" w:rsidRDefault="00FE0AA0" w:rsidP="00FE0AA0">
      <w:pPr>
        <w:pStyle w:val="MDContractIndent1"/>
        <w:ind w:left="0" w:firstLine="0"/>
        <w:jc w:val="left"/>
      </w:pPr>
      <w:r>
        <w:t xml:space="preserve">See link at </w:t>
      </w:r>
      <w:hyperlink r:id="rId72" w:history="1">
        <w:r w:rsidRPr="00E95B69">
          <w:rPr>
            <w:rStyle w:val="Hyperlink"/>
          </w:rPr>
          <w:t>http://procurement.maryland.gov/wp-content/uploads/sites/12/2018/04/AttachmentF-LivingWageAffidavit.pdf</w:t>
        </w:r>
      </w:hyperlink>
      <w:r>
        <w:t xml:space="preserve"> to complete the Affidavit.</w:t>
      </w:r>
    </w:p>
    <w:p w14:paraId="2E02110A" w14:textId="77777777" w:rsidR="00410B4F" w:rsidRPr="00410B4F" w:rsidRDefault="00410B4F" w:rsidP="005D2525">
      <w:pPr>
        <w:pStyle w:val="MDInstruction"/>
        <w:rPr>
          <w:color w:val="auto"/>
        </w:rPr>
      </w:pPr>
    </w:p>
    <w:p w14:paraId="205489B2"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66333C11" w14:textId="77777777" w:rsidR="00643306" w:rsidRDefault="00643306" w:rsidP="00643306">
      <w:pPr>
        <w:pStyle w:val="MDContractIndent1"/>
      </w:pPr>
      <w:r>
        <w:t>B.</w:t>
      </w:r>
      <w:r>
        <w:tab/>
        <w:t>The Living Wage Law does not apply to:</w:t>
      </w:r>
    </w:p>
    <w:p w14:paraId="5694402D" w14:textId="77777777" w:rsidR="00643306" w:rsidRDefault="00643306" w:rsidP="00643306">
      <w:pPr>
        <w:pStyle w:val="MDContractindent2"/>
      </w:pPr>
      <w:r>
        <w:t>(1)</w:t>
      </w:r>
      <w:r>
        <w:tab/>
        <w:t>A Contractor who:</w:t>
      </w:r>
    </w:p>
    <w:p w14:paraId="106EDCB0" w14:textId="77777777" w:rsidR="00643306" w:rsidRDefault="00643306" w:rsidP="00643306">
      <w:pPr>
        <w:pStyle w:val="MDContractindent3"/>
      </w:pPr>
      <w:r>
        <w:t>(a)</w:t>
      </w:r>
      <w:r>
        <w:tab/>
        <w:t>Has a State contract for services valued at less than $100,000, or</w:t>
      </w:r>
    </w:p>
    <w:p w14:paraId="0814F35B" w14:textId="77777777" w:rsidR="00643306" w:rsidRDefault="00643306" w:rsidP="00643306">
      <w:pPr>
        <w:pStyle w:val="MDContractindent3"/>
      </w:pPr>
      <w:r>
        <w:t>(b)</w:t>
      </w:r>
      <w:r>
        <w:tab/>
        <w:t>Employs 10 or fewer employees and has a State contract for services valued at less than $500,000.</w:t>
      </w:r>
    </w:p>
    <w:p w14:paraId="26C88C01" w14:textId="77777777" w:rsidR="00377D8B" w:rsidRDefault="00643306" w:rsidP="00643306">
      <w:pPr>
        <w:pStyle w:val="MDContractindent2"/>
      </w:pPr>
      <w:r>
        <w:t>(2)</w:t>
      </w:r>
      <w:r>
        <w:tab/>
        <w:t xml:space="preserve">A </w:t>
      </w:r>
      <w:r w:rsidR="008F4236">
        <w:t>subcontractor</w:t>
      </w:r>
      <w:r>
        <w:t xml:space="preserve"> who:</w:t>
      </w:r>
    </w:p>
    <w:p w14:paraId="76AFC0B3" w14:textId="77777777" w:rsidR="00643306" w:rsidRDefault="00643306" w:rsidP="00643306">
      <w:pPr>
        <w:pStyle w:val="MDContractindent3"/>
      </w:pPr>
      <w:r>
        <w:t>(a)</w:t>
      </w:r>
      <w:r>
        <w:tab/>
        <w:t>Performs work on a State contract for services valued at less than $100,000,</w:t>
      </w:r>
    </w:p>
    <w:p w14:paraId="4F809806" w14:textId="77777777" w:rsidR="00643306" w:rsidRDefault="00643306" w:rsidP="00643306">
      <w:pPr>
        <w:pStyle w:val="MDContractindent3"/>
      </w:pPr>
      <w:r>
        <w:t>(b)</w:t>
      </w:r>
      <w:r>
        <w:tab/>
        <w:t>Employs 10 or fewer employees and performs work on a State contract for services valued at less than $500,000, or</w:t>
      </w:r>
    </w:p>
    <w:p w14:paraId="135507E8"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401D0E12" w14:textId="77777777" w:rsidR="00643306" w:rsidRDefault="00643306" w:rsidP="00643306">
      <w:pPr>
        <w:pStyle w:val="MDContractindent2"/>
      </w:pPr>
      <w:r>
        <w:t>(3)</w:t>
      </w:r>
      <w:r>
        <w:tab/>
        <w:t>Service contracts for the following:</w:t>
      </w:r>
    </w:p>
    <w:p w14:paraId="35B1AA9F" w14:textId="77777777" w:rsidR="00643306" w:rsidRDefault="00643306" w:rsidP="00643306">
      <w:pPr>
        <w:pStyle w:val="MDContractindent3"/>
      </w:pPr>
      <w:r>
        <w:t>(a)</w:t>
      </w:r>
      <w:r>
        <w:tab/>
        <w:t xml:space="preserve">Services with a Public Service </w:t>
      </w:r>
      <w:proofErr w:type="gramStart"/>
      <w:r>
        <w:t>Company;</w:t>
      </w:r>
      <w:proofErr w:type="gramEnd"/>
    </w:p>
    <w:p w14:paraId="7BEB66AE" w14:textId="77777777" w:rsidR="00643306" w:rsidRDefault="00643306" w:rsidP="00643306">
      <w:pPr>
        <w:pStyle w:val="MDContractindent3"/>
      </w:pPr>
      <w:r>
        <w:t>(b)</w:t>
      </w:r>
      <w:r>
        <w:tab/>
        <w:t xml:space="preserve">Services with a nonprofit </w:t>
      </w:r>
      <w:proofErr w:type="gramStart"/>
      <w:r>
        <w:t>organization;</w:t>
      </w:r>
      <w:proofErr w:type="gramEnd"/>
    </w:p>
    <w:p w14:paraId="10CF2803" w14:textId="77777777" w:rsidR="00643306" w:rsidRDefault="00643306" w:rsidP="00643306">
      <w:pPr>
        <w:pStyle w:val="MDContractindent3"/>
      </w:pPr>
      <w:r>
        <w:t>(c)</w:t>
      </w:r>
      <w:r>
        <w:tab/>
        <w:t xml:space="preserve">Services with an officer or other entity that is in the Executive Branch of the State government and is authorized by law to </w:t>
      </w:r>
      <w:proofErr w:type="gramStart"/>
      <w:r>
        <w:t>enter into</w:t>
      </w:r>
      <w:proofErr w:type="gramEnd"/>
      <w:r>
        <w:t xml:space="preserve"> a procurement (“Unit”); or</w:t>
      </w:r>
    </w:p>
    <w:p w14:paraId="763EA5DF" w14:textId="77777777" w:rsidR="00643306" w:rsidRDefault="00643306" w:rsidP="00643306">
      <w:pPr>
        <w:pStyle w:val="MDContractindent3"/>
      </w:pPr>
      <w:r>
        <w:t>(d)</w:t>
      </w:r>
      <w:r>
        <w:tab/>
        <w:t>Services between a Unit and a County or Baltimore City.</w:t>
      </w:r>
    </w:p>
    <w:p w14:paraId="5C6E5159"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0F33AE8F"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4CBC54A7"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7008670D"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0D665C81"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2AF7813A"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74256908"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5A3B4560" w14:textId="77777777" w:rsidR="00377D8B" w:rsidRDefault="00643306" w:rsidP="00643306">
      <w:pPr>
        <w:pStyle w:val="MDContractIndent1"/>
      </w:pPr>
      <w:r>
        <w:t>J.</w:t>
      </w:r>
      <w:r>
        <w:tab/>
        <w:t xml:space="preserve">Information pertaining to reporting obligations may be found by going to the Division of Labor and Industry website </w:t>
      </w:r>
      <w:r w:rsidR="00BC0A1D" w:rsidRPr="00BC0A1D">
        <w:t>https://www.dllr.state.md.us/labor/prev/livingwage.shtml</w:t>
      </w:r>
      <w:r>
        <w:t>.</w:t>
      </w:r>
    </w:p>
    <w:p w14:paraId="2EE15C40" w14:textId="77777777" w:rsidR="00410B4F" w:rsidRDefault="00410B4F">
      <w:pPr>
        <w:rPr>
          <w:sz w:val="22"/>
        </w:rPr>
      </w:pPr>
      <w:r>
        <w:br w:type="page"/>
      </w:r>
    </w:p>
    <w:p w14:paraId="169CDE11" w14:textId="77777777" w:rsidR="00643306" w:rsidRDefault="00410B4F" w:rsidP="00643306">
      <w:pPr>
        <w:pStyle w:val="MDAttachmentH1"/>
        <w:pageBreakBefore/>
      </w:pPr>
      <w:bookmarkStart w:id="336" w:name="_Toc473270034"/>
      <w:bookmarkStart w:id="337" w:name="_Toc475182825"/>
      <w:bookmarkStart w:id="338" w:name="_Toc476749739"/>
      <w:bookmarkStart w:id="339" w:name="_Toc488067050"/>
      <w:bookmarkStart w:id="340" w:name="_Toc531913343"/>
      <w:r>
        <w:lastRenderedPageBreak/>
        <w:t>F</w:t>
      </w:r>
      <w:r w:rsidR="00643306">
        <w:t>ederal Funds Attachments</w:t>
      </w:r>
      <w:bookmarkEnd w:id="336"/>
      <w:bookmarkEnd w:id="337"/>
      <w:bookmarkEnd w:id="338"/>
      <w:bookmarkEnd w:id="339"/>
      <w:bookmarkEnd w:id="340"/>
    </w:p>
    <w:p w14:paraId="1AFFEB59" w14:textId="77777777" w:rsidR="00FE0AA0" w:rsidRDefault="00FE0AA0" w:rsidP="00FE0AA0">
      <w:pPr>
        <w:pStyle w:val="MDContractText0"/>
      </w:pPr>
      <w:r>
        <w:t xml:space="preserve">See link at </w:t>
      </w:r>
      <w:hyperlink r:id="rId73" w:history="1">
        <w:r w:rsidRPr="00E95B69">
          <w:rPr>
            <w:rStyle w:val="Hyperlink"/>
          </w:rPr>
          <w:t>http://procurement.maryland.gov/wp-content/uploads/sites/12/2018/04/AttachmentG-FederalFundsAttachment.pdf</w:t>
        </w:r>
      </w:hyperlink>
      <w:r>
        <w:t xml:space="preserve">. </w:t>
      </w:r>
    </w:p>
    <w:p w14:paraId="66F47F82" w14:textId="77777777" w:rsidR="00540748" w:rsidRDefault="00540748"/>
    <w:p w14:paraId="4CCC97AF" w14:textId="77777777" w:rsidR="006E3A57" w:rsidRDefault="006E3A57">
      <w:pPr>
        <w:rPr>
          <w:sz w:val="22"/>
        </w:rPr>
      </w:pPr>
      <w:r>
        <w:br w:type="page"/>
      </w:r>
    </w:p>
    <w:p w14:paraId="5FE3FF45" w14:textId="77777777" w:rsidR="00643306" w:rsidRDefault="00643306" w:rsidP="00643306">
      <w:pPr>
        <w:pStyle w:val="MDAttachmentH1"/>
        <w:pageBreakBefore/>
      </w:pPr>
      <w:bookmarkStart w:id="341" w:name="_Toc469482070"/>
      <w:bookmarkStart w:id="342" w:name="_Toc473270038"/>
      <w:bookmarkStart w:id="343" w:name="_Toc475182829"/>
      <w:bookmarkStart w:id="344" w:name="_Toc476749743"/>
      <w:bookmarkStart w:id="345" w:name="_Toc488067054"/>
      <w:bookmarkStart w:id="346" w:name="_Toc531913344"/>
      <w:r>
        <w:lastRenderedPageBreak/>
        <w:t>Conflict of Interest Affidavit and Disclosure</w:t>
      </w:r>
      <w:bookmarkEnd w:id="341"/>
      <w:bookmarkEnd w:id="342"/>
      <w:bookmarkEnd w:id="343"/>
      <w:bookmarkEnd w:id="344"/>
      <w:bookmarkEnd w:id="345"/>
      <w:bookmarkEnd w:id="346"/>
    </w:p>
    <w:p w14:paraId="48C4ED15" w14:textId="77777777" w:rsidR="00FE0AA0" w:rsidRDefault="00FE0AA0" w:rsidP="00FE0AA0">
      <w:pPr>
        <w:pStyle w:val="MDContractText0"/>
      </w:pPr>
      <w:r>
        <w:t xml:space="preserve">See link at </w:t>
      </w:r>
      <w:hyperlink r:id="rId74" w:history="1">
        <w:r w:rsidRPr="00E95B69">
          <w:rPr>
            <w:rStyle w:val="Hyperlink"/>
          </w:rPr>
          <w:t>http://procurement.maryland.gov/wp-content/uploads/sites/12/2018/04/AttachmentH-ConflictofInterestAffidavit.pdf</w:t>
        </w:r>
      </w:hyperlink>
      <w:r>
        <w:t xml:space="preserve">. </w:t>
      </w:r>
    </w:p>
    <w:p w14:paraId="45C81180" w14:textId="77777777" w:rsidR="00B306A7" w:rsidRDefault="00B306A7" w:rsidP="00643306">
      <w:pPr>
        <w:pStyle w:val="MDContractText0"/>
      </w:pPr>
    </w:p>
    <w:p w14:paraId="2754314B" w14:textId="77777777" w:rsidR="006E3A57" w:rsidRDefault="006E3A57">
      <w:r>
        <w:br w:type="page"/>
      </w:r>
    </w:p>
    <w:p w14:paraId="63F3E342" w14:textId="77777777" w:rsidR="00643306" w:rsidRDefault="00643306" w:rsidP="00643306">
      <w:pPr>
        <w:pStyle w:val="MDAttachmentH1"/>
        <w:pageBreakBefore/>
      </w:pPr>
      <w:bookmarkStart w:id="347" w:name="_Toc473270051"/>
      <w:bookmarkStart w:id="348" w:name="_Toc475182830"/>
      <w:bookmarkStart w:id="349" w:name="_Toc476749744"/>
      <w:bookmarkStart w:id="350" w:name="_Toc488067055"/>
      <w:bookmarkStart w:id="351" w:name="_Toc531913345"/>
      <w:bookmarkStart w:id="352" w:name="_Toc473270040"/>
      <w:r>
        <w:lastRenderedPageBreak/>
        <w:t>Non-Disclosure Agreement (Contractor)</w:t>
      </w:r>
      <w:bookmarkEnd w:id="347"/>
      <w:bookmarkEnd w:id="348"/>
      <w:bookmarkEnd w:id="349"/>
      <w:bookmarkEnd w:id="350"/>
      <w:bookmarkEnd w:id="351"/>
    </w:p>
    <w:p w14:paraId="1E625317" w14:textId="77777777" w:rsidR="00B306A7" w:rsidRPr="00B306A7" w:rsidRDefault="00B306A7" w:rsidP="00352637">
      <w:pPr>
        <w:pStyle w:val="MDInstruction"/>
        <w:rPr>
          <w:color w:val="auto"/>
        </w:rPr>
      </w:pPr>
      <w:r>
        <w:rPr>
          <w:color w:val="auto"/>
        </w:rPr>
        <w:t xml:space="preserve">See link at </w:t>
      </w:r>
      <w:hyperlink r:id="rId75"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3D1A535A" w14:textId="77777777" w:rsidR="00B306A7" w:rsidRPr="00B306A7" w:rsidRDefault="00B306A7" w:rsidP="00352637">
      <w:pPr>
        <w:pStyle w:val="MDInstruction"/>
        <w:rPr>
          <w:color w:val="auto"/>
        </w:rPr>
      </w:pPr>
    </w:p>
    <w:p w14:paraId="35FC6DCD" w14:textId="77777777" w:rsidR="00643306" w:rsidRDefault="00643306" w:rsidP="00643306">
      <w:pPr>
        <w:pStyle w:val="MDAttachmentH1"/>
        <w:pageBreakBefore/>
      </w:pPr>
      <w:bookmarkStart w:id="353" w:name="_Toc475182833"/>
      <w:bookmarkStart w:id="354" w:name="_Toc476749748"/>
      <w:bookmarkStart w:id="355" w:name="_Toc488067059"/>
      <w:bookmarkStart w:id="356" w:name="_Toc531913346"/>
      <w:bookmarkStart w:id="357" w:name="_Toc469482076"/>
      <w:bookmarkEnd w:id="352"/>
      <w:r>
        <w:lastRenderedPageBreak/>
        <w:t>HIPAA Business Associate Agreement</w:t>
      </w:r>
      <w:bookmarkEnd w:id="353"/>
      <w:bookmarkEnd w:id="354"/>
      <w:bookmarkEnd w:id="355"/>
      <w:bookmarkEnd w:id="356"/>
    </w:p>
    <w:p w14:paraId="300D1D9A" w14:textId="77777777" w:rsidR="00D245EA" w:rsidRDefault="00B306A7" w:rsidP="00643306">
      <w:pPr>
        <w:pStyle w:val="MDContractText0"/>
      </w:pPr>
      <w:r>
        <w:t xml:space="preserve">See link at </w:t>
      </w:r>
      <w:hyperlink r:id="rId76" w:history="1">
        <w:r w:rsidR="000B6971" w:rsidRPr="00E95B69">
          <w:rPr>
            <w:rStyle w:val="Hyperlink"/>
          </w:rPr>
          <w:t>http://procurement.maryland.gov/wp-content/uploads/sites/12/2018/04/Attachment-J-HIPAABusinessAssociateAgreement.pdf</w:t>
        </w:r>
      </w:hyperlink>
      <w:r w:rsidR="000B6971">
        <w:t xml:space="preserve">. </w:t>
      </w:r>
    </w:p>
    <w:p w14:paraId="02356568" w14:textId="77777777" w:rsidR="00B306A7" w:rsidRDefault="00B306A7"/>
    <w:p w14:paraId="557FECB2" w14:textId="77777777" w:rsidR="006E3A57" w:rsidRDefault="006E3A57">
      <w:pPr>
        <w:rPr>
          <w:sz w:val="22"/>
        </w:rPr>
      </w:pPr>
      <w:r>
        <w:br w:type="page"/>
      </w:r>
    </w:p>
    <w:p w14:paraId="27A83F0F" w14:textId="77777777" w:rsidR="00643306" w:rsidRPr="00C31E88" w:rsidRDefault="00643306" w:rsidP="00643306">
      <w:pPr>
        <w:pStyle w:val="MDAttachmentH1"/>
        <w:pageBreakBefore/>
      </w:pPr>
      <w:bookmarkStart w:id="358" w:name="_Toc475182836"/>
      <w:bookmarkStart w:id="359" w:name="_Toc476749751"/>
      <w:bookmarkStart w:id="360" w:name="_Toc488067062"/>
      <w:bookmarkStart w:id="361" w:name="_Toc531913347"/>
      <w:r>
        <w:lastRenderedPageBreak/>
        <w:t>M</w:t>
      </w:r>
      <w:r w:rsidRPr="00C31E88">
        <w:t>ercury Affidavit</w:t>
      </w:r>
      <w:bookmarkEnd w:id="358"/>
      <w:bookmarkEnd w:id="359"/>
      <w:bookmarkEnd w:id="360"/>
      <w:bookmarkEnd w:id="361"/>
    </w:p>
    <w:p w14:paraId="7C87FD7C" w14:textId="77777777" w:rsidR="00FE0AA0" w:rsidRDefault="00FE0AA0" w:rsidP="00FE0AA0">
      <w:pPr>
        <w:pStyle w:val="MDContractText0"/>
      </w:pPr>
      <w:r>
        <w:t xml:space="preserve">See link at </w:t>
      </w:r>
      <w:hyperlink r:id="rId77" w:history="1">
        <w:r w:rsidRPr="00E95B69">
          <w:rPr>
            <w:rStyle w:val="Hyperlink"/>
          </w:rPr>
          <w:t>http://procurement.maryland.gov/wp-content/uploads/sites/12/2018/04/Attachment-K-MercuryAffidavit.pdf</w:t>
        </w:r>
      </w:hyperlink>
      <w:r>
        <w:t xml:space="preserve">. </w:t>
      </w:r>
    </w:p>
    <w:p w14:paraId="0814727D" w14:textId="77777777" w:rsidR="00AE2BFB" w:rsidRDefault="00AE2BFB" w:rsidP="00AE2BFB">
      <w:pPr>
        <w:pStyle w:val="MDInstruction"/>
        <w:rPr>
          <w:color w:val="auto"/>
        </w:rPr>
      </w:pPr>
    </w:p>
    <w:p w14:paraId="1378E361" w14:textId="77777777" w:rsidR="006E3A57" w:rsidRPr="00ED09E8" w:rsidRDefault="006E3A57" w:rsidP="00AE2BFB">
      <w:pPr>
        <w:pStyle w:val="MDInstruction"/>
        <w:rPr>
          <w:b/>
          <w:color w:val="auto"/>
        </w:rPr>
      </w:pPr>
      <w:r>
        <w:rPr>
          <w:b/>
        </w:rPr>
        <w:br w:type="page"/>
      </w:r>
    </w:p>
    <w:p w14:paraId="1FB7BC09" w14:textId="77777777" w:rsidR="00643306" w:rsidRPr="00A96F64" w:rsidRDefault="00643306" w:rsidP="00643306">
      <w:pPr>
        <w:pStyle w:val="MDAttachmentH1"/>
        <w:pageBreakBefore/>
      </w:pPr>
      <w:bookmarkStart w:id="362" w:name="_Toc475182838"/>
      <w:bookmarkStart w:id="363" w:name="_Toc476749753"/>
      <w:bookmarkStart w:id="364" w:name="_Toc488067064"/>
      <w:bookmarkStart w:id="365" w:name="_Toc531913348"/>
      <w:r w:rsidRPr="00A96F64">
        <w:lastRenderedPageBreak/>
        <w:t>Location of the Performance of Services Disclosure</w:t>
      </w:r>
      <w:bookmarkEnd w:id="357"/>
      <w:bookmarkEnd w:id="362"/>
      <w:bookmarkEnd w:id="363"/>
      <w:bookmarkEnd w:id="364"/>
      <w:bookmarkEnd w:id="365"/>
    </w:p>
    <w:p w14:paraId="66B556CC" w14:textId="77777777" w:rsidR="00FE0AA0" w:rsidRDefault="00FE0AA0" w:rsidP="00FE0AA0">
      <w:pPr>
        <w:pStyle w:val="MDContractText0"/>
      </w:pPr>
      <w:r>
        <w:t xml:space="preserve">See link at </w:t>
      </w:r>
      <w:hyperlink r:id="rId78" w:history="1">
        <w:r w:rsidRPr="00E95B69">
          <w:rPr>
            <w:rStyle w:val="Hyperlink"/>
          </w:rPr>
          <w:t>http://procurement.maryland.gov/wp-content/uploads/sites/12/2018/04/Attachment-L-PerformanceofServicesDisclosure.pdf</w:t>
        </w:r>
      </w:hyperlink>
      <w:r>
        <w:t xml:space="preserve">. </w:t>
      </w:r>
    </w:p>
    <w:p w14:paraId="55CFAC6C" w14:textId="77777777" w:rsidR="006E3A57" w:rsidRDefault="006E3A57" w:rsidP="006E3A57">
      <w:pPr>
        <w:pStyle w:val="MDContractText0"/>
      </w:pPr>
      <w:r>
        <w:br w:type="page"/>
      </w:r>
    </w:p>
    <w:p w14:paraId="1B167CAF" w14:textId="77777777" w:rsidR="004E7D25" w:rsidRDefault="004E7D25" w:rsidP="004E7D25">
      <w:pPr>
        <w:pStyle w:val="MDAttachmentH1"/>
        <w:pageBreakBefore/>
      </w:pPr>
      <w:bookmarkStart w:id="366" w:name="_Toc475182839"/>
      <w:bookmarkStart w:id="367" w:name="_Toc476749754"/>
      <w:bookmarkStart w:id="368" w:name="_Toc488067065"/>
      <w:bookmarkStart w:id="369" w:name="_Toc531913349"/>
      <w:r>
        <w:lastRenderedPageBreak/>
        <w:t>Contract</w:t>
      </w:r>
      <w:bookmarkEnd w:id="366"/>
      <w:bookmarkEnd w:id="367"/>
      <w:bookmarkEnd w:id="368"/>
      <w:bookmarkEnd w:id="369"/>
    </w:p>
    <w:p w14:paraId="48BA0A0F" w14:textId="77777777" w:rsidR="00B24AC9" w:rsidRPr="009812EC" w:rsidRDefault="00C81DA5" w:rsidP="00B24AC9">
      <w:pPr>
        <w:pStyle w:val="MDContractText0"/>
        <w:jc w:val="center"/>
      </w:pPr>
      <w:bookmarkStart w:id="370" w:name="_Toc475182840"/>
      <w:bookmarkStart w:id="371" w:name="_Toc476749755"/>
      <w:r>
        <w:t>DEPARTMENT OF HUMAN SERVICES</w:t>
      </w:r>
      <w:r w:rsidR="00B24AC9" w:rsidRPr="009812EC">
        <w:t xml:space="preserve"> (</w:t>
      </w:r>
      <w:r w:rsidR="00584C7B">
        <w:t>DHS</w:t>
      </w:r>
      <w:r w:rsidR="00B24AC9" w:rsidRPr="009812EC">
        <w:t>)</w:t>
      </w:r>
    </w:p>
    <w:p w14:paraId="2420BC0A" w14:textId="77777777" w:rsidR="00B24AC9" w:rsidRPr="009812EC" w:rsidRDefault="0089568F" w:rsidP="00B24AC9">
      <w:pPr>
        <w:pStyle w:val="MDContractText0"/>
        <w:jc w:val="center"/>
      </w:pPr>
      <w:r>
        <w:t>Residential Child Care (RCC) Programs</w:t>
      </w:r>
    </w:p>
    <w:p w14:paraId="16DA9644" w14:textId="2ACD25F6" w:rsidR="00B24AC9" w:rsidRPr="009812EC" w:rsidRDefault="00062134" w:rsidP="00B24AC9">
      <w:pPr>
        <w:pStyle w:val="MDContractText0"/>
        <w:jc w:val="center"/>
      </w:pPr>
      <w:r>
        <w:t>SSA/</w:t>
      </w:r>
      <w:r w:rsidR="00072A7D">
        <w:t>PR</w:t>
      </w:r>
      <w:r>
        <w:t>RCC-</w:t>
      </w:r>
      <w:r w:rsidR="00072A7D">
        <w:t>22</w:t>
      </w:r>
      <w:r>
        <w:t>-001-S</w:t>
      </w:r>
    </w:p>
    <w:p w14:paraId="5AC35EE1" w14:textId="77777777"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C81DA5">
        <w:t>DEPARTMENT OF HUMAN SERVICES</w:t>
      </w:r>
      <w:r w:rsidRPr="009812EC">
        <w:t xml:space="preserve"> (“</w:t>
      </w:r>
      <w:r w:rsidR="00584C7B">
        <w:t>DHS</w:t>
      </w:r>
      <w:r w:rsidRPr="009812EC">
        <w:t>” or the “</w:t>
      </w:r>
      <w:r w:rsidR="00584C7B">
        <w:t>Department</w:t>
      </w:r>
      <w:r w:rsidRPr="009812EC">
        <w:t>”).</w:t>
      </w:r>
    </w:p>
    <w:p w14:paraId="141BD613"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0AF065CE" w14:textId="77777777" w:rsidR="00B24AC9" w:rsidRPr="00CF14CB" w:rsidRDefault="00B24AC9" w:rsidP="00B24AC9">
      <w:pPr>
        <w:pStyle w:val="MDContractSubHead"/>
      </w:pPr>
      <w:bookmarkStart w:id="372" w:name="_Toc488067066"/>
      <w:r w:rsidRPr="00CF14CB">
        <w:t>1.</w:t>
      </w:r>
      <w:r w:rsidRPr="00CF14CB">
        <w:tab/>
        <w:t>Definitions</w:t>
      </w:r>
      <w:bookmarkEnd w:id="372"/>
    </w:p>
    <w:p w14:paraId="437E4D94" w14:textId="77777777" w:rsidR="00B24AC9" w:rsidRDefault="00B24AC9" w:rsidP="00B24AC9">
      <w:pPr>
        <w:pStyle w:val="MDContractText0"/>
      </w:pPr>
      <w:r w:rsidRPr="009812EC">
        <w:t>In this Contract, the following words have the meanings indicated:</w:t>
      </w:r>
    </w:p>
    <w:p w14:paraId="5F72F404" w14:textId="77777777" w:rsidR="00B24AC9" w:rsidRDefault="00B24AC9" w:rsidP="00B24AC9">
      <w:pPr>
        <w:pStyle w:val="MDContractNo1"/>
      </w:pPr>
      <w:r>
        <w:t>1.1</w:t>
      </w:r>
      <w:r>
        <w:tab/>
      </w:r>
      <w:r w:rsidRPr="009812EC">
        <w:t>“COMAR” means Code of Maryland Regulations.</w:t>
      </w:r>
    </w:p>
    <w:p w14:paraId="580821B5"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eMaryland Marketplace </w:t>
      </w:r>
      <w:r w:rsidR="008A0DC8">
        <w:t xml:space="preserve">Advantage </w:t>
      </w:r>
      <w:r w:rsidRPr="009812EC">
        <w:t xml:space="preserve">vendor ID number is </w:t>
      </w:r>
      <w:r w:rsidRPr="006C4A31">
        <w:rPr>
          <w:color w:val="FF0000"/>
        </w:rPr>
        <w:t>(eMM</w:t>
      </w:r>
      <w:r w:rsidR="008A0DC8">
        <w:rPr>
          <w:color w:val="FF0000"/>
        </w:rPr>
        <w:t>A</w:t>
      </w:r>
      <w:r w:rsidRPr="006C4A31">
        <w:rPr>
          <w:color w:val="FF0000"/>
        </w:rPr>
        <w:t xml:space="preserve"> Number)</w:t>
      </w:r>
      <w:r w:rsidRPr="009812EC">
        <w:t>.</w:t>
      </w:r>
    </w:p>
    <w:p w14:paraId="4B01F7F1"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Pr="009812EC">
        <w:t xml:space="preserve"> dated ________</w:t>
      </w:r>
      <w:proofErr w:type="gramStart"/>
      <w:r w:rsidRPr="009812EC">
        <w:t>_</w:t>
      </w:r>
      <w:r w:rsidRPr="006C4A31">
        <w:rPr>
          <w:color w:val="FF0000"/>
        </w:rPr>
        <w:t>(</w:t>
      </w:r>
      <w:proofErr w:type="gramEnd"/>
      <w:r w:rsidRPr="006C4A31">
        <w:rPr>
          <w:color w:val="FF0000"/>
        </w:rPr>
        <w:t>Financial Proposal date)</w:t>
      </w:r>
      <w:r w:rsidRPr="006C4A31">
        <w:t>,</w:t>
      </w:r>
      <w:r w:rsidRPr="006C4A31">
        <w:rPr>
          <w:color w:val="FF0000"/>
        </w:rPr>
        <w:t xml:space="preserve"> </w:t>
      </w:r>
      <w:r w:rsidRPr="009812EC">
        <w:t xml:space="preserve">as modified by any Best and Final </w:t>
      </w:r>
      <w:r w:rsidR="007B67C0" w:rsidRPr="00EE61B0">
        <w:t>Offer</w:t>
      </w:r>
      <w:r w:rsidRPr="009812EC">
        <w:t xml:space="preserve"> thereto.</w:t>
      </w:r>
    </w:p>
    <w:p w14:paraId="2591B491" w14:textId="77777777" w:rsidR="00B24AC9" w:rsidRDefault="00B24AC9" w:rsidP="00B24AC9">
      <w:pPr>
        <w:pStyle w:val="MDContractNo1"/>
      </w:pPr>
      <w:r>
        <w:t>1.4</w:t>
      </w:r>
      <w:r>
        <w:tab/>
      </w:r>
      <w:r w:rsidRPr="009812EC">
        <w:t>Minority Business Enterprise (MBE) – Any legal entity certified as defined at COMAR 21.01.02.01</w:t>
      </w:r>
      <w:r w:rsidR="006323DF">
        <w:t>.</w:t>
      </w:r>
      <w:r w:rsidR="00B65B73" w:rsidRPr="009812EC">
        <w:t>B(</w:t>
      </w:r>
      <w:r w:rsidRPr="009812EC">
        <w:t>54) which is certified by the Maryland Department of Transportation under COMAR 21.11.03.</w:t>
      </w:r>
    </w:p>
    <w:p w14:paraId="61C8D43F"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89568F">
        <w:t>Residential Child Care (RCC) Programs</w:t>
      </w:r>
      <w:r w:rsidRPr="009812EC">
        <w:t xml:space="preserve">, Solicitation # </w:t>
      </w:r>
      <w:r w:rsidR="00062134">
        <w:t>SSA/RCC-19-001-S</w:t>
      </w:r>
      <w:r w:rsidRPr="009812EC">
        <w:t>, and any amendments, addenda, and attachments thereto issued in writing by the State.</w:t>
      </w:r>
    </w:p>
    <w:p w14:paraId="70837037" w14:textId="77777777" w:rsidR="00B24AC9" w:rsidRDefault="00B24AC9" w:rsidP="00B24AC9">
      <w:pPr>
        <w:pStyle w:val="MDContractNo1"/>
      </w:pPr>
      <w:r>
        <w:t>1.6</w:t>
      </w:r>
      <w:r w:rsidRPr="009812EC">
        <w:tab/>
        <w:t>“State” means the State of Maryland.</w:t>
      </w:r>
    </w:p>
    <w:p w14:paraId="7D74ED6E"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09C5941E"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7BCFFFD0"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7595C240" w14:textId="77777777" w:rsidR="00B24AC9" w:rsidRPr="00CF14CB" w:rsidRDefault="00B24AC9" w:rsidP="00B24AC9">
      <w:pPr>
        <w:pStyle w:val="MDContractSubHead"/>
      </w:pPr>
      <w:bookmarkStart w:id="373" w:name="_Toc488067067"/>
      <w:r w:rsidRPr="00CF14CB">
        <w:t>2.</w:t>
      </w:r>
      <w:r w:rsidRPr="00CF14CB">
        <w:tab/>
        <w:t>Scope of Contract</w:t>
      </w:r>
      <w:bookmarkEnd w:id="373"/>
    </w:p>
    <w:p w14:paraId="0D49FC7A"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6A678519" w14:textId="77777777" w:rsidR="00377D8B" w:rsidRDefault="00B24AC9" w:rsidP="00B24AC9">
      <w:pPr>
        <w:pStyle w:val="MDContractindent3"/>
      </w:pPr>
      <w:r w:rsidRPr="009812EC">
        <w:t xml:space="preserve">Exhibit A – The </w:t>
      </w:r>
      <w:r w:rsidR="000A333C">
        <w:t>RFP</w:t>
      </w:r>
    </w:p>
    <w:p w14:paraId="2069F370" w14:textId="77777777" w:rsidR="00B24AC9" w:rsidRPr="009812EC" w:rsidRDefault="00B24AC9" w:rsidP="00B24AC9">
      <w:pPr>
        <w:pStyle w:val="MDContractindent3"/>
      </w:pPr>
      <w:r w:rsidRPr="009812EC">
        <w:t xml:space="preserve">Exhibit B – The Contract Affidavit, executed by the Contractor and dated </w:t>
      </w:r>
      <w:r w:rsidRPr="006C4A31">
        <w:rPr>
          <w:color w:val="FF0000"/>
        </w:rPr>
        <w:t>(date of Attachment C)</w:t>
      </w:r>
    </w:p>
    <w:p w14:paraId="1BACE3FC" w14:textId="77777777" w:rsidR="00B24AC9" w:rsidRPr="009812EC" w:rsidRDefault="00B24AC9" w:rsidP="00B24AC9">
      <w:pPr>
        <w:pStyle w:val="MDContractindent3"/>
      </w:pPr>
      <w:r w:rsidRPr="009812EC">
        <w:lastRenderedPageBreak/>
        <w:t xml:space="preserve">Exhibit C – The </w:t>
      </w:r>
      <w:r w:rsidR="000A333C">
        <w:t>Technical Proposal</w:t>
      </w:r>
    </w:p>
    <w:p w14:paraId="52B2FB49" w14:textId="77777777" w:rsidR="00B24AC9" w:rsidRDefault="00B24AC9" w:rsidP="00B24AC9">
      <w:pPr>
        <w:pStyle w:val="MDContractindent3"/>
      </w:pPr>
      <w:r w:rsidRPr="009812EC">
        <w:t xml:space="preserve">Exhibit D – The </w:t>
      </w:r>
      <w:r w:rsidR="000A333C">
        <w:t>Financial Proposal</w:t>
      </w:r>
    </w:p>
    <w:p w14:paraId="375EF6F6"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 xml:space="preserve">Except as otherwise provided in this Contract, if any change under this section causes an increase or decrease in the Contractor’s cost of, or the time required for, the performance of any part of the work, </w:t>
      </w:r>
      <w:proofErr w:type="gramStart"/>
      <w:r w:rsidRPr="009812EC">
        <w:t>whether or not</w:t>
      </w:r>
      <w:proofErr w:type="gramEnd"/>
      <w:r w:rsidRPr="009812EC">
        <w:t xml:space="preserve">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5135143B"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7C56059B" w14:textId="77777777" w:rsidR="00B24AC9" w:rsidRPr="006C4A31" w:rsidRDefault="00B24AC9" w:rsidP="00B24AC9">
      <w:pPr>
        <w:pStyle w:val="MDContractSubHead"/>
      </w:pPr>
      <w:bookmarkStart w:id="374" w:name="_Toc488067068"/>
      <w:r>
        <w:t>3.</w:t>
      </w:r>
      <w:r>
        <w:tab/>
        <w:t>Period of Performance</w:t>
      </w:r>
      <w:bookmarkEnd w:id="374"/>
    </w:p>
    <w:p w14:paraId="0B21F3E9" w14:textId="77777777"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584C7B">
        <w:t>Department</w:t>
      </w:r>
      <w:r w:rsidRPr="009812EC">
        <w:t xml:space="preserve"> following any required prior approvals, including approval by the Board of Public </w:t>
      </w:r>
      <w:proofErr w:type="gramStart"/>
      <w:r w:rsidRPr="009812EC">
        <w:t>Works, if</w:t>
      </w:r>
      <w:proofErr w:type="gramEnd"/>
      <w:r w:rsidRPr="009812EC">
        <w:t xml:space="preserve"> such approval is required (the “Effective Date”) and shall continue until ______________ (“Initial Term”).</w:t>
      </w:r>
    </w:p>
    <w:p w14:paraId="3096FB00" w14:textId="77777777" w:rsidR="00B24AC9" w:rsidRPr="009812EC" w:rsidRDefault="00B24AC9" w:rsidP="00B24AC9">
      <w:pPr>
        <w:pStyle w:val="MDContractNo1"/>
      </w:pPr>
      <w:r w:rsidRPr="009812EC">
        <w:t xml:space="preserve">3.2 </w:t>
      </w:r>
      <w:r w:rsidRPr="009812EC">
        <w:tab/>
        <w:t xml:space="preserve">In its sole discretion, the </w:t>
      </w:r>
      <w:r w:rsidR="00584C7B">
        <w:t>Department</w:t>
      </w:r>
      <w:r w:rsidRPr="009812EC">
        <w:t xml:space="preserve"> shall have the unilateral right to extend the Contract for &lt;&lt;enter the number of periods &gt;&gt;, successive &lt;&lt;enter the length of the period&gt;&gt; - &lt;&lt;select either year(s), month(s), or day(s)&gt;&gt; renewal 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r w:rsidR="000E375D">
        <w:rPr>
          <w:color w:val="FF0000"/>
        </w:rPr>
        <w:t>[[</w:t>
      </w:r>
      <w:r w:rsidRPr="00BA0376">
        <w:rPr>
          <w:color w:val="FF0000"/>
        </w:rPr>
        <w:t xml:space="preserve">Delete this section if there are no Option </w:t>
      </w:r>
      <w:proofErr w:type="gramStart"/>
      <w:r w:rsidRPr="00BA0376">
        <w:rPr>
          <w:color w:val="FF0000"/>
        </w:rPr>
        <w:t>Years, and</w:t>
      </w:r>
      <w:proofErr w:type="gramEnd"/>
      <w:r w:rsidRPr="00BA0376">
        <w:rPr>
          <w:color w:val="FF0000"/>
        </w:rPr>
        <w:t xml:space="preserve"> change the numbering of the next section to </w:t>
      </w:r>
      <w:r w:rsidR="00B65B73" w:rsidRPr="00BA0376">
        <w:rPr>
          <w:color w:val="FF0000"/>
        </w:rPr>
        <w:t>3.</w:t>
      </w:r>
      <w:r w:rsidR="000E375D">
        <w:rPr>
          <w:color w:val="FF0000"/>
        </w:rPr>
        <w:t>]]</w:t>
      </w:r>
      <w:r w:rsidR="00B65B73" w:rsidRPr="00BA0376">
        <w:rPr>
          <w:color w:val="FF0000"/>
        </w:rPr>
        <w:t xml:space="preserve"> </w:t>
      </w:r>
    </w:p>
    <w:p w14:paraId="2B28022C"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38E81D4A"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3BB8686A" w14:textId="77777777" w:rsidR="00B24AC9" w:rsidRPr="006E5C3B" w:rsidRDefault="00B24AC9" w:rsidP="00B24AC9">
      <w:pPr>
        <w:pStyle w:val="MDContractSubHead"/>
      </w:pPr>
      <w:bookmarkStart w:id="375" w:name="_Toc488067069"/>
      <w:r w:rsidRPr="006E5C3B">
        <w:t>4.</w:t>
      </w:r>
      <w:r w:rsidRPr="006E5C3B">
        <w:tab/>
        <w:t>Consideration and Payment</w:t>
      </w:r>
      <w:bookmarkEnd w:id="375"/>
    </w:p>
    <w:p w14:paraId="2C8A7DC1" w14:textId="7777777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584C7B">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58072762" w14:textId="77777777" w:rsidR="00377D8B" w:rsidRDefault="000E375D" w:rsidP="00B24AC9">
      <w:pPr>
        <w:pStyle w:val="MDContractNo1"/>
        <w:ind w:firstLine="0"/>
      </w:pPr>
      <w:r>
        <w:rPr>
          <w:color w:val="FF0000"/>
        </w:rPr>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proofErr w:type="gramStart"/>
      <w:r>
        <w:rPr>
          <w:color w:val="FF0000"/>
        </w:rPr>
        <w:t>]]</w:t>
      </w:r>
      <w:r w:rsidR="00B24AC9" w:rsidRPr="009812EC">
        <w:t>The</w:t>
      </w:r>
      <w:proofErr w:type="gramEnd"/>
      <w:r w:rsidR="00B24AC9" w:rsidRPr="009812EC">
        <w:t xml:space="preserve"> total payment under a fixed price </w:t>
      </w:r>
      <w:r w:rsidR="00B24AC9">
        <w:t>Contract</w:t>
      </w:r>
      <w:r w:rsidR="00B24AC9" w:rsidRPr="009812EC">
        <w:t xml:space="preserve"> or the fixed price element of a combined fixed price – 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257EC560" w14:textId="77777777" w:rsidR="00377D8B" w:rsidRDefault="000E375D" w:rsidP="00B24AC9">
      <w:pPr>
        <w:pStyle w:val="MDContractNo1"/>
        <w:ind w:firstLine="0"/>
      </w:pPr>
      <w:r>
        <w:rPr>
          <w:color w:val="FF0000"/>
        </w:rPr>
        <w:lastRenderedPageBreak/>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010021E4" w14:textId="77777777"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584C7B">
        <w:t>Department</w:t>
      </w:r>
      <w:r w:rsidRPr="009812EC">
        <w:t xml:space="preserve">’s receipt of a proper invoice from the Contractor as required by </w:t>
      </w:r>
      <w:r w:rsidR="000A333C">
        <w:t>RFP</w:t>
      </w:r>
      <w:r w:rsidRPr="009812EC">
        <w:t xml:space="preserve"> section 3.3.</w:t>
      </w:r>
    </w:p>
    <w:p w14:paraId="7D20D7A1" w14:textId="77777777" w:rsidR="00B24AC9" w:rsidRPr="009812EC" w:rsidRDefault="00B24AC9" w:rsidP="00B24AC9">
      <w:pPr>
        <w:pStyle w:val="MDContractindent3"/>
      </w:pPr>
      <w:r w:rsidRPr="009812EC">
        <w:t>The Contractor may be eligible to receive late payment interest at the rate of 9% per annum if:</w:t>
      </w:r>
    </w:p>
    <w:p w14:paraId="6FFD3758" w14:textId="77777777" w:rsidR="00B24AC9" w:rsidRPr="009812EC" w:rsidRDefault="00B24AC9" w:rsidP="00B24AC9">
      <w:pPr>
        <w:pStyle w:val="MDContractindent3"/>
        <w:ind w:left="2400"/>
      </w:pPr>
      <w:r w:rsidRPr="009812EC">
        <w:t xml:space="preserve">(1) The Contractor submits an invoice for the late payment interest within thirty days after the date of the State’s payment of the amount on which the interest </w:t>
      </w:r>
      <w:proofErr w:type="gramStart"/>
      <w:r w:rsidRPr="009812EC">
        <w:t>accrued;</w:t>
      </w:r>
      <w:proofErr w:type="gramEnd"/>
      <w:r w:rsidRPr="009812EC">
        <w:t xml:space="preserve"> and</w:t>
      </w:r>
    </w:p>
    <w:p w14:paraId="60411A16"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3C92A638" w14:textId="77777777" w:rsidR="00B24AC9" w:rsidRPr="009812EC" w:rsidRDefault="00B24AC9" w:rsidP="00B24AC9">
      <w:pPr>
        <w:pStyle w:val="MDContractindent3"/>
      </w:pPr>
      <w:r w:rsidRPr="009812EC">
        <w:t>The State is not liable for interest:</w:t>
      </w:r>
    </w:p>
    <w:p w14:paraId="60FF7F38"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44C06F1F"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2573C1B2"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64DA7D70"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2D0B1F3C" w14:textId="77777777" w:rsidR="00B24AC9" w:rsidRPr="009812EC" w:rsidRDefault="00B24AC9" w:rsidP="00B24AC9">
      <w:pPr>
        <w:pStyle w:val="MDContractNo1"/>
      </w:pPr>
      <w:r w:rsidRPr="009812EC">
        <w:t>4.3</w:t>
      </w:r>
      <w:r w:rsidRPr="009812EC">
        <w:tab/>
        <w:t xml:space="preserve">In addition to any other available remedies, if, in the opinion of the Procurement Officer, the Contractor fails to perform in a satisfactory and timely manner, the Procurement Officer may refuse or limit approval of any invoice for </w:t>
      </w:r>
      <w:proofErr w:type="gramStart"/>
      <w:r w:rsidRPr="009812EC">
        <w:t>payment, and</w:t>
      </w:r>
      <w:proofErr w:type="gramEnd"/>
      <w:r w:rsidRPr="009812EC">
        <w:t xml:space="preserve"> may cause payments to the Contractor to be reduced or withheld until such time as the Contractor meets performance standards as established by the Procurement Officer.</w:t>
      </w:r>
    </w:p>
    <w:p w14:paraId="1EBA09B4" w14:textId="77777777" w:rsidR="00B24AC9" w:rsidRDefault="00B24AC9" w:rsidP="00B24AC9">
      <w:pPr>
        <w:pStyle w:val="MDContractNo1"/>
      </w:pPr>
      <w:r w:rsidRPr="009812EC">
        <w:t>4.4</w:t>
      </w:r>
      <w:r w:rsidRPr="009812EC">
        <w:tab/>
        <w:t xml:space="preserve">Payment of an invoice by the </w:t>
      </w:r>
      <w:r w:rsidR="00584C7B">
        <w:t>Department</w:t>
      </w:r>
      <w:r w:rsidRPr="009812EC">
        <w:t xml:space="preserve"> is not evidence that services were rendered as required under this Contract.</w:t>
      </w:r>
    </w:p>
    <w:p w14:paraId="62130E1D" w14:textId="77777777" w:rsidR="00B24AC9" w:rsidRDefault="00B24AC9" w:rsidP="00B24AC9">
      <w:pPr>
        <w:pStyle w:val="MDContractSubHead"/>
      </w:pPr>
      <w:bookmarkStart w:id="376" w:name="_Toc488067070"/>
      <w:r>
        <w:t>5.</w:t>
      </w:r>
      <w:r>
        <w:tab/>
        <w:t>Rights to Records</w:t>
      </w:r>
      <w:bookmarkEnd w:id="376"/>
    </w:p>
    <w:p w14:paraId="10115291"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03994AF6" w14:textId="77777777" w:rsidR="00B24AC9" w:rsidRDefault="00B24AC9" w:rsidP="00B24AC9">
      <w:pPr>
        <w:pStyle w:val="MDContractNo1"/>
      </w:pPr>
      <w:r w:rsidRPr="009812EC">
        <w:lastRenderedPageBreak/>
        <w:t>5.2</w:t>
      </w:r>
      <w:r w:rsidRPr="009812EC">
        <w:tab/>
        <w:t xml:space="preserve">The Contractor </w:t>
      </w:r>
      <w:proofErr w:type="gramStart"/>
      <w:r w:rsidRPr="009812EC">
        <w:t>agrees that at all times</w:t>
      </w:r>
      <w:proofErr w:type="gramEnd"/>
      <w:r w:rsidRPr="009812EC">
        <w:t xml:space="preserve">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 xml:space="preserve">To the extent that any products created as a Deliverable under this Contract are not works made for hire for the State, the Contractor hereby relinquishes, transfers, and assigns to the State </w:t>
      </w:r>
      <w:proofErr w:type="gramStart"/>
      <w:r w:rsidRPr="00374350">
        <w:t>all of</w:t>
      </w:r>
      <w:proofErr w:type="gramEnd"/>
      <w:r w:rsidRPr="00374350">
        <w:t xml:space="preserve">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2ADD8161" w14:textId="77777777" w:rsidR="00377D8B" w:rsidRDefault="00B24AC9" w:rsidP="00B24AC9">
      <w:pPr>
        <w:pStyle w:val="MDContractNo1"/>
      </w:pPr>
      <w:r w:rsidRPr="009812EC">
        <w:t>5.3</w:t>
      </w:r>
      <w:r w:rsidRPr="009812EC">
        <w:tab/>
        <w:t xml:space="preserve">The Contractor shall report to the </w:t>
      </w:r>
      <w:r w:rsidR="00806CA5">
        <w:t>State Project Manager</w:t>
      </w:r>
      <w:r w:rsidRPr="009812EC">
        <w:t>, promptly and in written detail, each notice or claim of copyright infringement received by the Contractor with respect to all data delivered under this Contract.</w:t>
      </w:r>
    </w:p>
    <w:p w14:paraId="0EB9410E"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74016F41"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76160127" w14:textId="77777777" w:rsidR="00B24AC9" w:rsidRPr="009812EC" w:rsidRDefault="00B24AC9" w:rsidP="00B24AC9">
      <w:pPr>
        <w:pStyle w:val="MDContractSubHead"/>
      </w:pPr>
      <w:bookmarkStart w:id="377" w:name="_Toc488067071"/>
      <w:r w:rsidRPr="009812EC">
        <w:t>6.</w:t>
      </w:r>
      <w:r w:rsidRPr="009812EC">
        <w:tab/>
        <w:t>Exclusive Use</w:t>
      </w:r>
      <w:bookmarkEnd w:id="377"/>
    </w:p>
    <w:p w14:paraId="45372EC7"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710A5AA3" w14:textId="77777777"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584C7B">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354410F5" w14:textId="77777777" w:rsidR="00B24AC9" w:rsidRPr="009812EC" w:rsidRDefault="00B24AC9" w:rsidP="00B24AC9">
      <w:pPr>
        <w:pStyle w:val="MDContractSubHead"/>
      </w:pPr>
      <w:bookmarkStart w:id="378" w:name="_Toc488067072"/>
      <w:r w:rsidRPr="009812EC">
        <w:t>7.</w:t>
      </w:r>
      <w:r w:rsidRPr="009812EC">
        <w:tab/>
        <w:t xml:space="preserve">Patents, Copyrights, and Intellectual </w:t>
      </w:r>
      <w:r w:rsidRPr="00825843">
        <w:t>Property</w:t>
      </w:r>
      <w:bookmarkEnd w:id="378"/>
    </w:p>
    <w:p w14:paraId="0F4B56A8"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584821BA" w14:textId="77777777"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584C7B">
        <w:t>Department</w:t>
      </w:r>
      <w:r w:rsidRPr="009812EC">
        <w:t xml:space="preserve"> or licensed by the </w:t>
      </w:r>
      <w:r w:rsidR="00584C7B">
        <w:t>Department</w:t>
      </w:r>
      <w:r w:rsidRPr="009812EC">
        <w:t xml:space="preserve"> from </w:t>
      </w:r>
      <w:r>
        <w:t>third part</w:t>
      </w:r>
      <w:r w:rsidRPr="009812EC">
        <w:t xml:space="preserve">ies, including all information provided by the </w:t>
      </w:r>
      <w:r w:rsidR="00584C7B">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584C7B">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 xml:space="preserve">For all Software </w:t>
      </w:r>
      <w:r w:rsidRPr="009812EC">
        <w:lastRenderedPageBreak/>
        <w:t>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6242CD56"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w:t>
      </w:r>
      <w:proofErr w:type="gramStart"/>
      <w:r w:rsidRPr="009812EC">
        <w:t>third party</w:t>
      </w:r>
      <w:proofErr w:type="gramEnd"/>
      <w:r w:rsidRPr="009812EC">
        <w:t xml:space="preserve"> claim that the Contractor-provided products/services infringe, misappropriate or otherwise violate any </w:t>
      </w:r>
      <w:r>
        <w:t>third party</w:t>
      </w:r>
      <w:r w:rsidRPr="009812EC">
        <w:t xml:space="preserve"> intellectual property rights. Contractor shall not </w:t>
      </w:r>
      <w:proofErr w:type="gramStart"/>
      <w:r w:rsidRPr="009812EC">
        <w:t>enter into</w:t>
      </w:r>
      <w:proofErr w:type="gramEnd"/>
      <w:r w:rsidRPr="009812EC">
        <w:t xml:space="preserve"> any settlement involving third party claims that contains any admission of or stipulation to any guilt, fault, liability or wrongdoing by the State or that adversely affects the State’s rights or interests, without the State’s prior written consent.</w:t>
      </w:r>
    </w:p>
    <w:p w14:paraId="37CC443E"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3262DCDC" w14:textId="77777777" w:rsidR="00377D8B" w:rsidRDefault="00B24AC9" w:rsidP="00B24AC9">
      <w:pPr>
        <w:pStyle w:val="MDContractNo1"/>
      </w:pPr>
      <w:r w:rsidRPr="009812EC">
        <w:t>7.</w:t>
      </w:r>
      <w:r>
        <w:t>5</w:t>
      </w:r>
      <w:r w:rsidRPr="009812EC">
        <w:tab/>
        <w:t xml:space="preserve">Except as otherwise provided herein, Contractor shall not acquire any right, </w:t>
      </w:r>
      <w:proofErr w:type="gramStart"/>
      <w:r w:rsidRPr="009812EC">
        <w:t>title</w:t>
      </w:r>
      <w:proofErr w:type="gramEnd"/>
      <w:r w:rsidRPr="009812EC">
        <w:t xml:space="preserv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15BFB1B3"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w:t>
      </w:r>
      <w:proofErr w:type="gramStart"/>
      <w:r w:rsidRPr="001A3BBB">
        <w:t>exclusions</w:t>
      </w:r>
      <w:proofErr w:type="gramEnd"/>
      <w:r w:rsidRPr="001A3BBB">
        <w:t xml:space="preserve">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 xml:space="preserve">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w:t>
      </w:r>
      <w:proofErr w:type="gramStart"/>
      <w:r w:rsidRPr="001A3BBB">
        <w:t>open source</w:t>
      </w:r>
      <w:proofErr w:type="gramEnd"/>
      <w:r w:rsidRPr="001A3BBB">
        <w:t xml:space="preserve"> license.</w:t>
      </w:r>
    </w:p>
    <w:p w14:paraId="7610E855" w14:textId="77777777" w:rsidR="00B24AC9" w:rsidRPr="001A3BBB" w:rsidRDefault="00B24AC9" w:rsidP="00B24AC9">
      <w:pPr>
        <w:pStyle w:val="MDContractNo1"/>
      </w:pPr>
      <w:r w:rsidRPr="001A3BBB">
        <w:t>7.</w:t>
      </w:r>
      <w:r>
        <w:t>7</w:t>
      </w:r>
      <w:r w:rsidRPr="001A3BBB">
        <w:tab/>
        <w:t xml:space="preserve">The Contractor shall report to the </w:t>
      </w:r>
      <w:r w:rsidR="00584C7B">
        <w:t>Department</w:t>
      </w:r>
      <w:r w:rsidRPr="001A3BBB">
        <w:t>, promptly and in written detail, each notice or claim of copyright infringement received by the Contractor with respect to all Deliverables delivered under this Contract.</w:t>
      </w:r>
    </w:p>
    <w:p w14:paraId="01ADE996" w14:textId="77777777" w:rsidR="00B24AC9" w:rsidRPr="009812EC" w:rsidRDefault="00B24AC9" w:rsidP="00B24AC9">
      <w:pPr>
        <w:pStyle w:val="MDContractNo1"/>
      </w:pPr>
      <w:r w:rsidRPr="001A3BBB">
        <w:lastRenderedPageBreak/>
        <w:t>7.</w:t>
      </w:r>
      <w:r>
        <w:t>8</w:t>
      </w:r>
      <w:r w:rsidRPr="001A3BBB">
        <w:tab/>
        <w:t xml:space="preserve">The Contractor shall not affix (or permit any third party to affix), without the </w:t>
      </w:r>
      <w:r w:rsidR="00584C7B">
        <w:t>Department</w:t>
      </w:r>
      <w:r w:rsidRPr="001A3BBB">
        <w:t>’s consent, any restrictive markings upon any Deliverables that are owned</w:t>
      </w:r>
      <w:r w:rsidRPr="009812EC">
        <w:t xml:space="preserve"> by the State, and if such markings are affixed, the </w:t>
      </w:r>
      <w:r w:rsidR="00584C7B">
        <w:t>Department</w:t>
      </w:r>
      <w:r w:rsidRPr="009812EC">
        <w:t xml:space="preserve"> shall have the right at any time to modify, remove, obliterate, or ignore such warnings.</w:t>
      </w:r>
    </w:p>
    <w:p w14:paraId="07E6D7C4" w14:textId="77777777" w:rsidR="00B24AC9" w:rsidRDefault="00B24AC9" w:rsidP="00B24AC9">
      <w:pPr>
        <w:pStyle w:val="MDContractSubHead"/>
      </w:pPr>
      <w:bookmarkStart w:id="379" w:name="_Toc488067073"/>
      <w:r w:rsidRPr="009812EC">
        <w:t>8.</w:t>
      </w:r>
      <w:r w:rsidRPr="009812EC">
        <w:tab/>
        <w:t>Confidential or Proprietary Information and Documentation</w:t>
      </w:r>
      <w:bookmarkEnd w:id="379"/>
    </w:p>
    <w:p w14:paraId="3DF03D7E"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 xml:space="preserve">provided that each officer, agent, and Contractor Personnel to whom any of the State’s confidential information is to be disclosed shall be advised by Contractor of the obligations hereunder, and bound by, confidentiality at least as restrictive as those of set forth in this </w:t>
      </w:r>
      <w:proofErr w:type="gramStart"/>
      <w:r w:rsidR="00A64C55" w:rsidRPr="00A64C55">
        <w:t>Contract.</w:t>
      </w:r>
      <w:r w:rsidRPr="009812EC">
        <w:t>.</w:t>
      </w:r>
      <w:proofErr w:type="gramEnd"/>
    </w:p>
    <w:p w14:paraId="4473D997"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2B6F43B5" w14:textId="77777777" w:rsidR="00B24AC9" w:rsidRPr="009812EC" w:rsidRDefault="00B24AC9" w:rsidP="00B24AC9">
      <w:pPr>
        <w:pStyle w:val="MDContractSubHead"/>
      </w:pPr>
      <w:bookmarkStart w:id="380" w:name="_Toc488067074"/>
      <w:r w:rsidRPr="009812EC">
        <w:t>9.</w:t>
      </w:r>
      <w:r w:rsidRPr="009812EC">
        <w:tab/>
        <w:t>Loss of Data</w:t>
      </w:r>
      <w:bookmarkEnd w:id="380"/>
    </w:p>
    <w:p w14:paraId="66854607"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 xml:space="preserve">s or agents, the Contractor shall be responsible for restoring or recreating, as applicable, such lost data in the manner and on the schedule set by the </w:t>
      </w:r>
      <w:r w:rsidR="00806CA5">
        <w:t>State Project Manager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21DC5B21"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1DA0B9A3"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39FE61FB" w14:textId="77777777" w:rsidR="00B24AC9" w:rsidRPr="009812EC" w:rsidRDefault="00B24AC9" w:rsidP="00B24AC9">
      <w:pPr>
        <w:pStyle w:val="MDContractSubHead"/>
      </w:pPr>
      <w:bookmarkStart w:id="381" w:name="_Toc488067075"/>
      <w:r w:rsidRPr="009812EC">
        <w:t>10.</w:t>
      </w:r>
      <w:r w:rsidRPr="009812EC">
        <w:tab/>
        <w:t>Indemnification</w:t>
      </w:r>
      <w:r>
        <w:t xml:space="preserve"> and Notification of Legal Requests</w:t>
      </w:r>
      <w:bookmarkEnd w:id="381"/>
    </w:p>
    <w:p w14:paraId="6F01A3C3"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 xml:space="preserve">s’, performance of this Contract and (ii) cooperate, assist, and consult with the State in the defense or investigation of any such claim, demand, action or suit. Contractor shall not </w:t>
      </w:r>
      <w:proofErr w:type="gramStart"/>
      <w:r w:rsidRPr="009812EC">
        <w:t>enter into</w:t>
      </w:r>
      <w:proofErr w:type="gramEnd"/>
      <w:r w:rsidRPr="009812EC">
        <w:t xml:space="preserve"> any settlement involving third party claims that contains any admission of or </w:t>
      </w:r>
      <w:r w:rsidRPr="009812EC">
        <w:lastRenderedPageBreak/>
        <w:t>stipulation to any guilt, fault, liability or wrongdoing by the State or that adversely affects the State’s rights or interests, without the State’s prior written consent.</w:t>
      </w:r>
    </w:p>
    <w:p w14:paraId="2CF457EB"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w:t>
      </w:r>
      <w:proofErr w:type="gramStart"/>
      <w:r w:rsidRPr="009812EC">
        <w:t>in the event that</w:t>
      </w:r>
      <w:proofErr w:type="gramEnd"/>
      <w:r w:rsidRPr="009812EC">
        <w:t xml:space="preserve">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34DD9163"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331F5397" w14:textId="77777777" w:rsidR="00B24AC9" w:rsidRDefault="00B24AC9" w:rsidP="00B24AC9">
      <w:pPr>
        <w:pStyle w:val="MDContractSubHead"/>
      </w:pPr>
      <w:bookmarkStart w:id="382" w:name="_Toc488067076"/>
      <w:r w:rsidRPr="009812EC">
        <w:t>11.</w:t>
      </w:r>
      <w:r w:rsidRPr="009812EC">
        <w:tab/>
        <w:t>Non-Hiring of Employees</w:t>
      </w:r>
      <w:bookmarkEnd w:id="382"/>
    </w:p>
    <w:p w14:paraId="53D68C6A" w14:textId="77777777" w:rsidR="006323DF" w:rsidRDefault="00B24AC9" w:rsidP="0070734B">
      <w:pPr>
        <w:pStyle w:val="MDContractindent2"/>
        <w:spacing w:before="0" w:after="0"/>
        <w:ind w:left="475" w:firstLine="0"/>
      </w:pPr>
      <w:r w:rsidRPr="009812EC">
        <w:t>No official or employee of the State, as defined under Md. Code An</w:t>
      </w:r>
      <w:r w:rsidR="006323DF">
        <w:t>n., General Provisions Article</w:t>
      </w:r>
    </w:p>
    <w:p w14:paraId="68D5A010" w14:textId="544D777A" w:rsidR="00B24AC9" w:rsidRPr="009812EC" w:rsidRDefault="006323DF" w:rsidP="0070734B">
      <w:pPr>
        <w:pStyle w:val="MDContractindent2"/>
        <w:spacing w:before="0" w:after="0"/>
        <w:ind w:left="475" w:firstLine="0"/>
      </w:pPr>
      <w:r>
        <w:t>§</w:t>
      </w:r>
      <w:r w:rsidR="00B24AC9" w:rsidRPr="009812EC">
        <w:t>5-101, whose duties as such official or employee include matters relati</w:t>
      </w:r>
      <w:r>
        <w:t>ng to or affecting the subjec</w:t>
      </w:r>
      <w:r w:rsidR="0070734B">
        <w:t xml:space="preserve">t </w:t>
      </w:r>
      <w:r w:rsidR="00B24AC9" w:rsidRPr="009812EC">
        <w:t>matter of this Contract, shall, during the pendency and term of this C</w:t>
      </w:r>
      <w:r>
        <w:t xml:space="preserve">ontract and while serving as an </w:t>
      </w:r>
      <w:r w:rsidR="00B24AC9" w:rsidRPr="009812EC">
        <w:t>official or employee of the State, become or be an employee of the Con</w:t>
      </w:r>
      <w:r>
        <w:t xml:space="preserve">tractor or any entity that is a </w:t>
      </w:r>
      <w:r w:rsidR="0060209C">
        <w:t>subcontractor</w:t>
      </w:r>
      <w:r w:rsidR="00B24AC9" w:rsidRPr="009812EC">
        <w:t xml:space="preserve"> on this Contract.</w:t>
      </w:r>
    </w:p>
    <w:p w14:paraId="666A72AE" w14:textId="77777777" w:rsidR="00B24AC9" w:rsidRDefault="00B24AC9" w:rsidP="00B24AC9">
      <w:pPr>
        <w:pStyle w:val="MDContractSubHead"/>
      </w:pPr>
      <w:bookmarkStart w:id="383" w:name="_Toc488067077"/>
      <w:r w:rsidRPr="009812EC">
        <w:t>12.</w:t>
      </w:r>
      <w:r w:rsidRPr="009812EC">
        <w:tab/>
        <w:t>Disputes</w:t>
      </w:r>
      <w:bookmarkEnd w:id="383"/>
    </w:p>
    <w:p w14:paraId="1CBE7A7E" w14:textId="77777777" w:rsidR="00B24AC9" w:rsidRPr="009812EC" w:rsidRDefault="00B24AC9" w:rsidP="006323DF">
      <w:pPr>
        <w:pStyle w:val="MDContractText1"/>
        <w:ind w:left="475"/>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526E0239" w14:textId="77777777" w:rsidR="00B24AC9" w:rsidRDefault="00B24AC9" w:rsidP="00B24AC9">
      <w:pPr>
        <w:pStyle w:val="MDContractSubHead"/>
      </w:pPr>
      <w:bookmarkStart w:id="384" w:name="_Toc488067078"/>
      <w:r w:rsidRPr="009812EC">
        <w:t>13</w:t>
      </w:r>
      <w:r w:rsidR="00C321A6">
        <w:t>.</w:t>
      </w:r>
      <w:r w:rsidRPr="009812EC">
        <w:tab/>
        <w:t>Maryland Law Prevails</w:t>
      </w:r>
      <w:bookmarkEnd w:id="384"/>
    </w:p>
    <w:p w14:paraId="6158255D"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0D9E46C4"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0C0D88D9"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7E47B6C8" w14:textId="77777777" w:rsidR="00B24AC9" w:rsidRDefault="00B24AC9" w:rsidP="00B24AC9">
      <w:pPr>
        <w:pStyle w:val="MDContractSubHead"/>
      </w:pPr>
      <w:bookmarkStart w:id="385" w:name="_Toc488067079"/>
      <w:r w:rsidRPr="009812EC">
        <w:t>14.</w:t>
      </w:r>
      <w:r w:rsidRPr="009812EC">
        <w:tab/>
        <w:t>Nondiscrimination in Employment</w:t>
      </w:r>
      <w:bookmarkEnd w:id="385"/>
    </w:p>
    <w:p w14:paraId="203C2193" w14:textId="77777777" w:rsidR="00B24AC9" w:rsidRPr="009812EC" w:rsidRDefault="00B24AC9" w:rsidP="00B24AC9">
      <w:pPr>
        <w:pStyle w:val="MDContractText1"/>
      </w:pPr>
      <w:r w:rsidRPr="009812EC">
        <w:lastRenderedPageBreak/>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3DE0D540" w14:textId="77777777" w:rsidR="00B24AC9" w:rsidRDefault="00C321A6" w:rsidP="00B24AC9">
      <w:pPr>
        <w:pStyle w:val="MDContractSubHead"/>
      </w:pPr>
      <w:bookmarkStart w:id="386" w:name="_Toc488067080"/>
      <w:r>
        <w:t>15.</w:t>
      </w:r>
      <w:r w:rsidR="00B24AC9" w:rsidRPr="009812EC">
        <w:tab/>
        <w:t>Contingent Fee Prohibition</w:t>
      </w:r>
      <w:bookmarkEnd w:id="386"/>
    </w:p>
    <w:p w14:paraId="7561D1B6" w14:textId="77777777" w:rsidR="00377D8B" w:rsidRDefault="00B24AC9" w:rsidP="00B24AC9">
      <w:pPr>
        <w:pStyle w:val="MDContractText1"/>
      </w:pPr>
      <w:r w:rsidRPr="009812EC">
        <w:t>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fide employee, bona fide agent, bona fide salesperson, or commercial selling agency, any fee or any other consideration contingent on the making of this Contract.</w:t>
      </w:r>
    </w:p>
    <w:p w14:paraId="44B72EAD" w14:textId="77777777" w:rsidR="00B24AC9" w:rsidRDefault="00C321A6" w:rsidP="00B24AC9">
      <w:pPr>
        <w:pStyle w:val="MDContractSubHead"/>
      </w:pPr>
      <w:bookmarkStart w:id="387" w:name="_Toc488067081"/>
      <w:r>
        <w:t>16.</w:t>
      </w:r>
      <w:r>
        <w:tab/>
      </w:r>
      <w:r w:rsidR="00B24AC9" w:rsidRPr="009812EC">
        <w:t>Non-Availability of Funding</w:t>
      </w:r>
      <w:bookmarkEnd w:id="387"/>
    </w:p>
    <w:p w14:paraId="42866A8E" w14:textId="77777777" w:rsidR="00B24AC9" w:rsidRPr="009812EC" w:rsidRDefault="00B24AC9" w:rsidP="00B24AC9">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39B29CE8" w14:textId="77777777" w:rsidR="00B24AC9" w:rsidRDefault="00B24AC9" w:rsidP="00B24AC9">
      <w:pPr>
        <w:pStyle w:val="MDContractSubHead"/>
      </w:pPr>
      <w:bookmarkStart w:id="388" w:name="_Toc488067082"/>
      <w:r w:rsidRPr="009812EC">
        <w:t>17.</w:t>
      </w:r>
      <w:r w:rsidRPr="009812EC">
        <w:tab/>
        <w:t>Termination for Default</w:t>
      </w:r>
      <w:bookmarkEnd w:id="388"/>
    </w:p>
    <w:p w14:paraId="143A4986" w14:textId="77777777" w:rsidR="00B24AC9" w:rsidRPr="009812EC" w:rsidRDefault="00B24AC9" w:rsidP="00B24AC9">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 xml:space="preserve">The State shall pay the Contractor fair and equitable compensation for satisfactory performance prior to receipt of notice of termination, less the </w:t>
      </w:r>
      <w:proofErr w:type="gramStart"/>
      <w:r w:rsidRPr="009812EC">
        <w:t>amount</w:t>
      </w:r>
      <w:proofErr w:type="gramEnd"/>
      <w:r w:rsidRPr="009812EC">
        <w:t xml:space="preserve">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1B2359F9" w14:textId="77777777" w:rsidR="00B24AC9" w:rsidRDefault="00B24AC9" w:rsidP="00B24AC9">
      <w:pPr>
        <w:pStyle w:val="MDContractSubHead"/>
      </w:pPr>
      <w:bookmarkStart w:id="389" w:name="_Toc488067083"/>
      <w:r w:rsidRPr="009812EC">
        <w:t>18.</w:t>
      </w:r>
      <w:r w:rsidRPr="009812EC">
        <w:tab/>
        <w:t>Termination for Convenience</w:t>
      </w:r>
      <w:bookmarkEnd w:id="389"/>
    </w:p>
    <w:p w14:paraId="363F5317"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 xml:space="preserve">Termination </w:t>
      </w:r>
      <w:r w:rsidRPr="009812EC">
        <w:lastRenderedPageBreak/>
        <w:t>hereunder, including the determination of the rights and obligations of the parties, shall be governed by the provisions of COMAR 21.07.01.12</w:t>
      </w:r>
      <w:r w:rsidR="0018207C" w:rsidRPr="009812EC">
        <w:t>A (</w:t>
      </w:r>
      <w:r w:rsidRPr="009812EC">
        <w:t>2).</w:t>
      </w:r>
    </w:p>
    <w:p w14:paraId="36636496" w14:textId="77777777" w:rsidR="00B24AC9" w:rsidRDefault="00B24AC9" w:rsidP="00B24AC9">
      <w:pPr>
        <w:pStyle w:val="MDContractSubHead"/>
      </w:pPr>
      <w:bookmarkStart w:id="390" w:name="_Toc488067084"/>
      <w:r w:rsidRPr="009812EC">
        <w:t>19.</w:t>
      </w:r>
      <w:r w:rsidRPr="009812EC">
        <w:tab/>
        <w:t>Delays and Extensions of Time</w:t>
      </w:r>
      <w:bookmarkEnd w:id="390"/>
    </w:p>
    <w:p w14:paraId="1E16900F"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62A14073"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5F327409" w14:textId="77777777" w:rsidR="00B24AC9" w:rsidRDefault="00B24AC9" w:rsidP="00B24AC9">
      <w:pPr>
        <w:pStyle w:val="MDContractSubHead"/>
      </w:pPr>
      <w:bookmarkStart w:id="391" w:name="_Toc488067085"/>
      <w:r w:rsidRPr="009812EC">
        <w:t>20.</w:t>
      </w:r>
      <w:r w:rsidRPr="009812EC">
        <w:tab/>
        <w:t>Suspension of Work</w:t>
      </w:r>
      <w:bookmarkEnd w:id="391"/>
    </w:p>
    <w:p w14:paraId="2D9A6B91" w14:textId="77777777" w:rsidR="00B24AC9" w:rsidRPr="009812EC" w:rsidRDefault="00B24AC9" w:rsidP="00B24AC9">
      <w:pPr>
        <w:pStyle w:val="MDContractText1"/>
      </w:pPr>
      <w:r w:rsidRPr="009812EC">
        <w:t xml:space="preserve">The State unilaterally may order the Contractor in writing to suspend, delay, or interrupt all or any part of its performance for such </w:t>
      </w:r>
      <w:proofErr w:type="gramStart"/>
      <w:r w:rsidRPr="009812EC">
        <w:t>period of time</w:t>
      </w:r>
      <w:proofErr w:type="gramEnd"/>
      <w:r w:rsidRPr="009812EC">
        <w:t xml:space="preserve"> as the Procurement Officer may determine to be appropriate for the convenience of the State.</w:t>
      </w:r>
    </w:p>
    <w:p w14:paraId="181D5B8A" w14:textId="77777777" w:rsidR="00B24AC9" w:rsidRDefault="00B24AC9" w:rsidP="00B24AC9">
      <w:pPr>
        <w:pStyle w:val="MDContractSubHead"/>
      </w:pPr>
      <w:bookmarkStart w:id="392" w:name="_Toc488067086"/>
      <w:r w:rsidRPr="009812EC">
        <w:t xml:space="preserve">21. </w:t>
      </w:r>
      <w:r w:rsidRPr="009812EC">
        <w:tab/>
        <w:t>Pre-Existing Regulations</w:t>
      </w:r>
      <w:bookmarkEnd w:id="392"/>
    </w:p>
    <w:p w14:paraId="394D8A03"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6EB45680" w14:textId="77777777" w:rsidR="00B24AC9" w:rsidRDefault="00B24AC9" w:rsidP="00B24AC9">
      <w:pPr>
        <w:pStyle w:val="MDContractSubHead"/>
      </w:pPr>
      <w:bookmarkStart w:id="393" w:name="_Toc488067087"/>
      <w:r w:rsidRPr="009812EC">
        <w:t xml:space="preserve">22. </w:t>
      </w:r>
      <w:r w:rsidRPr="009812EC">
        <w:tab/>
        <w:t>Financial Disclosure</w:t>
      </w:r>
      <w:bookmarkEnd w:id="393"/>
    </w:p>
    <w:p w14:paraId="17675C4C" w14:textId="77777777" w:rsidR="00B24AC9" w:rsidRPr="009812EC" w:rsidRDefault="00B24AC9" w:rsidP="006323DF">
      <w:pPr>
        <w:pStyle w:val="MDContractText1"/>
        <w:ind w:left="475"/>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14:paraId="734C8362" w14:textId="77777777" w:rsidR="00B24AC9" w:rsidRDefault="00B24AC9" w:rsidP="00B24AC9">
      <w:pPr>
        <w:pStyle w:val="MDContractSubHead"/>
      </w:pPr>
      <w:bookmarkStart w:id="394" w:name="_Toc488067088"/>
      <w:r w:rsidRPr="009812EC">
        <w:t>23.</w:t>
      </w:r>
      <w:r w:rsidRPr="009812EC">
        <w:tab/>
        <w:t>Political Contribution Disclosure</w:t>
      </w:r>
      <w:bookmarkEnd w:id="394"/>
    </w:p>
    <w:p w14:paraId="59593425"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79" w:history="1">
        <w:r w:rsidRPr="00657E8F">
          <w:rPr>
            <w:rStyle w:val="Hyperlink"/>
          </w:rPr>
          <w:t>http://www.elections.state.md.us/campaign_finance/index.html</w:t>
        </w:r>
      </w:hyperlink>
      <w:r w:rsidRPr="009812EC">
        <w:t>.</w:t>
      </w:r>
    </w:p>
    <w:p w14:paraId="4E325EDC" w14:textId="77777777" w:rsidR="00377D8B" w:rsidRDefault="00B24AC9" w:rsidP="00B24AC9">
      <w:pPr>
        <w:pStyle w:val="MDContractSubHead"/>
      </w:pPr>
      <w:bookmarkStart w:id="395" w:name="_Toc488067089"/>
      <w:r>
        <w:lastRenderedPageBreak/>
        <w:t>24.</w:t>
      </w:r>
      <w:r>
        <w:tab/>
      </w:r>
      <w:r w:rsidRPr="009812EC">
        <w:t>Retention of Records</w:t>
      </w:r>
      <w:bookmarkEnd w:id="395"/>
    </w:p>
    <w:p w14:paraId="7D6DFB94"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s shall retain and maintain all records and documents in any way relating to this Contract for (i) three (3) years after final payment by the State hereunder, or (ii) any applicable federal or State retention requirements (such as HIPAA) or condition of award</w:t>
      </w:r>
      <w:proofErr w:type="gramStart"/>
      <w:r w:rsidRPr="003E7593">
        <w:rPr>
          <w:sz w:val="22"/>
        </w:rPr>
        <w:t>, ,</w:t>
      </w:r>
      <w:proofErr w:type="gramEnd"/>
      <w:r w:rsidRPr="003E7593">
        <w:rPr>
          <w:sz w:val="22"/>
        </w:rPr>
        <w:t xml:space="preserve">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w:t>
      </w:r>
      <w:proofErr w:type="gramStart"/>
      <w:r w:rsidRPr="003E7593">
        <w:rPr>
          <w:sz w:val="22"/>
        </w:rPr>
        <w:t>spent</w:t>
      </w:r>
      <w:proofErr w:type="gramEnd"/>
      <w:r w:rsidRPr="003E7593">
        <w:rPr>
          <w:sz w:val="22"/>
        </w:rPr>
        <w:t xml:space="preserve">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7F595EEA" w14:textId="77777777" w:rsidR="00B24AC9" w:rsidRPr="009812EC" w:rsidRDefault="00B24AC9" w:rsidP="00B24AC9">
      <w:pPr>
        <w:pStyle w:val="MDContractSubHead"/>
      </w:pPr>
      <w:bookmarkStart w:id="396" w:name="_Toc488067090"/>
      <w:r w:rsidRPr="009812EC">
        <w:t>25.</w:t>
      </w:r>
      <w:r w:rsidRPr="009812EC">
        <w:tab/>
        <w:t>Right to Audit</w:t>
      </w:r>
      <w:bookmarkEnd w:id="396"/>
    </w:p>
    <w:p w14:paraId="229B247B"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34D344B2" w14:textId="089F8D73"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584C7B">
        <w:t>Department</w:t>
      </w:r>
      <w:r w:rsidRPr="009812EC">
        <w:t xml:space="preserve"> may conduct these audits with any or </w:t>
      </w:r>
      <w:proofErr w:type="gramStart"/>
      <w:r w:rsidRPr="009812EC">
        <w:t>all of</w:t>
      </w:r>
      <w:proofErr w:type="gramEnd"/>
      <w:r w:rsidRPr="009812EC">
        <w:t xml:space="preserve"> its own internal resources or by securing the services of a </w:t>
      </w:r>
      <w:r w:rsidR="00D062F2" w:rsidRPr="009812EC">
        <w:t>third-party</w:t>
      </w:r>
      <w:r w:rsidRPr="009812EC">
        <w:t xml:space="preserve"> accounting or audit firm, solely at the </w:t>
      </w:r>
      <w:r w:rsidR="00584C7B">
        <w:t>Department</w:t>
      </w:r>
      <w:r w:rsidRPr="009812EC">
        <w:t>’s election</w:t>
      </w:r>
      <w:r w:rsidR="00AC29B8">
        <w:t xml:space="preserve">. </w:t>
      </w:r>
      <w:r w:rsidRPr="009812EC">
        <w:t xml:space="preserve">The </w:t>
      </w:r>
      <w:r w:rsidR="00584C7B">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27FF3B7B" w14:textId="77777777"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584C7B">
        <w:t>Department</w:t>
      </w:r>
      <w:r w:rsidRPr="00CF4908">
        <w:t xml:space="preserve"> has the right to audit such </w:t>
      </w:r>
      <w:r w:rsidR="0060209C">
        <w:t>subcontractor</w:t>
      </w:r>
      <w:r w:rsidRPr="00CF4908">
        <w:t>(s).</w:t>
      </w:r>
    </w:p>
    <w:p w14:paraId="059996DC" w14:textId="77777777" w:rsidR="00B24AC9" w:rsidRDefault="00B24AC9" w:rsidP="00B24AC9">
      <w:pPr>
        <w:pStyle w:val="MDContractSubHead"/>
      </w:pPr>
      <w:bookmarkStart w:id="397" w:name="_Toc488067091"/>
      <w:r w:rsidRPr="009812EC">
        <w:t>26.</w:t>
      </w:r>
      <w:r w:rsidRPr="009812EC">
        <w:tab/>
        <w:t>Compliance with Laws</w:t>
      </w:r>
      <w:bookmarkEnd w:id="397"/>
    </w:p>
    <w:p w14:paraId="703D19BC" w14:textId="77777777" w:rsidR="00B24AC9" w:rsidRPr="009812EC" w:rsidRDefault="00B24AC9" w:rsidP="00B24AC9">
      <w:pPr>
        <w:pStyle w:val="MDContractText0"/>
      </w:pPr>
      <w:r w:rsidRPr="009812EC">
        <w:t>The Contractor hereby represents and warrants that:</w:t>
      </w:r>
    </w:p>
    <w:p w14:paraId="73113AC1" w14:textId="77777777" w:rsidR="00B24AC9" w:rsidRPr="009812EC" w:rsidRDefault="00B24AC9" w:rsidP="00B33E08">
      <w:pPr>
        <w:pStyle w:val="MDContractText0"/>
        <w:numPr>
          <w:ilvl w:val="0"/>
          <w:numId w:val="16"/>
        </w:numPr>
        <w:spacing w:after="180"/>
      </w:pPr>
      <w:r w:rsidRPr="009812EC">
        <w:t xml:space="preserve">It is qualified to do business in the State and that it will take such action as, from </w:t>
      </w:r>
      <w:proofErr w:type="gramStart"/>
      <w:r w:rsidRPr="009812EC">
        <w:t>time to time</w:t>
      </w:r>
      <w:proofErr w:type="gramEnd"/>
      <w:r w:rsidRPr="009812EC">
        <w:t xml:space="preserve"> hereafter, may be necessary to remain so qualified;</w:t>
      </w:r>
    </w:p>
    <w:p w14:paraId="7707E8E2" w14:textId="77777777" w:rsidR="00B24AC9" w:rsidRPr="009812EC" w:rsidRDefault="00B24AC9" w:rsidP="00B33E08">
      <w:pPr>
        <w:pStyle w:val="MDContractText0"/>
        <w:numPr>
          <w:ilvl w:val="0"/>
          <w:numId w:val="16"/>
        </w:numPr>
        <w:spacing w:after="180"/>
      </w:pPr>
      <w:r w:rsidRPr="009812EC">
        <w:t xml:space="preserve">It is not in arrears with respect to the payment of any monies due and owing the State, or any department or unit thereof, including but not limited to the payment of taxes and employee benefits, and that it shall not become so in arrears during the </w:t>
      </w:r>
      <w:proofErr w:type="gramStart"/>
      <w:r w:rsidRPr="009812EC">
        <w:t>Term;</w:t>
      </w:r>
      <w:proofErr w:type="gramEnd"/>
    </w:p>
    <w:p w14:paraId="057E202A" w14:textId="77777777" w:rsidR="00B24AC9" w:rsidRPr="009812EC" w:rsidRDefault="00B24AC9" w:rsidP="00B33E08">
      <w:pPr>
        <w:pStyle w:val="MDContractText0"/>
        <w:numPr>
          <w:ilvl w:val="0"/>
          <w:numId w:val="16"/>
        </w:numPr>
        <w:spacing w:after="180"/>
      </w:pPr>
      <w:r w:rsidRPr="009812EC">
        <w:t xml:space="preserve">It shall comply with all federal, </w:t>
      </w:r>
      <w:proofErr w:type="gramStart"/>
      <w:r w:rsidRPr="009812EC">
        <w:t>State</w:t>
      </w:r>
      <w:proofErr w:type="gramEnd"/>
      <w:r w:rsidRPr="009812EC">
        <w:t xml:space="preserve"> and local laws, regulations, and ordinances applicable to its activities and obligations under this Contract; and</w:t>
      </w:r>
    </w:p>
    <w:p w14:paraId="52A49AB0" w14:textId="77777777" w:rsidR="00B24AC9" w:rsidRPr="009812EC" w:rsidRDefault="00B24AC9" w:rsidP="00B33E08">
      <w:pPr>
        <w:pStyle w:val="MDContractText0"/>
        <w:numPr>
          <w:ilvl w:val="0"/>
          <w:numId w:val="16"/>
        </w:numPr>
        <w:spacing w:after="180"/>
      </w:pPr>
      <w:r w:rsidRPr="009812EC">
        <w:t>It shall obtain, at its expense, all licenses, permits, insurance, and governmental approvals, if any, necessary to the performance of its obligations under this Contract.</w:t>
      </w:r>
    </w:p>
    <w:p w14:paraId="0FCF2AF5" w14:textId="77777777" w:rsidR="00B24AC9" w:rsidRPr="009812EC" w:rsidRDefault="00B24AC9" w:rsidP="00B24AC9">
      <w:pPr>
        <w:pStyle w:val="MDContractSubHead"/>
      </w:pPr>
      <w:bookmarkStart w:id="398" w:name="_Toc488067092"/>
      <w:r w:rsidRPr="009812EC">
        <w:t>27.</w:t>
      </w:r>
      <w:r w:rsidRPr="009812EC">
        <w:tab/>
        <w:t>Cost and Price Certification</w:t>
      </w:r>
      <w:bookmarkEnd w:id="398"/>
    </w:p>
    <w:p w14:paraId="19AFA464"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02424A54" w14:textId="77777777" w:rsidR="00B24AC9" w:rsidRPr="009812EC" w:rsidRDefault="00B24AC9" w:rsidP="00B24AC9">
      <w:pPr>
        <w:pStyle w:val="MDContractNo1"/>
      </w:pPr>
      <w:r w:rsidRPr="009812EC">
        <w:lastRenderedPageBreak/>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442A1C42" w14:textId="77777777" w:rsidR="00B24AC9" w:rsidRDefault="00B24AC9" w:rsidP="00B24AC9">
      <w:pPr>
        <w:pStyle w:val="MDContractSubHead"/>
      </w:pPr>
      <w:bookmarkStart w:id="399" w:name="_Toc488067093"/>
      <w:r w:rsidRPr="009812EC">
        <w:t>28.</w:t>
      </w:r>
      <w:r w:rsidRPr="009812EC">
        <w:tab/>
      </w:r>
      <w:r>
        <w:t>Subcontract</w:t>
      </w:r>
      <w:r w:rsidRPr="009812EC">
        <w:t>ing; Assignment</w:t>
      </w:r>
      <w:bookmarkEnd w:id="399"/>
    </w:p>
    <w:p w14:paraId="1E8ADC1C"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502AD744" w14:textId="77777777" w:rsidR="00B24AC9" w:rsidRDefault="00B24AC9" w:rsidP="00B24AC9">
      <w:pPr>
        <w:pStyle w:val="MDContractSubHead"/>
      </w:pPr>
      <w:bookmarkStart w:id="400" w:name="_Toc488067094"/>
      <w:r>
        <w:t>29</w:t>
      </w:r>
      <w:r w:rsidRPr="009812EC">
        <w:t>.</w:t>
      </w:r>
      <w:r w:rsidRPr="009812EC">
        <w:tab/>
        <w:t>Limitations of Liability</w:t>
      </w:r>
      <w:bookmarkEnd w:id="400"/>
    </w:p>
    <w:p w14:paraId="16913548"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 xml:space="preserve">s, </w:t>
      </w:r>
      <w:proofErr w:type="gramStart"/>
      <w:r w:rsidR="00B24AC9" w:rsidRPr="00493DBD">
        <w:t>agents</w:t>
      </w:r>
      <w:proofErr w:type="gramEnd"/>
      <w:r w:rsidR="00B24AC9" w:rsidRPr="00493DBD">
        <w:t xml:space="preserve"> or</w:t>
      </w:r>
      <w:r w:rsidR="00B24AC9" w:rsidRPr="009812EC">
        <w:t xml:space="preserve"> employees as follows:</w:t>
      </w:r>
    </w:p>
    <w:p w14:paraId="5BB5BC02"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Section 5 “Patents, Copyrights, Intellectual Property”</w:t>
      </w:r>
      <w:r w:rsidRPr="009812EC">
        <w:t xml:space="preserve"> of this </w:t>
      </w:r>
      <w:proofErr w:type="gramStart"/>
      <w:r w:rsidRPr="009812EC">
        <w:t>Contract;</w:t>
      </w:r>
      <w:proofErr w:type="gramEnd"/>
    </w:p>
    <w:p w14:paraId="65FA830C"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0CAAAD0B" w14:textId="150BA65A" w:rsidR="002879AB" w:rsidRPr="002879AB" w:rsidRDefault="00B24AC9" w:rsidP="00B24AC9">
      <w:pPr>
        <w:pStyle w:val="MDContractindent3"/>
        <w:rPr>
          <w:color w:val="FF0000"/>
        </w:rPr>
      </w:pPr>
      <w:r>
        <w:t>(c)</w:t>
      </w:r>
      <w:r w:rsidRPr="009812EC">
        <w:tab/>
      </w:r>
      <w:r w:rsidR="002879AB" w:rsidRPr="002879AB">
        <w:t xml:space="preserve">For all other claims, damages, loss, costs, expenses, </w:t>
      </w:r>
      <w:proofErr w:type="gramStart"/>
      <w:r w:rsidR="002879AB" w:rsidRPr="002879AB">
        <w:t>suits</w:t>
      </w:r>
      <w:proofErr w:type="gramEnd"/>
      <w:r w:rsidR="002879AB" w:rsidRPr="002879AB">
        <w:t xml:space="preserve"> or actions in any way related to this Contract and regardless of the basis on which the claim is made, Contractor’s liability shall be unlimited. </w:t>
      </w:r>
    </w:p>
    <w:p w14:paraId="0ABD4342"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19CA00AA"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14:paraId="75882A62"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03CEED63" w14:textId="77777777" w:rsidR="00377D8B" w:rsidRDefault="00B24AC9" w:rsidP="00B24AC9">
      <w:pPr>
        <w:pStyle w:val="MDContractSubHead"/>
      </w:pPr>
      <w:bookmarkStart w:id="401" w:name="_Toc488067095"/>
      <w:r w:rsidRPr="009812EC">
        <w:t>30.</w:t>
      </w:r>
      <w:r w:rsidRPr="009812EC">
        <w:tab/>
        <w:t>Commercial Nondiscrimination</w:t>
      </w:r>
      <w:bookmarkEnd w:id="401"/>
    </w:p>
    <w:p w14:paraId="3475A524" w14:textId="77777777" w:rsidR="00B24AC9" w:rsidRPr="008D6223" w:rsidRDefault="00B24AC9" w:rsidP="00B24AC9">
      <w:pPr>
        <w:pStyle w:val="MDContractNo1"/>
      </w:pPr>
      <w:r w:rsidRPr="009812EC">
        <w:t>30.1</w:t>
      </w:r>
      <w:r w:rsidRPr="009812EC">
        <w:tab/>
        <w:t xml:space="preserve">As a condition of </w:t>
      </w:r>
      <w:proofErr w:type="gramStart"/>
      <w:r w:rsidRPr="009812EC">
        <w:t>entering into</w:t>
      </w:r>
      <w:proofErr w:type="gramEnd"/>
      <w:r w:rsidRPr="009812EC">
        <w:t xml:space="preserve">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w:t>
      </w:r>
      <w:r w:rsidRPr="008D6223">
        <w:lastRenderedPageBreak/>
        <w:t xml:space="preserve">equal opportunity for </w:t>
      </w:r>
      <w:r w:rsidR="0060209C">
        <w:t>subcontractor</w:t>
      </w:r>
      <w:r w:rsidRPr="008D6223">
        <w:t xml:space="preserve">s, vendors, and suppliers to participate in </w:t>
      </w:r>
      <w:proofErr w:type="gramStart"/>
      <w:r w:rsidRPr="008D6223">
        <w:t>all of</w:t>
      </w:r>
      <w:proofErr w:type="gramEnd"/>
      <w:r w:rsidRPr="008D6223">
        <w:t xml:space="preserve">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204D1612"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485468A9" w14:textId="77777777"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584C7B">
        <w:t>Department</w:t>
      </w:r>
      <w:r w:rsidRPr="000A4315">
        <w:t>, in</w:t>
      </w:r>
      <w:r w:rsidRPr="009812EC">
        <w:t xml:space="preserve"> all </w:t>
      </w:r>
      <w:r>
        <w:t>subcontract</w:t>
      </w:r>
      <w:r w:rsidRPr="009812EC">
        <w:t>s.</w:t>
      </w:r>
    </w:p>
    <w:p w14:paraId="693FF71B" w14:textId="77777777" w:rsidR="00B24AC9" w:rsidRPr="009812EC" w:rsidRDefault="00B24AC9" w:rsidP="00B24AC9">
      <w:pPr>
        <w:pStyle w:val="MDContractSubHead"/>
      </w:pPr>
      <w:bookmarkStart w:id="402" w:name="_Toc488067096"/>
      <w:r w:rsidRPr="009812EC">
        <w:t>31.</w:t>
      </w:r>
      <w:r w:rsidRPr="009812EC">
        <w:tab/>
        <w:t>Prompt Pay Requirements</w:t>
      </w:r>
      <w:bookmarkEnd w:id="402"/>
    </w:p>
    <w:p w14:paraId="55F7AD3C"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584C7B">
        <w:t>Department</w:t>
      </w:r>
      <w:r w:rsidRPr="008D6223">
        <w:t>, at its option and in its sole discretion, may take one or more of the following actions:</w:t>
      </w:r>
    </w:p>
    <w:p w14:paraId="19BDBC41"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w:t>
      </w:r>
      <w:proofErr w:type="gramStart"/>
      <w:r w:rsidRPr="008D6223">
        <w:t>verified;</w:t>
      </w:r>
      <w:proofErr w:type="gramEnd"/>
    </w:p>
    <w:p w14:paraId="1EEBBAD8"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t>
      </w:r>
      <w:proofErr w:type="gramStart"/>
      <w:r w:rsidRPr="008D6223">
        <w:t>work;</w:t>
      </w:r>
      <w:proofErr w:type="gramEnd"/>
    </w:p>
    <w:p w14:paraId="546BB0E8"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w:t>
      </w:r>
      <w:proofErr w:type="gramStart"/>
      <w:r w:rsidRPr="008D6223">
        <w:t>Contractor;</w:t>
      </w:r>
      <w:proofErr w:type="gramEnd"/>
    </w:p>
    <w:p w14:paraId="426E9636"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27857EF8"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4764B268"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7D1D101A" w14:textId="77777777" w:rsidR="00B24AC9" w:rsidRDefault="00B24AC9" w:rsidP="00B24AC9">
      <w:pPr>
        <w:pStyle w:val="MDContractNo1"/>
      </w:pPr>
      <w:r w:rsidRPr="008D6223">
        <w:t>31.3</w:t>
      </w:r>
      <w:r w:rsidRPr="008D6223">
        <w:tab/>
        <w:t xml:space="preserve">An act, failure to act, or decision of a Procurement Officer or a representative of the </w:t>
      </w:r>
      <w:r w:rsidR="00584C7B">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5EFFAADB" w14:textId="77777777" w:rsidR="00B24AC9" w:rsidRPr="009812EC" w:rsidRDefault="00B24AC9" w:rsidP="00B24AC9">
      <w:pPr>
        <w:pStyle w:val="MDContractindent3"/>
      </w:pPr>
      <w:r w:rsidRPr="009812EC">
        <w:t>(a)</w:t>
      </w:r>
      <w:r>
        <w:tab/>
      </w:r>
      <w:r w:rsidRPr="009812EC">
        <w:t xml:space="preserve">Affect the rights of the contracting parties under any other provision of </w:t>
      </w:r>
      <w:proofErr w:type="gramStart"/>
      <w:r w:rsidRPr="009812EC">
        <w:t>law;</w:t>
      </w:r>
      <w:proofErr w:type="gramEnd"/>
    </w:p>
    <w:p w14:paraId="114A85AD" w14:textId="77777777" w:rsidR="00B24AC9" w:rsidRPr="009812EC" w:rsidRDefault="00B24AC9" w:rsidP="00B24AC9">
      <w:pPr>
        <w:pStyle w:val="MDContractindent3"/>
      </w:pPr>
      <w:r w:rsidRPr="009812EC">
        <w:t>(b)</w:t>
      </w:r>
      <w:r>
        <w:tab/>
      </w:r>
      <w:r w:rsidRPr="009812EC">
        <w:t xml:space="preserve">Be used as evidence on the merits of a dispute between the </w:t>
      </w:r>
      <w:r w:rsidR="00584C7B">
        <w:t>Department</w:t>
      </w:r>
      <w:r w:rsidRPr="009812EC">
        <w:t xml:space="preserve"> and the </w:t>
      </w:r>
      <w:r>
        <w:t>Contract</w:t>
      </w:r>
      <w:r w:rsidRPr="009812EC">
        <w:t>or in any other proceeding; or</w:t>
      </w:r>
    </w:p>
    <w:p w14:paraId="72F709D2" w14:textId="77777777" w:rsidR="00B24AC9" w:rsidRPr="009812EC" w:rsidRDefault="00B24AC9" w:rsidP="00B24AC9">
      <w:pPr>
        <w:pStyle w:val="MDContractindent3"/>
      </w:pPr>
      <w:r>
        <w:lastRenderedPageBreak/>
        <w:t>(c)</w:t>
      </w:r>
      <w:r>
        <w:tab/>
      </w:r>
      <w:r w:rsidRPr="009812EC">
        <w:t xml:space="preserve">Result in liability against or prejudice the rights of the </w:t>
      </w:r>
      <w:r w:rsidR="00584C7B">
        <w:t>Department</w:t>
      </w:r>
      <w:r w:rsidRPr="009812EC">
        <w:t>.</w:t>
      </w:r>
    </w:p>
    <w:p w14:paraId="0A40C48A"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71C0905C" w14:textId="1B6C5126"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584C7B">
        <w:t>Department</w:t>
      </w:r>
      <w:r w:rsidR="00072A7D">
        <w:t xml:space="preserve"> </w:t>
      </w:r>
      <w:r w:rsidRPr="008D6223">
        <w:t>may, consistent with COMAR 21.11.03.13, take the following measures:</w:t>
      </w:r>
    </w:p>
    <w:p w14:paraId="036F1C67" w14:textId="77777777" w:rsidR="00B24AC9" w:rsidRPr="009812EC" w:rsidRDefault="00B24AC9" w:rsidP="00B24AC9">
      <w:pPr>
        <w:pStyle w:val="MDContractindent3"/>
      </w:pPr>
      <w:r w:rsidRPr="008D6223">
        <w:t>(a)</w:t>
      </w:r>
      <w:r w:rsidRPr="008D6223">
        <w:tab/>
        <w:t xml:space="preserve">Verify that the certified MBEs listed in the MBE participation schedule </w:t>
      </w:r>
      <w:proofErr w:type="gramStart"/>
      <w:r w:rsidRPr="008D6223">
        <w:t>actually are</w:t>
      </w:r>
      <w:proofErr w:type="gramEnd"/>
      <w:r w:rsidRPr="008D6223">
        <w:t xml:space="preserve"> performing work and receiving compensation as set forth in the MBE</w:t>
      </w:r>
      <w:r w:rsidRPr="009812EC">
        <w:t xml:space="preserve"> participation schedule</w:t>
      </w:r>
      <w:r w:rsidR="00AC29B8">
        <w:t xml:space="preserve">. </w:t>
      </w:r>
      <w:r w:rsidRPr="009812EC">
        <w:t>This verification may include, as appropriate:</w:t>
      </w:r>
    </w:p>
    <w:p w14:paraId="58A13C03" w14:textId="77777777" w:rsidR="00B24AC9" w:rsidRPr="009812EC" w:rsidRDefault="00B24AC9" w:rsidP="00B24AC9">
      <w:pPr>
        <w:pStyle w:val="MDContractindent3"/>
        <w:ind w:left="2400"/>
      </w:pPr>
      <w:r w:rsidRPr="009812EC">
        <w:t>i.</w:t>
      </w:r>
      <w:r w:rsidRPr="009812EC">
        <w:tab/>
        <w:t xml:space="preserve">Inspecting any relevant records of the </w:t>
      </w:r>
      <w:proofErr w:type="gramStart"/>
      <w:r w:rsidRPr="009812EC">
        <w:t>Contractor;</w:t>
      </w:r>
      <w:proofErr w:type="gramEnd"/>
    </w:p>
    <w:p w14:paraId="3C881974" w14:textId="77777777" w:rsidR="00B24AC9" w:rsidRPr="009812EC" w:rsidRDefault="00B24AC9" w:rsidP="00B24AC9">
      <w:pPr>
        <w:pStyle w:val="MDContractindent3"/>
        <w:ind w:left="2400"/>
      </w:pPr>
      <w:r w:rsidRPr="009812EC">
        <w:t>ii.</w:t>
      </w:r>
      <w:r w:rsidRPr="009812EC">
        <w:tab/>
        <w:t>Inspecting the jobsite; and</w:t>
      </w:r>
    </w:p>
    <w:p w14:paraId="4C45533A"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1A96BAFA" w14:textId="77777777" w:rsidR="00B24AC9" w:rsidRPr="009812EC" w:rsidRDefault="00B24AC9" w:rsidP="00B24AC9">
      <w:pPr>
        <w:pStyle w:val="MDContractNo1"/>
        <w:ind w:left="2880"/>
      </w:pPr>
      <w:r w:rsidRPr="009812EC">
        <w:t>Verification shall include a review of:</w:t>
      </w:r>
    </w:p>
    <w:p w14:paraId="238FD9AC"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609E4E95"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3439A5B0" w14:textId="7CB07D5B" w:rsidR="00B24AC9" w:rsidRDefault="00B24AC9" w:rsidP="00B24AC9">
      <w:pPr>
        <w:pStyle w:val="MDContractindent3"/>
      </w:pPr>
      <w:r w:rsidRPr="009812EC">
        <w:t>(</w:t>
      </w:r>
      <w:r>
        <w:t>b</w:t>
      </w:r>
      <w:r w:rsidRPr="009812EC">
        <w:t>)</w:t>
      </w:r>
      <w:r w:rsidRPr="009812EC">
        <w:tab/>
        <w:t xml:space="preserve">If the </w:t>
      </w:r>
      <w:r w:rsidR="00584C7B">
        <w:t>Department</w:t>
      </w:r>
      <w:r w:rsidR="00571513">
        <w:t xml:space="preserve"> </w:t>
      </w:r>
      <w:r w:rsidRPr="009812EC">
        <w:t xml:space="preserve">determines that the Contractor is not in compliance with certified MBE participation goals, then the </w:t>
      </w:r>
      <w:r w:rsidR="00584C7B">
        <w:t>Department</w:t>
      </w:r>
      <w:r w:rsidR="00571513">
        <w:t xml:space="preserve"> </w:t>
      </w:r>
      <w:r w:rsidRPr="009812EC">
        <w:t xml:space="preserve">will notify the Contractor in writing of its </w:t>
      </w:r>
      <w:r w:rsidR="00D062F2" w:rsidRPr="009812EC">
        <w:t>findings and</w:t>
      </w:r>
      <w:r w:rsidRPr="009812EC">
        <w:t xml:space="preserve">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22961892" w14:textId="77777777" w:rsidR="00B24AC9" w:rsidRPr="009812EC" w:rsidRDefault="00B24AC9" w:rsidP="00B24AC9">
      <w:pPr>
        <w:pStyle w:val="MDContractindent3"/>
      </w:pPr>
      <w:r w:rsidRPr="009812EC">
        <w:t>(</w:t>
      </w:r>
      <w:r>
        <w:t>c</w:t>
      </w:r>
      <w:r w:rsidRPr="009812EC">
        <w:t>)</w:t>
      </w:r>
      <w:r w:rsidRPr="009812EC">
        <w:tab/>
        <w:t xml:space="preserve">If the </w:t>
      </w:r>
      <w:r w:rsidR="00584C7B">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584C7B">
        <w:t>Department</w:t>
      </w:r>
      <w:r w:rsidR="00571513">
        <w:t xml:space="preserve"> </w:t>
      </w:r>
      <w:r w:rsidRPr="009812EC">
        <w:t xml:space="preserve">requires, then the </w:t>
      </w:r>
      <w:r w:rsidR="00584C7B">
        <w:t>Department</w:t>
      </w:r>
      <w:r w:rsidR="00571513">
        <w:t xml:space="preserve"> </w:t>
      </w:r>
      <w:r w:rsidRPr="009812EC">
        <w:t>may:</w:t>
      </w:r>
    </w:p>
    <w:p w14:paraId="73396563" w14:textId="77777777" w:rsidR="00B24AC9" w:rsidRPr="009812EC" w:rsidRDefault="00B24AC9" w:rsidP="00B24AC9">
      <w:pPr>
        <w:pStyle w:val="MDContractindent3"/>
        <w:ind w:left="2400"/>
      </w:pPr>
      <w:r w:rsidRPr="009812EC">
        <w:t>i.</w:t>
      </w:r>
      <w:r w:rsidRPr="009812EC">
        <w:tab/>
        <w:t xml:space="preserve">Terminate the </w:t>
      </w:r>
      <w:proofErr w:type="gramStart"/>
      <w:r>
        <w:t>Contract</w:t>
      </w:r>
      <w:r w:rsidRPr="009812EC">
        <w:t>;</w:t>
      </w:r>
      <w:proofErr w:type="gramEnd"/>
    </w:p>
    <w:p w14:paraId="7BF38AAF"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491C685D"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61DC9D50"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678BE49F" w14:textId="77777777" w:rsidR="00B24AC9" w:rsidRDefault="00B24AC9" w:rsidP="00B24AC9">
      <w:pPr>
        <w:pStyle w:val="MDContractSubHead"/>
      </w:pPr>
      <w:bookmarkStart w:id="403" w:name="_Toc488067097"/>
      <w:r w:rsidRPr="009812EC">
        <w:t>32.</w:t>
      </w:r>
      <w:r w:rsidRPr="009812EC">
        <w:tab/>
        <w:t>Living Wage</w:t>
      </w:r>
      <w:bookmarkEnd w:id="403"/>
    </w:p>
    <w:p w14:paraId="7CCE8A70" w14:textId="34728F63"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584C7B">
        <w:t>Department</w:t>
      </w:r>
      <w:r w:rsidRPr="009812EC">
        <w:t xml:space="preserve"> may withhold payment of any invoice or retainage. The </w:t>
      </w:r>
      <w:r w:rsidR="00584C7B">
        <w:t>Department</w:t>
      </w:r>
      <w:r w:rsidRPr="009812EC">
        <w:t xml:space="preserve"> may require certification from the Commissioner on a quarterly basis that such records were properly submitted.</w:t>
      </w:r>
    </w:p>
    <w:p w14:paraId="29F38DFA" w14:textId="77777777" w:rsidR="0070734B" w:rsidRDefault="0070734B" w:rsidP="00B24AC9">
      <w:pPr>
        <w:pStyle w:val="MDContractText1"/>
      </w:pPr>
    </w:p>
    <w:p w14:paraId="1AA1F35C" w14:textId="77777777" w:rsidR="00377D8B" w:rsidRDefault="00B24AC9" w:rsidP="00B24AC9">
      <w:pPr>
        <w:pStyle w:val="MDContractSubHead"/>
      </w:pPr>
      <w:bookmarkStart w:id="404" w:name="_Toc488067098"/>
      <w:r w:rsidRPr="009812EC">
        <w:lastRenderedPageBreak/>
        <w:t>33.</w:t>
      </w:r>
      <w:r w:rsidRPr="009812EC">
        <w:tab/>
        <w:t>Use of Estimated Quantities</w:t>
      </w:r>
      <w:bookmarkEnd w:id="404"/>
    </w:p>
    <w:p w14:paraId="5201CFE3" w14:textId="77777777"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584C7B">
        <w:t>Department</w:t>
      </w:r>
      <w:r w:rsidRPr="00464A6A">
        <w:t xml:space="preserve"> does</w:t>
      </w:r>
      <w:r w:rsidRPr="009812EC">
        <w:t xml:space="preserve"> not guarantee a minimum or maximum number of units or usage in the performance of this Contract.</w:t>
      </w:r>
    </w:p>
    <w:p w14:paraId="2A910B89" w14:textId="77777777" w:rsidR="00B24AC9" w:rsidRPr="009812EC" w:rsidRDefault="00B24AC9" w:rsidP="00B24AC9">
      <w:pPr>
        <w:pStyle w:val="MDContractSubHead"/>
      </w:pPr>
      <w:bookmarkStart w:id="405" w:name="_Toc488067099"/>
      <w:r>
        <w:t>34</w:t>
      </w:r>
      <w:r w:rsidRPr="009812EC">
        <w:t>.</w:t>
      </w:r>
      <w:r w:rsidRPr="009812EC">
        <w:tab/>
        <w:t>Risk of Loss; Transfer of Title</w:t>
      </w:r>
      <w:bookmarkEnd w:id="405"/>
    </w:p>
    <w:p w14:paraId="197458F8" w14:textId="77777777" w:rsidR="00B24AC9" w:rsidRPr="009812EC" w:rsidRDefault="00B24AC9" w:rsidP="0023407D">
      <w:pPr>
        <w:pStyle w:val="MDContractText1"/>
      </w:pPr>
      <w:r w:rsidRPr="009812EC">
        <w:t>Risk of loss for</w:t>
      </w:r>
      <w:r>
        <w:t xml:space="preserve"> conforming supplies, equipment, </w:t>
      </w:r>
      <w:proofErr w:type="gramStart"/>
      <w:r w:rsidRPr="009812EC">
        <w:t>materials</w:t>
      </w:r>
      <w:proofErr w:type="gramEnd"/>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1F85DF8A" w14:textId="77777777" w:rsidR="00B24AC9" w:rsidRPr="009812EC" w:rsidRDefault="00B24AC9" w:rsidP="00B24AC9">
      <w:pPr>
        <w:pStyle w:val="MDContractSubHead"/>
      </w:pPr>
      <w:bookmarkStart w:id="406" w:name="_Toc488067100"/>
      <w:r>
        <w:t>35</w:t>
      </w:r>
      <w:r w:rsidRPr="009812EC">
        <w:t>.</w:t>
      </w:r>
      <w:r w:rsidRPr="009812EC">
        <w:tab/>
        <w:t>Effect of Contractor Bankruptcy</w:t>
      </w:r>
      <w:bookmarkEnd w:id="406"/>
    </w:p>
    <w:p w14:paraId="6DDD6282"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 xml:space="preserve">The State has the right to exercise all rights and elections under the Code and all other applicable bankruptcy, </w:t>
      </w:r>
      <w:proofErr w:type="gramStart"/>
      <w:r w:rsidRPr="009812EC">
        <w:t>insolvency</w:t>
      </w:r>
      <w:proofErr w:type="gramEnd"/>
      <w:r w:rsidRPr="009812EC">
        <w:t xml:space="preserve">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611909F7" w14:textId="77777777" w:rsidR="00B24AC9" w:rsidRDefault="00B24AC9" w:rsidP="00B24AC9">
      <w:pPr>
        <w:pStyle w:val="MDContractSubHead"/>
      </w:pPr>
      <w:bookmarkStart w:id="407" w:name="_Toc488067101"/>
      <w:r>
        <w:t>36</w:t>
      </w:r>
      <w:r w:rsidRPr="009812EC">
        <w:t>.</w:t>
      </w:r>
      <w:r w:rsidRPr="009812EC">
        <w:tab/>
        <w:t>Miscellaneous</w:t>
      </w:r>
      <w:bookmarkEnd w:id="407"/>
    </w:p>
    <w:p w14:paraId="18A02292" w14:textId="77777777" w:rsidR="00B24AC9" w:rsidRDefault="00B24AC9" w:rsidP="0023407D">
      <w:pPr>
        <w:pStyle w:val="MDContractNo1"/>
      </w:pPr>
      <w:r>
        <w:t>36</w:t>
      </w:r>
      <w:r w:rsidRPr="009812EC">
        <w:t>.1</w:t>
      </w:r>
      <w:r w:rsidRPr="009812EC">
        <w:tab/>
        <w:t xml:space="preserve">Any provision of this Contract which contemplates performance or observance </w:t>
      </w:r>
      <w:proofErr w:type="gramStart"/>
      <w:r w:rsidRPr="009812EC">
        <w:t>subsequent to</w:t>
      </w:r>
      <w:proofErr w:type="gramEnd"/>
      <w:r w:rsidRPr="009812EC">
        <w:t xml:space="preserve"> any termination or expiration of this Contract shall survive termination or expiration of this Contract and continue in full force and effect.</w:t>
      </w:r>
    </w:p>
    <w:p w14:paraId="525B0CB6"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0A037B83"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42A5F874" w14:textId="3EB1F20E" w:rsidR="00B24AC9" w:rsidRPr="006117EC" w:rsidRDefault="00B24AC9" w:rsidP="0023407D">
      <w:pPr>
        <w:pStyle w:val="MDContractNo1"/>
      </w:pPr>
      <w:r w:rsidRPr="006117EC">
        <w:t xml:space="preserve">36.4 </w:t>
      </w:r>
      <w:r w:rsidR="00860B0B">
        <w:tab/>
      </w:r>
      <w:r w:rsidRPr="006117EC">
        <w:t xml:space="preserve">This Contract may be executed in any number of counterparts, each of which shall be deemed an original, and all of which together shall constitute one and the same instrument. Signatures provided by facsimile or other electronic means, </w:t>
      </w:r>
      <w:proofErr w:type="gramStart"/>
      <w:r w:rsidR="00D062F2" w:rsidRPr="006117EC">
        <w:t>e.g.</w:t>
      </w:r>
      <w:proofErr w:type="gramEnd"/>
      <w:r w:rsidRPr="006117EC">
        <w:t xml:space="preserve"> and not by way of limitation, in Adobe .PDF sent by electronic mail</w:t>
      </w:r>
      <w:r w:rsidR="00793473">
        <w:t>,</w:t>
      </w:r>
      <w:r w:rsidRPr="006117EC">
        <w:t xml:space="preserve"> shall be deemed to be original signatures.</w:t>
      </w:r>
    </w:p>
    <w:p w14:paraId="743945E4" w14:textId="77777777" w:rsidR="00B24AC9" w:rsidRPr="00125FF9" w:rsidRDefault="00B24AC9" w:rsidP="00B24AC9">
      <w:pPr>
        <w:pStyle w:val="MDContractSubHead"/>
      </w:pPr>
      <w:bookmarkStart w:id="408" w:name="_Toc488067102"/>
      <w:r>
        <w:t>37</w:t>
      </w:r>
      <w:r w:rsidRPr="00125FF9">
        <w:t>.</w:t>
      </w:r>
      <w:r w:rsidRPr="00125FF9">
        <w:tab/>
      </w:r>
      <w:r w:rsidR="00806CA5">
        <w:t>State Project Manager</w:t>
      </w:r>
      <w:r w:rsidRPr="00125FF9">
        <w:t xml:space="preserve"> and Procurement Officer</w:t>
      </w:r>
      <w:bookmarkEnd w:id="408"/>
    </w:p>
    <w:p w14:paraId="543B2E2B" w14:textId="77777777"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w:t>
      </w:r>
      <w:r w:rsidR="00806CA5">
        <w:t>State Project Manager</w:t>
      </w:r>
      <w:r w:rsidRPr="00125FF9">
        <w:t xml:space="preserve"> may authorize in writing one or more State representatives to act on behalf of the </w:t>
      </w:r>
      <w:r w:rsidR="00806CA5">
        <w:t xml:space="preserve">State </w:t>
      </w:r>
      <w:r w:rsidR="00806CA5">
        <w:lastRenderedPageBreak/>
        <w:t>Project Manager</w:t>
      </w:r>
      <w:r w:rsidRPr="00125FF9">
        <w:t xml:space="preserve"> in the performance of the </w:t>
      </w:r>
      <w:r w:rsidR="00806CA5">
        <w:t>State Project Manager</w:t>
      </w:r>
      <w:r w:rsidRPr="00125FF9">
        <w:t xml:space="preserve">’s responsibilities. The </w:t>
      </w:r>
      <w:r w:rsidR="00584C7B">
        <w:t>Department</w:t>
      </w:r>
      <w:r w:rsidRPr="00125FF9">
        <w:t xml:space="preserve"> may change the </w:t>
      </w:r>
      <w:r w:rsidR="00806CA5">
        <w:t>State Project Manager</w:t>
      </w:r>
      <w:r w:rsidRPr="00125FF9">
        <w:t xml:space="preserve"> at any time by written notice to the Contractor.</w:t>
      </w:r>
    </w:p>
    <w:p w14:paraId="7D6708A6" w14:textId="18F35C10" w:rsidR="00B24AC9" w:rsidRPr="00125FF9" w:rsidRDefault="00B24AC9" w:rsidP="00B24AC9">
      <w:pPr>
        <w:pStyle w:val="MDContractNo1"/>
      </w:pPr>
      <w:r>
        <w:t>37</w:t>
      </w:r>
      <w:r w:rsidRPr="00125FF9">
        <w:t>.2</w:t>
      </w:r>
      <w:r w:rsidRPr="00125FF9">
        <w:tab/>
        <w:t xml:space="preserve">The Procurement Officer has responsibilities as detailed in the </w:t>
      </w:r>
      <w:r w:rsidR="00D062F2" w:rsidRPr="00125FF9">
        <w:t>Contract and</w:t>
      </w:r>
      <w:r w:rsidRPr="00125FF9">
        <w:t xml:space="preserve"> is the only State representative who can authorize changes to the Contract</w:t>
      </w:r>
      <w:r w:rsidR="00AC29B8">
        <w:t xml:space="preserve">. </w:t>
      </w:r>
      <w:r w:rsidRPr="00125FF9">
        <w:t xml:space="preserve">The </w:t>
      </w:r>
      <w:r w:rsidR="00584C7B">
        <w:t>Department</w:t>
      </w:r>
      <w:r w:rsidRPr="00125FF9">
        <w:t xml:space="preserve"> may change the Procurement Officer at any time by written notice to the Contractor.</w:t>
      </w:r>
    </w:p>
    <w:p w14:paraId="74C3D11F" w14:textId="77777777" w:rsidR="00B24AC9" w:rsidRPr="00125FF9" w:rsidRDefault="00B24AC9" w:rsidP="00B24AC9">
      <w:pPr>
        <w:pStyle w:val="MDContractSubHead"/>
      </w:pPr>
      <w:bookmarkStart w:id="409" w:name="_Toc488067103"/>
      <w:r>
        <w:t>38</w:t>
      </w:r>
      <w:r w:rsidRPr="00125FF9">
        <w:t>.</w:t>
      </w:r>
      <w:r w:rsidRPr="00125FF9">
        <w:tab/>
        <w:t>Notices</w:t>
      </w:r>
      <w:bookmarkEnd w:id="409"/>
    </w:p>
    <w:p w14:paraId="173A862E"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3B3A4630" w14:textId="77777777" w:rsidR="00B24AC9" w:rsidRPr="009812EC" w:rsidRDefault="00B24AC9" w:rsidP="00B24AC9">
      <w:pPr>
        <w:pStyle w:val="MDContractNo2"/>
      </w:pPr>
      <w:r w:rsidRPr="009812EC">
        <w:t>If to the State:</w:t>
      </w:r>
    </w:p>
    <w:p w14:paraId="45A3711C" w14:textId="77777777" w:rsidR="00B24AC9" w:rsidRPr="009812EC" w:rsidRDefault="00B24AC9" w:rsidP="00B24AC9">
      <w:pPr>
        <w:pStyle w:val="MDContractNo3"/>
      </w:pPr>
      <w:r w:rsidRPr="009812EC">
        <w:t>&lt;&lt;</w:t>
      </w:r>
      <w:r w:rsidR="002A4E26">
        <w:t>contractMonitorName</w:t>
      </w:r>
      <w:r w:rsidRPr="009812EC">
        <w:t>&gt;&gt;</w:t>
      </w:r>
    </w:p>
    <w:p w14:paraId="2A371890" w14:textId="77777777" w:rsidR="00B24AC9" w:rsidRPr="009812EC" w:rsidRDefault="00B24AC9" w:rsidP="00B24AC9">
      <w:pPr>
        <w:pStyle w:val="MDContractNo3"/>
      </w:pPr>
      <w:r w:rsidRPr="009812EC">
        <w:t>&lt;&lt;contractManagerAddress&gt;&gt;</w:t>
      </w:r>
    </w:p>
    <w:p w14:paraId="1EB61A8A" w14:textId="77777777" w:rsidR="00B24AC9" w:rsidRPr="009812EC" w:rsidRDefault="00B24AC9" w:rsidP="00B24AC9">
      <w:pPr>
        <w:pStyle w:val="MDContractNo3"/>
      </w:pPr>
      <w:r w:rsidRPr="009812EC">
        <w:t>Phone Number: &lt;&lt;contractManagerPhoneNumber&gt;&gt;</w:t>
      </w:r>
    </w:p>
    <w:p w14:paraId="4B24EBE3" w14:textId="77777777" w:rsidR="00B24AC9" w:rsidRPr="009812EC" w:rsidRDefault="00B24AC9" w:rsidP="00B24AC9">
      <w:pPr>
        <w:pStyle w:val="MDContractNo3"/>
      </w:pPr>
      <w:r w:rsidRPr="009812EC">
        <w:t>E-Mail: &lt;&lt;contractManager</w:t>
      </w:r>
      <w:r>
        <w:t>e-mail</w:t>
      </w:r>
      <w:r w:rsidRPr="009812EC">
        <w:t>&gt;&gt;</w:t>
      </w:r>
    </w:p>
    <w:p w14:paraId="627A2F71" w14:textId="77777777" w:rsidR="00B24AC9" w:rsidRPr="009812EC" w:rsidRDefault="00B24AC9" w:rsidP="00B24AC9">
      <w:pPr>
        <w:pStyle w:val="MDContractNo2"/>
      </w:pPr>
      <w:r w:rsidRPr="009812EC">
        <w:t>With a copy to:</w:t>
      </w:r>
    </w:p>
    <w:p w14:paraId="047AE2F0" w14:textId="77777777" w:rsidR="00B24AC9" w:rsidRPr="009812EC" w:rsidRDefault="00B24AC9" w:rsidP="00B24AC9">
      <w:pPr>
        <w:pStyle w:val="MDContractNo3"/>
      </w:pPr>
      <w:r w:rsidRPr="009812EC">
        <w:t>&lt;&lt;procurementOfficerName&gt;&gt;</w:t>
      </w:r>
    </w:p>
    <w:p w14:paraId="7960BF57" w14:textId="77777777" w:rsidR="00B24AC9" w:rsidRPr="009812EC" w:rsidRDefault="00584C7B" w:rsidP="00B24AC9">
      <w:pPr>
        <w:pStyle w:val="MDContractNo3"/>
      </w:pPr>
      <w:r>
        <w:t>Department of Human Services</w:t>
      </w:r>
      <w:r w:rsidR="00B24AC9" w:rsidRPr="009812EC">
        <w:t xml:space="preserve"> (</w:t>
      </w:r>
      <w:r>
        <w:t>DHS</w:t>
      </w:r>
      <w:r w:rsidR="00B24AC9" w:rsidRPr="009812EC">
        <w:t>)</w:t>
      </w:r>
    </w:p>
    <w:p w14:paraId="0F99689D" w14:textId="77777777" w:rsidR="00B24AC9" w:rsidRPr="009812EC" w:rsidRDefault="00B24AC9" w:rsidP="00B24AC9">
      <w:pPr>
        <w:pStyle w:val="MDContractNo3"/>
      </w:pPr>
      <w:r w:rsidRPr="009812EC">
        <w:t>&lt;&lt;procurementOfficerAddress&gt;&gt;</w:t>
      </w:r>
    </w:p>
    <w:p w14:paraId="0B4F1A31" w14:textId="77777777" w:rsidR="00B24AC9" w:rsidRPr="009812EC" w:rsidRDefault="00B24AC9" w:rsidP="00B24AC9">
      <w:pPr>
        <w:pStyle w:val="MDContractNo3"/>
      </w:pPr>
      <w:r w:rsidRPr="009812EC">
        <w:t>Phone Number: &lt;&lt;procurementOfficerPhoneNumber&gt;&gt;</w:t>
      </w:r>
    </w:p>
    <w:p w14:paraId="74AC8464" w14:textId="77777777" w:rsidR="00B24AC9" w:rsidRDefault="00B24AC9" w:rsidP="00B24AC9">
      <w:pPr>
        <w:pStyle w:val="MDContractNo3"/>
      </w:pPr>
      <w:r w:rsidRPr="009812EC">
        <w:t>E-Mail: &lt;&lt;procurementOfficer</w:t>
      </w:r>
      <w:r>
        <w:t>E-mail</w:t>
      </w:r>
      <w:r w:rsidRPr="009812EC">
        <w:t>&gt;&gt;</w:t>
      </w:r>
    </w:p>
    <w:p w14:paraId="195FF22E" w14:textId="77777777" w:rsidR="00B24AC9" w:rsidRPr="009812EC" w:rsidRDefault="00B24AC9" w:rsidP="00B24AC9">
      <w:pPr>
        <w:pStyle w:val="MDContractNo2"/>
      </w:pPr>
      <w:r w:rsidRPr="009812EC">
        <w:t>If to the Contractor:</w:t>
      </w:r>
    </w:p>
    <w:p w14:paraId="10DAA050" w14:textId="77777777" w:rsidR="00B24AC9" w:rsidRPr="00B40C1F" w:rsidRDefault="00B24AC9" w:rsidP="00B24AC9">
      <w:pPr>
        <w:pStyle w:val="MDContractNo3"/>
      </w:pPr>
      <w:r w:rsidRPr="00B40C1F">
        <w:t>(Contractor’s Name)</w:t>
      </w:r>
    </w:p>
    <w:p w14:paraId="2E44C91F" w14:textId="77777777" w:rsidR="00B24AC9" w:rsidRPr="00B40C1F" w:rsidRDefault="00B24AC9" w:rsidP="00B24AC9">
      <w:pPr>
        <w:pStyle w:val="MDContractNo3"/>
      </w:pPr>
      <w:r w:rsidRPr="00B40C1F">
        <w:t>(Contractor’s primary address)</w:t>
      </w:r>
    </w:p>
    <w:p w14:paraId="1FE47C9C" w14:textId="77777777" w:rsidR="00B24AC9" w:rsidRPr="00B40C1F" w:rsidRDefault="00B40C1F" w:rsidP="00B24AC9">
      <w:pPr>
        <w:pStyle w:val="MDContractNo3"/>
      </w:pPr>
      <w:r w:rsidRPr="00B40C1F">
        <w:t>Attn: _</w:t>
      </w:r>
      <w:r w:rsidR="00B24AC9" w:rsidRPr="00B40C1F">
        <w:t>_________________</w:t>
      </w:r>
    </w:p>
    <w:p w14:paraId="1B8D380D"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13AC1A39" w14:textId="77777777" w:rsidR="00377D8B" w:rsidRDefault="00B24AC9" w:rsidP="00B24AC9">
      <w:pPr>
        <w:pStyle w:val="MDContractText2"/>
      </w:pPr>
      <w:r w:rsidRPr="009812EC">
        <w:t>Parent Company Guarantor</w:t>
      </w:r>
    </w:p>
    <w:p w14:paraId="4C76CBD5" w14:textId="77777777" w:rsidR="00B24AC9" w:rsidRPr="009812EC" w:rsidRDefault="00B24AC9" w:rsidP="00B24AC9">
      <w:pPr>
        <w:pStyle w:val="MDContractNo3"/>
      </w:pPr>
      <w:r w:rsidRPr="009812EC">
        <w:t>Contact: _______________________________</w:t>
      </w:r>
    </w:p>
    <w:p w14:paraId="04767D07" w14:textId="77777777" w:rsidR="00B24AC9" w:rsidRDefault="00B40C1F" w:rsidP="00B24AC9">
      <w:pPr>
        <w:pStyle w:val="MDContractNo3"/>
      </w:pPr>
      <w:r w:rsidRPr="009812EC">
        <w:t>Attn: _</w:t>
      </w:r>
      <w:r w:rsidR="00B24AC9" w:rsidRPr="009812EC">
        <w:t>_________________</w:t>
      </w:r>
    </w:p>
    <w:p w14:paraId="50A7366E" w14:textId="77777777" w:rsidR="00377D8B" w:rsidRDefault="006608C2" w:rsidP="00B24AC9">
      <w:pPr>
        <w:pStyle w:val="MDContractSubHead"/>
      </w:pPr>
      <w:bookmarkStart w:id="410" w:name="_Toc488067104"/>
      <w:r>
        <w:t>&lt;&lt;</w:t>
      </w:r>
      <w:r w:rsidR="00B24AC9">
        <w:t>39</w:t>
      </w:r>
      <w:r w:rsidR="00B24AC9" w:rsidRPr="00125FF9">
        <w:t>.</w:t>
      </w:r>
      <w:r>
        <w:t>&gt;&gt;</w:t>
      </w:r>
      <w:r w:rsidR="00B24AC9" w:rsidRPr="009812EC">
        <w:tab/>
        <w:t>Liquidated Damages for MBE</w:t>
      </w:r>
      <w:bookmarkEnd w:id="410"/>
    </w:p>
    <w:p w14:paraId="61537D3A" w14:textId="77777777" w:rsidR="00B24AC9" w:rsidRDefault="000D47D4" w:rsidP="00B24AC9">
      <w:pPr>
        <w:pStyle w:val="MDContractNo1"/>
      </w:pPr>
      <w:r>
        <w:t>&lt;&lt;</w:t>
      </w:r>
      <w:r w:rsidR="00B24AC9">
        <w:t>39.</w:t>
      </w:r>
      <w:r>
        <w:t>&gt;&gt;</w:t>
      </w:r>
      <w:r w:rsidR="00B24AC9" w:rsidRPr="009812EC">
        <w:t>1</w:t>
      </w:r>
      <w:r w:rsidR="00B24AC9" w:rsidRPr="009812EC">
        <w:tab/>
        <w:t>The Contract requires the Contractor to comply in good faith with the MBE Program and Contract provisions</w:t>
      </w:r>
      <w:r w:rsidR="00AC29B8">
        <w:t xml:space="preserve">. </w:t>
      </w:r>
      <w:r w:rsidR="00B24AC9"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00B24AC9" w:rsidRPr="009812EC">
        <w:t xml:space="preserve">The parties further acknowledge and agree that the damages the State might reasonably be anticipated to accrue </w:t>
      </w:r>
      <w:proofErr w:type="gramStart"/>
      <w:r w:rsidR="00B24AC9" w:rsidRPr="009812EC">
        <w:t>as a result of</w:t>
      </w:r>
      <w:proofErr w:type="gramEnd"/>
      <w:r w:rsidR="00B24AC9" w:rsidRPr="009812EC">
        <w:t xml:space="preserve"> such lack of compliance are difficult to ascertain with precision.</w:t>
      </w:r>
    </w:p>
    <w:p w14:paraId="5AF804FE" w14:textId="77777777" w:rsidR="00B24AC9" w:rsidRDefault="000D47D4" w:rsidP="00B24AC9">
      <w:pPr>
        <w:pStyle w:val="MDContractNo1"/>
      </w:pPr>
      <w:r>
        <w:t>&lt;&lt;</w:t>
      </w:r>
      <w:r w:rsidR="00B24AC9">
        <w:t>39.</w:t>
      </w:r>
      <w:r>
        <w:t>&gt;&gt;</w:t>
      </w:r>
      <w:r w:rsidR="00B24AC9">
        <w:t>2</w:t>
      </w:r>
      <w:r w:rsidR="00B24AC9" w:rsidRPr="009812EC">
        <w:tab/>
        <w:t xml:space="preserve">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w:t>
      </w:r>
      <w:r w:rsidR="00B24AC9" w:rsidRPr="009812EC">
        <w:lastRenderedPageBreak/>
        <w:t>set-off against liquidated damages owed</w:t>
      </w:r>
      <w:r w:rsidR="00AC29B8">
        <w:t xml:space="preserve">. </w:t>
      </w:r>
      <w:r w:rsidR="00B24AC9" w:rsidRPr="009812EC">
        <w:t xml:space="preserve">The Contractor further agrees that for each specified violation, the agreed upon liquidated damages are reasonably proximate to the loss the State is anticipated to incur </w:t>
      </w:r>
      <w:proofErr w:type="gramStart"/>
      <w:r w:rsidR="00B24AC9" w:rsidRPr="009812EC">
        <w:t>as a result of</w:t>
      </w:r>
      <w:proofErr w:type="gramEnd"/>
      <w:r w:rsidR="00B24AC9" w:rsidRPr="009812EC">
        <w:t xml:space="preserve"> such violation.</w:t>
      </w:r>
    </w:p>
    <w:p w14:paraId="77E465D4" w14:textId="77777777" w:rsidR="00B24AC9" w:rsidRPr="009812EC" w:rsidRDefault="00B24AC9" w:rsidP="00B24AC9">
      <w:pPr>
        <w:pStyle w:val="MDContractindent3"/>
      </w:pPr>
      <w:r>
        <w:t>(a)</w:t>
      </w:r>
      <w:r>
        <w:tab/>
      </w:r>
      <w:r w:rsidRPr="009812EC">
        <w:t>Failure to submit each monthly payment report in full compliance with COMAR 21.11.03.13</w:t>
      </w:r>
      <w:r w:rsidR="00BD6227" w:rsidRPr="009812EC">
        <w:t>B (</w:t>
      </w:r>
      <w:r w:rsidRPr="009812EC">
        <w:t>3): $&lt;&lt;insert value&gt;&gt; per day until the monthly report is submitted as required.</w:t>
      </w:r>
    </w:p>
    <w:p w14:paraId="102362E4" w14:textId="77777777" w:rsidR="00B24AC9" w:rsidRPr="009812EC" w:rsidRDefault="00B24AC9" w:rsidP="00B24AC9">
      <w:pPr>
        <w:pStyle w:val="MDContractindent3"/>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 xml:space="preserve">4): $&lt;&lt;insert value&gt;&gt; per MBE </w:t>
      </w:r>
      <w:r>
        <w:t>subcontract</w:t>
      </w:r>
      <w:r w:rsidRPr="009812EC">
        <w:t>or.</w:t>
      </w:r>
    </w:p>
    <w:p w14:paraId="38957575" w14:textId="77777777" w:rsidR="00B24AC9" w:rsidRPr="009812EC" w:rsidRDefault="00B24AC9" w:rsidP="00B24AC9">
      <w:pPr>
        <w:pStyle w:val="MDContractindent3"/>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58C7DEEC" w14:textId="77777777" w:rsidR="00B24AC9" w:rsidRPr="009812EC" w:rsidRDefault="00B24AC9" w:rsidP="00B24AC9">
      <w:pPr>
        <w:pStyle w:val="MDContractindent3"/>
      </w:pPr>
      <w:r>
        <w:t>(d)</w:t>
      </w:r>
      <w:r w:rsidRPr="009812EC">
        <w:tab/>
        <w:t>Failure to meet the Contractor’s total MBE participation goal and sub goal commitments</w:t>
      </w:r>
      <w:r w:rsidR="00AC29B8">
        <w:t xml:space="preserve">: </w:t>
      </w:r>
      <w:r w:rsidRPr="009812EC">
        <w:t xml:space="preserve">the difference between the dollar value of the total MBE participation commitment on the MBE participation schedule and the MBE participation </w:t>
      </w:r>
      <w:proofErr w:type="gramStart"/>
      <w:r w:rsidRPr="009812EC">
        <w:t>actually achieved</w:t>
      </w:r>
      <w:proofErr w:type="gramEnd"/>
      <w:r w:rsidRPr="009812EC">
        <w:t>.</w:t>
      </w:r>
    </w:p>
    <w:p w14:paraId="06BFE046" w14:textId="77777777" w:rsidR="00377D8B" w:rsidRDefault="00B24AC9" w:rsidP="00B24AC9">
      <w:pPr>
        <w:pStyle w:val="MDContractindent3"/>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$&lt;&lt;insert appropriate rate following calculation</w:t>
      </w:r>
      <w:r w:rsidR="00AC29B8">
        <w:t xml:space="preserve"> </w:t>
      </w:r>
      <w:r w:rsidRPr="009812EC">
        <w:t xml:space="preserve">instructions from </w:t>
      </w:r>
      <w:r w:rsidR="0049207A">
        <w:t>GOSBA</w:t>
      </w:r>
      <w:r w:rsidRPr="009812EC">
        <w:t xml:space="preserve">&gt;&gt; per day until the undisputed amount due to the MBE </w:t>
      </w:r>
      <w:r w:rsidR="0060209C">
        <w:t>subcontractor</w:t>
      </w:r>
      <w:r w:rsidRPr="009812EC">
        <w:t xml:space="preserve"> is </w:t>
      </w:r>
      <w:r w:rsidR="00BD6227" w:rsidRPr="009812EC">
        <w:t>paid.</w:t>
      </w:r>
      <w:r w:rsidR="00BD6227" w:rsidRPr="00F82A7F">
        <w:rPr>
          <w:color w:val="FF0000"/>
        </w:rPr>
        <w:t xml:space="preserve"> </w:t>
      </w:r>
      <w:r w:rsidR="000E375D">
        <w:rPr>
          <w:color w:val="FF0000"/>
        </w:rPr>
        <w:t>[[</w:t>
      </w:r>
      <w:r w:rsidRPr="00D87D53">
        <w:rPr>
          <w:color w:val="FF0000"/>
        </w:rPr>
        <w:t xml:space="preserve">Remove this sub-clause if this Contract is </w:t>
      </w:r>
      <w:r>
        <w:rPr>
          <w:color w:val="FF0000"/>
        </w:rPr>
        <w:t>subject to section 15-226 of the State Finance and Procurement Article – Construction Contracts – Prompt Payment of subcontractors</w:t>
      </w:r>
      <w:r w:rsidR="000E375D">
        <w:rPr>
          <w:color w:val="FF0000"/>
        </w:rPr>
        <w:t>.]]</w:t>
      </w:r>
    </w:p>
    <w:p w14:paraId="0A0B9D6C" w14:textId="77777777" w:rsidR="00B24AC9" w:rsidRDefault="000D47D4" w:rsidP="00B24AC9">
      <w:pPr>
        <w:pStyle w:val="MDContractNo1"/>
      </w:pPr>
      <w:r>
        <w:t>&lt;&lt;</w:t>
      </w:r>
      <w:r w:rsidR="00B24AC9">
        <w:t>39.</w:t>
      </w:r>
      <w:r>
        <w:t>&gt;&gt;</w:t>
      </w:r>
      <w:r w:rsidR="00B24AC9" w:rsidRPr="009812EC">
        <w:t>2</w:t>
      </w:r>
      <w:r w:rsidR="00B24AC9" w:rsidRPr="009812EC">
        <w:tab/>
        <w:t xml:space="preserve">Notwithstanding the assessment or availability of liquidated damages, the State reserves the right to terminate the Contract and exercise </w:t>
      </w:r>
      <w:proofErr w:type="gramStart"/>
      <w:r w:rsidR="00B24AC9" w:rsidRPr="009812EC">
        <w:t>any and all</w:t>
      </w:r>
      <w:proofErr w:type="gramEnd"/>
      <w:r w:rsidR="00B24AC9" w:rsidRPr="009812EC">
        <w:t xml:space="preserve"> other rights or remedies which may be available under the Contract or</w:t>
      </w:r>
      <w:r w:rsidR="00B24AC9" w:rsidRPr="00AF032B">
        <w:t xml:space="preserve"> </w:t>
      </w:r>
      <w:r w:rsidR="00B24AC9" w:rsidRPr="009812EC">
        <w:t>Law</w:t>
      </w:r>
      <w:r w:rsidR="00B24AC9">
        <w:t>.</w:t>
      </w:r>
    </w:p>
    <w:p w14:paraId="7AA2F05A" w14:textId="77777777" w:rsidR="00377D8B" w:rsidRDefault="002B20A7" w:rsidP="00B24AC9">
      <w:pPr>
        <w:pStyle w:val="MDContractSubHead"/>
      </w:pPr>
      <w:bookmarkStart w:id="411" w:name="_Toc488067105"/>
      <w:r>
        <w:t>&lt;&lt;</w:t>
      </w:r>
      <w:r w:rsidR="00B24AC9">
        <w:t>40</w:t>
      </w:r>
      <w:r w:rsidR="00B24AC9" w:rsidRPr="00125FF9">
        <w:t>.</w:t>
      </w:r>
      <w:r>
        <w:t>&gt;&gt;</w:t>
      </w:r>
      <w:r w:rsidR="00B24AC9" w:rsidRPr="00125FF9">
        <w:tab/>
        <w:t>Parent Company Guarantee (If applicable)</w:t>
      </w:r>
      <w:bookmarkEnd w:id="411"/>
    </w:p>
    <w:p w14:paraId="57EBAEC5"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079CA1FF"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1EFF72BB" w14:textId="77777777" w:rsidR="00377D8B" w:rsidRDefault="002B20A7" w:rsidP="00B24AC9">
      <w:pPr>
        <w:pStyle w:val="MDContractSubHead"/>
      </w:pPr>
      <w:bookmarkStart w:id="412" w:name="_Toc488067106"/>
      <w:r>
        <w:t>&lt;&lt;</w:t>
      </w:r>
      <w:r w:rsidR="00B24AC9">
        <w:t>41</w:t>
      </w:r>
      <w:r w:rsidR="00BD6227">
        <w:t>.</w:t>
      </w:r>
      <w:r>
        <w:t>&gt;&gt;</w:t>
      </w:r>
      <w:r w:rsidR="00B24AC9" w:rsidRPr="00125FF9">
        <w:tab/>
        <w:t>Federal Department of Health and Human Services (DHHS) Exclusion Requirements</w:t>
      </w:r>
      <w:bookmarkEnd w:id="412"/>
    </w:p>
    <w:p w14:paraId="7FC208B1" w14:textId="77777777" w:rsidR="00B24AC9" w:rsidRPr="009812EC" w:rsidRDefault="00B24AC9" w:rsidP="0023407D">
      <w:pPr>
        <w:pStyle w:val="MDContractText1"/>
      </w:pPr>
      <w:r w:rsidRPr="009812EC">
        <w:lastRenderedPageBreak/>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w:t>
      </w:r>
      <w:r w:rsidR="00AC29B8">
        <w:t xml:space="preserve">. </w:t>
      </w:r>
      <w:r w:rsidRPr="009812EC">
        <w:t xml:space="preserve">By executing this </w:t>
      </w:r>
      <w:r>
        <w:t>Contract</w:t>
      </w:r>
      <w:r w:rsidRPr="009812EC">
        <w:t>, the Contractor affirmatively declares that neither it nor any employee is, to the best of its knowledge, subject to exclusion</w:t>
      </w:r>
      <w:r w:rsidR="00AC29B8">
        <w:t xml:space="preserve">. </w:t>
      </w:r>
      <w:r w:rsidRPr="009812EC">
        <w:t xml:space="preserve">The Contractor agrees, further, during the term of this </w:t>
      </w:r>
      <w:r>
        <w:t>Contract</w:t>
      </w:r>
      <w:r w:rsidRPr="009812EC">
        <w:t xml:space="preserve">, to check the List of Excluded Individuals/Entities prior to hiring or assigning individuals to work on this Contract, and to notify the </w:t>
      </w:r>
      <w:r w:rsidR="00584C7B">
        <w:t>Department</w:t>
      </w:r>
      <w:r w:rsidRPr="00C64ACD">
        <w:t xml:space="preserve"> i</w:t>
      </w:r>
      <w:r w:rsidRPr="009812EC">
        <w:t>mmediately of any identification of the Contractor or an individual employee as excluded, and of any DHHS action or proposed action to exclude the Contractor or any Contractor employee.</w:t>
      </w:r>
    </w:p>
    <w:p w14:paraId="58736BE8" w14:textId="4A455553" w:rsidR="00B24AC9" w:rsidRDefault="002B20A7" w:rsidP="0070734B">
      <w:pPr>
        <w:pStyle w:val="MDContractSubHead"/>
      </w:pPr>
      <w:bookmarkStart w:id="413" w:name="_Toc488067107"/>
      <w:r>
        <w:t>&lt;&lt;</w:t>
      </w:r>
      <w:r w:rsidR="00B24AC9">
        <w:t>42</w:t>
      </w:r>
      <w:r w:rsidR="00B24AC9" w:rsidRPr="00125FF9">
        <w:t>.</w:t>
      </w:r>
      <w:r>
        <w:t>&gt;&gt;</w:t>
      </w:r>
      <w:r w:rsidR="00B24AC9" w:rsidRPr="00125FF9">
        <w:tab/>
        <w:t xml:space="preserve">Compliance with federal Health Insurance Portability and Accountability Act </w:t>
      </w:r>
      <w:bookmarkEnd w:id="413"/>
    </w:p>
    <w:p w14:paraId="5EFF9911" w14:textId="6499802E" w:rsidR="00377D8B" w:rsidRDefault="00B24AC9" w:rsidP="0023407D">
      <w:pPr>
        <w:pStyle w:val="MDContractText1"/>
      </w:pPr>
      <w:r w:rsidRPr="009812EC">
        <w:t xml:space="preserve">The Contractor agrees to keep information obtained </w:t>
      </w:r>
      <w:proofErr w:type="gramStart"/>
      <w:r w:rsidRPr="009812EC">
        <w:t>in the course of</w:t>
      </w:r>
      <w:proofErr w:type="gramEnd"/>
      <w:r w:rsidRPr="009812EC">
        <w:t xml:space="preserve"> this </w:t>
      </w:r>
      <w:r>
        <w:t>Contract</w:t>
      </w:r>
      <w:r w:rsidRPr="009812EC">
        <w:t xml:space="preserve"> confidential in compliance with any applicable State and federal confidentiality requirements regarding collection, maintenance, and use of health, personally identifiable, and financial information</w:t>
      </w:r>
      <w:r w:rsidR="00AC29B8">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t xml:space="preserve">. </w:t>
      </w:r>
      <w:r w:rsidRPr="009812EC">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rsidR="00584C7B">
        <w:t>Department</w:t>
      </w:r>
      <w:r w:rsidRPr="009812EC">
        <w:t xml:space="preserve"> for information about its privacy practices in general or with respect to a particular individual, modifying</w:t>
      </w:r>
      <w:r w:rsidR="00AC29B8">
        <w:t xml:space="preserve"> </w:t>
      </w:r>
      <w:r w:rsidRPr="009812EC">
        <w:t>information as may be required by good professional practice as authorized by law, and otherwise providing good information management practices regarding all health,</w:t>
      </w:r>
      <w:r w:rsidR="00571513">
        <w:t xml:space="preserve"> </w:t>
      </w:r>
      <w:r w:rsidRPr="009812EC">
        <w:t>personally identifiable, and financial information.</w:t>
      </w:r>
    </w:p>
    <w:p w14:paraId="6ABBD38D" w14:textId="04D7677C" w:rsidR="00B24AC9" w:rsidRPr="009812EC" w:rsidRDefault="000E375D" w:rsidP="0070734B">
      <w:pPr>
        <w:pStyle w:val="MDInstruction"/>
      </w:pPr>
      <w:r>
        <w:t xml:space="preserve"> </w:t>
      </w:r>
    </w:p>
    <w:p w14:paraId="42AFBA90" w14:textId="77777777" w:rsidR="00377D8B" w:rsidRDefault="00B501F0" w:rsidP="00B24AC9">
      <w:pPr>
        <w:pStyle w:val="MDContractSubHead"/>
      </w:pPr>
      <w:bookmarkStart w:id="414" w:name="_Toc488067108"/>
      <w:r>
        <w:t>&lt;&lt;</w:t>
      </w:r>
      <w:r w:rsidR="00B24AC9" w:rsidRPr="009812EC">
        <w:t>4</w:t>
      </w:r>
      <w:r w:rsidR="00B24AC9">
        <w:t>3</w:t>
      </w:r>
      <w:r w:rsidR="00B24AC9" w:rsidRPr="009812EC">
        <w:t>.</w:t>
      </w:r>
      <w:r>
        <w:t>&gt;&gt;</w:t>
      </w:r>
      <w:r w:rsidR="00B24AC9" w:rsidRPr="009812EC">
        <w:tab/>
        <w:t>Hiring Agreement</w:t>
      </w:r>
      <w:bookmarkEnd w:id="414"/>
    </w:p>
    <w:p w14:paraId="7241DDAE" w14:textId="77777777" w:rsidR="00B24AC9" w:rsidRDefault="000D47D4" w:rsidP="00B24AC9">
      <w:pPr>
        <w:pStyle w:val="MDContractNo1"/>
      </w:pPr>
      <w:r>
        <w:t>&lt;&lt;</w:t>
      </w:r>
      <w:r w:rsidR="00B24AC9">
        <w:t>43</w:t>
      </w:r>
      <w:r w:rsidR="00B24AC9" w:rsidRPr="009812EC">
        <w:t>.</w:t>
      </w:r>
      <w:r>
        <w:t>&gt;&gt;</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0A333C">
        <w:t>Offeror</w:t>
      </w:r>
      <w:r w:rsidR="00B24AC9" w:rsidRPr="009812EC">
        <w:t xml:space="preserve"> and delivered to the Procurement Officer within ten (10) Business Days following receipt of notice by the </w:t>
      </w:r>
      <w:r w:rsidR="000A333C">
        <w:t>Offeror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63E25837" w14:textId="77777777" w:rsidR="00B24AC9" w:rsidRDefault="000D47D4" w:rsidP="00B24AC9">
      <w:pPr>
        <w:pStyle w:val="MDContractNo1"/>
      </w:pPr>
      <w:r>
        <w:t>&lt;&lt;</w:t>
      </w:r>
      <w:r w:rsidR="00B24AC9">
        <w:t>43</w:t>
      </w:r>
      <w:r w:rsidR="00B24AC9" w:rsidRPr="009812EC">
        <w:t>.</w:t>
      </w:r>
      <w:r>
        <w:t>&gt;&gt;</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7D5F277E" w14:textId="77777777" w:rsidR="00377D8B" w:rsidRDefault="000D47D4" w:rsidP="00B24AC9">
      <w:pPr>
        <w:pStyle w:val="MDContractSubHead"/>
      </w:pPr>
      <w:bookmarkStart w:id="415" w:name="_Toc488067109"/>
      <w:r>
        <w:t>&lt;&lt;</w:t>
      </w:r>
      <w:r w:rsidR="00B24AC9" w:rsidRPr="009812EC">
        <w:t>4</w:t>
      </w:r>
      <w:r w:rsidR="00B24AC9">
        <w:t>4</w:t>
      </w:r>
      <w:r w:rsidR="00B24AC9" w:rsidRPr="009812EC">
        <w:t>.</w:t>
      </w:r>
      <w:r>
        <w:t>&gt;&gt;</w:t>
      </w:r>
      <w:r w:rsidR="00B24AC9" w:rsidRPr="009812EC">
        <w:tab/>
        <w:t>Limited English Proficiency</w:t>
      </w:r>
      <w:bookmarkEnd w:id="415"/>
    </w:p>
    <w:p w14:paraId="7ABEB85A" w14:textId="77777777"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01B35A85" w14:textId="77777777" w:rsidR="00FE73F7" w:rsidRDefault="00FE73F7" w:rsidP="00B24AC9">
      <w:pPr>
        <w:pStyle w:val="MDContractText0"/>
        <w:jc w:val="center"/>
      </w:pPr>
    </w:p>
    <w:p w14:paraId="58A463AD" w14:textId="77777777" w:rsidR="00FE73F7" w:rsidRDefault="00FE73F7" w:rsidP="00B24AC9">
      <w:pPr>
        <w:pStyle w:val="MDContractText0"/>
        <w:jc w:val="center"/>
      </w:pPr>
    </w:p>
    <w:p w14:paraId="3590C901" w14:textId="77777777" w:rsidR="00FE73F7" w:rsidRDefault="00FE73F7" w:rsidP="00B24AC9">
      <w:pPr>
        <w:pStyle w:val="MDContractText0"/>
        <w:jc w:val="center"/>
      </w:pPr>
    </w:p>
    <w:p w14:paraId="0E7BFE16" w14:textId="77777777" w:rsidR="00FE73F7" w:rsidRDefault="00FE73F7" w:rsidP="00B24AC9">
      <w:pPr>
        <w:pStyle w:val="MDContractText0"/>
        <w:jc w:val="center"/>
      </w:pPr>
    </w:p>
    <w:p w14:paraId="45CF59D9" w14:textId="77777777" w:rsidR="00FE73F7" w:rsidRDefault="00FE73F7" w:rsidP="00B24AC9">
      <w:pPr>
        <w:pStyle w:val="MDContractText0"/>
        <w:jc w:val="center"/>
      </w:pPr>
    </w:p>
    <w:p w14:paraId="3EB6BB17" w14:textId="77777777" w:rsidR="00FE73F7" w:rsidRDefault="00FE73F7" w:rsidP="00B24AC9">
      <w:pPr>
        <w:pStyle w:val="MDContractText0"/>
        <w:jc w:val="center"/>
      </w:pPr>
    </w:p>
    <w:p w14:paraId="0334325B" w14:textId="77777777" w:rsidR="00FE73F7" w:rsidRDefault="00FE73F7" w:rsidP="007A330B">
      <w:pPr>
        <w:pStyle w:val="MDContractText0"/>
      </w:pPr>
    </w:p>
    <w:p w14:paraId="047C8E1A" w14:textId="77777777" w:rsidR="00B24AC9" w:rsidRDefault="00B24AC9" w:rsidP="00B24AC9">
      <w:pPr>
        <w:pStyle w:val="MDContractText0"/>
        <w:jc w:val="center"/>
      </w:pPr>
      <w:r w:rsidRPr="009812EC">
        <w:t>SIGNATURES ON NEXT PAGE</w:t>
      </w:r>
    </w:p>
    <w:p w14:paraId="39642209" w14:textId="77777777" w:rsidR="00E9039A" w:rsidRDefault="00E9039A" w:rsidP="00E9039A">
      <w:pPr>
        <w:rPr>
          <w:sz w:val="22"/>
        </w:rPr>
      </w:pPr>
      <w:r>
        <w:br w:type="page"/>
      </w:r>
    </w:p>
    <w:p w14:paraId="517A92A5"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5E154F04" w14:textId="77777777" w:rsidTr="00136051">
        <w:tc>
          <w:tcPr>
            <w:tcW w:w="4428" w:type="dxa"/>
          </w:tcPr>
          <w:p w14:paraId="66589742" w14:textId="77777777" w:rsidR="00E9039A" w:rsidRPr="009B6EAE" w:rsidRDefault="00E9039A" w:rsidP="00136051">
            <w:pPr>
              <w:pStyle w:val="MDContractText0"/>
            </w:pPr>
            <w:r w:rsidRPr="009B6EAE">
              <w:t>Contractor</w:t>
            </w:r>
          </w:p>
        </w:tc>
        <w:tc>
          <w:tcPr>
            <w:tcW w:w="4428" w:type="dxa"/>
          </w:tcPr>
          <w:p w14:paraId="6FAFBE94" w14:textId="77777777" w:rsidR="00E9039A" w:rsidRPr="009B6EAE" w:rsidRDefault="00E9039A" w:rsidP="00136051">
            <w:pPr>
              <w:pStyle w:val="MDContractText0"/>
            </w:pPr>
            <w:r w:rsidRPr="009B6EAE">
              <w:t>State of Maryland</w:t>
            </w:r>
          </w:p>
          <w:p w14:paraId="442F1A6B" w14:textId="77777777" w:rsidR="00E9039A" w:rsidRPr="009B6EAE" w:rsidRDefault="00584C7B" w:rsidP="00136051">
            <w:pPr>
              <w:pStyle w:val="MDContractText0"/>
            </w:pPr>
            <w:r>
              <w:t>Department of Human Services</w:t>
            </w:r>
            <w:r w:rsidR="00E9039A" w:rsidRPr="009B6EAE">
              <w:t xml:space="preserve"> (</w:t>
            </w:r>
            <w:r>
              <w:t>DHS</w:t>
            </w:r>
            <w:r w:rsidR="00E9039A" w:rsidRPr="009B6EAE">
              <w:t>)</w:t>
            </w:r>
          </w:p>
        </w:tc>
      </w:tr>
      <w:tr w:rsidR="00E9039A" w:rsidRPr="009B6EAE" w14:paraId="362043D2" w14:textId="77777777" w:rsidTr="00136051">
        <w:tc>
          <w:tcPr>
            <w:tcW w:w="4428" w:type="dxa"/>
          </w:tcPr>
          <w:p w14:paraId="7285259D" w14:textId="77777777" w:rsidR="00E9039A" w:rsidRPr="009B6EAE" w:rsidRDefault="00E9039A" w:rsidP="00136051">
            <w:pPr>
              <w:pStyle w:val="MDContractText0"/>
            </w:pPr>
          </w:p>
        </w:tc>
        <w:tc>
          <w:tcPr>
            <w:tcW w:w="4428" w:type="dxa"/>
          </w:tcPr>
          <w:p w14:paraId="7900FE14" w14:textId="77777777" w:rsidR="00E9039A" w:rsidRPr="009B6EAE" w:rsidRDefault="00E9039A" w:rsidP="00136051">
            <w:pPr>
              <w:pStyle w:val="MDContractText0"/>
            </w:pPr>
          </w:p>
        </w:tc>
      </w:tr>
      <w:tr w:rsidR="00E9039A" w:rsidRPr="009B6EAE" w14:paraId="22B3DC60" w14:textId="77777777" w:rsidTr="00136051">
        <w:tc>
          <w:tcPr>
            <w:tcW w:w="4428" w:type="dxa"/>
          </w:tcPr>
          <w:p w14:paraId="0ED6A130" w14:textId="77777777" w:rsidR="00E9039A" w:rsidRPr="009B6EAE" w:rsidRDefault="00E9039A" w:rsidP="00571513">
            <w:pPr>
              <w:pStyle w:val="MDContractText0"/>
            </w:pPr>
            <w:r w:rsidRPr="009B6EAE">
              <w:t xml:space="preserve">By: </w:t>
            </w:r>
          </w:p>
        </w:tc>
        <w:tc>
          <w:tcPr>
            <w:tcW w:w="4428" w:type="dxa"/>
          </w:tcPr>
          <w:p w14:paraId="5AF2765E" w14:textId="77777777" w:rsidR="00E9039A" w:rsidRPr="009B6EAE" w:rsidRDefault="00E9039A" w:rsidP="00136051">
            <w:pPr>
              <w:pStyle w:val="MDContractText0"/>
            </w:pPr>
            <w:r w:rsidRPr="009B6EAE">
              <w:t>By</w:t>
            </w:r>
            <w:r w:rsidR="00AC29B8" w:rsidRPr="009B6EAE">
              <w:t xml:space="preserve">: </w:t>
            </w:r>
            <w:r w:rsidRPr="009B6EAE">
              <w:t>&lt;&lt;agencyContractSigner&gt;&gt;, &lt;&lt;agencyContractSignerTitle&gt;&gt;</w:t>
            </w:r>
          </w:p>
        </w:tc>
      </w:tr>
      <w:tr w:rsidR="00E9039A" w:rsidRPr="009B6EAE" w14:paraId="1961107A" w14:textId="77777777" w:rsidTr="00136051">
        <w:tc>
          <w:tcPr>
            <w:tcW w:w="4428" w:type="dxa"/>
          </w:tcPr>
          <w:p w14:paraId="691A1BC0" w14:textId="77777777" w:rsidR="00E9039A" w:rsidRPr="009B6EAE" w:rsidRDefault="00E9039A" w:rsidP="00136051">
            <w:pPr>
              <w:pStyle w:val="MDContractText0"/>
            </w:pPr>
          </w:p>
        </w:tc>
        <w:tc>
          <w:tcPr>
            <w:tcW w:w="4428" w:type="dxa"/>
          </w:tcPr>
          <w:p w14:paraId="29A77C87" w14:textId="77777777" w:rsidR="00E9039A" w:rsidRPr="009B6EAE" w:rsidRDefault="00E9039A" w:rsidP="00136051">
            <w:pPr>
              <w:pStyle w:val="MDContractText0"/>
            </w:pPr>
          </w:p>
        </w:tc>
      </w:tr>
      <w:tr w:rsidR="00E9039A" w:rsidRPr="009B6EAE" w14:paraId="16C0D39C" w14:textId="77777777" w:rsidTr="00136051">
        <w:tc>
          <w:tcPr>
            <w:tcW w:w="4428" w:type="dxa"/>
          </w:tcPr>
          <w:p w14:paraId="3BC1CC19" w14:textId="77777777" w:rsidR="00E9039A" w:rsidRPr="009B6EAE" w:rsidRDefault="00E9039A" w:rsidP="00136051">
            <w:pPr>
              <w:pStyle w:val="MDContractText0"/>
            </w:pPr>
            <w:r w:rsidRPr="009B6EAE">
              <w:t>Date</w:t>
            </w:r>
          </w:p>
        </w:tc>
        <w:tc>
          <w:tcPr>
            <w:tcW w:w="4428" w:type="dxa"/>
          </w:tcPr>
          <w:p w14:paraId="14BFA244" w14:textId="77777777" w:rsidR="00E9039A" w:rsidRPr="009B6EAE" w:rsidRDefault="00E9039A" w:rsidP="00136051">
            <w:pPr>
              <w:pStyle w:val="MDContractText0"/>
            </w:pPr>
          </w:p>
        </w:tc>
      </w:tr>
      <w:tr w:rsidR="00E9039A" w:rsidRPr="009B6EAE" w14:paraId="73B07C90" w14:textId="77777777" w:rsidTr="00136051">
        <w:tc>
          <w:tcPr>
            <w:tcW w:w="4428" w:type="dxa"/>
          </w:tcPr>
          <w:p w14:paraId="7E82D764" w14:textId="77777777" w:rsidR="00E9039A" w:rsidRPr="009B6EAE" w:rsidRDefault="00E9039A" w:rsidP="00136051">
            <w:pPr>
              <w:pStyle w:val="MDContractText0"/>
            </w:pPr>
          </w:p>
        </w:tc>
        <w:tc>
          <w:tcPr>
            <w:tcW w:w="4428" w:type="dxa"/>
          </w:tcPr>
          <w:p w14:paraId="7C8E21B8" w14:textId="77777777" w:rsidR="00E9039A" w:rsidRPr="009B6EAE" w:rsidRDefault="00E9039A" w:rsidP="00136051">
            <w:pPr>
              <w:pStyle w:val="MDContractText0"/>
            </w:pPr>
          </w:p>
        </w:tc>
      </w:tr>
      <w:tr w:rsidR="00E9039A" w:rsidRPr="009B6EAE" w14:paraId="67D540E0" w14:textId="77777777" w:rsidTr="00136051">
        <w:tc>
          <w:tcPr>
            <w:tcW w:w="4428" w:type="dxa"/>
          </w:tcPr>
          <w:p w14:paraId="54A78FBB" w14:textId="77777777" w:rsidR="00E9039A" w:rsidRPr="009B6EAE" w:rsidRDefault="00E9039A" w:rsidP="00136051">
            <w:pPr>
              <w:pStyle w:val="MDContractText0"/>
            </w:pPr>
            <w:r w:rsidRPr="009B6EAE">
              <w:t>PARENT COMPANY (GUARANTOR) (if applicable)</w:t>
            </w:r>
          </w:p>
        </w:tc>
        <w:tc>
          <w:tcPr>
            <w:tcW w:w="4428" w:type="dxa"/>
          </w:tcPr>
          <w:p w14:paraId="3B41D6AB" w14:textId="77777777" w:rsidR="00E9039A" w:rsidRPr="009B6EAE" w:rsidRDefault="00E9039A" w:rsidP="00136051">
            <w:pPr>
              <w:pStyle w:val="MDContractText0"/>
            </w:pPr>
            <w:r w:rsidRPr="009B6EAE">
              <w:t>By:</w:t>
            </w:r>
          </w:p>
        </w:tc>
      </w:tr>
      <w:tr w:rsidR="00E9039A" w:rsidRPr="009B6EAE" w14:paraId="214ACB89" w14:textId="77777777" w:rsidTr="00136051">
        <w:tc>
          <w:tcPr>
            <w:tcW w:w="4428" w:type="dxa"/>
          </w:tcPr>
          <w:p w14:paraId="7B26BAA5" w14:textId="77777777" w:rsidR="00E9039A" w:rsidRPr="009B6EAE" w:rsidRDefault="00E9039A" w:rsidP="00136051">
            <w:pPr>
              <w:pStyle w:val="MDContractText0"/>
            </w:pPr>
            <w:r w:rsidRPr="009B6EAE">
              <w:t>___________________________________</w:t>
            </w:r>
          </w:p>
        </w:tc>
        <w:tc>
          <w:tcPr>
            <w:tcW w:w="4428" w:type="dxa"/>
          </w:tcPr>
          <w:p w14:paraId="17D35404" w14:textId="77777777" w:rsidR="00E9039A" w:rsidRPr="009B6EAE" w:rsidRDefault="00E9039A" w:rsidP="00136051">
            <w:pPr>
              <w:pStyle w:val="MDContractText0"/>
            </w:pPr>
            <w:r w:rsidRPr="009B6EAE">
              <w:t>___________________________________</w:t>
            </w:r>
          </w:p>
        </w:tc>
      </w:tr>
      <w:tr w:rsidR="00E9039A" w:rsidRPr="009B6EAE" w14:paraId="5E90B1A6" w14:textId="77777777" w:rsidTr="00136051">
        <w:tc>
          <w:tcPr>
            <w:tcW w:w="4428" w:type="dxa"/>
          </w:tcPr>
          <w:p w14:paraId="4D6F1572" w14:textId="77777777" w:rsidR="00E9039A" w:rsidRPr="009B6EAE" w:rsidRDefault="00E9039A" w:rsidP="00136051">
            <w:pPr>
              <w:pStyle w:val="MDContractText0"/>
            </w:pPr>
            <w:r w:rsidRPr="009B6EAE">
              <w:t>By:</w:t>
            </w:r>
          </w:p>
        </w:tc>
        <w:tc>
          <w:tcPr>
            <w:tcW w:w="4428" w:type="dxa"/>
          </w:tcPr>
          <w:p w14:paraId="3996859D" w14:textId="77777777" w:rsidR="00E9039A" w:rsidRPr="009B6EAE" w:rsidRDefault="00E9039A" w:rsidP="00136051">
            <w:pPr>
              <w:pStyle w:val="MDContractText0"/>
            </w:pPr>
            <w:r w:rsidRPr="009B6EAE">
              <w:t>Date</w:t>
            </w:r>
          </w:p>
        </w:tc>
      </w:tr>
      <w:tr w:rsidR="00E9039A" w:rsidRPr="009B6EAE" w14:paraId="4BB2C484" w14:textId="77777777" w:rsidTr="00136051">
        <w:tc>
          <w:tcPr>
            <w:tcW w:w="4428" w:type="dxa"/>
          </w:tcPr>
          <w:p w14:paraId="6FFC106F" w14:textId="77777777" w:rsidR="00E9039A" w:rsidRPr="009B6EAE" w:rsidRDefault="00E9039A" w:rsidP="00136051">
            <w:pPr>
              <w:pStyle w:val="MDContractText0"/>
            </w:pPr>
            <w:r w:rsidRPr="009B6EAE">
              <w:t>___________________________________</w:t>
            </w:r>
          </w:p>
        </w:tc>
        <w:tc>
          <w:tcPr>
            <w:tcW w:w="4428" w:type="dxa"/>
          </w:tcPr>
          <w:p w14:paraId="340F5814" w14:textId="77777777" w:rsidR="00E9039A" w:rsidRPr="009B6EAE" w:rsidRDefault="00E9039A" w:rsidP="00136051">
            <w:pPr>
              <w:pStyle w:val="MDContractText0"/>
            </w:pPr>
          </w:p>
        </w:tc>
      </w:tr>
      <w:tr w:rsidR="00E9039A" w:rsidRPr="009B6EAE" w14:paraId="758B2C70" w14:textId="77777777" w:rsidTr="00136051">
        <w:trPr>
          <w:gridAfter w:val="1"/>
          <w:wAfter w:w="4428" w:type="dxa"/>
        </w:trPr>
        <w:tc>
          <w:tcPr>
            <w:tcW w:w="4428" w:type="dxa"/>
          </w:tcPr>
          <w:p w14:paraId="2429E036" w14:textId="77777777" w:rsidR="00E9039A" w:rsidRPr="009B6EAE" w:rsidRDefault="00E9039A" w:rsidP="00136051">
            <w:pPr>
              <w:pStyle w:val="MDContractText0"/>
            </w:pPr>
            <w:r w:rsidRPr="009B6EAE">
              <w:t>Date</w:t>
            </w:r>
          </w:p>
        </w:tc>
      </w:tr>
      <w:tr w:rsidR="00E9039A" w:rsidRPr="009B6EAE" w14:paraId="67A79092" w14:textId="77777777" w:rsidTr="00136051">
        <w:tc>
          <w:tcPr>
            <w:tcW w:w="4428" w:type="dxa"/>
          </w:tcPr>
          <w:p w14:paraId="7734C70F" w14:textId="77777777" w:rsidR="00E9039A" w:rsidRPr="009B6EAE" w:rsidRDefault="00E9039A" w:rsidP="00136051">
            <w:pPr>
              <w:pStyle w:val="MDContractText0"/>
            </w:pPr>
            <w:r w:rsidRPr="009B6EAE">
              <w:t>Approved for form and legal sufficiency</w:t>
            </w:r>
          </w:p>
          <w:p w14:paraId="3EC58CC0" w14:textId="77777777" w:rsidR="00E9039A" w:rsidRPr="009B6EAE" w:rsidRDefault="00E9039A" w:rsidP="00136051">
            <w:pPr>
              <w:pStyle w:val="MDContractText0"/>
            </w:pPr>
            <w:r w:rsidRPr="009B6EAE">
              <w:t>this ____ day of _____________, 20___.</w:t>
            </w:r>
          </w:p>
          <w:p w14:paraId="3BB576CB" w14:textId="77777777" w:rsidR="00E9039A" w:rsidRPr="009B6EAE" w:rsidRDefault="00E9039A" w:rsidP="00136051">
            <w:pPr>
              <w:pStyle w:val="MDContractText0"/>
            </w:pPr>
            <w:r w:rsidRPr="009B6EAE">
              <w:t>______________________________________</w:t>
            </w:r>
          </w:p>
          <w:p w14:paraId="3B9B29CE" w14:textId="77777777" w:rsidR="00E9039A" w:rsidRPr="009B6EAE" w:rsidRDefault="00E9039A" w:rsidP="00136051">
            <w:pPr>
              <w:pStyle w:val="MDContractText0"/>
            </w:pPr>
            <w:r w:rsidRPr="009B6EAE">
              <w:t>Assistant Attorney General</w:t>
            </w:r>
          </w:p>
        </w:tc>
        <w:tc>
          <w:tcPr>
            <w:tcW w:w="4428" w:type="dxa"/>
          </w:tcPr>
          <w:p w14:paraId="4A9F986E" w14:textId="77777777" w:rsidR="00E9039A" w:rsidRPr="009B6EAE" w:rsidRDefault="00E9039A" w:rsidP="00136051">
            <w:pPr>
              <w:pStyle w:val="MDContractText0"/>
            </w:pPr>
          </w:p>
        </w:tc>
      </w:tr>
      <w:tr w:rsidR="00E9039A" w:rsidRPr="009B6EAE" w14:paraId="293389CA" w14:textId="77777777" w:rsidTr="00136051">
        <w:tc>
          <w:tcPr>
            <w:tcW w:w="8856" w:type="dxa"/>
            <w:gridSpan w:val="2"/>
          </w:tcPr>
          <w:p w14:paraId="22621E5D" w14:textId="41321F72" w:rsidR="00E9039A" w:rsidRPr="009B6EAE" w:rsidRDefault="00E9039A" w:rsidP="00136051">
            <w:pPr>
              <w:pStyle w:val="MDContractText0"/>
            </w:pPr>
            <w:r w:rsidRPr="009B6EAE">
              <w:rPr>
                <w:color w:val="FF0000"/>
              </w:rPr>
              <w:t xml:space="preserve"> </w:t>
            </w:r>
          </w:p>
        </w:tc>
      </w:tr>
      <w:tr w:rsidR="00E9039A" w:rsidRPr="009B6EAE" w14:paraId="44BA7354" w14:textId="77777777" w:rsidTr="00136051">
        <w:tc>
          <w:tcPr>
            <w:tcW w:w="8856" w:type="dxa"/>
            <w:gridSpan w:val="2"/>
          </w:tcPr>
          <w:p w14:paraId="3939C01B"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778BAEB6"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11088AC3" w14:textId="77777777" w:rsidTr="00136051">
        <w:tc>
          <w:tcPr>
            <w:tcW w:w="8856" w:type="dxa"/>
            <w:gridSpan w:val="2"/>
          </w:tcPr>
          <w:p w14:paraId="3FE7370E" w14:textId="77777777" w:rsidR="006E3A57" w:rsidRDefault="006E3A57" w:rsidP="00136051">
            <w:pPr>
              <w:pStyle w:val="MDContractText0"/>
            </w:pPr>
          </w:p>
          <w:p w14:paraId="2437F040" w14:textId="77777777" w:rsidR="006E3A57" w:rsidRPr="009B6EAE" w:rsidRDefault="006E3A57" w:rsidP="00136051">
            <w:pPr>
              <w:pStyle w:val="MDContractText0"/>
            </w:pPr>
          </w:p>
        </w:tc>
      </w:tr>
      <w:tr w:rsidR="0070734B" w:rsidRPr="009B6EAE" w14:paraId="3D50BA10" w14:textId="77777777" w:rsidTr="00136051">
        <w:tc>
          <w:tcPr>
            <w:tcW w:w="8856" w:type="dxa"/>
            <w:gridSpan w:val="2"/>
          </w:tcPr>
          <w:p w14:paraId="60FBF772" w14:textId="77777777" w:rsidR="0070734B" w:rsidRDefault="0070734B" w:rsidP="00136051">
            <w:pPr>
              <w:pStyle w:val="MDContractText0"/>
            </w:pPr>
          </w:p>
        </w:tc>
      </w:tr>
    </w:tbl>
    <w:p w14:paraId="0FC02792" w14:textId="77777777" w:rsidR="004E7D25" w:rsidRDefault="004E7D25" w:rsidP="004E7D25">
      <w:pPr>
        <w:pStyle w:val="MDAttachmentH1"/>
        <w:pageBreakBefore/>
      </w:pPr>
      <w:bookmarkStart w:id="416" w:name="_Toc488067110"/>
      <w:bookmarkStart w:id="417" w:name="_Toc531913350"/>
      <w:r>
        <w:lastRenderedPageBreak/>
        <w:t>Contract Affidavit</w:t>
      </w:r>
      <w:bookmarkEnd w:id="370"/>
      <w:bookmarkEnd w:id="371"/>
      <w:bookmarkEnd w:id="416"/>
      <w:bookmarkEnd w:id="417"/>
    </w:p>
    <w:p w14:paraId="59BABF83" w14:textId="77777777" w:rsidR="00BD6B5A" w:rsidRDefault="00BD6B5A">
      <w:r>
        <w:t xml:space="preserve">See link at </w:t>
      </w:r>
      <w:hyperlink r:id="rId80" w:history="1">
        <w:r w:rsidR="00050486" w:rsidRPr="00E95B69">
          <w:rPr>
            <w:rStyle w:val="Hyperlink"/>
          </w:rPr>
          <w:t>http://procurement.maryland.gov/wp-content/uploads/sites/12/2018/04/Attachment-N-ContractAffidavit.pdf</w:t>
        </w:r>
      </w:hyperlink>
      <w:r w:rsidR="00050486">
        <w:t xml:space="preserve">. </w:t>
      </w:r>
    </w:p>
    <w:p w14:paraId="6C51FC9F" w14:textId="77777777" w:rsidR="006E3A57" w:rsidRDefault="006E3A57">
      <w:pPr>
        <w:rPr>
          <w:sz w:val="22"/>
        </w:rPr>
      </w:pPr>
      <w:r>
        <w:br w:type="page"/>
      </w:r>
    </w:p>
    <w:p w14:paraId="20555F84" w14:textId="77777777" w:rsidR="004E7D25" w:rsidRDefault="00A75BB3" w:rsidP="004E7D25">
      <w:pPr>
        <w:pStyle w:val="MDAttachmentH1"/>
        <w:pageBreakBefore/>
      </w:pPr>
      <w:bookmarkStart w:id="418" w:name="_Toc473270050"/>
      <w:bookmarkStart w:id="419" w:name="_Toc475182841"/>
      <w:bookmarkStart w:id="420" w:name="_Toc476749756"/>
      <w:bookmarkStart w:id="421" w:name="_Toc488067111"/>
      <w:bookmarkStart w:id="422" w:name="_Toc531913351"/>
      <w:bookmarkStart w:id="423" w:name="_Toc469482072"/>
      <w:r>
        <w:lastRenderedPageBreak/>
        <w:t>DHS</w:t>
      </w:r>
      <w:r w:rsidR="004E7D25">
        <w:t xml:space="preserve"> Hiring Agreement</w:t>
      </w:r>
      <w:bookmarkEnd w:id="418"/>
      <w:bookmarkEnd w:id="419"/>
      <w:bookmarkEnd w:id="420"/>
      <w:bookmarkEnd w:id="421"/>
      <w:bookmarkEnd w:id="422"/>
    </w:p>
    <w:p w14:paraId="063E1942" w14:textId="77777777" w:rsidR="006E3A57" w:rsidRDefault="00BD6B5A" w:rsidP="005B057C">
      <w:r>
        <w:t xml:space="preserve">See link at </w:t>
      </w:r>
      <w:hyperlink r:id="rId81" w:history="1">
        <w:r w:rsidR="00050486" w:rsidRPr="00E95B69">
          <w:rPr>
            <w:rStyle w:val="Hyperlink"/>
          </w:rPr>
          <w:t>http://procurement.maryland.gov/wp-content/uploads/sites/12/2018/04/Attachment-O-DHSHiringAgreement.pdf</w:t>
        </w:r>
      </w:hyperlink>
      <w:r w:rsidR="00050486">
        <w:t xml:space="preserve">. </w:t>
      </w:r>
    </w:p>
    <w:p w14:paraId="175BA556" w14:textId="77777777" w:rsidR="00BD6B5A" w:rsidRDefault="00BD6B5A" w:rsidP="005B057C"/>
    <w:p w14:paraId="31E29C19" w14:textId="77777777" w:rsidR="005511FF" w:rsidRDefault="006E3A57">
      <w:r>
        <w:br w:type="page"/>
      </w:r>
    </w:p>
    <w:p w14:paraId="5D8B4C56" w14:textId="4F9A657F" w:rsidR="005511FF" w:rsidRPr="00EE3919" w:rsidRDefault="005511FF" w:rsidP="005511FF">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424" w:name="_Toc494369973"/>
      <w:r w:rsidRPr="00EE3919">
        <w:rPr>
          <w:rFonts w:ascii="Times New (W1)" w:hAnsi="Times New (W1)"/>
          <w:b/>
          <w:bCs/>
        </w:rPr>
        <w:lastRenderedPageBreak/>
        <w:t xml:space="preserve">ATTACHMENT </w:t>
      </w:r>
      <w:r>
        <w:rPr>
          <w:rFonts w:ascii="Times New (W1)" w:hAnsi="Times New (W1)"/>
          <w:b/>
          <w:bCs/>
        </w:rPr>
        <w:t>P</w:t>
      </w:r>
      <w:r w:rsidRPr="00EE3919">
        <w:rPr>
          <w:rFonts w:ascii="Times New (W1)" w:hAnsi="Times New (W1)"/>
          <w:b/>
          <w:bCs/>
        </w:rPr>
        <w:t xml:space="preserve"> – </w:t>
      </w:r>
      <w:r>
        <w:rPr>
          <w:rFonts w:ascii="Times New (W1)" w:hAnsi="Times New (W1)"/>
          <w:b/>
          <w:bCs/>
        </w:rPr>
        <w:t>RCC PROGRAM SERVIC</w:t>
      </w:r>
      <w:r w:rsidR="00152CC0">
        <w:rPr>
          <w:rFonts w:ascii="Times New (W1)" w:hAnsi="Times New (W1)"/>
          <w:b/>
          <w:bCs/>
        </w:rPr>
        <w:t>E</w:t>
      </w:r>
      <w:r>
        <w:rPr>
          <w:rFonts w:ascii="Times New (W1)" w:hAnsi="Times New (W1)"/>
          <w:b/>
          <w:bCs/>
        </w:rPr>
        <w:t>S FORM</w:t>
      </w:r>
      <w:bookmarkEnd w:id="424"/>
    </w:p>
    <w:p w14:paraId="43FC769A" w14:textId="77777777" w:rsidR="005511FF" w:rsidRPr="00356CE6" w:rsidRDefault="005511FF" w:rsidP="005511FF">
      <w:pPr>
        <w:rPr>
          <w:b/>
          <w:sz w:val="20"/>
        </w:rPr>
      </w:pPr>
    </w:p>
    <w:p w14:paraId="475ED959" w14:textId="77777777" w:rsidR="005511FF" w:rsidRPr="005B5642" w:rsidRDefault="005511FF" w:rsidP="005511FF">
      <w:pPr>
        <w:jc w:val="center"/>
        <w:rPr>
          <w:rFonts w:ascii="Arial" w:hAnsi="Arial" w:cs="Arial"/>
          <w:b/>
          <w:sz w:val="20"/>
          <w:szCs w:val="20"/>
        </w:rPr>
      </w:pPr>
      <w:r w:rsidRPr="005B5642">
        <w:rPr>
          <w:rFonts w:ascii="Arial" w:hAnsi="Arial" w:cs="Arial"/>
          <w:b/>
          <w:sz w:val="20"/>
          <w:szCs w:val="20"/>
        </w:rPr>
        <w:t>RCC PROGRAM SERVICE FORM</w:t>
      </w:r>
    </w:p>
    <w:p w14:paraId="1CC4F849" w14:textId="77777777" w:rsidR="005511FF" w:rsidRPr="005B5642" w:rsidRDefault="005511FF" w:rsidP="005511FF">
      <w:pPr>
        <w:rPr>
          <w:rFonts w:ascii="Arial" w:hAnsi="Arial" w:cs="Arial"/>
          <w:sz w:val="20"/>
          <w:szCs w:val="20"/>
        </w:rPr>
      </w:pPr>
    </w:p>
    <w:p w14:paraId="4B75D0E6" w14:textId="77777777" w:rsidR="005511FF" w:rsidRPr="005B5642" w:rsidRDefault="005511FF" w:rsidP="005511FF">
      <w:pPr>
        <w:jc w:val="center"/>
        <w:rPr>
          <w:rFonts w:ascii="Arial" w:hAnsi="Arial" w:cs="Arial"/>
          <w:b/>
          <w:sz w:val="20"/>
          <w:szCs w:val="20"/>
          <w:u w:val="single"/>
        </w:rPr>
      </w:pPr>
      <w:r w:rsidRPr="005B5642">
        <w:rPr>
          <w:rFonts w:ascii="Arial" w:hAnsi="Arial" w:cs="Arial"/>
          <w:b/>
          <w:sz w:val="20"/>
          <w:szCs w:val="20"/>
          <w:u w:val="single"/>
        </w:rPr>
        <w:t>Please use a separate form for each Program, Geographical Region and Site Location you propose serving</w:t>
      </w:r>
    </w:p>
    <w:p w14:paraId="01DBF33B" w14:textId="77777777" w:rsidR="005511FF" w:rsidRPr="005B5642" w:rsidRDefault="005511FF" w:rsidP="005511FF">
      <w:pPr>
        <w:rPr>
          <w:rFonts w:ascii="Arial" w:hAnsi="Arial" w:cs="Arial"/>
          <w:b/>
          <w:sz w:val="20"/>
          <w:szCs w:val="20"/>
        </w:rPr>
      </w:pPr>
    </w:p>
    <w:tbl>
      <w:tblPr>
        <w:tblW w:w="0" w:type="auto"/>
        <w:tblLook w:val="04A0" w:firstRow="1" w:lastRow="0" w:firstColumn="1" w:lastColumn="0" w:noHBand="0" w:noVBand="1"/>
      </w:tblPr>
      <w:tblGrid>
        <w:gridCol w:w="1328"/>
        <w:gridCol w:w="519"/>
        <w:gridCol w:w="76"/>
        <w:gridCol w:w="376"/>
        <w:gridCol w:w="7061"/>
      </w:tblGrid>
      <w:tr w:rsidR="005511FF" w:rsidRPr="005B5642" w14:paraId="3AC131D6" w14:textId="77777777" w:rsidTr="000E3BED">
        <w:tc>
          <w:tcPr>
            <w:tcW w:w="2088" w:type="dxa"/>
            <w:gridSpan w:val="3"/>
          </w:tcPr>
          <w:p w14:paraId="6E0ED295" w14:textId="77777777" w:rsidR="005511FF" w:rsidRPr="005B5642" w:rsidRDefault="005511FF" w:rsidP="000E3BED">
            <w:pPr>
              <w:rPr>
                <w:rFonts w:ascii="Arial" w:hAnsi="Arial" w:cs="Arial"/>
                <w:b/>
                <w:sz w:val="20"/>
                <w:szCs w:val="20"/>
              </w:rPr>
            </w:pPr>
            <w:r w:rsidRPr="005B5642">
              <w:rPr>
                <w:rFonts w:ascii="Arial" w:hAnsi="Arial" w:cs="Arial"/>
                <w:b/>
                <w:sz w:val="20"/>
                <w:szCs w:val="20"/>
              </w:rPr>
              <w:t>Offeror’s Name:</w:t>
            </w:r>
          </w:p>
        </w:tc>
        <w:tc>
          <w:tcPr>
            <w:tcW w:w="8820" w:type="dxa"/>
            <w:gridSpan w:val="2"/>
          </w:tcPr>
          <w:p w14:paraId="49B18828" w14:textId="77777777" w:rsidR="005511FF" w:rsidRPr="005B5642" w:rsidRDefault="004239A0" w:rsidP="000E3BED">
            <w:pPr>
              <w:rPr>
                <w:rFonts w:ascii="Arial" w:hAnsi="Arial" w:cs="Arial"/>
                <w:b/>
                <w:sz w:val="20"/>
                <w:szCs w:val="20"/>
                <w:u w:val="single"/>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r w:rsidR="005511FF" w:rsidRPr="005B5642" w14:paraId="78B5EE1E" w14:textId="77777777" w:rsidTr="000E3BED">
        <w:trPr>
          <w:trHeight w:val="413"/>
        </w:trPr>
        <w:tc>
          <w:tcPr>
            <w:tcW w:w="2088" w:type="dxa"/>
            <w:gridSpan w:val="3"/>
          </w:tcPr>
          <w:p w14:paraId="20A1A746" w14:textId="77777777" w:rsidR="005511FF" w:rsidRPr="005B5642" w:rsidRDefault="005511FF" w:rsidP="000E3BED">
            <w:pPr>
              <w:rPr>
                <w:rFonts w:ascii="Arial" w:hAnsi="Arial" w:cs="Arial"/>
                <w:b/>
                <w:sz w:val="20"/>
                <w:szCs w:val="20"/>
              </w:rPr>
            </w:pPr>
          </w:p>
        </w:tc>
        <w:tc>
          <w:tcPr>
            <w:tcW w:w="8820" w:type="dxa"/>
            <w:gridSpan w:val="2"/>
          </w:tcPr>
          <w:p w14:paraId="749AFBAC" w14:textId="77777777" w:rsidR="005511FF" w:rsidRPr="005B5642" w:rsidRDefault="005511FF" w:rsidP="000E3BED">
            <w:pPr>
              <w:rPr>
                <w:rFonts w:ascii="Arial" w:hAnsi="Arial" w:cs="Arial"/>
                <w:b/>
                <w:sz w:val="20"/>
                <w:szCs w:val="20"/>
              </w:rPr>
            </w:pPr>
            <w:r w:rsidRPr="005B5642">
              <w:rPr>
                <w:rFonts w:ascii="Arial" w:hAnsi="Arial" w:cs="Arial"/>
                <w:b/>
                <w:sz w:val="20"/>
                <w:szCs w:val="20"/>
              </w:rPr>
              <w:t>(Must use your complete legal name as registered with SDAT</w:t>
            </w:r>
          </w:p>
        </w:tc>
      </w:tr>
      <w:tr w:rsidR="005511FF" w:rsidRPr="005B5642" w14:paraId="29309749" w14:textId="77777777" w:rsidTr="000E3BED">
        <w:tc>
          <w:tcPr>
            <w:tcW w:w="1368" w:type="dxa"/>
          </w:tcPr>
          <w:p w14:paraId="767CDFD1" w14:textId="77777777" w:rsidR="005511FF" w:rsidRPr="005B5642" w:rsidRDefault="005511FF" w:rsidP="000E3BED">
            <w:pPr>
              <w:rPr>
                <w:rFonts w:ascii="Arial" w:hAnsi="Arial" w:cs="Arial"/>
                <w:b/>
                <w:sz w:val="20"/>
                <w:szCs w:val="20"/>
              </w:rPr>
            </w:pPr>
            <w:r w:rsidRPr="005B5642">
              <w:rPr>
                <w:rFonts w:ascii="Arial" w:hAnsi="Arial" w:cs="Arial"/>
                <w:b/>
                <w:sz w:val="20"/>
                <w:szCs w:val="20"/>
              </w:rPr>
              <w:t>Address:</w:t>
            </w:r>
          </w:p>
        </w:tc>
        <w:tc>
          <w:tcPr>
            <w:tcW w:w="9540" w:type="dxa"/>
            <w:gridSpan w:val="4"/>
          </w:tcPr>
          <w:p w14:paraId="2FA35CEC"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r w:rsidR="005511FF" w:rsidRPr="005B5642" w14:paraId="5A59AC39" w14:textId="77777777" w:rsidTr="000E3BED">
        <w:tc>
          <w:tcPr>
            <w:tcW w:w="10908" w:type="dxa"/>
            <w:gridSpan w:val="5"/>
          </w:tcPr>
          <w:p w14:paraId="4828A549" w14:textId="77777777" w:rsidR="005511FF" w:rsidRPr="005B5642" w:rsidRDefault="005511FF" w:rsidP="000E3BED">
            <w:pPr>
              <w:rPr>
                <w:rFonts w:ascii="Arial" w:hAnsi="Arial" w:cs="Arial"/>
                <w:b/>
                <w:sz w:val="20"/>
                <w:szCs w:val="20"/>
              </w:rPr>
            </w:pPr>
          </w:p>
        </w:tc>
      </w:tr>
      <w:tr w:rsidR="005511FF" w:rsidRPr="005B5642" w14:paraId="56EA7B70" w14:textId="77777777" w:rsidTr="000E3BED">
        <w:tc>
          <w:tcPr>
            <w:tcW w:w="1998" w:type="dxa"/>
            <w:gridSpan w:val="2"/>
          </w:tcPr>
          <w:p w14:paraId="3D30E438" w14:textId="77777777" w:rsidR="005511FF" w:rsidRPr="005B5642" w:rsidRDefault="005511FF" w:rsidP="000E3BED">
            <w:pPr>
              <w:rPr>
                <w:rFonts w:ascii="Arial" w:hAnsi="Arial" w:cs="Arial"/>
                <w:b/>
                <w:sz w:val="20"/>
                <w:szCs w:val="20"/>
              </w:rPr>
            </w:pPr>
            <w:r w:rsidRPr="005B5642">
              <w:rPr>
                <w:rFonts w:ascii="Arial" w:hAnsi="Arial" w:cs="Arial"/>
                <w:b/>
                <w:sz w:val="20"/>
                <w:szCs w:val="20"/>
              </w:rPr>
              <w:t>Contact Name:</w:t>
            </w:r>
          </w:p>
        </w:tc>
        <w:tc>
          <w:tcPr>
            <w:tcW w:w="8910" w:type="dxa"/>
            <w:gridSpan w:val="3"/>
          </w:tcPr>
          <w:p w14:paraId="17B00632"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r w:rsidR="005511FF" w:rsidRPr="005B5642" w14:paraId="7BDD2E12" w14:textId="77777777" w:rsidTr="000E3BED">
        <w:tc>
          <w:tcPr>
            <w:tcW w:w="10908" w:type="dxa"/>
            <w:gridSpan w:val="5"/>
          </w:tcPr>
          <w:p w14:paraId="7C8E5844" w14:textId="77777777" w:rsidR="005511FF" w:rsidRPr="005B5642" w:rsidRDefault="005511FF" w:rsidP="000E3BED">
            <w:pPr>
              <w:rPr>
                <w:rFonts w:ascii="Arial" w:hAnsi="Arial" w:cs="Arial"/>
                <w:b/>
                <w:sz w:val="20"/>
                <w:szCs w:val="20"/>
              </w:rPr>
            </w:pPr>
          </w:p>
        </w:tc>
      </w:tr>
      <w:tr w:rsidR="005511FF" w:rsidRPr="005B5642" w14:paraId="0440C612" w14:textId="77777777" w:rsidTr="000E3BED">
        <w:tc>
          <w:tcPr>
            <w:tcW w:w="2538" w:type="dxa"/>
            <w:gridSpan w:val="4"/>
          </w:tcPr>
          <w:p w14:paraId="6F3D7507" w14:textId="77777777" w:rsidR="005511FF" w:rsidRPr="005B5642" w:rsidRDefault="005511FF" w:rsidP="000E3BED">
            <w:pPr>
              <w:rPr>
                <w:rFonts w:ascii="Arial" w:hAnsi="Arial" w:cs="Arial"/>
                <w:b/>
                <w:sz w:val="20"/>
                <w:szCs w:val="20"/>
              </w:rPr>
            </w:pPr>
            <w:r w:rsidRPr="005B5642">
              <w:rPr>
                <w:rFonts w:ascii="Arial" w:hAnsi="Arial" w:cs="Arial"/>
                <w:b/>
                <w:sz w:val="20"/>
                <w:szCs w:val="20"/>
              </w:rPr>
              <w:t>Telephone Number:</w:t>
            </w:r>
          </w:p>
        </w:tc>
        <w:tc>
          <w:tcPr>
            <w:tcW w:w="8370" w:type="dxa"/>
          </w:tcPr>
          <w:p w14:paraId="23BF7D90"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bl>
    <w:p w14:paraId="43FB6254" w14:textId="77777777" w:rsidR="005511FF" w:rsidRPr="005B5642" w:rsidRDefault="005511FF" w:rsidP="005511FF">
      <w:pPr>
        <w:rPr>
          <w:rFonts w:ascii="Arial" w:hAnsi="Arial" w:cs="Arial"/>
          <w:b/>
          <w:sz w:val="20"/>
          <w:szCs w:val="20"/>
        </w:rPr>
      </w:pPr>
    </w:p>
    <w:tbl>
      <w:tblPr>
        <w:tblW w:w="0" w:type="auto"/>
        <w:tblLook w:val="04A0" w:firstRow="1" w:lastRow="0" w:firstColumn="1" w:lastColumn="0" w:noHBand="0" w:noVBand="1"/>
      </w:tblPr>
      <w:tblGrid>
        <w:gridCol w:w="465"/>
        <w:gridCol w:w="8895"/>
      </w:tblGrid>
      <w:tr w:rsidR="005511FF" w:rsidRPr="005B5642" w14:paraId="4CB57921" w14:textId="77777777" w:rsidTr="000E3BED">
        <w:tc>
          <w:tcPr>
            <w:tcW w:w="10908" w:type="dxa"/>
            <w:gridSpan w:val="2"/>
          </w:tcPr>
          <w:p w14:paraId="1DF7F66D" w14:textId="77777777" w:rsidR="005511FF" w:rsidRPr="005B5642" w:rsidRDefault="005511FF" w:rsidP="008532CA">
            <w:pPr>
              <w:rPr>
                <w:rFonts w:ascii="Arial" w:hAnsi="Arial" w:cs="Arial"/>
                <w:b/>
                <w:sz w:val="20"/>
                <w:szCs w:val="20"/>
              </w:rPr>
            </w:pPr>
            <w:r w:rsidRPr="005B5642">
              <w:rPr>
                <w:rFonts w:ascii="Arial" w:hAnsi="Arial" w:cs="Arial"/>
                <w:b/>
                <w:sz w:val="20"/>
                <w:szCs w:val="20"/>
              </w:rPr>
              <w:t>Is this a “new program”?  Check all that apply (see RFP Appendix 1, #</w:t>
            </w:r>
            <w:r w:rsidR="008532CA">
              <w:rPr>
                <w:rFonts w:ascii="Arial" w:hAnsi="Arial" w:cs="Arial"/>
                <w:b/>
                <w:sz w:val="20"/>
                <w:szCs w:val="20"/>
              </w:rPr>
              <w:t>RR)</w:t>
            </w:r>
          </w:p>
        </w:tc>
      </w:tr>
      <w:tr w:rsidR="005511FF" w:rsidRPr="005B5642" w14:paraId="01BF97D8" w14:textId="77777777" w:rsidTr="000E3BED">
        <w:tc>
          <w:tcPr>
            <w:tcW w:w="469" w:type="dxa"/>
          </w:tcPr>
          <w:p w14:paraId="68F4D668" w14:textId="77777777" w:rsidR="005511FF" w:rsidRPr="005B5642" w:rsidRDefault="004239A0" w:rsidP="000E3BED">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5511FF"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10439" w:type="dxa"/>
          </w:tcPr>
          <w:p w14:paraId="13D23172" w14:textId="39A09F28" w:rsidR="005511FF" w:rsidRPr="005B5642" w:rsidRDefault="005511FF" w:rsidP="000E3BED">
            <w:pPr>
              <w:rPr>
                <w:rFonts w:ascii="Arial" w:hAnsi="Arial" w:cs="Arial"/>
                <w:b/>
                <w:sz w:val="20"/>
                <w:szCs w:val="20"/>
              </w:rPr>
            </w:pPr>
            <w:r w:rsidRPr="005B5642">
              <w:rPr>
                <w:rFonts w:ascii="Arial" w:hAnsi="Arial" w:cs="Arial"/>
                <w:b/>
                <w:sz w:val="20"/>
                <w:szCs w:val="20"/>
              </w:rPr>
              <w:t>Recently licensed, not formally held a Rate with the IRC</w:t>
            </w:r>
            <w:r w:rsidR="00EB5CDD">
              <w:rPr>
                <w:rFonts w:ascii="Arial" w:hAnsi="Arial" w:cs="Arial"/>
                <w:b/>
                <w:sz w:val="20"/>
                <w:szCs w:val="20"/>
              </w:rPr>
              <w:t>/</w:t>
            </w:r>
            <w:r w:rsidRPr="005B5642">
              <w:rPr>
                <w:rFonts w:ascii="Arial" w:hAnsi="Arial" w:cs="Arial"/>
                <w:b/>
                <w:sz w:val="20"/>
                <w:szCs w:val="20"/>
              </w:rPr>
              <w:t>MSDE, and/or</w:t>
            </w:r>
          </w:p>
        </w:tc>
      </w:tr>
      <w:tr w:rsidR="005511FF" w:rsidRPr="005B5642" w14:paraId="1CB18555" w14:textId="77777777" w:rsidTr="000E3BED">
        <w:tc>
          <w:tcPr>
            <w:tcW w:w="469" w:type="dxa"/>
          </w:tcPr>
          <w:p w14:paraId="2E30DA24" w14:textId="77777777" w:rsidR="005511FF" w:rsidRPr="005B5642" w:rsidRDefault="004239A0" w:rsidP="000E3BED">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5511FF"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10439" w:type="dxa"/>
          </w:tcPr>
          <w:p w14:paraId="232D520D" w14:textId="77777777" w:rsidR="005511FF" w:rsidRPr="005B5642" w:rsidRDefault="005511FF" w:rsidP="009A443C">
            <w:pPr>
              <w:rPr>
                <w:rFonts w:ascii="Arial" w:hAnsi="Arial" w:cs="Arial"/>
                <w:b/>
                <w:sz w:val="20"/>
                <w:szCs w:val="20"/>
              </w:rPr>
            </w:pPr>
            <w:r w:rsidRPr="005B5642">
              <w:rPr>
                <w:rFonts w:ascii="Arial" w:hAnsi="Arial" w:cs="Arial"/>
                <w:b/>
                <w:sz w:val="20"/>
                <w:szCs w:val="20"/>
              </w:rPr>
              <w:t>Responding to DH</w:t>
            </w:r>
            <w:r w:rsidR="009A443C">
              <w:rPr>
                <w:rFonts w:ascii="Arial" w:hAnsi="Arial" w:cs="Arial"/>
                <w:b/>
                <w:sz w:val="20"/>
                <w:szCs w:val="20"/>
              </w:rPr>
              <w:t>S</w:t>
            </w:r>
            <w:r w:rsidRPr="005B5642">
              <w:rPr>
                <w:rFonts w:ascii="Arial" w:hAnsi="Arial" w:cs="Arial"/>
                <w:b/>
                <w:sz w:val="20"/>
                <w:szCs w:val="20"/>
              </w:rPr>
              <w:t xml:space="preserve"> RCC RFP in category not previously </w:t>
            </w:r>
            <w:proofErr w:type="gramStart"/>
            <w:r w:rsidRPr="005B5642">
              <w:rPr>
                <w:rFonts w:ascii="Arial" w:hAnsi="Arial" w:cs="Arial"/>
                <w:b/>
                <w:sz w:val="20"/>
                <w:szCs w:val="20"/>
              </w:rPr>
              <w:t>served ,</w:t>
            </w:r>
            <w:proofErr w:type="gramEnd"/>
            <w:r w:rsidRPr="005B5642">
              <w:rPr>
                <w:rFonts w:ascii="Arial" w:hAnsi="Arial" w:cs="Arial"/>
                <w:b/>
                <w:sz w:val="20"/>
                <w:szCs w:val="20"/>
              </w:rPr>
              <w:t xml:space="preserve"> with significant differences in the LOI from the previous fiscal year.</w:t>
            </w:r>
          </w:p>
        </w:tc>
      </w:tr>
    </w:tbl>
    <w:p w14:paraId="6154C1BA" w14:textId="77777777" w:rsidR="005511FF" w:rsidRPr="005B5642" w:rsidRDefault="005511FF" w:rsidP="005511FF">
      <w:pPr>
        <w:rPr>
          <w:rFonts w:ascii="Arial" w:hAnsi="Arial" w:cs="Arial"/>
          <w:b/>
          <w:sz w:val="20"/>
          <w:szCs w:val="20"/>
        </w:rPr>
      </w:pPr>
    </w:p>
    <w:p w14:paraId="0B98F116" w14:textId="77777777" w:rsidR="005511FF" w:rsidRPr="005B5642" w:rsidRDefault="005511FF" w:rsidP="005511FF">
      <w:pPr>
        <w:rPr>
          <w:rFonts w:ascii="Arial" w:hAnsi="Arial" w:cs="Arial"/>
          <w:b/>
          <w:sz w:val="20"/>
          <w:szCs w:val="20"/>
        </w:rPr>
      </w:pPr>
    </w:p>
    <w:p w14:paraId="05659DC8" w14:textId="77777777" w:rsidR="005511FF" w:rsidRPr="005B5642" w:rsidRDefault="005511FF" w:rsidP="005511FF">
      <w:pPr>
        <w:rPr>
          <w:rFonts w:ascii="Arial" w:hAnsi="Arial" w:cs="Arial"/>
          <w:b/>
          <w:sz w:val="20"/>
          <w:szCs w:val="20"/>
        </w:rPr>
      </w:pPr>
      <w:r w:rsidRPr="005B5642">
        <w:rPr>
          <w:rFonts w:ascii="Arial" w:hAnsi="Arial" w:cs="Arial"/>
          <w:b/>
          <w:sz w:val="20"/>
          <w:szCs w:val="20"/>
        </w:rPr>
        <w:t xml:space="preserve">Please check the box next to the Program you propose serving.  </w:t>
      </w:r>
      <w:r w:rsidRPr="005B5642">
        <w:rPr>
          <w:rFonts w:ascii="Arial" w:hAnsi="Arial" w:cs="Arial"/>
          <w:b/>
          <w:sz w:val="20"/>
          <w:szCs w:val="20"/>
          <w:u w:val="double"/>
        </w:rPr>
        <w:t>Check only one Program per form</w:t>
      </w:r>
      <w:r w:rsidRPr="005B5642">
        <w:rPr>
          <w:rFonts w:ascii="Arial" w:hAnsi="Arial" w:cs="Arial"/>
          <w:b/>
          <w:sz w:val="20"/>
          <w:szCs w:val="20"/>
        </w:rPr>
        <w:t>.  If you intend serving multiple Programs, complete a separate form for each Program.</w:t>
      </w:r>
    </w:p>
    <w:p w14:paraId="2662AB65" w14:textId="77777777" w:rsidR="005511FF" w:rsidRPr="005B5642" w:rsidRDefault="005511FF" w:rsidP="005511FF">
      <w:pPr>
        <w:rPr>
          <w:rFonts w:ascii="Arial" w:hAnsi="Arial" w:cs="Arial"/>
          <w:b/>
          <w:sz w:val="20"/>
          <w:szCs w:val="20"/>
        </w:rPr>
      </w:pPr>
    </w:p>
    <w:tbl>
      <w:tblPr>
        <w:tblW w:w="0" w:type="auto"/>
        <w:tblLook w:val="04A0" w:firstRow="1" w:lastRow="0" w:firstColumn="1" w:lastColumn="0" w:noHBand="0" w:noVBand="1"/>
      </w:tblPr>
      <w:tblGrid>
        <w:gridCol w:w="464"/>
        <w:gridCol w:w="4905"/>
        <w:gridCol w:w="261"/>
        <w:gridCol w:w="422"/>
        <w:gridCol w:w="3308"/>
      </w:tblGrid>
      <w:tr w:rsidR="005511FF" w:rsidRPr="005B5642" w14:paraId="50C2C47C" w14:textId="77777777" w:rsidTr="000223D8">
        <w:tc>
          <w:tcPr>
            <w:tcW w:w="465" w:type="dxa"/>
            <w:vAlign w:val="center"/>
          </w:tcPr>
          <w:p w14:paraId="3255FBD6" w14:textId="77777777" w:rsidR="005511FF" w:rsidRPr="005B5642" w:rsidRDefault="004239A0" w:rsidP="000E3BED">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5511FF"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5009" w:type="dxa"/>
            <w:vAlign w:val="center"/>
          </w:tcPr>
          <w:p w14:paraId="27AB18C9" w14:textId="77777777" w:rsidR="005511FF" w:rsidRPr="005B5642" w:rsidRDefault="000223D8" w:rsidP="000E3BED">
            <w:pPr>
              <w:rPr>
                <w:rFonts w:ascii="Arial" w:hAnsi="Arial" w:cs="Arial"/>
                <w:b/>
                <w:bCs/>
                <w:sz w:val="20"/>
                <w:szCs w:val="20"/>
              </w:rPr>
            </w:pPr>
            <w:r>
              <w:rPr>
                <w:rFonts w:ascii="Arial" w:hAnsi="Arial" w:cs="Arial"/>
                <w:b/>
                <w:bCs/>
                <w:sz w:val="20"/>
                <w:szCs w:val="20"/>
              </w:rPr>
              <w:t>Developmentally Disabled Program</w:t>
            </w:r>
            <w:r w:rsidR="005511FF" w:rsidRPr="005B5642">
              <w:rPr>
                <w:rFonts w:ascii="Arial" w:hAnsi="Arial" w:cs="Arial"/>
                <w:b/>
                <w:bCs/>
                <w:sz w:val="20"/>
                <w:szCs w:val="20"/>
              </w:rPr>
              <w:t xml:space="preserve"> (DD)</w:t>
            </w:r>
          </w:p>
        </w:tc>
        <w:tc>
          <w:tcPr>
            <w:tcW w:w="262" w:type="dxa"/>
            <w:vAlign w:val="center"/>
          </w:tcPr>
          <w:p w14:paraId="69E29AE7" w14:textId="77777777" w:rsidR="005511FF" w:rsidRPr="005B5642" w:rsidRDefault="005511FF" w:rsidP="000E3BED">
            <w:pPr>
              <w:rPr>
                <w:rFonts w:ascii="Arial" w:hAnsi="Arial" w:cs="Arial"/>
                <w:b/>
                <w:sz w:val="20"/>
                <w:szCs w:val="20"/>
              </w:rPr>
            </w:pPr>
          </w:p>
        </w:tc>
        <w:tc>
          <w:tcPr>
            <w:tcW w:w="429" w:type="dxa"/>
            <w:vAlign w:val="center"/>
          </w:tcPr>
          <w:p w14:paraId="355D7F7D" w14:textId="77777777" w:rsidR="005511FF" w:rsidRPr="005B5642" w:rsidRDefault="005511FF" w:rsidP="000E3BED">
            <w:pPr>
              <w:rPr>
                <w:rFonts w:ascii="Arial" w:hAnsi="Arial" w:cs="Arial"/>
                <w:b/>
                <w:sz w:val="20"/>
                <w:szCs w:val="20"/>
              </w:rPr>
            </w:pPr>
          </w:p>
        </w:tc>
        <w:tc>
          <w:tcPr>
            <w:tcW w:w="3411" w:type="dxa"/>
            <w:vAlign w:val="center"/>
          </w:tcPr>
          <w:p w14:paraId="5EF0A3A4" w14:textId="77777777" w:rsidR="005511FF" w:rsidRPr="005B5642" w:rsidRDefault="005511FF" w:rsidP="000E3BED">
            <w:pPr>
              <w:rPr>
                <w:rFonts w:ascii="Arial" w:hAnsi="Arial" w:cs="Arial"/>
                <w:b/>
                <w:bCs/>
                <w:sz w:val="20"/>
                <w:szCs w:val="20"/>
              </w:rPr>
            </w:pPr>
          </w:p>
        </w:tc>
      </w:tr>
      <w:tr w:rsidR="005511FF" w:rsidRPr="005B5642" w14:paraId="2AB448CE" w14:textId="77777777" w:rsidTr="000223D8">
        <w:tc>
          <w:tcPr>
            <w:tcW w:w="465" w:type="dxa"/>
            <w:vAlign w:val="center"/>
          </w:tcPr>
          <w:p w14:paraId="5AF8B731" w14:textId="77777777" w:rsidR="005511FF" w:rsidRPr="005B5642" w:rsidRDefault="004239A0" w:rsidP="000E3BED">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5511FF"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5009" w:type="dxa"/>
            <w:vAlign w:val="center"/>
          </w:tcPr>
          <w:p w14:paraId="1298AD18" w14:textId="77777777" w:rsidR="005511FF" w:rsidRPr="005B5642" w:rsidRDefault="005511FF" w:rsidP="000E3BED">
            <w:pPr>
              <w:rPr>
                <w:rFonts w:ascii="Arial" w:hAnsi="Arial" w:cs="Arial"/>
                <w:b/>
                <w:sz w:val="20"/>
                <w:szCs w:val="20"/>
              </w:rPr>
            </w:pPr>
            <w:r w:rsidRPr="005B5642">
              <w:rPr>
                <w:rFonts w:ascii="Arial" w:hAnsi="Arial" w:cs="Arial"/>
                <w:b/>
                <w:bCs/>
                <w:sz w:val="20"/>
                <w:szCs w:val="20"/>
              </w:rPr>
              <w:t>Diagnostic Evaluation &amp; Treatment Program (DETP)</w:t>
            </w:r>
          </w:p>
        </w:tc>
        <w:tc>
          <w:tcPr>
            <w:tcW w:w="262" w:type="dxa"/>
            <w:vAlign w:val="center"/>
          </w:tcPr>
          <w:p w14:paraId="0635207A" w14:textId="77777777" w:rsidR="005511FF" w:rsidRPr="005B5642" w:rsidRDefault="005511FF" w:rsidP="000E3BED">
            <w:pPr>
              <w:rPr>
                <w:rFonts w:ascii="Arial" w:hAnsi="Arial" w:cs="Arial"/>
                <w:b/>
                <w:sz w:val="20"/>
                <w:szCs w:val="20"/>
              </w:rPr>
            </w:pPr>
          </w:p>
        </w:tc>
        <w:tc>
          <w:tcPr>
            <w:tcW w:w="429" w:type="dxa"/>
            <w:vAlign w:val="center"/>
          </w:tcPr>
          <w:p w14:paraId="3F2BA8FC" w14:textId="77777777" w:rsidR="005511FF" w:rsidRPr="005B5642" w:rsidRDefault="005511FF" w:rsidP="000E3BED">
            <w:pPr>
              <w:rPr>
                <w:rFonts w:ascii="Arial" w:hAnsi="Arial" w:cs="Arial"/>
                <w:b/>
                <w:sz w:val="20"/>
                <w:szCs w:val="20"/>
              </w:rPr>
            </w:pPr>
          </w:p>
        </w:tc>
        <w:tc>
          <w:tcPr>
            <w:tcW w:w="3411" w:type="dxa"/>
            <w:vAlign w:val="center"/>
          </w:tcPr>
          <w:p w14:paraId="08FE9C06" w14:textId="77777777" w:rsidR="005511FF" w:rsidRPr="005B5642" w:rsidRDefault="005511FF" w:rsidP="000E3BED">
            <w:pPr>
              <w:rPr>
                <w:rFonts w:ascii="Arial" w:hAnsi="Arial" w:cs="Arial"/>
                <w:b/>
                <w:bCs/>
                <w:sz w:val="20"/>
                <w:szCs w:val="20"/>
              </w:rPr>
            </w:pPr>
          </w:p>
        </w:tc>
      </w:tr>
      <w:tr w:rsidR="005511FF" w:rsidRPr="005B5642" w14:paraId="11B5DC24" w14:textId="77777777" w:rsidTr="000223D8">
        <w:tc>
          <w:tcPr>
            <w:tcW w:w="465" w:type="dxa"/>
            <w:vAlign w:val="center"/>
          </w:tcPr>
          <w:p w14:paraId="6159CA45" w14:textId="77777777" w:rsidR="005511FF" w:rsidRPr="005B5642" w:rsidRDefault="004239A0" w:rsidP="000E3BED">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5511FF"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5009" w:type="dxa"/>
            <w:vAlign w:val="center"/>
          </w:tcPr>
          <w:p w14:paraId="4CB1A530" w14:textId="77777777" w:rsidR="005511FF" w:rsidRPr="005B5642" w:rsidRDefault="005511FF" w:rsidP="000223D8">
            <w:pPr>
              <w:rPr>
                <w:rFonts w:ascii="Arial" w:hAnsi="Arial" w:cs="Arial"/>
                <w:b/>
                <w:sz w:val="20"/>
                <w:szCs w:val="20"/>
              </w:rPr>
            </w:pPr>
            <w:r w:rsidRPr="005B5642">
              <w:rPr>
                <w:rFonts w:ascii="Arial" w:hAnsi="Arial" w:cs="Arial"/>
                <w:b/>
                <w:bCs/>
                <w:sz w:val="20"/>
                <w:szCs w:val="20"/>
              </w:rPr>
              <w:t>Group Home</w:t>
            </w:r>
            <w:r w:rsidR="000223D8">
              <w:rPr>
                <w:rFonts w:ascii="Arial" w:hAnsi="Arial" w:cs="Arial"/>
                <w:b/>
                <w:bCs/>
                <w:sz w:val="20"/>
                <w:szCs w:val="20"/>
              </w:rPr>
              <w:t>s</w:t>
            </w:r>
            <w:r w:rsidRPr="005B5642">
              <w:rPr>
                <w:rFonts w:ascii="Arial" w:hAnsi="Arial" w:cs="Arial"/>
                <w:b/>
                <w:bCs/>
                <w:sz w:val="20"/>
                <w:szCs w:val="20"/>
              </w:rPr>
              <w:t xml:space="preserve"> Program (</w:t>
            </w:r>
            <w:r w:rsidR="000223D8">
              <w:rPr>
                <w:rFonts w:ascii="Arial" w:hAnsi="Arial" w:cs="Arial"/>
                <w:b/>
                <w:bCs/>
                <w:sz w:val="20"/>
                <w:szCs w:val="20"/>
              </w:rPr>
              <w:t>GHP</w:t>
            </w:r>
            <w:r w:rsidRPr="005B5642">
              <w:rPr>
                <w:rFonts w:ascii="Arial" w:hAnsi="Arial" w:cs="Arial"/>
                <w:b/>
                <w:bCs/>
                <w:sz w:val="20"/>
                <w:szCs w:val="20"/>
              </w:rPr>
              <w:t>)</w:t>
            </w:r>
          </w:p>
        </w:tc>
        <w:tc>
          <w:tcPr>
            <w:tcW w:w="262" w:type="dxa"/>
            <w:vAlign w:val="center"/>
          </w:tcPr>
          <w:p w14:paraId="561B0066" w14:textId="77777777" w:rsidR="005511FF" w:rsidRPr="005B5642" w:rsidRDefault="005511FF" w:rsidP="000E3BED">
            <w:pPr>
              <w:rPr>
                <w:rFonts w:ascii="Arial" w:hAnsi="Arial" w:cs="Arial"/>
                <w:b/>
                <w:sz w:val="20"/>
                <w:szCs w:val="20"/>
              </w:rPr>
            </w:pPr>
          </w:p>
        </w:tc>
        <w:tc>
          <w:tcPr>
            <w:tcW w:w="429" w:type="dxa"/>
            <w:vAlign w:val="center"/>
          </w:tcPr>
          <w:p w14:paraId="64EB1A5A" w14:textId="77777777" w:rsidR="005511FF" w:rsidRPr="005B5642" w:rsidRDefault="005511FF" w:rsidP="000E3BED">
            <w:pPr>
              <w:rPr>
                <w:rFonts w:ascii="Arial" w:hAnsi="Arial" w:cs="Arial"/>
                <w:b/>
                <w:sz w:val="20"/>
                <w:szCs w:val="20"/>
              </w:rPr>
            </w:pPr>
          </w:p>
        </w:tc>
        <w:tc>
          <w:tcPr>
            <w:tcW w:w="3411" w:type="dxa"/>
            <w:vAlign w:val="center"/>
          </w:tcPr>
          <w:p w14:paraId="2A5ECB9C" w14:textId="77777777" w:rsidR="005511FF" w:rsidRPr="005B5642" w:rsidRDefault="005511FF" w:rsidP="000E3BED">
            <w:pPr>
              <w:rPr>
                <w:rFonts w:ascii="Arial" w:hAnsi="Arial" w:cs="Arial"/>
                <w:b/>
                <w:sz w:val="20"/>
                <w:szCs w:val="20"/>
              </w:rPr>
            </w:pPr>
          </w:p>
        </w:tc>
      </w:tr>
      <w:tr w:rsidR="005511FF" w:rsidRPr="005B5642" w14:paraId="4E9B997E" w14:textId="77777777" w:rsidTr="000223D8">
        <w:tc>
          <w:tcPr>
            <w:tcW w:w="465" w:type="dxa"/>
            <w:vAlign w:val="center"/>
          </w:tcPr>
          <w:p w14:paraId="08CB1AF6" w14:textId="77777777" w:rsidR="005511FF" w:rsidRPr="005B5642" w:rsidRDefault="005511FF" w:rsidP="000E3BED">
            <w:pPr>
              <w:rPr>
                <w:rFonts w:ascii="Arial" w:hAnsi="Arial" w:cs="Arial"/>
                <w:b/>
                <w:sz w:val="20"/>
                <w:szCs w:val="20"/>
              </w:rPr>
            </w:pPr>
          </w:p>
        </w:tc>
        <w:tc>
          <w:tcPr>
            <w:tcW w:w="5009" w:type="dxa"/>
            <w:vAlign w:val="center"/>
          </w:tcPr>
          <w:p w14:paraId="72D60696" w14:textId="77777777" w:rsidR="005511FF" w:rsidRPr="005B5642" w:rsidRDefault="005511FF" w:rsidP="000E3BED">
            <w:pPr>
              <w:rPr>
                <w:rFonts w:ascii="Arial" w:hAnsi="Arial" w:cs="Arial"/>
                <w:b/>
                <w:bCs/>
                <w:sz w:val="20"/>
                <w:szCs w:val="20"/>
              </w:rPr>
            </w:pPr>
          </w:p>
        </w:tc>
        <w:tc>
          <w:tcPr>
            <w:tcW w:w="262" w:type="dxa"/>
            <w:vAlign w:val="center"/>
          </w:tcPr>
          <w:p w14:paraId="17C7A3AD" w14:textId="77777777" w:rsidR="005511FF" w:rsidRPr="005B5642" w:rsidRDefault="005511FF" w:rsidP="000E3BED">
            <w:pPr>
              <w:rPr>
                <w:rFonts w:ascii="Arial" w:hAnsi="Arial" w:cs="Arial"/>
                <w:b/>
                <w:sz w:val="20"/>
                <w:szCs w:val="20"/>
              </w:rPr>
            </w:pPr>
          </w:p>
        </w:tc>
        <w:tc>
          <w:tcPr>
            <w:tcW w:w="429" w:type="dxa"/>
            <w:vAlign w:val="center"/>
          </w:tcPr>
          <w:p w14:paraId="60DEEF00" w14:textId="77777777" w:rsidR="005511FF" w:rsidRPr="005B5642" w:rsidRDefault="005511FF" w:rsidP="000E3BED">
            <w:pPr>
              <w:rPr>
                <w:rFonts w:ascii="Arial" w:hAnsi="Arial" w:cs="Arial"/>
                <w:b/>
                <w:sz w:val="20"/>
                <w:szCs w:val="20"/>
              </w:rPr>
            </w:pPr>
          </w:p>
        </w:tc>
        <w:tc>
          <w:tcPr>
            <w:tcW w:w="3411" w:type="dxa"/>
            <w:vAlign w:val="center"/>
          </w:tcPr>
          <w:p w14:paraId="6383B3F5" w14:textId="77777777" w:rsidR="005511FF" w:rsidRPr="005B5642" w:rsidRDefault="005511FF" w:rsidP="000E3BED">
            <w:pPr>
              <w:rPr>
                <w:rFonts w:ascii="Arial" w:hAnsi="Arial" w:cs="Arial"/>
                <w:b/>
                <w:sz w:val="20"/>
                <w:szCs w:val="20"/>
              </w:rPr>
            </w:pPr>
          </w:p>
        </w:tc>
      </w:tr>
      <w:tr w:rsidR="000223D8" w:rsidRPr="005B5642" w14:paraId="7D6ED747" w14:textId="77777777" w:rsidTr="000223D8">
        <w:trPr>
          <w:gridAfter w:val="3"/>
          <w:wAfter w:w="4102" w:type="dxa"/>
        </w:trPr>
        <w:tc>
          <w:tcPr>
            <w:tcW w:w="465" w:type="dxa"/>
            <w:vAlign w:val="center"/>
          </w:tcPr>
          <w:p w14:paraId="425C484C" w14:textId="77777777" w:rsidR="000223D8" w:rsidRPr="005B5642" w:rsidRDefault="004239A0" w:rsidP="000A0375">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0223D8"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5009" w:type="dxa"/>
            <w:vAlign w:val="center"/>
          </w:tcPr>
          <w:p w14:paraId="694E570F" w14:textId="77777777" w:rsidR="000223D8" w:rsidRPr="005B5642" w:rsidRDefault="000223D8" w:rsidP="000223D8">
            <w:pPr>
              <w:rPr>
                <w:rFonts w:ascii="Arial" w:hAnsi="Arial" w:cs="Arial"/>
                <w:b/>
                <w:bCs/>
                <w:sz w:val="20"/>
                <w:szCs w:val="20"/>
              </w:rPr>
            </w:pPr>
            <w:r w:rsidRPr="005B5642">
              <w:rPr>
                <w:rFonts w:ascii="Arial" w:hAnsi="Arial" w:cs="Arial"/>
                <w:b/>
                <w:bCs/>
                <w:sz w:val="20"/>
                <w:szCs w:val="20"/>
              </w:rPr>
              <w:t>High Intensity Group Home (</w:t>
            </w:r>
            <w:r>
              <w:rPr>
                <w:rFonts w:ascii="Arial" w:hAnsi="Arial" w:cs="Arial"/>
                <w:b/>
                <w:bCs/>
                <w:sz w:val="20"/>
                <w:szCs w:val="20"/>
              </w:rPr>
              <w:t>HIGH)</w:t>
            </w:r>
          </w:p>
        </w:tc>
      </w:tr>
    </w:tbl>
    <w:p w14:paraId="2045B029" w14:textId="77777777" w:rsidR="000223D8" w:rsidRDefault="000223D8" w:rsidP="005511FF">
      <w:pPr>
        <w:rPr>
          <w:rFonts w:ascii="Arial" w:hAnsi="Arial" w:cs="Arial"/>
          <w:b/>
          <w:bCs/>
          <w:sz w:val="20"/>
          <w:szCs w:val="20"/>
        </w:rPr>
      </w:pPr>
    </w:p>
    <w:tbl>
      <w:tblPr>
        <w:tblW w:w="0" w:type="auto"/>
        <w:tblLook w:val="04A0" w:firstRow="1" w:lastRow="0" w:firstColumn="1" w:lastColumn="0" w:noHBand="0" w:noVBand="1"/>
      </w:tblPr>
      <w:tblGrid>
        <w:gridCol w:w="469"/>
        <w:gridCol w:w="5742"/>
      </w:tblGrid>
      <w:tr w:rsidR="000223D8" w:rsidRPr="005B5642" w14:paraId="362E9053" w14:textId="77777777" w:rsidTr="000A0375">
        <w:tc>
          <w:tcPr>
            <w:tcW w:w="469" w:type="dxa"/>
            <w:vAlign w:val="center"/>
          </w:tcPr>
          <w:p w14:paraId="2C83E7FE" w14:textId="77777777" w:rsidR="000223D8" w:rsidRPr="005B5642" w:rsidRDefault="004239A0" w:rsidP="000A0375">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0223D8"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5742" w:type="dxa"/>
            <w:vAlign w:val="center"/>
          </w:tcPr>
          <w:p w14:paraId="5B67BF9B" w14:textId="77777777" w:rsidR="000223D8" w:rsidRPr="005B5642" w:rsidRDefault="000223D8" w:rsidP="000A0375">
            <w:pPr>
              <w:rPr>
                <w:rFonts w:ascii="Arial" w:hAnsi="Arial" w:cs="Arial"/>
                <w:b/>
                <w:bCs/>
                <w:sz w:val="20"/>
                <w:szCs w:val="20"/>
              </w:rPr>
            </w:pPr>
            <w:r>
              <w:rPr>
                <w:rFonts w:ascii="Arial" w:hAnsi="Arial" w:cs="Arial"/>
                <w:b/>
                <w:bCs/>
                <w:sz w:val="20"/>
                <w:szCs w:val="20"/>
              </w:rPr>
              <w:t>Therapeutic Group Home Programs (TGH</w:t>
            </w:r>
            <w:r w:rsidRPr="005B5642">
              <w:rPr>
                <w:rFonts w:ascii="Arial" w:hAnsi="Arial" w:cs="Arial"/>
                <w:b/>
                <w:bCs/>
                <w:sz w:val="20"/>
                <w:szCs w:val="20"/>
              </w:rPr>
              <w:t>)</w:t>
            </w:r>
          </w:p>
        </w:tc>
      </w:tr>
    </w:tbl>
    <w:p w14:paraId="33639306" w14:textId="77777777" w:rsidR="000223D8" w:rsidRDefault="000223D8" w:rsidP="005511FF">
      <w:pPr>
        <w:rPr>
          <w:rFonts w:ascii="Arial" w:hAnsi="Arial" w:cs="Arial"/>
          <w:b/>
          <w:bCs/>
          <w:sz w:val="20"/>
          <w:szCs w:val="20"/>
        </w:rPr>
      </w:pPr>
    </w:p>
    <w:tbl>
      <w:tblPr>
        <w:tblW w:w="0" w:type="auto"/>
        <w:tblLook w:val="04A0" w:firstRow="1" w:lastRow="0" w:firstColumn="1" w:lastColumn="0" w:noHBand="0" w:noVBand="1"/>
      </w:tblPr>
      <w:tblGrid>
        <w:gridCol w:w="469"/>
        <w:gridCol w:w="5742"/>
      </w:tblGrid>
      <w:tr w:rsidR="000223D8" w:rsidRPr="005B5642" w14:paraId="490E8AB4" w14:textId="77777777" w:rsidTr="000A0375">
        <w:tc>
          <w:tcPr>
            <w:tcW w:w="469" w:type="dxa"/>
            <w:vAlign w:val="center"/>
          </w:tcPr>
          <w:p w14:paraId="0E0C22FA" w14:textId="77777777" w:rsidR="000223D8" w:rsidRPr="005B5642" w:rsidRDefault="004239A0" w:rsidP="000A0375">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0223D8"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5742" w:type="dxa"/>
            <w:vAlign w:val="center"/>
          </w:tcPr>
          <w:p w14:paraId="02A6837A" w14:textId="77777777" w:rsidR="000223D8" w:rsidRPr="005B5642" w:rsidRDefault="000223D8" w:rsidP="000A0375">
            <w:pPr>
              <w:rPr>
                <w:rFonts w:ascii="Arial" w:hAnsi="Arial" w:cs="Arial"/>
                <w:b/>
                <w:bCs/>
                <w:sz w:val="20"/>
                <w:szCs w:val="20"/>
              </w:rPr>
            </w:pPr>
            <w:r>
              <w:rPr>
                <w:rFonts w:ascii="Arial" w:hAnsi="Arial" w:cs="Arial"/>
                <w:b/>
                <w:bCs/>
                <w:sz w:val="20"/>
                <w:szCs w:val="20"/>
              </w:rPr>
              <w:t>Medically Fragile Program (MF</w:t>
            </w:r>
            <w:r w:rsidRPr="005B5642">
              <w:rPr>
                <w:rFonts w:ascii="Arial" w:hAnsi="Arial" w:cs="Arial"/>
                <w:b/>
                <w:bCs/>
                <w:sz w:val="20"/>
                <w:szCs w:val="20"/>
              </w:rPr>
              <w:t>)</w:t>
            </w:r>
          </w:p>
        </w:tc>
      </w:tr>
    </w:tbl>
    <w:p w14:paraId="4DEBFBC0" w14:textId="77777777" w:rsidR="000223D8" w:rsidRDefault="000223D8" w:rsidP="005511FF">
      <w:pPr>
        <w:rPr>
          <w:rFonts w:ascii="Arial" w:hAnsi="Arial" w:cs="Arial"/>
          <w:b/>
          <w:bCs/>
          <w:sz w:val="20"/>
          <w:szCs w:val="20"/>
        </w:rPr>
      </w:pPr>
    </w:p>
    <w:tbl>
      <w:tblPr>
        <w:tblW w:w="0" w:type="auto"/>
        <w:tblLook w:val="04A0" w:firstRow="1" w:lastRow="0" w:firstColumn="1" w:lastColumn="0" w:noHBand="0" w:noVBand="1"/>
      </w:tblPr>
      <w:tblGrid>
        <w:gridCol w:w="469"/>
        <w:gridCol w:w="5742"/>
      </w:tblGrid>
      <w:tr w:rsidR="000223D8" w:rsidRPr="005B5642" w14:paraId="74605BE6" w14:textId="77777777" w:rsidTr="000A0375">
        <w:tc>
          <w:tcPr>
            <w:tcW w:w="469" w:type="dxa"/>
            <w:vAlign w:val="center"/>
          </w:tcPr>
          <w:p w14:paraId="7125D5DB" w14:textId="77777777" w:rsidR="000223D8" w:rsidRPr="005B5642" w:rsidRDefault="004239A0" w:rsidP="000A0375">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0223D8"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5742" w:type="dxa"/>
            <w:vAlign w:val="center"/>
          </w:tcPr>
          <w:p w14:paraId="538A1BFB" w14:textId="77777777" w:rsidR="000223D8" w:rsidRPr="005B5642" w:rsidRDefault="000223D8" w:rsidP="000A0375">
            <w:pPr>
              <w:rPr>
                <w:rFonts w:ascii="Arial" w:hAnsi="Arial" w:cs="Arial"/>
                <w:b/>
                <w:bCs/>
                <w:sz w:val="20"/>
                <w:szCs w:val="20"/>
              </w:rPr>
            </w:pPr>
            <w:r>
              <w:rPr>
                <w:rFonts w:ascii="Arial" w:hAnsi="Arial" w:cs="Arial"/>
                <w:b/>
                <w:bCs/>
                <w:sz w:val="20"/>
                <w:szCs w:val="20"/>
              </w:rPr>
              <w:t>High Intensity Group Home Services – Commercially Sexually Exploited (HIGH-CSE</w:t>
            </w:r>
            <w:r w:rsidRPr="005B5642">
              <w:rPr>
                <w:rFonts w:ascii="Arial" w:hAnsi="Arial" w:cs="Arial"/>
                <w:b/>
                <w:bCs/>
                <w:sz w:val="20"/>
                <w:szCs w:val="20"/>
              </w:rPr>
              <w:t>)</w:t>
            </w:r>
          </w:p>
        </w:tc>
      </w:tr>
    </w:tbl>
    <w:p w14:paraId="2FB28017" w14:textId="77777777" w:rsidR="000223D8" w:rsidRDefault="000223D8" w:rsidP="005511FF">
      <w:pPr>
        <w:rPr>
          <w:rFonts w:ascii="Arial" w:hAnsi="Arial" w:cs="Arial"/>
          <w:b/>
          <w:bCs/>
          <w:sz w:val="20"/>
          <w:szCs w:val="20"/>
        </w:rPr>
      </w:pPr>
    </w:p>
    <w:tbl>
      <w:tblPr>
        <w:tblW w:w="0" w:type="auto"/>
        <w:tblLook w:val="04A0" w:firstRow="1" w:lastRow="0" w:firstColumn="1" w:lastColumn="0" w:noHBand="0" w:noVBand="1"/>
      </w:tblPr>
      <w:tblGrid>
        <w:gridCol w:w="469"/>
        <w:gridCol w:w="5742"/>
      </w:tblGrid>
      <w:tr w:rsidR="000223D8" w:rsidRPr="005B5642" w14:paraId="1EDC5F47" w14:textId="77777777" w:rsidTr="000A0375">
        <w:tc>
          <w:tcPr>
            <w:tcW w:w="469" w:type="dxa"/>
            <w:vAlign w:val="center"/>
          </w:tcPr>
          <w:p w14:paraId="6DE8BDCE" w14:textId="77777777" w:rsidR="000223D8" w:rsidRPr="005B5642" w:rsidRDefault="004239A0" w:rsidP="000A0375">
            <w:pPr>
              <w:rPr>
                <w:rFonts w:ascii="Arial" w:hAnsi="Arial" w:cs="Arial"/>
                <w:b/>
                <w:sz w:val="20"/>
                <w:szCs w:val="20"/>
              </w:rPr>
            </w:pPr>
            <w:r w:rsidRPr="005B5642">
              <w:rPr>
                <w:rFonts w:ascii="Arial" w:hAnsi="Arial" w:cs="Arial"/>
                <w:b/>
                <w:bCs/>
                <w:sz w:val="20"/>
                <w:szCs w:val="20"/>
              </w:rPr>
              <w:fldChar w:fldCharType="begin">
                <w:ffData>
                  <w:name w:val="Check2"/>
                  <w:enabled/>
                  <w:calcOnExit w:val="0"/>
                  <w:checkBox>
                    <w:sizeAuto/>
                    <w:default w:val="0"/>
                  </w:checkBox>
                </w:ffData>
              </w:fldChar>
            </w:r>
            <w:r w:rsidR="000223D8" w:rsidRPr="005B5642">
              <w:rPr>
                <w:rFonts w:ascii="Arial" w:hAnsi="Arial" w:cs="Arial"/>
                <w:b/>
                <w:bCs/>
                <w:sz w:val="20"/>
                <w:szCs w:val="20"/>
              </w:rPr>
              <w:instrText xml:space="preserve"> FORMCHECKBOX </w:instrText>
            </w:r>
            <w:r w:rsidR="00B03BE4">
              <w:rPr>
                <w:rFonts w:ascii="Arial" w:hAnsi="Arial" w:cs="Arial"/>
                <w:b/>
                <w:bCs/>
                <w:sz w:val="20"/>
                <w:szCs w:val="20"/>
              </w:rPr>
            </w:r>
            <w:r w:rsidR="00B03BE4">
              <w:rPr>
                <w:rFonts w:ascii="Arial" w:hAnsi="Arial" w:cs="Arial"/>
                <w:b/>
                <w:bCs/>
                <w:sz w:val="20"/>
                <w:szCs w:val="20"/>
              </w:rPr>
              <w:fldChar w:fldCharType="separate"/>
            </w:r>
            <w:r w:rsidRPr="005B5642">
              <w:rPr>
                <w:rFonts w:ascii="Arial" w:hAnsi="Arial" w:cs="Arial"/>
                <w:b/>
                <w:bCs/>
                <w:sz w:val="20"/>
                <w:szCs w:val="20"/>
              </w:rPr>
              <w:fldChar w:fldCharType="end"/>
            </w:r>
          </w:p>
        </w:tc>
        <w:tc>
          <w:tcPr>
            <w:tcW w:w="5742" w:type="dxa"/>
            <w:vAlign w:val="center"/>
          </w:tcPr>
          <w:p w14:paraId="14C684AB" w14:textId="45A23919" w:rsidR="000223D8" w:rsidRPr="005B5642" w:rsidRDefault="000223D8" w:rsidP="000A0375">
            <w:pPr>
              <w:rPr>
                <w:rFonts w:ascii="Arial" w:hAnsi="Arial" w:cs="Arial"/>
                <w:b/>
                <w:bCs/>
                <w:sz w:val="20"/>
                <w:szCs w:val="20"/>
              </w:rPr>
            </w:pPr>
            <w:r w:rsidRPr="005B5642">
              <w:rPr>
                <w:rFonts w:ascii="Arial" w:hAnsi="Arial" w:cs="Arial"/>
                <w:b/>
                <w:bCs/>
                <w:sz w:val="20"/>
                <w:szCs w:val="20"/>
              </w:rPr>
              <w:t xml:space="preserve">High Intensity Group Home </w:t>
            </w:r>
            <w:r>
              <w:rPr>
                <w:rFonts w:ascii="Arial" w:hAnsi="Arial" w:cs="Arial"/>
                <w:b/>
                <w:bCs/>
                <w:sz w:val="20"/>
                <w:szCs w:val="20"/>
              </w:rPr>
              <w:t>Services – Emotional and Cognitive Developmentally Di</w:t>
            </w:r>
            <w:r w:rsidR="00153FBE">
              <w:rPr>
                <w:rFonts w:ascii="Arial" w:hAnsi="Arial" w:cs="Arial"/>
                <w:b/>
                <w:bCs/>
                <w:sz w:val="20"/>
                <w:szCs w:val="20"/>
              </w:rPr>
              <w:t>s</w:t>
            </w:r>
            <w:r>
              <w:rPr>
                <w:rFonts w:ascii="Arial" w:hAnsi="Arial" w:cs="Arial"/>
                <w:b/>
                <w:bCs/>
                <w:sz w:val="20"/>
                <w:szCs w:val="20"/>
              </w:rPr>
              <w:t>abled (HIGH-ECDD</w:t>
            </w:r>
            <w:r w:rsidRPr="005B5642">
              <w:rPr>
                <w:rFonts w:ascii="Arial" w:hAnsi="Arial" w:cs="Arial"/>
                <w:b/>
                <w:bCs/>
                <w:sz w:val="20"/>
                <w:szCs w:val="20"/>
              </w:rPr>
              <w:t>)</w:t>
            </w:r>
          </w:p>
        </w:tc>
      </w:tr>
    </w:tbl>
    <w:p w14:paraId="073FE164" w14:textId="77777777" w:rsidR="000223D8" w:rsidRDefault="000223D8" w:rsidP="005511FF">
      <w:pPr>
        <w:rPr>
          <w:rFonts w:ascii="Arial" w:hAnsi="Arial" w:cs="Arial"/>
          <w:b/>
          <w:bCs/>
          <w:sz w:val="20"/>
          <w:szCs w:val="20"/>
        </w:rPr>
      </w:pPr>
    </w:p>
    <w:p w14:paraId="38B66E74" w14:textId="77777777" w:rsidR="000223D8" w:rsidRDefault="000223D8" w:rsidP="005511FF">
      <w:pPr>
        <w:rPr>
          <w:rFonts w:ascii="Arial" w:hAnsi="Arial" w:cs="Arial"/>
          <w:b/>
          <w:bCs/>
          <w:sz w:val="20"/>
          <w:szCs w:val="20"/>
        </w:rPr>
      </w:pPr>
    </w:p>
    <w:p w14:paraId="49B829AA" w14:textId="77777777" w:rsidR="000223D8" w:rsidRDefault="000223D8" w:rsidP="005511FF">
      <w:pPr>
        <w:rPr>
          <w:rFonts w:ascii="Arial" w:hAnsi="Arial" w:cs="Arial"/>
          <w:b/>
          <w:bCs/>
          <w:sz w:val="20"/>
          <w:szCs w:val="20"/>
        </w:rPr>
      </w:pPr>
    </w:p>
    <w:p w14:paraId="39232A36" w14:textId="77777777" w:rsidR="005511FF" w:rsidRPr="005B5642" w:rsidRDefault="005511FF" w:rsidP="005511FF">
      <w:pPr>
        <w:rPr>
          <w:rFonts w:ascii="Arial" w:hAnsi="Arial" w:cs="Arial"/>
          <w:b/>
          <w:bCs/>
          <w:sz w:val="20"/>
          <w:szCs w:val="20"/>
        </w:rPr>
      </w:pPr>
      <w:r w:rsidRPr="005B5642">
        <w:rPr>
          <w:rFonts w:ascii="Arial" w:hAnsi="Arial" w:cs="Arial"/>
          <w:b/>
          <w:bCs/>
          <w:sz w:val="20"/>
          <w:szCs w:val="20"/>
        </w:rPr>
        <w:t xml:space="preserve">Indicate the site location (Group Home name - if applicable, and address) and Geographical Region (County) where the RCC service checked above will be provided.  If you have multiple site locations providing the same Program services, </w:t>
      </w:r>
      <w:r w:rsidRPr="005B5642">
        <w:rPr>
          <w:rFonts w:ascii="Arial" w:hAnsi="Arial" w:cs="Arial"/>
          <w:b/>
          <w:bCs/>
          <w:sz w:val="20"/>
          <w:szCs w:val="20"/>
          <w:u w:val="single"/>
        </w:rPr>
        <w:t>complete a separate form for each site location</w:t>
      </w:r>
      <w:r w:rsidRPr="005B5642">
        <w:rPr>
          <w:rFonts w:ascii="Arial" w:hAnsi="Arial" w:cs="Arial"/>
          <w:b/>
          <w:bCs/>
          <w:sz w:val="20"/>
          <w:szCs w:val="20"/>
        </w:rPr>
        <w:t>.  If the Group Home does not have a separate or distinct name from above, type “N/A”.  If the Group Home is located at the same address as above, type “same as above”.  In all cases, provide the Geographical Region (County).</w:t>
      </w:r>
    </w:p>
    <w:p w14:paraId="15173016" w14:textId="77777777" w:rsidR="005511FF" w:rsidRPr="005B5642" w:rsidRDefault="005511FF" w:rsidP="005511FF">
      <w:pPr>
        <w:rPr>
          <w:rFonts w:ascii="Arial" w:hAnsi="Arial" w:cs="Arial"/>
          <w:b/>
          <w:bCs/>
          <w:sz w:val="20"/>
          <w:szCs w:val="20"/>
        </w:rPr>
      </w:pPr>
    </w:p>
    <w:tbl>
      <w:tblPr>
        <w:tblW w:w="0" w:type="auto"/>
        <w:tblLook w:val="04A0" w:firstRow="1" w:lastRow="0" w:firstColumn="1" w:lastColumn="0" w:noHBand="0" w:noVBand="1"/>
      </w:tblPr>
      <w:tblGrid>
        <w:gridCol w:w="1245"/>
        <w:gridCol w:w="1418"/>
        <w:gridCol w:w="6697"/>
      </w:tblGrid>
      <w:tr w:rsidR="005511FF" w:rsidRPr="005B5642" w14:paraId="30D98BC3" w14:textId="77777777" w:rsidTr="000E3BED">
        <w:tc>
          <w:tcPr>
            <w:tcW w:w="2988" w:type="dxa"/>
            <w:gridSpan w:val="2"/>
            <w:vAlign w:val="center"/>
          </w:tcPr>
          <w:p w14:paraId="359C86FF" w14:textId="77777777" w:rsidR="005511FF" w:rsidRPr="005B5642" w:rsidRDefault="005511FF" w:rsidP="000E3BED">
            <w:pPr>
              <w:rPr>
                <w:rFonts w:ascii="Arial" w:hAnsi="Arial" w:cs="Arial"/>
                <w:b/>
                <w:sz w:val="20"/>
                <w:szCs w:val="20"/>
              </w:rPr>
            </w:pPr>
            <w:r w:rsidRPr="005B5642">
              <w:rPr>
                <w:rFonts w:ascii="Arial" w:hAnsi="Arial" w:cs="Arial"/>
                <w:b/>
                <w:sz w:val="20"/>
                <w:szCs w:val="20"/>
              </w:rPr>
              <w:t>Group Home Legal Name:</w:t>
            </w:r>
          </w:p>
        </w:tc>
        <w:tc>
          <w:tcPr>
            <w:tcW w:w="7920" w:type="dxa"/>
            <w:vAlign w:val="center"/>
          </w:tcPr>
          <w:p w14:paraId="50F3B7A8" w14:textId="77777777" w:rsidR="005511FF" w:rsidRPr="005B5642" w:rsidRDefault="004239A0" w:rsidP="000E3BED">
            <w:pPr>
              <w:rPr>
                <w:rFonts w:ascii="Arial" w:hAnsi="Arial" w:cs="Arial"/>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r w:rsidR="005511FF" w:rsidRPr="005B5642" w14:paraId="6A0957B8" w14:textId="77777777" w:rsidTr="000E3BED">
        <w:tc>
          <w:tcPr>
            <w:tcW w:w="1278" w:type="dxa"/>
            <w:vAlign w:val="center"/>
          </w:tcPr>
          <w:p w14:paraId="24D3889D" w14:textId="77777777" w:rsidR="005511FF" w:rsidRPr="005B5642" w:rsidRDefault="005511FF" w:rsidP="000E3BED">
            <w:pPr>
              <w:rPr>
                <w:rFonts w:ascii="Arial" w:hAnsi="Arial" w:cs="Arial"/>
                <w:b/>
                <w:sz w:val="20"/>
                <w:szCs w:val="20"/>
              </w:rPr>
            </w:pPr>
            <w:r w:rsidRPr="005B5642">
              <w:rPr>
                <w:rFonts w:ascii="Arial" w:hAnsi="Arial" w:cs="Arial"/>
                <w:b/>
                <w:sz w:val="20"/>
                <w:szCs w:val="20"/>
              </w:rPr>
              <w:t>Address:</w:t>
            </w:r>
          </w:p>
        </w:tc>
        <w:tc>
          <w:tcPr>
            <w:tcW w:w="9630" w:type="dxa"/>
            <w:gridSpan w:val="2"/>
            <w:vAlign w:val="center"/>
          </w:tcPr>
          <w:p w14:paraId="622CC188"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r w:rsidR="005511FF" w:rsidRPr="005B5642" w14:paraId="4E23FB69" w14:textId="77777777" w:rsidTr="000E3BED">
        <w:tc>
          <w:tcPr>
            <w:tcW w:w="1278" w:type="dxa"/>
            <w:vAlign w:val="center"/>
          </w:tcPr>
          <w:p w14:paraId="03771B78" w14:textId="77777777" w:rsidR="005511FF" w:rsidRPr="005B5642" w:rsidRDefault="005511FF" w:rsidP="000E3BED">
            <w:pPr>
              <w:rPr>
                <w:rFonts w:ascii="Arial" w:hAnsi="Arial" w:cs="Arial"/>
                <w:b/>
                <w:sz w:val="20"/>
                <w:szCs w:val="20"/>
              </w:rPr>
            </w:pPr>
            <w:r w:rsidRPr="005B5642">
              <w:rPr>
                <w:rFonts w:ascii="Arial" w:hAnsi="Arial" w:cs="Arial"/>
                <w:b/>
                <w:sz w:val="20"/>
                <w:szCs w:val="20"/>
              </w:rPr>
              <w:t>County:</w:t>
            </w:r>
          </w:p>
        </w:tc>
        <w:tc>
          <w:tcPr>
            <w:tcW w:w="9630" w:type="dxa"/>
            <w:gridSpan w:val="2"/>
            <w:vAlign w:val="center"/>
          </w:tcPr>
          <w:p w14:paraId="0B65741C"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bl>
    <w:p w14:paraId="5570CF8C" w14:textId="77777777" w:rsidR="005511FF" w:rsidRPr="005B5642" w:rsidRDefault="005511FF" w:rsidP="005511FF">
      <w:pPr>
        <w:rPr>
          <w:rFonts w:ascii="Arial" w:hAnsi="Arial" w:cs="Arial"/>
          <w:b/>
          <w:sz w:val="20"/>
          <w:szCs w:val="20"/>
        </w:rPr>
      </w:pPr>
    </w:p>
    <w:p w14:paraId="63D716FB" w14:textId="77777777" w:rsidR="005511FF" w:rsidRPr="005B5642" w:rsidRDefault="005511FF" w:rsidP="005511FF">
      <w:pPr>
        <w:rPr>
          <w:rFonts w:ascii="Arial" w:hAnsi="Arial" w:cs="Arial"/>
          <w:b/>
          <w:sz w:val="20"/>
          <w:szCs w:val="20"/>
        </w:rPr>
      </w:pPr>
      <w:r w:rsidRPr="005B5642">
        <w:rPr>
          <w:rFonts w:ascii="Arial" w:hAnsi="Arial" w:cs="Arial"/>
          <w:b/>
          <w:sz w:val="20"/>
          <w:szCs w:val="20"/>
        </w:rPr>
        <w:lastRenderedPageBreak/>
        <w:t>Indicate the number of beds at this site location by age of children to be served and gender:</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983"/>
        <w:gridCol w:w="2622"/>
        <w:gridCol w:w="1229"/>
        <w:gridCol w:w="1803"/>
        <w:gridCol w:w="2622"/>
      </w:tblGrid>
      <w:tr w:rsidR="005511FF" w:rsidRPr="005B5642" w14:paraId="3AF1D867" w14:textId="77777777" w:rsidTr="000E3BED">
        <w:trPr>
          <w:trHeight w:val="268"/>
        </w:trPr>
        <w:tc>
          <w:tcPr>
            <w:tcW w:w="1328" w:type="dxa"/>
            <w:tcBorders>
              <w:top w:val="nil"/>
              <w:left w:val="nil"/>
              <w:bottom w:val="nil"/>
              <w:right w:val="nil"/>
            </w:tcBorders>
          </w:tcPr>
          <w:p w14:paraId="4D999551" w14:textId="77777777" w:rsidR="005511FF" w:rsidRPr="005B5642" w:rsidRDefault="005511FF" w:rsidP="000E3BED">
            <w:pPr>
              <w:rPr>
                <w:rFonts w:ascii="Arial" w:hAnsi="Arial" w:cs="Arial"/>
                <w:b/>
                <w:sz w:val="20"/>
                <w:szCs w:val="20"/>
              </w:rPr>
            </w:pPr>
            <w:r w:rsidRPr="005B5642">
              <w:rPr>
                <w:rFonts w:ascii="Arial" w:hAnsi="Arial" w:cs="Arial"/>
                <w:b/>
                <w:sz w:val="20"/>
                <w:szCs w:val="20"/>
              </w:rPr>
              <w:t># of Beds:</w:t>
            </w:r>
          </w:p>
        </w:tc>
        <w:tc>
          <w:tcPr>
            <w:tcW w:w="983" w:type="dxa"/>
            <w:tcBorders>
              <w:top w:val="nil"/>
              <w:left w:val="nil"/>
              <w:bottom w:val="nil"/>
              <w:right w:val="nil"/>
            </w:tcBorders>
          </w:tcPr>
          <w:p w14:paraId="1802211D"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c>
          <w:tcPr>
            <w:tcW w:w="2622" w:type="dxa"/>
            <w:tcBorders>
              <w:top w:val="nil"/>
              <w:left w:val="nil"/>
              <w:bottom w:val="nil"/>
              <w:right w:val="nil"/>
            </w:tcBorders>
          </w:tcPr>
          <w:p w14:paraId="24BD2376" w14:textId="77777777" w:rsidR="005511FF" w:rsidRPr="005B5642" w:rsidRDefault="005511FF" w:rsidP="000E3BED">
            <w:pPr>
              <w:rPr>
                <w:rFonts w:ascii="Arial" w:hAnsi="Arial" w:cs="Arial"/>
                <w:b/>
                <w:sz w:val="20"/>
                <w:szCs w:val="20"/>
              </w:rPr>
            </w:pPr>
            <w:r w:rsidRPr="005B5642">
              <w:rPr>
                <w:rFonts w:ascii="Arial" w:hAnsi="Arial" w:cs="Arial"/>
                <w:b/>
                <w:sz w:val="20"/>
                <w:szCs w:val="20"/>
              </w:rPr>
              <w:t>Age of Children/Youth:</w:t>
            </w:r>
          </w:p>
        </w:tc>
        <w:tc>
          <w:tcPr>
            <w:tcW w:w="1229" w:type="dxa"/>
            <w:tcBorders>
              <w:top w:val="nil"/>
              <w:left w:val="nil"/>
              <w:bottom w:val="nil"/>
              <w:right w:val="nil"/>
            </w:tcBorders>
          </w:tcPr>
          <w:p w14:paraId="07063C1D"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c>
          <w:tcPr>
            <w:tcW w:w="1803" w:type="dxa"/>
            <w:tcBorders>
              <w:top w:val="nil"/>
              <w:left w:val="nil"/>
              <w:bottom w:val="nil"/>
              <w:right w:val="nil"/>
            </w:tcBorders>
          </w:tcPr>
          <w:p w14:paraId="153CDAA3" w14:textId="77777777" w:rsidR="005511FF" w:rsidRPr="005B5642" w:rsidRDefault="005511FF" w:rsidP="000E3BED">
            <w:pPr>
              <w:rPr>
                <w:rFonts w:ascii="Arial" w:hAnsi="Arial" w:cs="Arial"/>
                <w:b/>
                <w:sz w:val="20"/>
                <w:szCs w:val="20"/>
              </w:rPr>
            </w:pPr>
            <w:r w:rsidRPr="005B5642">
              <w:rPr>
                <w:rFonts w:ascii="Arial" w:hAnsi="Arial" w:cs="Arial"/>
                <w:b/>
                <w:sz w:val="20"/>
                <w:szCs w:val="20"/>
              </w:rPr>
              <w:t>Males:</w:t>
            </w:r>
          </w:p>
        </w:tc>
        <w:tc>
          <w:tcPr>
            <w:tcW w:w="2622" w:type="dxa"/>
            <w:tcBorders>
              <w:top w:val="nil"/>
              <w:left w:val="nil"/>
              <w:bottom w:val="nil"/>
              <w:right w:val="nil"/>
            </w:tcBorders>
          </w:tcPr>
          <w:p w14:paraId="5A9C583C"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r w:rsidR="005511FF" w:rsidRPr="005B5642" w14:paraId="16C53985" w14:textId="77777777" w:rsidTr="000E3BED">
        <w:trPr>
          <w:trHeight w:val="258"/>
        </w:trPr>
        <w:tc>
          <w:tcPr>
            <w:tcW w:w="1328" w:type="dxa"/>
            <w:tcBorders>
              <w:top w:val="nil"/>
              <w:left w:val="nil"/>
              <w:bottom w:val="nil"/>
              <w:right w:val="nil"/>
            </w:tcBorders>
          </w:tcPr>
          <w:p w14:paraId="6B07C2C1" w14:textId="77777777" w:rsidR="005511FF" w:rsidRPr="005B5642" w:rsidRDefault="005511FF" w:rsidP="000E3BED">
            <w:pPr>
              <w:rPr>
                <w:rFonts w:ascii="Arial" w:hAnsi="Arial" w:cs="Arial"/>
                <w:b/>
                <w:sz w:val="20"/>
                <w:szCs w:val="20"/>
              </w:rPr>
            </w:pPr>
            <w:r w:rsidRPr="005B5642">
              <w:rPr>
                <w:rFonts w:ascii="Arial" w:hAnsi="Arial" w:cs="Arial"/>
                <w:b/>
                <w:sz w:val="20"/>
                <w:szCs w:val="20"/>
              </w:rPr>
              <w:t># of Beds:</w:t>
            </w:r>
          </w:p>
        </w:tc>
        <w:tc>
          <w:tcPr>
            <w:tcW w:w="983" w:type="dxa"/>
            <w:tcBorders>
              <w:top w:val="nil"/>
              <w:left w:val="nil"/>
              <w:bottom w:val="nil"/>
              <w:right w:val="nil"/>
            </w:tcBorders>
          </w:tcPr>
          <w:p w14:paraId="23C75010"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c>
          <w:tcPr>
            <w:tcW w:w="2622" w:type="dxa"/>
            <w:tcBorders>
              <w:top w:val="nil"/>
              <w:left w:val="nil"/>
              <w:bottom w:val="nil"/>
              <w:right w:val="nil"/>
            </w:tcBorders>
          </w:tcPr>
          <w:p w14:paraId="305749A9" w14:textId="77777777" w:rsidR="005511FF" w:rsidRPr="005B5642" w:rsidRDefault="005511FF" w:rsidP="000E3BED">
            <w:pPr>
              <w:rPr>
                <w:rFonts w:ascii="Arial" w:hAnsi="Arial" w:cs="Arial"/>
                <w:b/>
                <w:sz w:val="20"/>
                <w:szCs w:val="20"/>
              </w:rPr>
            </w:pPr>
            <w:r w:rsidRPr="005B5642">
              <w:rPr>
                <w:rFonts w:ascii="Arial" w:hAnsi="Arial" w:cs="Arial"/>
                <w:b/>
                <w:sz w:val="20"/>
                <w:szCs w:val="20"/>
              </w:rPr>
              <w:t>Age of Children/Youth:</w:t>
            </w:r>
          </w:p>
        </w:tc>
        <w:tc>
          <w:tcPr>
            <w:tcW w:w="1229" w:type="dxa"/>
            <w:tcBorders>
              <w:top w:val="nil"/>
              <w:left w:val="nil"/>
              <w:bottom w:val="nil"/>
              <w:right w:val="nil"/>
            </w:tcBorders>
          </w:tcPr>
          <w:p w14:paraId="1FB195B0"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c>
          <w:tcPr>
            <w:tcW w:w="1803" w:type="dxa"/>
            <w:tcBorders>
              <w:top w:val="nil"/>
              <w:left w:val="nil"/>
              <w:bottom w:val="nil"/>
              <w:right w:val="nil"/>
            </w:tcBorders>
          </w:tcPr>
          <w:p w14:paraId="7AC84ABD" w14:textId="77777777" w:rsidR="005511FF" w:rsidRPr="005B5642" w:rsidRDefault="005511FF" w:rsidP="000E3BED">
            <w:pPr>
              <w:rPr>
                <w:rFonts w:ascii="Arial" w:hAnsi="Arial" w:cs="Arial"/>
                <w:b/>
                <w:sz w:val="20"/>
                <w:szCs w:val="20"/>
              </w:rPr>
            </w:pPr>
            <w:r w:rsidRPr="005B5642">
              <w:rPr>
                <w:rFonts w:ascii="Arial" w:hAnsi="Arial" w:cs="Arial"/>
                <w:b/>
                <w:sz w:val="20"/>
                <w:szCs w:val="20"/>
              </w:rPr>
              <w:t>Females:</w:t>
            </w:r>
          </w:p>
        </w:tc>
        <w:tc>
          <w:tcPr>
            <w:tcW w:w="2622" w:type="dxa"/>
            <w:tcBorders>
              <w:top w:val="nil"/>
              <w:left w:val="nil"/>
              <w:bottom w:val="nil"/>
              <w:right w:val="nil"/>
            </w:tcBorders>
          </w:tcPr>
          <w:p w14:paraId="70E831A3" w14:textId="77777777" w:rsidR="005511FF" w:rsidRPr="005B5642" w:rsidRDefault="004239A0" w:rsidP="000E3BED">
            <w:pPr>
              <w:rPr>
                <w:rFonts w:ascii="Arial" w:hAnsi="Arial" w:cs="Arial"/>
                <w:b/>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r w:rsidR="005511FF" w:rsidRPr="005B5642" w14:paraId="63FDA242" w14:textId="77777777" w:rsidTr="000E3BED">
        <w:trPr>
          <w:trHeight w:val="258"/>
        </w:trPr>
        <w:tc>
          <w:tcPr>
            <w:tcW w:w="1328" w:type="dxa"/>
            <w:tcBorders>
              <w:top w:val="nil"/>
              <w:left w:val="nil"/>
              <w:bottom w:val="nil"/>
              <w:right w:val="nil"/>
            </w:tcBorders>
          </w:tcPr>
          <w:p w14:paraId="273C6E2C" w14:textId="77777777" w:rsidR="005511FF" w:rsidRPr="005B5642" w:rsidRDefault="005511FF" w:rsidP="000E3BED">
            <w:pPr>
              <w:rPr>
                <w:rFonts w:ascii="Arial" w:hAnsi="Arial" w:cs="Arial"/>
                <w:b/>
                <w:sz w:val="20"/>
                <w:szCs w:val="20"/>
              </w:rPr>
            </w:pPr>
            <w:r w:rsidRPr="005B5642">
              <w:rPr>
                <w:rFonts w:ascii="Arial" w:hAnsi="Arial" w:cs="Arial"/>
                <w:b/>
                <w:sz w:val="20"/>
                <w:szCs w:val="20"/>
              </w:rPr>
              <w:t># of Beds:</w:t>
            </w:r>
          </w:p>
        </w:tc>
        <w:tc>
          <w:tcPr>
            <w:tcW w:w="983" w:type="dxa"/>
            <w:tcBorders>
              <w:top w:val="nil"/>
              <w:left w:val="nil"/>
              <w:bottom w:val="nil"/>
              <w:right w:val="nil"/>
            </w:tcBorders>
          </w:tcPr>
          <w:p w14:paraId="545B5311" w14:textId="77777777" w:rsidR="005511FF" w:rsidRPr="005B5642" w:rsidRDefault="004239A0" w:rsidP="000E3BED">
            <w:pPr>
              <w:rPr>
                <w:rFonts w:ascii="Arial" w:hAnsi="Arial" w:cs="Arial"/>
                <w:sz w:val="20"/>
                <w:szCs w:val="20"/>
                <w:u w:val="single"/>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c>
          <w:tcPr>
            <w:tcW w:w="2622" w:type="dxa"/>
            <w:tcBorders>
              <w:top w:val="nil"/>
              <w:left w:val="nil"/>
              <w:bottom w:val="nil"/>
              <w:right w:val="nil"/>
            </w:tcBorders>
          </w:tcPr>
          <w:p w14:paraId="4E8E9F26" w14:textId="77777777" w:rsidR="005511FF" w:rsidRPr="005B5642" w:rsidRDefault="005511FF" w:rsidP="000E3BED">
            <w:pPr>
              <w:rPr>
                <w:rFonts w:ascii="Arial" w:hAnsi="Arial" w:cs="Arial"/>
                <w:b/>
                <w:sz w:val="20"/>
                <w:szCs w:val="20"/>
              </w:rPr>
            </w:pPr>
            <w:r w:rsidRPr="005B5642">
              <w:rPr>
                <w:rFonts w:ascii="Arial" w:hAnsi="Arial" w:cs="Arial"/>
                <w:b/>
                <w:sz w:val="20"/>
                <w:szCs w:val="20"/>
              </w:rPr>
              <w:t>Age of Children/Youth:</w:t>
            </w:r>
          </w:p>
        </w:tc>
        <w:tc>
          <w:tcPr>
            <w:tcW w:w="1229" w:type="dxa"/>
            <w:tcBorders>
              <w:top w:val="nil"/>
              <w:left w:val="nil"/>
              <w:bottom w:val="nil"/>
              <w:right w:val="nil"/>
            </w:tcBorders>
          </w:tcPr>
          <w:p w14:paraId="507C44D4" w14:textId="77777777" w:rsidR="005511FF" w:rsidRPr="005B5642" w:rsidRDefault="004239A0" w:rsidP="000E3BED">
            <w:pPr>
              <w:rPr>
                <w:rFonts w:ascii="Arial" w:hAnsi="Arial" w:cs="Arial"/>
                <w:sz w:val="20"/>
                <w:szCs w:val="20"/>
                <w:u w:val="single"/>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r w:rsidR="005511FF" w:rsidRPr="005B5642">
              <w:rPr>
                <w:rFonts w:ascii="Arial" w:hAnsi="Arial" w:cs="Arial"/>
                <w:sz w:val="20"/>
                <w:szCs w:val="20"/>
                <w:u w:val="single"/>
              </w:rPr>
              <w:t xml:space="preserve"> </w:t>
            </w:r>
          </w:p>
        </w:tc>
        <w:tc>
          <w:tcPr>
            <w:tcW w:w="1803" w:type="dxa"/>
            <w:tcBorders>
              <w:top w:val="nil"/>
              <w:left w:val="nil"/>
              <w:bottom w:val="nil"/>
              <w:right w:val="nil"/>
            </w:tcBorders>
          </w:tcPr>
          <w:p w14:paraId="4A69528E" w14:textId="77777777" w:rsidR="005511FF" w:rsidRPr="005B5642" w:rsidRDefault="005511FF" w:rsidP="000E3BED">
            <w:pPr>
              <w:rPr>
                <w:rFonts w:ascii="Arial" w:hAnsi="Arial" w:cs="Arial"/>
                <w:b/>
                <w:sz w:val="20"/>
                <w:szCs w:val="20"/>
              </w:rPr>
            </w:pPr>
            <w:r w:rsidRPr="005B5642">
              <w:rPr>
                <w:rFonts w:ascii="Arial" w:hAnsi="Arial" w:cs="Arial"/>
                <w:b/>
                <w:sz w:val="20"/>
                <w:szCs w:val="20"/>
              </w:rPr>
              <w:t>Transgender</w:t>
            </w:r>
          </w:p>
        </w:tc>
        <w:tc>
          <w:tcPr>
            <w:tcW w:w="2622" w:type="dxa"/>
            <w:tcBorders>
              <w:top w:val="nil"/>
              <w:left w:val="nil"/>
              <w:bottom w:val="nil"/>
              <w:right w:val="nil"/>
            </w:tcBorders>
          </w:tcPr>
          <w:p w14:paraId="4590EDBF" w14:textId="77777777" w:rsidR="005511FF" w:rsidRPr="005B5642" w:rsidRDefault="004239A0" w:rsidP="000E3BED">
            <w:pPr>
              <w:rPr>
                <w:rFonts w:ascii="Arial" w:hAnsi="Arial" w:cs="Arial"/>
                <w:sz w:val="20"/>
                <w:szCs w:val="20"/>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r w:rsidR="005511FF" w:rsidRPr="005B5642" w14:paraId="7A90401C" w14:textId="77777777" w:rsidTr="000E3BED">
        <w:trPr>
          <w:trHeight w:val="258"/>
        </w:trPr>
        <w:tc>
          <w:tcPr>
            <w:tcW w:w="1328" w:type="dxa"/>
            <w:tcBorders>
              <w:top w:val="nil"/>
              <w:left w:val="nil"/>
              <w:bottom w:val="nil"/>
              <w:right w:val="nil"/>
            </w:tcBorders>
          </w:tcPr>
          <w:p w14:paraId="1446B112" w14:textId="77777777" w:rsidR="005511FF" w:rsidRPr="005B5642" w:rsidRDefault="005511FF" w:rsidP="000E3BED">
            <w:pPr>
              <w:rPr>
                <w:rFonts w:ascii="Arial" w:hAnsi="Arial" w:cs="Arial"/>
                <w:b/>
                <w:sz w:val="20"/>
                <w:szCs w:val="20"/>
              </w:rPr>
            </w:pPr>
          </w:p>
        </w:tc>
        <w:tc>
          <w:tcPr>
            <w:tcW w:w="983" w:type="dxa"/>
            <w:tcBorders>
              <w:top w:val="nil"/>
              <w:left w:val="nil"/>
              <w:bottom w:val="nil"/>
              <w:right w:val="nil"/>
            </w:tcBorders>
          </w:tcPr>
          <w:p w14:paraId="7703B303" w14:textId="77777777" w:rsidR="005511FF" w:rsidRPr="005B5642" w:rsidRDefault="005511FF" w:rsidP="000E3BED">
            <w:pPr>
              <w:rPr>
                <w:rFonts w:ascii="Arial" w:hAnsi="Arial" w:cs="Arial"/>
                <w:sz w:val="20"/>
                <w:szCs w:val="20"/>
                <w:u w:val="single"/>
              </w:rPr>
            </w:pPr>
          </w:p>
        </w:tc>
        <w:tc>
          <w:tcPr>
            <w:tcW w:w="2622" w:type="dxa"/>
            <w:tcBorders>
              <w:top w:val="nil"/>
              <w:left w:val="nil"/>
              <w:bottom w:val="nil"/>
              <w:right w:val="nil"/>
            </w:tcBorders>
          </w:tcPr>
          <w:p w14:paraId="63F77220" w14:textId="77777777" w:rsidR="005511FF" w:rsidRPr="005B5642" w:rsidRDefault="005511FF" w:rsidP="000E3BED">
            <w:pPr>
              <w:rPr>
                <w:rFonts w:ascii="Arial" w:hAnsi="Arial" w:cs="Arial"/>
                <w:b/>
                <w:sz w:val="20"/>
                <w:szCs w:val="20"/>
              </w:rPr>
            </w:pPr>
          </w:p>
        </w:tc>
        <w:tc>
          <w:tcPr>
            <w:tcW w:w="1229" w:type="dxa"/>
            <w:tcBorders>
              <w:top w:val="nil"/>
              <w:left w:val="nil"/>
              <w:bottom w:val="nil"/>
              <w:right w:val="nil"/>
            </w:tcBorders>
          </w:tcPr>
          <w:p w14:paraId="26E20F2B" w14:textId="77777777" w:rsidR="005511FF" w:rsidRPr="005B5642" w:rsidRDefault="005511FF" w:rsidP="000E3BED">
            <w:pPr>
              <w:rPr>
                <w:rFonts w:ascii="Arial" w:hAnsi="Arial" w:cs="Arial"/>
                <w:sz w:val="20"/>
                <w:szCs w:val="20"/>
                <w:u w:val="single"/>
              </w:rPr>
            </w:pPr>
          </w:p>
        </w:tc>
        <w:tc>
          <w:tcPr>
            <w:tcW w:w="1803" w:type="dxa"/>
            <w:tcBorders>
              <w:top w:val="nil"/>
              <w:left w:val="nil"/>
              <w:bottom w:val="nil"/>
              <w:right w:val="nil"/>
            </w:tcBorders>
          </w:tcPr>
          <w:p w14:paraId="496C9A6B" w14:textId="77777777" w:rsidR="005511FF" w:rsidRPr="005B5642" w:rsidRDefault="005511FF" w:rsidP="000E3BED">
            <w:pPr>
              <w:rPr>
                <w:rFonts w:ascii="Arial" w:hAnsi="Arial" w:cs="Arial"/>
                <w:b/>
                <w:sz w:val="20"/>
                <w:szCs w:val="20"/>
              </w:rPr>
            </w:pPr>
          </w:p>
        </w:tc>
        <w:tc>
          <w:tcPr>
            <w:tcW w:w="2622" w:type="dxa"/>
            <w:tcBorders>
              <w:top w:val="nil"/>
              <w:left w:val="nil"/>
              <w:bottom w:val="nil"/>
              <w:right w:val="nil"/>
            </w:tcBorders>
          </w:tcPr>
          <w:p w14:paraId="666CE4BE" w14:textId="77777777" w:rsidR="005511FF" w:rsidRPr="005B5642" w:rsidRDefault="005511FF" w:rsidP="000E3BED">
            <w:pPr>
              <w:ind w:left="702" w:firstLine="702"/>
              <w:rPr>
                <w:rFonts w:ascii="Arial" w:hAnsi="Arial" w:cs="Arial"/>
                <w:sz w:val="20"/>
                <w:szCs w:val="20"/>
              </w:rPr>
            </w:pPr>
          </w:p>
        </w:tc>
      </w:tr>
      <w:tr w:rsidR="005511FF" w:rsidRPr="005B5642" w14:paraId="78489E9E" w14:textId="77777777" w:rsidTr="000E3BED">
        <w:trPr>
          <w:trHeight w:val="268"/>
        </w:trPr>
        <w:tc>
          <w:tcPr>
            <w:tcW w:w="10587" w:type="dxa"/>
            <w:gridSpan w:val="6"/>
            <w:tcBorders>
              <w:top w:val="nil"/>
              <w:left w:val="nil"/>
              <w:bottom w:val="nil"/>
              <w:right w:val="nil"/>
            </w:tcBorders>
          </w:tcPr>
          <w:p w14:paraId="0AF87261" w14:textId="77777777" w:rsidR="005511FF" w:rsidRPr="005B5642" w:rsidRDefault="005511FF" w:rsidP="000E3BED">
            <w:pPr>
              <w:rPr>
                <w:rFonts w:ascii="Arial" w:hAnsi="Arial" w:cs="Arial"/>
                <w:sz w:val="20"/>
                <w:szCs w:val="20"/>
                <w:u w:val="single"/>
              </w:rPr>
            </w:pPr>
          </w:p>
        </w:tc>
      </w:tr>
      <w:tr w:rsidR="005511FF" w:rsidRPr="005B5642" w14:paraId="0A805F05" w14:textId="77777777" w:rsidTr="000E3BED">
        <w:trPr>
          <w:trHeight w:val="268"/>
        </w:trPr>
        <w:tc>
          <w:tcPr>
            <w:tcW w:w="4933" w:type="dxa"/>
            <w:gridSpan w:val="3"/>
            <w:tcBorders>
              <w:top w:val="nil"/>
              <w:left w:val="nil"/>
              <w:bottom w:val="nil"/>
              <w:right w:val="nil"/>
            </w:tcBorders>
          </w:tcPr>
          <w:p w14:paraId="14FA1A1F" w14:textId="77777777" w:rsidR="005511FF" w:rsidRPr="005B5642" w:rsidRDefault="005511FF" w:rsidP="000E3BED">
            <w:pPr>
              <w:jc w:val="center"/>
              <w:rPr>
                <w:rFonts w:ascii="Arial" w:hAnsi="Arial" w:cs="Arial"/>
                <w:b/>
                <w:sz w:val="20"/>
                <w:szCs w:val="20"/>
              </w:rPr>
            </w:pPr>
            <w:r w:rsidRPr="005B5642">
              <w:rPr>
                <w:rFonts w:ascii="Arial" w:hAnsi="Arial" w:cs="Arial"/>
                <w:b/>
                <w:sz w:val="20"/>
                <w:szCs w:val="20"/>
              </w:rPr>
              <w:t>Total Number of Beds at this Site Location:</w:t>
            </w:r>
          </w:p>
        </w:tc>
        <w:tc>
          <w:tcPr>
            <w:tcW w:w="5654" w:type="dxa"/>
            <w:gridSpan w:val="3"/>
            <w:tcBorders>
              <w:top w:val="nil"/>
              <w:left w:val="nil"/>
              <w:bottom w:val="nil"/>
              <w:right w:val="nil"/>
            </w:tcBorders>
          </w:tcPr>
          <w:p w14:paraId="59C8E184" w14:textId="77777777" w:rsidR="005511FF" w:rsidRPr="005B5642" w:rsidRDefault="004239A0" w:rsidP="000E3BED">
            <w:pPr>
              <w:rPr>
                <w:rFonts w:ascii="Arial" w:hAnsi="Arial" w:cs="Arial"/>
                <w:sz w:val="20"/>
                <w:szCs w:val="20"/>
                <w:u w:val="single"/>
              </w:rPr>
            </w:pPr>
            <w:r w:rsidRPr="005B5642">
              <w:rPr>
                <w:rFonts w:ascii="Arial" w:hAnsi="Arial" w:cs="Arial"/>
                <w:sz w:val="20"/>
                <w:szCs w:val="20"/>
                <w:u w:val="single"/>
              </w:rPr>
              <w:fldChar w:fldCharType="begin">
                <w:ffData>
                  <w:name w:val=""/>
                  <w:enabled/>
                  <w:calcOnExit w:val="0"/>
                  <w:textInput/>
                </w:ffData>
              </w:fldChar>
            </w:r>
            <w:r w:rsidR="005511FF" w:rsidRPr="005B5642">
              <w:rPr>
                <w:rFonts w:ascii="Arial" w:hAnsi="Arial" w:cs="Arial"/>
                <w:sz w:val="20"/>
                <w:szCs w:val="20"/>
                <w:u w:val="single"/>
              </w:rPr>
              <w:instrText xml:space="preserve"> FORMTEXT </w:instrText>
            </w:r>
            <w:r w:rsidRPr="005B5642">
              <w:rPr>
                <w:rFonts w:ascii="Arial" w:hAnsi="Arial" w:cs="Arial"/>
                <w:sz w:val="20"/>
                <w:szCs w:val="20"/>
                <w:u w:val="single"/>
              </w:rPr>
            </w:r>
            <w:r w:rsidRPr="005B5642">
              <w:rPr>
                <w:rFonts w:ascii="Arial" w:hAnsi="Arial" w:cs="Arial"/>
                <w:sz w:val="20"/>
                <w:szCs w:val="20"/>
                <w:u w:val="single"/>
              </w:rPr>
              <w:fldChar w:fldCharType="separate"/>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005511FF" w:rsidRPr="005B5642">
              <w:rPr>
                <w:rFonts w:ascii="Arial" w:hAnsi="Arial" w:cs="Arial"/>
                <w:noProof/>
                <w:sz w:val="20"/>
                <w:szCs w:val="20"/>
                <w:u w:val="single"/>
              </w:rPr>
              <w:t> </w:t>
            </w:r>
            <w:r w:rsidRPr="005B5642">
              <w:rPr>
                <w:rFonts w:ascii="Arial" w:hAnsi="Arial" w:cs="Arial"/>
                <w:sz w:val="20"/>
                <w:szCs w:val="20"/>
                <w:u w:val="single"/>
              </w:rPr>
              <w:fldChar w:fldCharType="end"/>
            </w:r>
          </w:p>
        </w:tc>
      </w:tr>
    </w:tbl>
    <w:p w14:paraId="79CA0307" w14:textId="77777777" w:rsidR="005511FF" w:rsidRPr="005B5642" w:rsidRDefault="005511FF" w:rsidP="005511FF">
      <w:pPr>
        <w:rPr>
          <w:rFonts w:ascii="Arial" w:hAnsi="Arial" w:cs="Arial"/>
          <w:sz w:val="20"/>
          <w:szCs w:val="20"/>
          <w:u w:val="single"/>
        </w:rPr>
      </w:pPr>
    </w:p>
    <w:p w14:paraId="55E316EE" w14:textId="77777777" w:rsidR="005511FF" w:rsidRPr="005B5642" w:rsidRDefault="005511FF" w:rsidP="005511FF">
      <w:pPr>
        <w:rPr>
          <w:rFonts w:ascii="Arial" w:hAnsi="Arial" w:cs="Arial"/>
          <w:b/>
          <w:sz w:val="20"/>
          <w:szCs w:val="20"/>
        </w:rPr>
      </w:pPr>
      <w:r w:rsidRPr="005B5642">
        <w:rPr>
          <w:rFonts w:ascii="Arial" w:hAnsi="Arial" w:cs="Arial"/>
          <w:b/>
          <w:sz w:val="20"/>
          <w:szCs w:val="20"/>
        </w:rPr>
        <w:t>______________________________________________________________________________</w:t>
      </w:r>
    </w:p>
    <w:p w14:paraId="03F39E2D" w14:textId="77777777" w:rsidR="005511FF" w:rsidRPr="005B5642" w:rsidRDefault="005511FF" w:rsidP="005511FF">
      <w:pPr>
        <w:rPr>
          <w:rFonts w:ascii="Arial" w:hAnsi="Arial" w:cs="Arial"/>
          <w:b/>
          <w:sz w:val="20"/>
          <w:szCs w:val="20"/>
        </w:rPr>
      </w:pPr>
      <w:r w:rsidRPr="005B5642">
        <w:rPr>
          <w:rFonts w:ascii="Arial" w:hAnsi="Arial" w:cs="Arial"/>
          <w:b/>
          <w:sz w:val="20"/>
          <w:szCs w:val="20"/>
        </w:rPr>
        <w:t>Name and Title of Person Authorized to Bind Services and Statements</w:t>
      </w:r>
    </w:p>
    <w:p w14:paraId="3407E589" w14:textId="77777777" w:rsidR="005511FF" w:rsidRPr="005B5642" w:rsidRDefault="005511FF" w:rsidP="005511FF">
      <w:pPr>
        <w:rPr>
          <w:rFonts w:ascii="Arial" w:hAnsi="Arial" w:cs="Arial"/>
          <w:b/>
          <w:sz w:val="20"/>
          <w:szCs w:val="20"/>
        </w:rPr>
      </w:pPr>
    </w:p>
    <w:p w14:paraId="2DFD93A9" w14:textId="77777777" w:rsidR="005511FF" w:rsidRPr="005B5642" w:rsidRDefault="005511FF" w:rsidP="005511FF">
      <w:pPr>
        <w:rPr>
          <w:rFonts w:ascii="Arial" w:hAnsi="Arial" w:cs="Arial"/>
          <w:b/>
          <w:sz w:val="20"/>
          <w:szCs w:val="20"/>
        </w:rPr>
      </w:pPr>
      <w:r w:rsidRPr="005B5642">
        <w:rPr>
          <w:rFonts w:ascii="Arial" w:hAnsi="Arial" w:cs="Arial"/>
          <w:b/>
          <w:sz w:val="20"/>
          <w:szCs w:val="20"/>
        </w:rPr>
        <w:t>______________________________________________________________________</w:t>
      </w:r>
    </w:p>
    <w:p w14:paraId="74167A88" w14:textId="77777777" w:rsidR="005511FF" w:rsidRDefault="005511FF" w:rsidP="005511FF">
      <w:pPr>
        <w:rPr>
          <w:rFonts w:ascii="Arial" w:hAnsi="Arial" w:cs="Arial"/>
          <w:b/>
          <w:sz w:val="20"/>
          <w:szCs w:val="20"/>
        </w:rPr>
      </w:pPr>
      <w:r w:rsidRPr="005B5642">
        <w:rPr>
          <w:rFonts w:ascii="Arial" w:hAnsi="Arial" w:cs="Arial"/>
          <w:b/>
          <w:sz w:val="20"/>
          <w:szCs w:val="20"/>
        </w:rPr>
        <w:t>Signature of Person Authorized to Bind Services and Statements</w:t>
      </w:r>
      <w:r w:rsidRPr="005B5642">
        <w:rPr>
          <w:rFonts w:ascii="Arial" w:hAnsi="Arial" w:cs="Arial"/>
          <w:b/>
          <w:sz w:val="20"/>
          <w:szCs w:val="20"/>
        </w:rPr>
        <w:tab/>
      </w:r>
      <w:r w:rsidRPr="005B5642">
        <w:rPr>
          <w:rFonts w:ascii="Arial" w:hAnsi="Arial" w:cs="Arial"/>
          <w:b/>
          <w:sz w:val="20"/>
          <w:szCs w:val="20"/>
        </w:rPr>
        <w:tab/>
      </w:r>
      <w:r w:rsidRPr="005B5642">
        <w:rPr>
          <w:rFonts w:ascii="Arial" w:hAnsi="Arial" w:cs="Arial"/>
          <w:b/>
          <w:sz w:val="20"/>
          <w:szCs w:val="20"/>
        </w:rPr>
        <w:tab/>
        <w:t>Date</w:t>
      </w:r>
    </w:p>
    <w:p w14:paraId="1D679FD4" w14:textId="77777777" w:rsidR="007C20FE" w:rsidRDefault="007C20FE" w:rsidP="005511FF">
      <w:pPr>
        <w:rPr>
          <w:rFonts w:ascii="Arial" w:hAnsi="Arial" w:cs="Arial"/>
          <w:b/>
          <w:sz w:val="20"/>
          <w:szCs w:val="20"/>
        </w:rPr>
      </w:pPr>
    </w:p>
    <w:p w14:paraId="2B6B5B90" w14:textId="77777777" w:rsidR="007C20FE" w:rsidRDefault="007C20FE" w:rsidP="005511FF">
      <w:pPr>
        <w:rPr>
          <w:rFonts w:ascii="Arial" w:hAnsi="Arial" w:cs="Arial"/>
          <w:b/>
          <w:sz w:val="20"/>
          <w:szCs w:val="20"/>
        </w:rPr>
      </w:pPr>
    </w:p>
    <w:p w14:paraId="50A46B18" w14:textId="77777777" w:rsidR="007C20FE" w:rsidRDefault="007C20FE" w:rsidP="005511FF">
      <w:pPr>
        <w:rPr>
          <w:rFonts w:ascii="Arial" w:hAnsi="Arial" w:cs="Arial"/>
          <w:b/>
          <w:sz w:val="20"/>
          <w:szCs w:val="20"/>
        </w:rPr>
      </w:pPr>
    </w:p>
    <w:p w14:paraId="4EAD5202" w14:textId="77777777" w:rsidR="007C20FE" w:rsidRDefault="007C20FE" w:rsidP="005511FF">
      <w:pPr>
        <w:rPr>
          <w:rFonts w:ascii="Arial" w:hAnsi="Arial" w:cs="Arial"/>
          <w:b/>
          <w:sz w:val="20"/>
          <w:szCs w:val="20"/>
        </w:rPr>
      </w:pPr>
    </w:p>
    <w:p w14:paraId="6A2FEBD8" w14:textId="77777777" w:rsidR="007C20FE" w:rsidRDefault="007C20FE" w:rsidP="005511FF">
      <w:pPr>
        <w:rPr>
          <w:rFonts w:ascii="Arial" w:hAnsi="Arial" w:cs="Arial"/>
          <w:b/>
          <w:sz w:val="20"/>
          <w:szCs w:val="20"/>
        </w:rPr>
      </w:pPr>
    </w:p>
    <w:p w14:paraId="4B77A47F" w14:textId="77777777" w:rsidR="007C20FE" w:rsidRDefault="007C20FE" w:rsidP="005511FF">
      <w:pPr>
        <w:rPr>
          <w:rFonts w:ascii="Arial" w:hAnsi="Arial" w:cs="Arial"/>
          <w:b/>
          <w:sz w:val="20"/>
          <w:szCs w:val="20"/>
        </w:rPr>
      </w:pPr>
    </w:p>
    <w:p w14:paraId="47EE6C9C" w14:textId="77777777" w:rsidR="007C20FE" w:rsidRDefault="007C20FE" w:rsidP="005511FF">
      <w:pPr>
        <w:rPr>
          <w:rFonts w:ascii="Arial" w:hAnsi="Arial" w:cs="Arial"/>
          <w:b/>
          <w:sz w:val="20"/>
          <w:szCs w:val="20"/>
        </w:rPr>
      </w:pPr>
    </w:p>
    <w:p w14:paraId="20C979A9" w14:textId="77777777" w:rsidR="007C20FE" w:rsidRDefault="007C20FE" w:rsidP="005511FF">
      <w:pPr>
        <w:rPr>
          <w:rFonts w:ascii="Arial" w:hAnsi="Arial" w:cs="Arial"/>
          <w:b/>
          <w:sz w:val="20"/>
          <w:szCs w:val="20"/>
        </w:rPr>
      </w:pPr>
    </w:p>
    <w:p w14:paraId="6C4D0BD4" w14:textId="77777777" w:rsidR="007C20FE" w:rsidRDefault="007C20FE" w:rsidP="005511FF">
      <w:pPr>
        <w:rPr>
          <w:rFonts w:ascii="Arial" w:hAnsi="Arial" w:cs="Arial"/>
          <w:b/>
          <w:sz w:val="20"/>
          <w:szCs w:val="20"/>
        </w:rPr>
      </w:pPr>
    </w:p>
    <w:p w14:paraId="62CBB023" w14:textId="77777777" w:rsidR="007C20FE" w:rsidRDefault="007C20FE" w:rsidP="005511FF">
      <w:pPr>
        <w:rPr>
          <w:rFonts w:ascii="Arial" w:hAnsi="Arial" w:cs="Arial"/>
          <w:b/>
          <w:sz w:val="20"/>
          <w:szCs w:val="20"/>
        </w:rPr>
      </w:pPr>
    </w:p>
    <w:p w14:paraId="3B310CC0" w14:textId="77777777" w:rsidR="007C20FE" w:rsidRDefault="007C20FE" w:rsidP="005511FF">
      <w:pPr>
        <w:rPr>
          <w:rFonts w:ascii="Arial" w:hAnsi="Arial" w:cs="Arial"/>
          <w:b/>
          <w:sz w:val="20"/>
          <w:szCs w:val="20"/>
        </w:rPr>
      </w:pPr>
    </w:p>
    <w:p w14:paraId="63C2FA03" w14:textId="77777777" w:rsidR="007C20FE" w:rsidRDefault="007C20FE" w:rsidP="005511FF">
      <w:pPr>
        <w:rPr>
          <w:rFonts w:ascii="Arial" w:hAnsi="Arial" w:cs="Arial"/>
          <w:b/>
          <w:sz w:val="20"/>
          <w:szCs w:val="20"/>
        </w:rPr>
      </w:pPr>
    </w:p>
    <w:p w14:paraId="49FE443E" w14:textId="77777777" w:rsidR="007C20FE" w:rsidRDefault="007C20FE" w:rsidP="005511FF">
      <w:pPr>
        <w:rPr>
          <w:rFonts w:ascii="Arial" w:hAnsi="Arial" w:cs="Arial"/>
          <w:b/>
          <w:sz w:val="20"/>
          <w:szCs w:val="20"/>
        </w:rPr>
      </w:pPr>
    </w:p>
    <w:p w14:paraId="3A8CE1BB" w14:textId="77777777" w:rsidR="007C20FE" w:rsidRDefault="007C20FE" w:rsidP="005511FF">
      <w:pPr>
        <w:rPr>
          <w:rFonts w:ascii="Arial" w:hAnsi="Arial" w:cs="Arial"/>
          <w:b/>
          <w:sz w:val="20"/>
          <w:szCs w:val="20"/>
        </w:rPr>
      </w:pPr>
    </w:p>
    <w:p w14:paraId="49BC894A" w14:textId="77777777" w:rsidR="007C20FE" w:rsidRDefault="007C20FE" w:rsidP="005511FF">
      <w:pPr>
        <w:rPr>
          <w:rFonts w:ascii="Arial" w:hAnsi="Arial" w:cs="Arial"/>
          <w:b/>
          <w:sz w:val="20"/>
          <w:szCs w:val="20"/>
        </w:rPr>
      </w:pPr>
    </w:p>
    <w:p w14:paraId="60EBCB39" w14:textId="77777777" w:rsidR="007C20FE" w:rsidRDefault="007C20FE" w:rsidP="005511FF">
      <w:pPr>
        <w:rPr>
          <w:rFonts w:ascii="Arial" w:hAnsi="Arial" w:cs="Arial"/>
          <w:b/>
          <w:sz w:val="20"/>
          <w:szCs w:val="20"/>
        </w:rPr>
      </w:pPr>
    </w:p>
    <w:p w14:paraId="50E046C3" w14:textId="77777777" w:rsidR="007C20FE" w:rsidRDefault="007C20FE" w:rsidP="005511FF">
      <w:pPr>
        <w:rPr>
          <w:rFonts w:ascii="Arial" w:hAnsi="Arial" w:cs="Arial"/>
          <w:b/>
          <w:sz w:val="20"/>
          <w:szCs w:val="20"/>
        </w:rPr>
      </w:pPr>
    </w:p>
    <w:p w14:paraId="470786BF" w14:textId="77777777" w:rsidR="007C20FE" w:rsidRDefault="007C20FE" w:rsidP="005511FF">
      <w:pPr>
        <w:rPr>
          <w:rFonts w:ascii="Arial" w:hAnsi="Arial" w:cs="Arial"/>
          <w:b/>
          <w:sz w:val="20"/>
          <w:szCs w:val="20"/>
        </w:rPr>
      </w:pPr>
    </w:p>
    <w:p w14:paraId="06C93A69" w14:textId="77777777" w:rsidR="007C20FE" w:rsidRDefault="007C20FE" w:rsidP="005511FF">
      <w:pPr>
        <w:rPr>
          <w:rFonts w:ascii="Arial" w:hAnsi="Arial" w:cs="Arial"/>
          <w:b/>
          <w:sz w:val="20"/>
          <w:szCs w:val="20"/>
        </w:rPr>
      </w:pPr>
    </w:p>
    <w:p w14:paraId="70D28CA2" w14:textId="77777777" w:rsidR="007C20FE" w:rsidRDefault="007C20FE" w:rsidP="005511FF">
      <w:pPr>
        <w:rPr>
          <w:rFonts w:ascii="Arial" w:hAnsi="Arial" w:cs="Arial"/>
          <w:b/>
          <w:sz w:val="20"/>
          <w:szCs w:val="20"/>
        </w:rPr>
      </w:pPr>
    </w:p>
    <w:p w14:paraId="586A0F6C" w14:textId="77777777" w:rsidR="007C20FE" w:rsidRDefault="007C20FE" w:rsidP="005511FF">
      <w:pPr>
        <w:rPr>
          <w:rFonts w:ascii="Arial" w:hAnsi="Arial" w:cs="Arial"/>
          <w:b/>
          <w:sz w:val="20"/>
          <w:szCs w:val="20"/>
        </w:rPr>
      </w:pPr>
    </w:p>
    <w:p w14:paraId="77DE83B7" w14:textId="77777777" w:rsidR="007C20FE" w:rsidRDefault="007C20FE" w:rsidP="005511FF">
      <w:pPr>
        <w:rPr>
          <w:rFonts w:ascii="Arial" w:hAnsi="Arial" w:cs="Arial"/>
          <w:b/>
          <w:sz w:val="20"/>
          <w:szCs w:val="20"/>
        </w:rPr>
      </w:pPr>
    </w:p>
    <w:p w14:paraId="2E6FE962" w14:textId="77777777" w:rsidR="007C20FE" w:rsidRDefault="007C20FE" w:rsidP="005511FF">
      <w:pPr>
        <w:rPr>
          <w:rFonts w:ascii="Arial" w:hAnsi="Arial" w:cs="Arial"/>
          <w:b/>
          <w:sz w:val="20"/>
          <w:szCs w:val="20"/>
        </w:rPr>
      </w:pPr>
    </w:p>
    <w:p w14:paraId="16592FA4" w14:textId="77777777" w:rsidR="007C20FE" w:rsidRDefault="007C20FE" w:rsidP="005511FF">
      <w:pPr>
        <w:rPr>
          <w:rFonts w:ascii="Arial" w:hAnsi="Arial" w:cs="Arial"/>
          <w:b/>
          <w:sz w:val="20"/>
          <w:szCs w:val="20"/>
        </w:rPr>
      </w:pPr>
    </w:p>
    <w:p w14:paraId="768574A7" w14:textId="77777777" w:rsidR="007C20FE" w:rsidRDefault="007C20FE" w:rsidP="005511FF">
      <w:pPr>
        <w:rPr>
          <w:rFonts w:ascii="Arial" w:hAnsi="Arial" w:cs="Arial"/>
          <w:b/>
          <w:sz w:val="20"/>
          <w:szCs w:val="20"/>
        </w:rPr>
      </w:pPr>
    </w:p>
    <w:p w14:paraId="78D90ED8" w14:textId="77777777" w:rsidR="007C20FE" w:rsidRDefault="007C20FE" w:rsidP="005511FF">
      <w:pPr>
        <w:rPr>
          <w:rFonts w:ascii="Arial" w:hAnsi="Arial" w:cs="Arial"/>
          <w:b/>
          <w:sz w:val="20"/>
          <w:szCs w:val="20"/>
        </w:rPr>
      </w:pPr>
    </w:p>
    <w:p w14:paraId="3A1B6F21" w14:textId="77777777" w:rsidR="007C20FE" w:rsidRDefault="007C20FE" w:rsidP="005511FF">
      <w:pPr>
        <w:rPr>
          <w:rFonts w:ascii="Arial" w:hAnsi="Arial" w:cs="Arial"/>
          <w:b/>
          <w:sz w:val="20"/>
          <w:szCs w:val="20"/>
        </w:rPr>
      </w:pPr>
    </w:p>
    <w:p w14:paraId="498305CD" w14:textId="77777777" w:rsidR="007C20FE" w:rsidRDefault="007C20FE" w:rsidP="005511FF">
      <w:pPr>
        <w:rPr>
          <w:rFonts w:ascii="Arial" w:hAnsi="Arial" w:cs="Arial"/>
          <w:b/>
          <w:sz w:val="20"/>
          <w:szCs w:val="20"/>
        </w:rPr>
      </w:pPr>
    </w:p>
    <w:p w14:paraId="428267E2" w14:textId="77777777" w:rsidR="007C20FE" w:rsidRDefault="007C20FE" w:rsidP="005511FF">
      <w:pPr>
        <w:rPr>
          <w:rFonts w:ascii="Arial" w:hAnsi="Arial" w:cs="Arial"/>
          <w:b/>
          <w:sz w:val="20"/>
          <w:szCs w:val="20"/>
        </w:rPr>
      </w:pPr>
    </w:p>
    <w:p w14:paraId="1FD81DD9" w14:textId="77777777" w:rsidR="007C20FE" w:rsidRDefault="007C20FE" w:rsidP="005511FF">
      <w:pPr>
        <w:rPr>
          <w:rFonts w:ascii="Arial" w:hAnsi="Arial" w:cs="Arial"/>
          <w:b/>
          <w:sz w:val="20"/>
          <w:szCs w:val="20"/>
        </w:rPr>
      </w:pPr>
    </w:p>
    <w:p w14:paraId="40FDD204" w14:textId="77777777" w:rsidR="007C20FE" w:rsidRDefault="007C20FE" w:rsidP="005511FF">
      <w:pPr>
        <w:rPr>
          <w:rFonts w:ascii="Arial" w:hAnsi="Arial" w:cs="Arial"/>
          <w:b/>
          <w:sz w:val="20"/>
          <w:szCs w:val="20"/>
        </w:rPr>
      </w:pPr>
    </w:p>
    <w:p w14:paraId="646EC888" w14:textId="77777777" w:rsidR="007C20FE" w:rsidRDefault="007C20FE" w:rsidP="005511FF">
      <w:pPr>
        <w:rPr>
          <w:rFonts w:ascii="Arial" w:hAnsi="Arial" w:cs="Arial"/>
          <w:b/>
          <w:sz w:val="20"/>
          <w:szCs w:val="20"/>
        </w:rPr>
      </w:pPr>
    </w:p>
    <w:p w14:paraId="090FE486" w14:textId="77777777" w:rsidR="007C20FE" w:rsidRDefault="007C20FE" w:rsidP="005511FF">
      <w:pPr>
        <w:rPr>
          <w:rFonts w:ascii="Arial" w:hAnsi="Arial" w:cs="Arial"/>
          <w:b/>
          <w:sz w:val="20"/>
          <w:szCs w:val="20"/>
        </w:rPr>
      </w:pPr>
    </w:p>
    <w:p w14:paraId="41BE975C" w14:textId="77777777" w:rsidR="007C20FE" w:rsidRDefault="007C20FE" w:rsidP="005511FF">
      <w:pPr>
        <w:rPr>
          <w:rFonts w:ascii="Arial" w:hAnsi="Arial" w:cs="Arial"/>
          <w:b/>
          <w:sz w:val="20"/>
          <w:szCs w:val="20"/>
        </w:rPr>
      </w:pPr>
    </w:p>
    <w:p w14:paraId="47C1847B" w14:textId="77777777" w:rsidR="007C20FE" w:rsidRDefault="007C20FE" w:rsidP="005511FF">
      <w:pPr>
        <w:rPr>
          <w:rFonts w:ascii="Arial" w:hAnsi="Arial" w:cs="Arial"/>
          <w:b/>
          <w:sz w:val="20"/>
          <w:szCs w:val="20"/>
        </w:rPr>
      </w:pPr>
    </w:p>
    <w:p w14:paraId="66043747" w14:textId="77777777" w:rsidR="007C20FE" w:rsidRDefault="007C20FE" w:rsidP="005511FF">
      <w:pPr>
        <w:rPr>
          <w:rFonts w:ascii="Arial" w:hAnsi="Arial" w:cs="Arial"/>
          <w:b/>
          <w:sz w:val="20"/>
          <w:szCs w:val="20"/>
        </w:rPr>
      </w:pPr>
    </w:p>
    <w:p w14:paraId="4AC97B67" w14:textId="77777777" w:rsidR="007C20FE" w:rsidRDefault="007C20FE" w:rsidP="005511FF">
      <w:pPr>
        <w:rPr>
          <w:rFonts w:ascii="Arial" w:hAnsi="Arial" w:cs="Arial"/>
          <w:b/>
          <w:sz w:val="20"/>
          <w:szCs w:val="20"/>
        </w:rPr>
      </w:pPr>
    </w:p>
    <w:p w14:paraId="2E900BBD" w14:textId="77777777" w:rsidR="007C20FE" w:rsidRDefault="007C20FE" w:rsidP="005511FF">
      <w:pPr>
        <w:rPr>
          <w:rFonts w:ascii="Arial" w:hAnsi="Arial" w:cs="Arial"/>
          <w:b/>
          <w:sz w:val="20"/>
          <w:szCs w:val="20"/>
        </w:rPr>
      </w:pPr>
    </w:p>
    <w:p w14:paraId="671F2C06" w14:textId="77777777" w:rsidR="007C20FE" w:rsidRDefault="007C20FE" w:rsidP="005511FF">
      <w:pPr>
        <w:rPr>
          <w:rFonts w:ascii="Arial" w:hAnsi="Arial" w:cs="Arial"/>
          <w:b/>
          <w:sz w:val="20"/>
          <w:szCs w:val="20"/>
        </w:rPr>
      </w:pPr>
    </w:p>
    <w:p w14:paraId="31E8BE45" w14:textId="77777777" w:rsidR="007C20FE" w:rsidRDefault="007C20FE" w:rsidP="005511FF">
      <w:pPr>
        <w:rPr>
          <w:rFonts w:ascii="Arial" w:hAnsi="Arial" w:cs="Arial"/>
          <w:b/>
          <w:sz w:val="20"/>
          <w:szCs w:val="20"/>
        </w:rPr>
      </w:pPr>
    </w:p>
    <w:p w14:paraId="48D8199C" w14:textId="77777777" w:rsidR="007C20FE" w:rsidRDefault="007C20FE" w:rsidP="005511FF">
      <w:pPr>
        <w:rPr>
          <w:rFonts w:ascii="Arial" w:hAnsi="Arial" w:cs="Arial"/>
          <w:b/>
          <w:sz w:val="20"/>
          <w:szCs w:val="20"/>
        </w:rPr>
      </w:pPr>
    </w:p>
    <w:p w14:paraId="255B4685" w14:textId="77777777" w:rsidR="007C20FE" w:rsidRPr="005B5642" w:rsidRDefault="007C20FE" w:rsidP="005511FF">
      <w:pPr>
        <w:rPr>
          <w:rFonts w:ascii="Arial" w:hAnsi="Arial" w:cs="Arial"/>
          <w:b/>
          <w:sz w:val="20"/>
          <w:szCs w:val="20"/>
        </w:rPr>
      </w:pPr>
    </w:p>
    <w:p w14:paraId="39AD35C8" w14:textId="6C80F8AE" w:rsidR="005511FF" w:rsidRPr="00EE3919" w:rsidRDefault="005511FF" w:rsidP="005511FF">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425" w:name="_Toc494369974"/>
      <w:r w:rsidRPr="00EE3919">
        <w:rPr>
          <w:rFonts w:ascii="Times New (W1)" w:hAnsi="Times New (W1)"/>
          <w:b/>
          <w:bCs/>
        </w:rPr>
        <w:lastRenderedPageBreak/>
        <w:t xml:space="preserve">ATTACHMENT </w:t>
      </w:r>
      <w:r>
        <w:rPr>
          <w:rFonts w:ascii="Times New (W1)" w:hAnsi="Times New (W1)"/>
          <w:b/>
          <w:bCs/>
        </w:rPr>
        <w:t>Q</w:t>
      </w:r>
      <w:r w:rsidRPr="00EE3919">
        <w:rPr>
          <w:rFonts w:ascii="Times New (W1)" w:hAnsi="Times New (W1)"/>
          <w:b/>
          <w:bCs/>
        </w:rPr>
        <w:t xml:space="preserve"> </w:t>
      </w:r>
      <w:r w:rsidR="004C5066">
        <w:rPr>
          <w:rFonts w:ascii="Times New (W1)" w:hAnsi="Times New (W1)"/>
          <w:b/>
          <w:bCs/>
        </w:rPr>
        <w:t xml:space="preserve">(SAMPLE) </w:t>
      </w:r>
      <w:r w:rsidRPr="00EE3919">
        <w:rPr>
          <w:rFonts w:ascii="Times New (W1)" w:hAnsi="Times New (W1)"/>
          <w:b/>
          <w:bCs/>
        </w:rPr>
        <w:t xml:space="preserve">– </w:t>
      </w:r>
      <w:r>
        <w:rPr>
          <w:rFonts w:ascii="Times New (W1)" w:hAnsi="Times New (W1)"/>
          <w:b/>
          <w:bCs/>
        </w:rPr>
        <w:t>REVISED MAINTENANCE PAYMENT STATEMENT</w:t>
      </w:r>
      <w:bookmarkEnd w:id="425"/>
    </w:p>
    <w:p w14:paraId="44F50EDA" w14:textId="77777777" w:rsidR="005511FF" w:rsidRPr="00356CE6" w:rsidRDefault="005511FF" w:rsidP="005511FF">
      <w:pPr>
        <w:tabs>
          <w:tab w:val="center" w:pos="4680"/>
          <w:tab w:val="right" w:pos="9360"/>
        </w:tabs>
        <w:jc w:val="right"/>
        <w:rPr>
          <w:rFonts w:ascii="Arial,Bold" w:hAnsi="Arial,Bold" w:cs="Arial,Bold"/>
          <w:b/>
          <w:bCs/>
          <w:sz w:val="16"/>
          <w:szCs w:val="28"/>
        </w:rPr>
      </w:pPr>
      <w:r>
        <w:rPr>
          <w:rFonts w:ascii="Arial,Bold" w:hAnsi="Arial,Bold" w:cs="Arial,Bold"/>
          <w:b/>
          <w:bCs/>
          <w:noProof/>
          <w:sz w:val="16"/>
          <w:szCs w:val="28"/>
        </w:rPr>
        <w:drawing>
          <wp:anchor distT="0" distB="0" distL="114300" distR="114300" simplePos="0" relativeHeight="251660288" behindDoc="1" locked="0" layoutInCell="1" allowOverlap="1" wp14:anchorId="6EB86670" wp14:editId="333ECCED">
            <wp:simplePos x="0" y="0"/>
            <wp:positionH relativeFrom="column">
              <wp:posOffset>2406650</wp:posOffset>
            </wp:positionH>
            <wp:positionV relativeFrom="paragraph">
              <wp:posOffset>66040</wp:posOffset>
            </wp:positionV>
            <wp:extent cx="819150" cy="520700"/>
            <wp:effectExtent l="19050" t="0" r="0" b="0"/>
            <wp:wrapNone/>
            <wp:docPr id="13" name="Picture 4" descr="https://lh6.googleusercontent.com/sVhXbCHuuH7ieHU5CoPIHBBrM_5AF8FvI043xhoAgOa3IApvDdlac4i59wIp6vK__YTOy8DhvayBGJ0Oc02nenpkIXR8ZbBqm39A6vzJWRqOqoJCd-NVCK6A3Q8suXRKn2ixsC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sVhXbCHuuH7ieHU5CoPIHBBrM_5AF8FvI043xhoAgOa3IApvDdlac4i59wIp6vK__YTOy8DhvayBGJ0Oc02nenpkIXR8ZbBqm39A6vzJWRqOqoJCd-NVCK6A3Q8suXRKn2ixsCpD"/>
                    <pic:cNvPicPr>
                      <a:picLocks noChangeAspect="1" noChangeArrowheads="1"/>
                    </pic:cNvPicPr>
                  </pic:nvPicPr>
                  <pic:blipFill>
                    <a:blip r:embed="rId82" cstate="print"/>
                    <a:srcRect/>
                    <a:stretch>
                      <a:fillRect/>
                    </a:stretch>
                  </pic:blipFill>
                  <pic:spPr bwMode="auto">
                    <a:xfrm>
                      <a:off x="0" y="0"/>
                      <a:ext cx="819150" cy="520700"/>
                    </a:xfrm>
                    <a:prstGeom prst="rect">
                      <a:avLst/>
                    </a:prstGeom>
                    <a:noFill/>
                    <a:ln w="9525">
                      <a:noFill/>
                      <a:miter lim="800000"/>
                      <a:headEnd/>
                      <a:tailEnd/>
                    </a:ln>
                  </pic:spPr>
                </pic:pic>
              </a:graphicData>
            </a:graphic>
          </wp:anchor>
        </w:drawing>
      </w:r>
    </w:p>
    <w:p w14:paraId="084788D5" w14:textId="77777777" w:rsidR="005511FF" w:rsidRPr="00356CE6" w:rsidRDefault="005511FF" w:rsidP="005511FF">
      <w:pPr>
        <w:tabs>
          <w:tab w:val="center" w:pos="4680"/>
          <w:tab w:val="right" w:pos="9360"/>
        </w:tabs>
        <w:jc w:val="right"/>
        <w:rPr>
          <w:rFonts w:ascii="Arial,Bold" w:hAnsi="Arial,Bold" w:cs="Arial,Bold"/>
          <w:b/>
          <w:bCs/>
          <w:sz w:val="28"/>
          <w:szCs w:val="28"/>
        </w:rPr>
      </w:pPr>
      <w:r w:rsidRPr="00356CE6">
        <w:rPr>
          <w:rFonts w:ascii="Arial,Bold" w:hAnsi="Arial,Bold" w:cs="Arial,Bold"/>
          <w:b/>
          <w:bCs/>
          <w:sz w:val="28"/>
          <w:szCs w:val="28"/>
        </w:rPr>
        <w:t>SOCIAL SERVICES ADMINISTRATION</w:t>
      </w:r>
    </w:p>
    <w:p w14:paraId="3B58F95E" w14:textId="77777777" w:rsidR="005511FF" w:rsidRPr="00356CE6" w:rsidRDefault="005511FF" w:rsidP="005511FF">
      <w:pPr>
        <w:tabs>
          <w:tab w:val="center" w:pos="4680"/>
          <w:tab w:val="right" w:pos="9360"/>
        </w:tabs>
        <w:jc w:val="right"/>
        <w:rPr>
          <w:rFonts w:ascii="Calibri" w:hAnsi="Calibri"/>
          <w:sz w:val="28"/>
          <w:szCs w:val="28"/>
        </w:rPr>
      </w:pPr>
      <w:r w:rsidRPr="00356CE6">
        <w:rPr>
          <w:rFonts w:ascii="Calibri" w:hAnsi="Calibri"/>
          <w:sz w:val="28"/>
          <w:szCs w:val="28"/>
        </w:rPr>
        <w:t>Revised Maintenance Payment Statement</w:t>
      </w:r>
    </w:p>
    <w:p w14:paraId="5F636882" w14:textId="77777777" w:rsidR="005511FF" w:rsidRDefault="005511FF" w:rsidP="005511FF">
      <w:pPr>
        <w:rPr>
          <w:b/>
          <w:sz w:val="28"/>
        </w:rPr>
      </w:pPr>
    </w:p>
    <w:p w14:paraId="03AD2982" w14:textId="77777777" w:rsidR="005511FF" w:rsidRDefault="005511FF" w:rsidP="005511FF">
      <w:pPr>
        <w:rPr>
          <w:b/>
          <w:sz w:val="28"/>
        </w:rPr>
      </w:pPr>
    </w:p>
    <w:p w14:paraId="251E1162"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State of Maryland</w:t>
      </w:r>
    </w:p>
    <w:p w14:paraId="0D8D9613"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Department of Human Services</w:t>
      </w:r>
    </w:p>
    <w:p w14:paraId="0BC31698"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Social Services Administration</w:t>
      </w:r>
    </w:p>
    <w:p w14:paraId="564687D4"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311 W Saratoga Street</w:t>
      </w:r>
    </w:p>
    <w:p w14:paraId="6AD5BC36"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Baltimore, MD 21201</w:t>
      </w:r>
    </w:p>
    <w:p w14:paraId="24A2488C" w14:textId="77777777" w:rsidR="005511FF" w:rsidRPr="00356CE6" w:rsidRDefault="005511FF" w:rsidP="005511FF">
      <w:pPr>
        <w:autoSpaceDE w:val="0"/>
        <w:autoSpaceDN w:val="0"/>
        <w:adjustRightInd w:val="0"/>
        <w:rPr>
          <w:rFonts w:ascii="Arial,Bold" w:hAnsi="Arial,Bold" w:cs="Arial,Bold"/>
          <w:b/>
          <w:bCs/>
          <w:sz w:val="18"/>
          <w:szCs w:val="18"/>
        </w:rPr>
      </w:pPr>
    </w:p>
    <w:p w14:paraId="00C5F01D" w14:textId="77777777" w:rsidR="005511FF" w:rsidRPr="00356CE6" w:rsidRDefault="005511FF" w:rsidP="005511FF">
      <w:pPr>
        <w:autoSpaceDE w:val="0"/>
        <w:autoSpaceDN w:val="0"/>
        <w:adjustRightInd w:val="0"/>
        <w:rPr>
          <w:rFonts w:ascii="Arial,Bold" w:hAnsi="Arial,Bold" w:cs="Arial,Bold"/>
          <w:b/>
          <w:bCs/>
          <w:sz w:val="18"/>
          <w:szCs w:val="18"/>
        </w:rPr>
      </w:pPr>
    </w:p>
    <w:p w14:paraId="4499466D" w14:textId="77777777" w:rsidR="005511FF" w:rsidRPr="00356CE6" w:rsidRDefault="005511FF" w:rsidP="005511FF">
      <w:pPr>
        <w:autoSpaceDE w:val="0"/>
        <w:autoSpaceDN w:val="0"/>
        <w:adjustRightInd w:val="0"/>
        <w:rPr>
          <w:rFonts w:ascii="Arial,Bold" w:hAnsi="Arial,Bold" w:cs="Arial,Bold"/>
          <w:b/>
          <w:bCs/>
          <w:sz w:val="18"/>
          <w:szCs w:val="18"/>
        </w:rPr>
      </w:pPr>
    </w:p>
    <w:p w14:paraId="472F9EC9" w14:textId="77777777" w:rsidR="005511FF" w:rsidRPr="00356CE6" w:rsidRDefault="005511FF" w:rsidP="005511FF">
      <w:pPr>
        <w:autoSpaceDE w:val="0"/>
        <w:autoSpaceDN w:val="0"/>
        <w:adjustRightInd w:val="0"/>
        <w:rPr>
          <w:rFonts w:ascii="Arial,Bold" w:hAnsi="Arial,Bold" w:cs="Arial,Bold"/>
          <w:b/>
          <w:bCs/>
          <w:sz w:val="18"/>
          <w:szCs w:val="18"/>
        </w:rPr>
      </w:pPr>
    </w:p>
    <w:p w14:paraId="08EB6C80" w14:textId="77777777" w:rsidR="005511FF" w:rsidRPr="00356CE6" w:rsidRDefault="005511FF" w:rsidP="005511FF">
      <w:pPr>
        <w:autoSpaceDE w:val="0"/>
        <w:autoSpaceDN w:val="0"/>
        <w:adjustRightInd w:val="0"/>
        <w:rPr>
          <w:rFonts w:ascii="Arial,Bold" w:hAnsi="Arial,Bold" w:cs="Arial,Bold"/>
          <w:b/>
          <w:bCs/>
          <w:sz w:val="18"/>
          <w:szCs w:val="18"/>
        </w:rPr>
      </w:pPr>
    </w:p>
    <w:p w14:paraId="4AAE180E" w14:textId="77777777" w:rsidR="005511FF" w:rsidRPr="00356CE6" w:rsidRDefault="005511FF" w:rsidP="005511FF">
      <w:pPr>
        <w:autoSpaceDE w:val="0"/>
        <w:autoSpaceDN w:val="0"/>
        <w:adjustRightInd w:val="0"/>
        <w:rPr>
          <w:rFonts w:ascii="Arial,Bold" w:hAnsi="Arial,Bold" w:cs="Arial,Bold"/>
          <w:b/>
          <w:bCs/>
          <w:sz w:val="18"/>
          <w:szCs w:val="18"/>
        </w:rPr>
      </w:pPr>
    </w:p>
    <w:p w14:paraId="13DDBBB6" w14:textId="77777777" w:rsidR="005511FF" w:rsidRPr="00356CE6" w:rsidRDefault="005511FF" w:rsidP="005511FF">
      <w:pPr>
        <w:autoSpaceDE w:val="0"/>
        <w:autoSpaceDN w:val="0"/>
        <w:adjustRightInd w:val="0"/>
        <w:rPr>
          <w:rFonts w:ascii="Arial,Bold" w:hAnsi="Arial,Bold" w:cs="Arial,Bold"/>
          <w:b/>
          <w:bCs/>
          <w:sz w:val="18"/>
          <w:szCs w:val="18"/>
        </w:rPr>
      </w:pPr>
    </w:p>
    <w:p w14:paraId="3C76FACD"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Provider Name and Address</w:t>
      </w:r>
      <w:r w:rsidRPr="00356CE6">
        <w:rPr>
          <w:rFonts w:ascii="Arial,Bold" w:hAnsi="Arial,Bold" w:cs="Arial,Bold"/>
          <w:b/>
          <w:bCs/>
          <w:sz w:val="18"/>
          <w:szCs w:val="18"/>
        </w:rPr>
        <w:tab/>
      </w:r>
      <w:r w:rsidRPr="00356CE6">
        <w:rPr>
          <w:rFonts w:ascii="Arial,Bold" w:hAnsi="Arial,Bold" w:cs="Arial,Bold"/>
          <w:b/>
          <w:bCs/>
          <w:sz w:val="18"/>
          <w:szCs w:val="18"/>
        </w:rPr>
        <w:tab/>
      </w:r>
      <w:r w:rsidRPr="00356CE6">
        <w:rPr>
          <w:rFonts w:ascii="Arial,Bold" w:hAnsi="Arial,Bold" w:cs="Arial,Bold"/>
          <w:b/>
          <w:bCs/>
          <w:sz w:val="18"/>
          <w:szCs w:val="18"/>
        </w:rPr>
        <w:tab/>
        <w:t>Provider Phone</w:t>
      </w:r>
      <w:r w:rsidRPr="00356CE6">
        <w:rPr>
          <w:rFonts w:ascii="Arial,Bold" w:hAnsi="Arial,Bold" w:cs="Arial,Bold"/>
          <w:b/>
          <w:bCs/>
          <w:sz w:val="18"/>
          <w:szCs w:val="18"/>
        </w:rPr>
        <w:tab/>
      </w:r>
      <w:r w:rsidRPr="00356CE6">
        <w:rPr>
          <w:rFonts w:ascii="Arial,Bold" w:hAnsi="Arial,Bold" w:cs="Arial,Bold"/>
          <w:b/>
          <w:bCs/>
          <w:sz w:val="18"/>
          <w:szCs w:val="18"/>
        </w:rPr>
        <w:tab/>
      </w:r>
      <w:r w:rsidRPr="00356CE6">
        <w:rPr>
          <w:rFonts w:ascii="Arial,Bold" w:hAnsi="Arial,Bold" w:cs="Arial,Bold"/>
          <w:b/>
          <w:bCs/>
          <w:sz w:val="18"/>
          <w:szCs w:val="18"/>
        </w:rPr>
        <w:tab/>
      </w:r>
      <w:r w:rsidRPr="00356CE6">
        <w:rPr>
          <w:rFonts w:ascii="Arial,Bold" w:hAnsi="Arial,Bold" w:cs="Arial,Bold"/>
          <w:b/>
          <w:bCs/>
          <w:sz w:val="18"/>
          <w:szCs w:val="18"/>
        </w:rPr>
        <w:tab/>
        <w:t>(Extn):</w:t>
      </w:r>
    </w:p>
    <w:p w14:paraId="3B806177" w14:textId="77777777" w:rsidR="005511FF" w:rsidRPr="00356CE6" w:rsidRDefault="005511FF" w:rsidP="005511FF">
      <w:pPr>
        <w:autoSpaceDE w:val="0"/>
        <w:autoSpaceDN w:val="0"/>
        <w:adjustRightInd w:val="0"/>
        <w:rPr>
          <w:rFonts w:ascii="Arial,Bold" w:hAnsi="Arial,Bold" w:cs="Arial,Bold"/>
          <w:b/>
          <w:bCs/>
          <w:sz w:val="18"/>
          <w:szCs w:val="18"/>
        </w:rPr>
      </w:pPr>
    </w:p>
    <w:p w14:paraId="4727E7A6" w14:textId="77777777" w:rsidR="005511FF" w:rsidRPr="00356CE6" w:rsidRDefault="005511FF" w:rsidP="005511FF">
      <w:pPr>
        <w:autoSpaceDE w:val="0"/>
        <w:autoSpaceDN w:val="0"/>
        <w:adjustRightInd w:val="0"/>
        <w:rPr>
          <w:rFonts w:ascii="Arial,Bold" w:hAnsi="Arial,Bold" w:cs="Arial,Bold"/>
          <w:b/>
          <w:bCs/>
          <w:sz w:val="18"/>
          <w:szCs w:val="18"/>
        </w:rPr>
      </w:pPr>
    </w:p>
    <w:p w14:paraId="60EEA7D7" w14:textId="77777777" w:rsidR="005511FF" w:rsidRPr="00356CE6" w:rsidRDefault="005511FF" w:rsidP="005511FF">
      <w:pPr>
        <w:autoSpaceDE w:val="0"/>
        <w:autoSpaceDN w:val="0"/>
        <w:adjustRightInd w:val="0"/>
        <w:rPr>
          <w:rFonts w:ascii="Arial,Bold" w:hAnsi="Arial,Bold" w:cs="Arial,Bold"/>
          <w:b/>
          <w:bCs/>
          <w:sz w:val="18"/>
          <w:szCs w:val="18"/>
        </w:rPr>
      </w:pPr>
    </w:p>
    <w:p w14:paraId="3EA9C975" w14:textId="77777777" w:rsidR="005511FF" w:rsidRPr="00356CE6" w:rsidRDefault="005511FF" w:rsidP="005511FF">
      <w:pPr>
        <w:autoSpaceDE w:val="0"/>
        <w:autoSpaceDN w:val="0"/>
        <w:adjustRightInd w:val="0"/>
        <w:rPr>
          <w:rFonts w:ascii="Arial,Bold" w:hAnsi="Arial,Bold" w:cs="Arial,Bold"/>
          <w:b/>
          <w:bCs/>
          <w:sz w:val="18"/>
          <w:szCs w:val="18"/>
        </w:rPr>
      </w:pPr>
    </w:p>
    <w:p w14:paraId="12A26BFE" w14:textId="77777777" w:rsidR="005511FF" w:rsidRPr="00356CE6" w:rsidRDefault="005511FF" w:rsidP="005511FF">
      <w:pPr>
        <w:autoSpaceDE w:val="0"/>
        <w:autoSpaceDN w:val="0"/>
        <w:adjustRightInd w:val="0"/>
        <w:rPr>
          <w:rFonts w:ascii="Arial,Bold" w:hAnsi="Arial,Bold" w:cs="Arial,Bold"/>
          <w:b/>
          <w:bCs/>
          <w:sz w:val="18"/>
          <w:szCs w:val="18"/>
        </w:rPr>
      </w:pPr>
    </w:p>
    <w:p w14:paraId="7C15A49E" w14:textId="77777777" w:rsidR="005511FF" w:rsidRPr="00356CE6" w:rsidRDefault="005511FF" w:rsidP="005511FF">
      <w:pPr>
        <w:autoSpaceDE w:val="0"/>
        <w:autoSpaceDN w:val="0"/>
        <w:adjustRightInd w:val="0"/>
        <w:rPr>
          <w:rFonts w:ascii="Arial,Bold" w:hAnsi="Arial,Bold" w:cs="Arial,Bold"/>
          <w:b/>
          <w:bCs/>
          <w:sz w:val="18"/>
          <w:szCs w:val="18"/>
        </w:rPr>
      </w:pPr>
    </w:p>
    <w:p w14:paraId="65594E30" w14:textId="77777777" w:rsidR="005511FF" w:rsidRPr="00356CE6" w:rsidRDefault="005511FF" w:rsidP="005511FF">
      <w:pPr>
        <w:autoSpaceDE w:val="0"/>
        <w:autoSpaceDN w:val="0"/>
        <w:adjustRightInd w:val="0"/>
        <w:rPr>
          <w:rFonts w:ascii="Arial,Bold" w:hAnsi="Arial,Bold" w:cs="Arial,Bold"/>
          <w:b/>
          <w:bCs/>
          <w:sz w:val="18"/>
          <w:szCs w:val="18"/>
        </w:rPr>
      </w:pPr>
    </w:p>
    <w:p w14:paraId="2E196CF7" w14:textId="77777777" w:rsidR="005511FF" w:rsidRPr="00356CE6" w:rsidRDefault="005511FF" w:rsidP="005511FF">
      <w:pPr>
        <w:autoSpaceDE w:val="0"/>
        <w:autoSpaceDN w:val="0"/>
        <w:adjustRightInd w:val="0"/>
        <w:rPr>
          <w:rFonts w:ascii="Arial,Bold" w:hAnsi="Arial,Bold" w:cs="Arial,Bold"/>
          <w:b/>
          <w:bCs/>
          <w:sz w:val="18"/>
          <w:szCs w:val="18"/>
        </w:rPr>
      </w:pPr>
    </w:p>
    <w:p w14:paraId="20761E4B"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Payment ID:</w:t>
      </w:r>
      <w:r w:rsidRPr="00356CE6">
        <w:rPr>
          <w:rFonts w:ascii="Arial,Bold" w:hAnsi="Arial,Bold" w:cs="Arial,Bold"/>
          <w:b/>
          <w:bCs/>
          <w:sz w:val="18"/>
          <w:szCs w:val="18"/>
        </w:rPr>
        <w:tab/>
      </w:r>
      <w:r w:rsidRPr="00356CE6">
        <w:rPr>
          <w:rFonts w:ascii="Arial,Bold" w:hAnsi="Arial,Bold" w:cs="Arial,Bold"/>
          <w:b/>
          <w:bCs/>
          <w:sz w:val="18"/>
          <w:szCs w:val="18"/>
        </w:rPr>
        <w:tab/>
      </w:r>
      <w:r w:rsidRPr="00356CE6">
        <w:rPr>
          <w:rFonts w:ascii="Arial,Bold" w:hAnsi="Arial,Bold" w:cs="Arial,Bold"/>
          <w:b/>
          <w:bCs/>
          <w:sz w:val="18"/>
          <w:szCs w:val="18"/>
        </w:rPr>
        <w:tab/>
      </w:r>
      <w:r w:rsidRPr="00356CE6">
        <w:rPr>
          <w:rFonts w:ascii="Arial,Bold" w:hAnsi="Arial,Bold" w:cs="Arial,Bold"/>
          <w:b/>
          <w:bCs/>
          <w:sz w:val="18"/>
          <w:szCs w:val="18"/>
        </w:rPr>
        <w:tab/>
      </w:r>
      <w:r w:rsidRPr="00356CE6">
        <w:rPr>
          <w:rFonts w:ascii="Arial,Bold" w:hAnsi="Arial,Bold" w:cs="Arial,Bold"/>
          <w:b/>
          <w:bCs/>
          <w:sz w:val="18"/>
          <w:szCs w:val="18"/>
        </w:rPr>
        <w:tab/>
        <w:t>Statement Date:</w:t>
      </w:r>
      <w:r w:rsidRPr="00356CE6">
        <w:rPr>
          <w:rFonts w:ascii="Arial,Bold" w:hAnsi="Arial,Bold" w:cs="Arial,Bold"/>
          <w:b/>
          <w:bCs/>
          <w:sz w:val="18"/>
          <w:szCs w:val="18"/>
        </w:rPr>
        <w:tab/>
      </w:r>
    </w:p>
    <w:p w14:paraId="6E74DF90"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Service Period</w:t>
      </w:r>
      <w:r w:rsidRPr="00356CE6">
        <w:rPr>
          <w:rFonts w:ascii="Arial,Bold" w:hAnsi="Arial,Bold" w:cs="Arial,Bold"/>
          <w:b/>
          <w:bCs/>
          <w:sz w:val="18"/>
          <w:szCs w:val="18"/>
        </w:rPr>
        <w:tab/>
      </w:r>
      <w:r w:rsidRPr="00356CE6">
        <w:rPr>
          <w:rFonts w:ascii="Arial,Bold" w:hAnsi="Arial,Bold" w:cs="Arial,Bold"/>
          <w:b/>
          <w:bCs/>
          <w:sz w:val="18"/>
          <w:szCs w:val="18"/>
        </w:rPr>
        <w:tab/>
      </w:r>
      <w:r w:rsidRPr="00356CE6">
        <w:rPr>
          <w:rFonts w:ascii="Arial,Bold" w:hAnsi="Arial,Bold" w:cs="Arial,Bold"/>
          <w:b/>
          <w:bCs/>
          <w:sz w:val="18"/>
          <w:szCs w:val="18"/>
        </w:rPr>
        <w:tab/>
      </w:r>
    </w:p>
    <w:p w14:paraId="14B1799F" w14:textId="77777777" w:rsidR="005511FF" w:rsidRPr="00356CE6" w:rsidRDefault="005511FF" w:rsidP="005511FF">
      <w:pPr>
        <w:autoSpaceDE w:val="0"/>
        <w:autoSpaceDN w:val="0"/>
        <w:adjustRightInd w:val="0"/>
        <w:rPr>
          <w:rFonts w:ascii="Arial,Bold" w:hAnsi="Arial,Bold" w:cs="Arial,Bold"/>
          <w:b/>
          <w:bCs/>
          <w:sz w:val="18"/>
          <w:szCs w:val="18"/>
        </w:rPr>
      </w:pPr>
    </w:p>
    <w:p w14:paraId="77938839" w14:textId="77777777" w:rsidR="005511FF" w:rsidRPr="00356CE6" w:rsidRDefault="005511FF" w:rsidP="005511FF">
      <w:pPr>
        <w:autoSpaceDE w:val="0"/>
        <w:autoSpaceDN w:val="0"/>
        <w:adjustRightInd w:val="0"/>
        <w:rPr>
          <w:rFonts w:ascii="Arial,Bold" w:hAnsi="Arial,Bold" w:cs="Arial,Bold"/>
          <w:b/>
          <w:bCs/>
          <w:sz w:val="18"/>
          <w:szCs w:val="18"/>
        </w:rPr>
      </w:pPr>
    </w:p>
    <w:p w14:paraId="71DDED23"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Provider ID:</w:t>
      </w:r>
    </w:p>
    <w:p w14:paraId="69DF506C" w14:textId="77777777" w:rsidR="005511FF" w:rsidRPr="00356CE6" w:rsidRDefault="005511FF" w:rsidP="005511FF">
      <w:pPr>
        <w:autoSpaceDE w:val="0"/>
        <w:autoSpaceDN w:val="0"/>
        <w:adjustRightInd w:val="0"/>
        <w:rPr>
          <w:rFonts w:ascii="Arial,Bold" w:hAnsi="Arial,Bold" w:cs="Arial,Bold"/>
          <w:b/>
          <w:bCs/>
          <w:sz w:val="18"/>
          <w:szCs w:val="18"/>
        </w:rPr>
      </w:pPr>
    </w:p>
    <w:p w14:paraId="371D310D" w14:textId="77777777" w:rsidR="005511FF" w:rsidRPr="00356CE6" w:rsidRDefault="005511FF" w:rsidP="005511FF">
      <w:pPr>
        <w:autoSpaceDE w:val="0"/>
        <w:autoSpaceDN w:val="0"/>
        <w:adjustRightInd w:val="0"/>
        <w:rPr>
          <w:rFonts w:ascii="Arial,Bold" w:hAnsi="Arial,Bold" w:cs="Arial,Bold"/>
          <w:b/>
          <w:bCs/>
          <w:sz w:val="18"/>
          <w:szCs w:val="18"/>
        </w:rPr>
      </w:pPr>
    </w:p>
    <w:p w14:paraId="75EF9630" w14:textId="77777777" w:rsidR="005511FF" w:rsidRPr="00356CE6" w:rsidRDefault="005511FF" w:rsidP="005511FF">
      <w:pPr>
        <w:autoSpaceDE w:val="0"/>
        <w:autoSpaceDN w:val="0"/>
        <w:adjustRightInd w:val="0"/>
        <w:rPr>
          <w:rFonts w:ascii="Arial,Bold" w:hAnsi="Arial,Bold" w:cs="Arial,Bold"/>
          <w:b/>
          <w:bCs/>
          <w:sz w:val="18"/>
          <w:szCs w:val="18"/>
        </w:rPr>
      </w:pPr>
    </w:p>
    <w:p w14:paraId="0361A0CF"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Payment Summary</w:t>
      </w:r>
    </w:p>
    <w:p w14:paraId="5362D1EE" w14:textId="77777777" w:rsidR="005511FF" w:rsidRPr="00356CE6" w:rsidRDefault="005511FF" w:rsidP="005511FF">
      <w:pPr>
        <w:autoSpaceDE w:val="0"/>
        <w:autoSpaceDN w:val="0"/>
        <w:adjustRightInd w:val="0"/>
        <w:rPr>
          <w:rFonts w:ascii="Arial,Bold" w:hAnsi="Arial,Bold" w:cs="Arial,Bold"/>
          <w:b/>
          <w:bCs/>
          <w:sz w:val="18"/>
          <w:szCs w:val="18"/>
        </w:rPr>
      </w:pPr>
    </w:p>
    <w:p w14:paraId="111C8229" w14:textId="77777777" w:rsidR="005511FF" w:rsidRPr="00356CE6" w:rsidRDefault="005511FF" w:rsidP="005511FF">
      <w:pPr>
        <w:autoSpaceDE w:val="0"/>
        <w:autoSpaceDN w:val="0"/>
        <w:adjustRightInd w:val="0"/>
        <w:rPr>
          <w:rFonts w:ascii="Arial,Bold" w:hAnsi="Arial,Bold" w:cs="Arial,Bold"/>
          <w:b/>
          <w:bCs/>
          <w:sz w:val="18"/>
          <w:szCs w:val="18"/>
        </w:rPr>
      </w:pPr>
    </w:p>
    <w:p w14:paraId="0DBA2B8D" w14:textId="77777777" w:rsidR="005511FF" w:rsidRPr="00356CE6" w:rsidRDefault="005511FF" w:rsidP="005511FF">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 xml:space="preserve">Gross Amount:  </w:t>
      </w:r>
    </w:p>
    <w:p w14:paraId="3A256CBB" w14:textId="77777777" w:rsidR="005511FF" w:rsidRPr="00356CE6" w:rsidRDefault="005511FF" w:rsidP="005511FF">
      <w:pPr>
        <w:autoSpaceDE w:val="0"/>
        <w:autoSpaceDN w:val="0"/>
        <w:adjustRightInd w:val="0"/>
        <w:rPr>
          <w:rFonts w:ascii="Arial,Bold" w:hAnsi="Arial,Bold" w:cs="Arial,Bold"/>
          <w:b/>
          <w:bCs/>
          <w:sz w:val="18"/>
          <w:szCs w:val="18"/>
        </w:rPr>
      </w:pPr>
    </w:p>
    <w:tbl>
      <w:tblPr>
        <w:tblStyle w:val="TableGrid1"/>
        <w:tblW w:w="0" w:type="auto"/>
        <w:tblLook w:val="04A0" w:firstRow="1" w:lastRow="0" w:firstColumn="1" w:lastColumn="0" w:noHBand="0" w:noVBand="1"/>
      </w:tblPr>
      <w:tblGrid>
        <w:gridCol w:w="5359"/>
        <w:gridCol w:w="2205"/>
        <w:gridCol w:w="1786"/>
      </w:tblGrid>
      <w:tr w:rsidR="005511FF" w:rsidRPr="00356CE6" w14:paraId="59E68B84" w14:textId="77777777" w:rsidTr="000E3BED">
        <w:tc>
          <w:tcPr>
            <w:tcW w:w="5508" w:type="dxa"/>
          </w:tcPr>
          <w:p w14:paraId="48C917BA" w14:textId="77777777" w:rsidR="005511FF" w:rsidRPr="00356CE6" w:rsidRDefault="005511FF" w:rsidP="000E3BED">
            <w:pPr>
              <w:autoSpaceDE w:val="0"/>
              <w:autoSpaceDN w:val="0"/>
              <w:adjustRightInd w:val="0"/>
              <w:jc w:val="center"/>
              <w:rPr>
                <w:rFonts w:ascii="Arial,Bold" w:hAnsi="Arial,Bold" w:cs="Arial,Bold"/>
                <w:b/>
                <w:bCs/>
                <w:sz w:val="18"/>
                <w:szCs w:val="18"/>
              </w:rPr>
            </w:pPr>
            <w:r w:rsidRPr="00356CE6">
              <w:rPr>
                <w:rFonts w:ascii="Arial,Bold" w:hAnsi="Arial,Bold" w:cs="Arial,Bold"/>
                <w:b/>
                <w:bCs/>
                <w:sz w:val="18"/>
                <w:szCs w:val="18"/>
              </w:rPr>
              <w:t>Program Name</w:t>
            </w:r>
          </w:p>
        </w:tc>
        <w:tc>
          <w:tcPr>
            <w:tcW w:w="2250" w:type="dxa"/>
          </w:tcPr>
          <w:p w14:paraId="65A01395" w14:textId="77777777" w:rsidR="005511FF" w:rsidRPr="00356CE6" w:rsidRDefault="005511FF" w:rsidP="000E3BED">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Number of Children</w:t>
            </w:r>
          </w:p>
        </w:tc>
        <w:tc>
          <w:tcPr>
            <w:tcW w:w="1818" w:type="dxa"/>
          </w:tcPr>
          <w:p w14:paraId="491C333D" w14:textId="77777777" w:rsidR="005511FF" w:rsidRPr="00356CE6" w:rsidRDefault="005511FF" w:rsidP="000E3BED">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Gross Amount</w:t>
            </w:r>
          </w:p>
        </w:tc>
      </w:tr>
      <w:tr w:rsidR="005511FF" w:rsidRPr="00356CE6" w14:paraId="25B314CD" w14:textId="77777777" w:rsidTr="000E3BED">
        <w:tc>
          <w:tcPr>
            <w:tcW w:w="5508" w:type="dxa"/>
          </w:tcPr>
          <w:p w14:paraId="7C83376B" w14:textId="77777777" w:rsidR="005511FF" w:rsidRPr="00356CE6" w:rsidRDefault="005511FF" w:rsidP="000E3BED">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Provider Facility #1</w:t>
            </w:r>
          </w:p>
        </w:tc>
        <w:tc>
          <w:tcPr>
            <w:tcW w:w="2250" w:type="dxa"/>
          </w:tcPr>
          <w:p w14:paraId="50F1F65C" w14:textId="205D70F0" w:rsidR="005511FF" w:rsidRPr="00356CE6" w:rsidRDefault="005511FF" w:rsidP="000E3BED">
            <w:pPr>
              <w:autoSpaceDE w:val="0"/>
              <w:autoSpaceDN w:val="0"/>
              <w:adjustRightInd w:val="0"/>
              <w:jc w:val="center"/>
              <w:rPr>
                <w:rFonts w:ascii="Arial,Bold" w:hAnsi="Arial,Bold" w:cs="Arial,Bold"/>
                <w:b/>
                <w:bCs/>
                <w:sz w:val="18"/>
                <w:szCs w:val="18"/>
              </w:rPr>
            </w:pPr>
          </w:p>
        </w:tc>
        <w:tc>
          <w:tcPr>
            <w:tcW w:w="1818" w:type="dxa"/>
          </w:tcPr>
          <w:p w14:paraId="6D85163D" w14:textId="247C442B" w:rsidR="005511FF" w:rsidRPr="00356CE6" w:rsidRDefault="005511FF" w:rsidP="00292AA2">
            <w:pPr>
              <w:autoSpaceDE w:val="0"/>
              <w:autoSpaceDN w:val="0"/>
              <w:adjustRightInd w:val="0"/>
              <w:jc w:val="center"/>
              <w:rPr>
                <w:rFonts w:ascii="Arial,Bold" w:hAnsi="Arial,Bold" w:cs="Arial,Bold"/>
                <w:b/>
                <w:bCs/>
                <w:sz w:val="18"/>
                <w:szCs w:val="18"/>
              </w:rPr>
            </w:pPr>
            <w:r w:rsidRPr="00356CE6">
              <w:rPr>
                <w:rFonts w:ascii="Arial,Bold" w:hAnsi="Arial,Bold" w:cs="Arial,Bold"/>
                <w:b/>
                <w:bCs/>
                <w:sz w:val="18"/>
                <w:szCs w:val="18"/>
              </w:rPr>
              <w:t>$</w:t>
            </w:r>
          </w:p>
        </w:tc>
      </w:tr>
      <w:tr w:rsidR="005511FF" w:rsidRPr="00356CE6" w14:paraId="0367223F" w14:textId="77777777" w:rsidTr="000E3BED">
        <w:tc>
          <w:tcPr>
            <w:tcW w:w="5508" w:type="dxa"/>
          </w:tcPr>
          <w:p w14:paraId="6231D303" w14:textId="77777777" w:rsidR="005511FF" w:rsidRPr="00356CE6" w:rsidRDefault="005511FF" w:rsidP="000E3BED">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Provider Facility #2</w:t>
            </w:r>
          </w:p>
        </w:tc>
        <w:tc>
          <w:tcPr>
            <w:tcW w:w="2250" w:type="dxa"/>
          </w:tcPr>
          <w:p w14:paraId="2C79126D" w14:textId="52698493" w:rsidR="005511FF" w:rsidRPr="00356CE6" w:rsidRDefault="005511FF" w:rsidP="000E3BED">
            <w:pPr>
              <w:autoSpaceDE w:val="0"/>
              <w:autoSpaceDN w:val="0"/>
              <w:adjustRightInd w:val="0"/>
              <w:jc w:val="center"/>
              <w:rPr>
                <w:rFonts w:ascii="Arial,Bold" w:hAnsi="Arial,Bold" w:cs="Arial,Bold"/>
                <w:b/>
                <w:bCs/>
                <w:sz w:val="18"/>
                <w:szCs w:val="18"/>
              </w:rPr>
            </w:pPr>
          </w:p>
        </w:tc>
        <w:tc>
          <w:tcPr>
            <w:tcW w:w="1818" w:type="dxa"/>
          </w:tcPr>
          <w:p w14:paraId="3BC4AE7F" w14:textId="051D6F46" w:rsidR="005511FF" w:rsidRPr="00356CE6" w:rsidRDefault="005511FF" w:rsidP="00292AA2">
            <w:pPr>
              <w:autoSpaceDE w:val="0"/>
              <w:autoSpaceDN w:val="0"/>
              <w:adjustRightInd w:val="0"/>
              <w:jc w:val="center"/>
              <w:rPr>
                <w:rFonts w:ascii="Arial,Bold" w:hAnsi="Arial,Bold" w:cs="Arial,Bold"/>
                <w:b/>
                <w:bCs/>
                <w:sz w:val="18"/>
                <w:szCs w:val="18"/>
              </w:rPr>
            </w:pPr>
            <w:r w:rsidRPr="00356CE6">
              <w:rPr>
                <w:rFonts w:ascii="Arial,Bold" w:hAnsi="Arial,Bold" w:cs="Arial,Bold"/>
                <w:b/>
                <w:bCs/>
                <w:sz w:val="18"/>
                <w:szCs w:val="18"/>
              </w:rPr>
              <w:t>$</w:t>
            </w:r>
          </w:p>
        </w:tc>
      </w:tr>
      <w:tr w:rsidR="005511FF" w:rsidRPr="00356CE6" w14:paraId="5A77B95A" w14:textId="77777777" w:rsidTr="000E3BED">
        <w:tc>
          <w:tcPr>
            <w:tcW w:w="5508" w:type="dxa"/>
          </w:tcPr>
          <w:p w14:paraId="269971C7" w14:textId="77777777" w:rsidR="005511FF" w:rsidRPr="00356CE6" w:rsidRDefault="005511FF" w:rsidP="000E3BED">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Provider Facility #3</w:t>
            </w:r>
          </w:p>
        </w:tc>
        <w:tc>
          <w:tcPr>
            <w:tcW w:w="2250" w:type="dxa"/>
          </w:tcPr>
          <w:p w14:paraId="67AE9D2F" w14:textId="497E7FDA" w:rsidR="005511FF" w:rsidRPr="00356CE6" w:rsidRDefault="005511FF" w:rsidP="000E3BED">
            <w:pPr>
              <w:autoSpaceDE w:val="0"/>
              <w:autoSpaceDN w:val="0"/>
              <w:adjustRightInd w:val="0"/>
              <w:jc w:val="center"/>
              <w:rPr>
                <w:rFonts w:ascii="Arial,Bold" w:hAnsi="Arial,Bold" w:cs="Arial,Bold"/>
                <w:b/>
                <w:bCs/>
                <w:sz w:val="18"/>
                <w:szCs w:val="18"/>
              </w:rPr>
            </w:pPr>
          </w:p>
        </w:tc>
        <w:tc>
          <w:tcPr>
            <w:tcW w:w="1818" w:type="dxa"/>
          </w:tcPr>
          <w:p w14:paraId="30D0EF43" w14:textId="0B36DF39" w:rsidR="005511FF" w:rsidRPr="00356CE6" w:rsidRDefault="005511FF" w:rsidP="00292AA2">
            <w:pPr>
              <w:autoSpaceDE w:val="0"/>
              <w:autoSpaceDN w:val="0"/>
              <w:adjustRightInd w:val="0"/>
              <w:jc w:val="center"/>
              <w:rPr>
                <w:rFonts w:ascii="Arial,Bold" w:hAnsi="Arial,Bold" w:cs="Arial,Bold"/>
                <w:b/>
                <w:bCs/>
                <w:sz w:val="18"/>
                <w:szCs w:val="18"/>
              </w:rPr>
            </w:pPr>
            <w:r w:rsidRPr="00356CE6">
              <w:rPr>
                <w:rFonts w:ascii="Arial,Bold" w:hAnsi="Arial,Bold" w:cs="Arial,Bold"/>
                <w:b/>
                <w:bCs/>
                <w:sz w:val="18"/>
                <w:szCs w:val="18"/>
              </w:rPr>
              <w:t>$</w:t>
            </w:r>
          </w:p>
        </w:tc>
      </w:tr>
      <w:tr w:rsidR="005511FF" w:rsidRPr="00356CE6" w14:paraId="33BCC2F4" w14:textId="77777777" w:rsidTr="000E3BED">
        <w:tc>
          <w:tcPr>
            <w:tcW w:w="5508" w:type="dxa"/>
          </w:tcPr>
          <w:p w14:paraId="3E0E8DA2" w14:textId="77777777" w:rsidR="005511FF" w:rsidRPr="00356CE6" w:rsidRDefault="005511FF" w:rsidP="000E3BED">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Provider Facility #4</w:t>
            </w:r>
          </w:p>
        </w:tc>
        <w:tc>
          <w:tcPr>
            <w:tcW w:w="2250" w:type="dxa"/>
          </w:tcPr>
          <w:p w14:paraId="4F5C54D2" w14:textId="7E200ED9" w:rsidR="005511FF" w:rsidRPr="00356CE6" w:rsidRDefault="005511FF" w:rsidP="000E3BED">
            <w:pPr>
              <w:autoSpaceDE w:val="0"/>
              <w:autoSpaceDN w:val="0"/>
              <w:adjustRightInd w:val="0"/>
              <w:jc w:val="center"/>
              <w:rPr>
                <w:rFonts w:ascii="Arial,Bold" w:hAnsi="Arial,Bold" w:cs="Arial,Bold"/>
                <w:b/>
                <w:bCs/>
                <w:sz w:val="18"/>
                <w:szCs w:val="18"/>
              </w:rPr>
            </w:pPr>
          </w:p>
        </w:tc>
        <w:tc>
          <w:tcPr>
            <w:tcW w:w="1818" w:type="dxa"/>
          </w:tcPr>
          <w:p w14:paraId="242ED561" w14:textId="6BD71587" w:rsidR="005511FF" w:rsidRPr="00356CE6" w:rsidRDefault="005511FF" w:rsidP="00292AA2">
            <w:pPr>
              <w:autoSpaceDE w:val="0"/>
              <w:autoSpaceDN w:val="0"/>
              <w:adjustRightInd w:val="0"/>
              <w:jc w:val="center"/>
              <w:rPr>
                <w:rFonts w:ascii="Arial,Bold" w:hAnsi="Arial,Bold" w:cs="Arial,Bold"/>
                <w:b/>
                <w:bCs/>
                <w:sz w:val="18"/>
                <w:szCs w:val="18"/>
              </w:rPr>
            </w:pPr>
            <w:r w:rsidRPr="00356CE6">
              <w:rPr>
                <w:rFonts w:ascii="Arial,Bold" w:hAnsi="Arial,Bold" w:cs="Arial,Bold"/>
                <w:b/>
                <w:bCs/>
                <w:sz w:val="18"/>
                <w:szCs w:val="18"/>
              </w:rPr>
              <w:t>$</w:t>
            </w:r>
          </w:p>
        </w:tc>
      </w:tr>
      <w:tr w:rsidR="005511FF" w:rsidRPr="00356CE6" w14:paraId="596D903B" w14:textId="77777777" w:rsidTr="000E3BED">
        <w:tc>
          <w:tcPr>
            <w:tcW w:w="5508" w:type="dxa"/>
          </w:tcPr>
          <w:p w14:paraId="6B8FE6E0" w14:textId="77777777" w:rsidR="005511FF" w:rsidRPr="00356CE6" w:rsidRDefault="005511FF" w:rsidP="000E3BED">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Minor Parent</w:t>
            </w:r>
          </w:p>
        </w:tc>
        <w:tc>
          <w:tcPr>
            <w:tcW w:w="2250" w:type="dxa"/>
          </w:tcPr>
          <w:p w14:paraId="0A991038" w14:textId="13B5753A" w:rsidR="005511FF" w:rsidRPr="00356CE6" w:rsidRDefault="005511FF" w:rsidP="000E3BED">
            <w:pPr>
              <w:autoSpaceDE w:val="0"/>
              <w:autoSpaceDN w:val="0"/>
              <w:adjustRightInd w:val="0"/>
              <w:jc w:val="center"/>
              <w:rPr>
                <w:rFonts w:ascii="Arial,Bold" w:hAnsi="Arial,Bold" w:cs="Arial,Bold"/>
                <w:b/>
                <w:bCs/>
                <w:sz w:val="18"/>
                <w:szCs w:val="18"/>
              </w:rPr>
            </w:pPr>
          </w:p>
        </w:tc>
        <w:tc>
          <w:tcPr>
            <w:tcW w:w="1818" w:type="dxa"/>
          </w:tcPr>
          <w:p w14:paraId="2D0FFD1A" w14:textId="506FAB4C" w:rsidR="005511FF" w:rsidRPr="00356CE6" w:rsidRDefault="005511FF" w:rsidP="00292AA2">
            <w:pPr>
              <w:autoSpaceDE w:val="0"/>
              <w:autoSpaceDN w:val="0"/>
              <w:adjustRightInd w:val="0"/>
              <w:jc w:val="center"/>
              <w:rPr>
                <w:rFonts w:ascii="Arial,Bold" w:hAnsi="Arial,Bold" w:cs="Arial,Bold"/>
                <w:b/>
                <w:bCs/>
                <w:sz w:val="18"/>
                <w:szCs w:val="18"/>
              </w:rPr>
            </w:pPr>
            <w:r w:rsidRPr="00356CE6">
              <w:rPr>
                <w:rFonts w:ascii="Arial,Bold" w:hAnsi="Arial,Bold" w:cs="Arial,Bold"/>
                <w:b/>
                <w:bCs/>
                <w:sz w:val="18"/>
                <w:szCs w:val="18"/>
              </w:rPr>
              <w:t>$</w:t>
            </w:r>
          </w:p>
        </w:tc>
      </w:tr>
      <w:tr w:rsidR="005511FF" w:rsidRPr="00356CE6" w14:paraId="778203D8" w14:textId="77777777" w:rsidTr="000E3BED">
        <w:tc>
          <w:tcPr>
            <w:tcW w:w="5508" w:type="dxa"/>
          </w:tcPr>
          <w:p w14:paraId="5B4313B4" w14:textId="77777777" w:rsidR="005511FF" w:rsidRPr="00356CE6" w:rsidRDefault="005511FF" w:rsidP="000E3BED">
            <w:pPr>
              <w:autoSpaceDE w:val="0"/>
              <w:autoSpaceDN w:val="0"/>
              <w:adjustRightInd w:val="0"/>
              <w:rPr>
                <w:rFonts w:ascii="Arial,Bold" w:hAnsi="Arial,Bold" w:cs="Arial,Bold"/>
                <w:b/>
                <w:bCs/>
                <w:sz w:val="18"/>
                <w:szCs w:val="18"/>
              </w:rPr>
            </w:pPr>
          </w:p>
        </w:tc>
        <w:tc>
          <w:tcPr>
            <w:tcW w:w="2250" w:type="dxa"/>
          </w:tcPr>
          <w:p w14:paraId="3757CC4A" w14:textId="77777777" w:rsidR="005511FF" w:rsidRPr="00356CE6" w:rsidRDefault="005511FF" w:rsidP="000E3BED">
            <w:pPr>
              <w:autoSpaceDE w:val="0"/>
              <w:autoSpaceDN w:val="0"/>
              <w:adjustRightInd w:val="0"/>
              <w:rPr>
                <w:rFonts w:ascii="Arial,Bold" w:hAnsi="Arial,Bold" w:cs="Arial,Bold"/>
                <w:b/>
                <w:bCs/>
                <w:sz w:val="18"/>
                <w:szCs w:val="18"/>
              </w:rPr>
            </w:pPr>
          </w:p>
        </w:tc>
        <w:tc>
          <w:tcPr>
            <w:tcW w:w="1818" w:type="dxa"/>
          </w:tcPr>
          <w:p w14:paraId="3E44FBF0" w14:textId="77777777" w:rsidR="005511FF" w:rsidRPr="00356CE6" w:rsidRDefault="005511FF" w:rsidP="00292AA2">
            <w:pPr>
              <w:autoSpaceDE w:val="0"/>
              <w:autoSpaceDN w:val="0"/>
              <w:adjustRightInd w:val="0"/>
              <w:jc w:val="center"/>
              <w:rPr>
                <w:rFonts w:ascii="Arial,Bold" w:hAnsi="Arial,Bold" w:cs="Arial,Bold"/>
                <w:b/>
                <w:bCs/>
                <w:sz w:val="18"/>
                <w:szCs w:val="18"/>
              </w:rPr>
            </w:pPr>
          </w:p>
        </w:tc>
      </w:tr>
      <w:tr w:rsidR="005511FF" w:rsidRPr="00356CE6" w14:paraId="6C2A771F" w14:textId="77777777" w:rsidTr="000E3BED">
        <w:tc>
          <w:tcPr>
            <w:tcW w:w="5508" w:type="dxa"/>
          </w:tcPr>
          <w:p w14:paraId="51DA779E" w14:textId="77777777" w:rsidR="005511FF" w:rsidRPr="00356CE6" w:rsidRDefault="005511FF" w:rsidP="000E3BED">
            <w:pPr>
              <w:autoSpaceDE w:val="0"/>
              <w:autoSpaceDN w:val="0"/>
              <w:adjustRightInd w:val="0"/>
              <w:rPr>
                <w:rFonts w:ascii="Arial,Bold" w:hAnsi="Arial,Bold" w:cs="Arial,Bold"/>
                <w:b/>
                <w:bCs/>
                <w:sz w:val="18"/>
                <w:szCs w:val="18"/>
              </w:rPr>
            </w:pPr>
            <w:r w:rsidRPr="00356CE6">
              <w:rPr>
                <w:rFonts w:ascii="Arial,Bold" w:hAnsi="Arial,Bold" w:cs="Arial,Bold"/>
                <w:b/>
                <w:bCs/>
                <w:sz w:val="18"/>
                <w:szCs w:val="18"/>
              </w:rPr>
              <w:t>Total</w:t>
            </w:r>
          </w:p>
        </w:tc>
        <w:tc>
          <w:tcPr>
            <w:tcW w:w="2250" w:type="dxa"/>
          </w:tcPr>
          <w:p w14:paraId="452BD5DE" w14:textId="6E2FE885" w:rsidR="005511FF" w:rsidRPr="00356CE6" w:rsidRDefault="005511FF" w:rsidP="000E3BED">
            <w:pPr>
              <w:autoSpaceDE w:val="0"/>
              <w:autoSpaceDN w:val="0"/>
              <w:adjustRightInd w:val="0"/>
              <w:jc w:val="center"/>
              <w:rPr>
                <w:rFonts w:ascii="Arial,Bold" w:hAnsi="Arial,Bold" w:cs="Arial,Bold"/>
                <w:b/>
                <w:bCs/>
                <w:sz w:val="18"/>
                <w:szCs w:val="18"/>
              </w:rPr>
            </w:pPr>
          </w:p>
        </w:tc>
        <w:tc>
          <w:tcPr>
            <w:tcW w:w="1818" w:type="dxa"/>
          </w:tcPr>
          <w:p w14:paraId="3DB88DF3" w14:textId="4B6E0215" w:rsidR="005511FF" w:rsidRPr="00356CE6" w:rsidRDefault="005511FF" w:rsidP="00292AA2">
            <w:pPr>
              <w:autoSpaceDE w:val="0"/>
              <w:autoSpaceDN w:val="0"/>
              <w:adjustRightInd w:val="0"/>
              <w:jc w:val="center"/>
              <w:rPr>
                <w:rFonts w:ascii="Arial,Bold" w:hAnsi="Arial,Bold" w:cs="Arial,Bold"/>
                <w:b/>
                <w:bCs/>
                <w:sz w:val="18"/>
                <w:szCs w:val="18"/>
              </w:rPr>
            </w:pPr>
            <w:r w:rsidRPr="00356CE6">
              <w:rPr>
                <w:rFonts w:ascii="Arial,Bold" w:hAnsi="Arial,Bold" w:cs="Arial,Bold"/>
                <w:b/>
                <w:bCs/>
                <w:sz w:val="18"/>
                <w:szCs w:val="18"/>
              </w:rPr>
              <w:t>$</w:t>
            </w:r>
          </w:p>
        </w:tc>
      </w:tr>
    </w:tbl>
    <w:p w14:paraId="3428C3EB" w14:textId="77777777" w:rsidR="005511FF" w:rsidRPr="00356CE6" w:rsidRDefault="005511FF" w:rsidP="005511FF">
      <w:pPr>
        <w:autoSpaceDE w:val="0"/>
        <w:autoSpaceDN w:val="0"/>
        <w:adjustRightInd w:val="0"/>
        <w:rPr>
          <w:rFonts w:ascii="Arial,Bold" w:hAnsi="Arial,Bold" w:cs="Arial,Bold"/>
          <w:b/>
          <w:bCs/>
          <w:sz w:val="18"/>
          <w:szCs w:val="18"/>
        </w:rPr>
      </w:pPr>
    </w:p>
    <w:p w14:paraId="1AF0D854" w14:textId="77777777" w:rsidR="005511FF" w:rsidRDefault="005511FF" w:rsidP="005511FF">
      <w:pPr>
        <w:autoSpaceDE w:val="0"/>
        <w:autoSpaceDN w:val="0"/>
        <w:adjustRightInd w:val="0"/>
        <w:rPr>
          <w:rFonts w:ascii="Arial,Bold" w:hAnsi="Arial,Bold" w:cs="Arial,Bold"/>
          <w:b/>
          <w:bCs/>
          <w:sz w:val="18"/>
          <w:szCs w:val="18"/>
        </w:rPr>
      </w:pPr>
    </w:p>
    <w:p w14:paraId="24A7CCB5" w14:textId="77777777" w:rsidR="005B5642" w:rsidRPr="00356CE6" w:rsidRDefault="005B5642" w:rsidP="005511FF">
      <w:pPr>
        <w:autoSpaceDE w:val="0"/>
        <w:autoSpaceDN w:val="0"/>
        <w:adjustRightInd w:val="0"/>
        <w:rPr>
          <w:rFonts w:ascii="Arial,Bold" w:hAnsi="Arial,Bold" w:cs="Arial,Bold"/>
          <w:b/>
          <w:bCs/>
          <w:sz w:val="18"/>
          <w:szCs w:val="18"/>
        </w:rPr>
      </w:pPr>
    </w:p>
    <w:p w14:paraId="54650C73" w14:textId="77777777" w:rsidR="005511FF" w:rsidRPr="00356CE6" w:rsidRDefault="005511FF" w:rsidP="005511FF">
      <w:pPr>
        <w:autoSpaceDE w:val="0"/>
        <w:autoSpaceDN w:val="0"/>
        <w:adjustRightInd w:val="0"/>
        <w:rPr>
          <w:rFonts w:ascii="Arial,Bold" w:hAnsi="Arial,Bold" w:cs="Arial,Bold"/>
          <w:bCs/>
          <w:sz w:val="18"/>
          <w:szCs w:val="18"/>
        </w:rPr>
      </w:pPr>
      <w:r w:rsidRPr="00356CE6">
        <w:rPr>
          <w:rFonts w:ascii="Arial,Bold" w:hAnsi="Arial,Bold" w:cs="Arial,Bold"/>
          <w:b/>
          <w:bCs/>
          <w:sz w:val="18"/>
          <w:szCs w:val="18"/>
        </w:rPr>
        <w:t>PROVIDER CERTIFICATION:</w:t>
      </w:r>
      <w:r w:rsidRPr="00356CE6">
        <w:rPr>
          <w:rFonts w:ascii="Arial,Bold" w:hAnsi="Arial,Bold" w:cs="Arial,Bold"/>
          <w:bCs/>
          <w:sz w:val="18"/>
          <w:szCs w:val="18"/>
        </w:rPr>
        <w:t xml:space="preserve"> Unless the Provider contacts the DHR Hotline at 1-877-DHR2PAY (1-877-347-2729) regarding the client/s whose information is incorrect or for whom services have been previously paid, the provider certifies that the information on this statement is true and correct.</w:t>
      </w:r>
    </w:p>
    <w:p w14:paraId="439B89AB" w14:textId="77777777" w:rsidR="005511FF" w:rsidRDefault="005511FF" w:rsidP="005511FF">
      <w:pPr>
        <w:rPr>
          <w:b/>
          <w:sz w:val="28"/>
        </w:rPr>
      </w:pPr>
    </w:p>
    <w:p w14:paraId="40FD428F" w14:textId="77777777" w:rsidR="005511FF" w:rsidRPr="00EE3919" w:rsidRDefault="005511FF" w:rsidP="005511FF">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426" w:name="_Toc494369975"/>
      <w:r w:rsidRPr="00EE3919">
        <w:rPr>
          <w:rFonts w:ascii="Times New (W1)" w:hAnsi="Times New (W1)"/>
          <w:b/>
          <w:bCs/>
        </w:rPr>
        <w:lastRenderedPageBreak/>
        <w:t xml:space="preserve">ATTACHMENT </w:t>
      </w:r>
      <w:r>
        <w:rPr>
          <w:rFonts w:ascii="Times New (W1)" w:hAnsi="Times New (W1)"/>
          <w:b/>
          <w:bCs/>
        </w:rPr>
        <w:t>R – ANNUAL AUDIT REPORT REQUIREMENTS</w:t>
      </w:r>
      <w:bookmarkEnd w:id="426"/>
    </w:p>
    <w:p w14:paraId="4EEF2ED5" w14:textId="77777777" w:rsidR="005511FF" w:rsidRDefault="005511FF" w:rsidP="005511FF">
      <w:pPr>
        <w:rPr>
          <w:b/>
          <w:sz w:val="28"/>
        </w:rPr>
      </w:pPr>
    </w:p>
    <w:p w14:paraId="48E474C6" w14:textId="77777777" w:rsidR="005511FF" w:rsidRPr="00356CE6" w:rsidRDefault="005511FF" w:rsidP="005511FF">
      <w:pPr>
        <w:autoSpaceDE w:val="0"/>
        <w:autoSpaceDN w:val="0"/>
        <w:adjustRightInd w:val="0"/>
        <w:ind w:left="1"/>
        <w:jc w:val="center"/>
        <w:rPr>
          <w:b/>
        </w:rPr>
      </w:pPr>
      <w:r w:rsidRPr="00356CE6">
        <w:rPr>
          <w:b/>
        </w:rPr>
        <w:t>ANNUAL AUDIT REPORT REQUIREMENTS</w:t>
      </w:r>
    </w:p>
    <w:p w14:paraId="7F60B022" w14:textId="77777777" w:rsidR="005511FF" w:rsidRPr="00356CE6" w:rsidRDefault="005511FF" w:rsidP="005511FF">
      <w:pPr>
        <w:autoSpaceDE w:val="0"/>
        <w:autoSpaceDN w:val="0"/>
        <w:adjustRightInd w:val="0"/>
        <w:ind w:left="1"/>
      </w:pPr>
    </w:p>
    <w:p w14:paraId="3B52113F" w14:textId="77777777" w:rsidR="005511FF" w:rsidRPr="00356CE6" w:rsidRDefault="005511FF" w:rsidP="005511FF">
      <w:pPr>
        <w:autoSpaceDE w:val="0"/>
        <w:autoSpaceDN w:val="0"/>
        <w:adjustRightInd w:val="0"/>
        <w:ind w:left="1"/>
      </w:pPr>
    </w:p>
    <w:p w14:paraId="566C7254" w14:textId="77777777" w:rsidR="005511FF" w:rsidRPr="00356CE6" w:rsidRDefault="005511FF" w:rsidP="005511FF">
      <w:pPr>
        <w:autoSpaceDE w:val="0"/>
        <w:autoSpaceDN w:val="0"/>
        <w:adjustRightInd w:val="0"/>
        <w:ind w:left="1"/>
      </w:pPr>
      <w:r w:rsidRPr="00356CE6">
        <w:t xml:space="preserve">The audit submitted must be expanded to include procedures that give assurances of program integrity, compliance with applicable laws and regulations, and the propriety of use of funds.  It must contain </w:t>
      </w:r>
      <w:proofErr w:type="gramStart"/>
      <w:r w:rsidRPr="00356CE6">
        <w:t>all of</w:t>
      </w:r>
      <w:proofErr w:type="gramEnd"/>
      <w:r w:rsidRPr="00356CE6">
        <w:t xml:space="preserve"> the following:</w:t>
      </w:r>
    </w:p>
    <w:p w14:paraId="196AF58E" w14:textId="77777777" w:rsidR="005511FF" w:rsidRPr="00356CE6" w:rsidRDefault="005511FF" w:rsidP="005511FF">
      <w:pPr>
        <w:autoSpaceDE w:val="0"/>
        <w:autoSpaceDN w:val="0"/>
        <w:adjustRightInd w:val="0"/>
        <w:ind w:left="1"/>
      </w:pPr>
    </w:p>
    <w:p w14:paraId="375B17C9" w14:textId="77777777" w:rsidR="005511FF" w:rsidRPr="00356CE6" w:rsidRDefault="005511FF" w:rsidP="00840A37">
      <w:pPr>
        <w:numPr>
          <w:ilvl w:val="0"/>
          <w:numId w:val="129"/>
        </w:numPr>
        <w:autoSpaceDE w:val="0"/>
        <w:autoSpaceDN w:val="0"/>
        <w:adjustRightInd w:val="0"/>
        <w:spacing w:after="200" w:line="276" w:lineRule="auto"/>
        <w:contextualSpacing/>
      </w:pPr>
      <w:r w:rsidRPr="00356CE6">
        <w:t>Statement that the Generally Accepted Accounting Principles and the Generally Accepted Auditing Standards established by the American Institute of Certified Public Accountants was followed.</w:t>
      </w:r>
    </w:p>
    <w:p w14:paraId="3CAC53A2" w14:textId="77777777" w:rsidR="005511FF" w:rsidRPr="00356CE6" w:rsidRDefault="005511FF" w:rsidP="00840A37">
      <w:pPr>
        <w:numPr>
          <w:ilvl w:val="0"/>
          <w:numId w:val="129"/>
        </w:numPr>
        <w:autoSpaceDE w:val="0"/>
        <w:autoSpaceDN w:val="0"/>
        <w:adjustRightInd w:val="0"/>
        <w:spacing w:after="200" w:line="276" w:lineRule="auto"/>
        <w:contextualSpacing/>
      </w:pPr>
      <w:r w:rsidRPr="00356CE6">
        <w:t>Opinion Statement on Financial Statements.</w:t>
      </w:r>
    </w:p>
    <w:p w14:paraId="3A1150FB" w14:textId="77777777" w:rsidR="005511FF" w:rsidRPr="00356CE6" w:rsidRDefault="005511FF" w:rsidP="00840A37">
      <w:pPr>
        <w:numPr>
          <w:ilvl w:val="0"/>
          <w:numId w:val="129"/>
        </w:numPr>
        <w:autoSpaceDE w:val="0"/>
        <w:autoSpaceDN w:val="0"/>
        <w:adjustRightInd w:val="0"/>
        <w:spacing w:after="200" w:line="276" w:lineRule="auto"/>
        <w:contextualSpacing/>
      </w:pPr>
      <w:r w:rsidRPr="00356CE6">
        <w:t>Report on Compliance.</w:t>
      </w:r>
    </w:p>
    <w:p w14:paraId="455C92F0" w14:textId="77777777" w:rsidR="005511FF" w:rsidRPr="00356CE6" w:rsidRDefault="005511FF" w:rsidP="00840A37">
      <w:pPr>
        <w:numPr>
          <w:ilvl w:val="0"/>
          <w:numId w:val="129"/>
        </w:numPr>
        <w:autoSpaceDE w:val="0"/>
        <w:autoSpaceDN w:val="0"/>
        <w:adjustRightInd w:val="0"/>
        <w:spacing w:after="200" w:line="276" w:lineRule="auto"/>
        <w:contextualSpacing/>
      </w:pPr>
      <w:r w:rsidRPr="00356CE6">
        <w:t>Comments on Prior Audit findings and completion of Corrective Actions, if applicable.</w:t>
      </w:r>
    </w:p>
    <w:p w14:paraId="0B7DCE4B" w14:textId="77777777" w:rsidR="005511FF" w:rsidRPr="00356CE6" w:rsidRDefault="005511FF" w:rsidP="00840A37">
      <w:pPr>
        <w:numPr>
          <w:ilvl w:val="0"/>
          <w:numId w:val="129"/>
        </w:numPr>
        <w:autoSpaceDE w:val="0"/>
        <w:autoSpaceDN w:val="0"/>
        <w:adjustRightInd w:val="0"/>
        <w:spacing w:after="200" w:line="276" w:lineRule="auto"/>
        <w:contextualSpacing/>
      </w:pPr>
      <w:r w:rsidRPr="00356CE6">
        <w:t>Financial Statements</w:t>
      </w:r>
    </w:p>
    <w:p w14:paraId="745FC333" w14:textId="77777777" w:rsidR="005511FF" w:rsidRPr="00356CE6" w:rsidRDefault="005511FF" w:rsidP="005511FF">
      <w:pPr>
        <w:autoSpaceDE w:val="0"/>
        <w:autoSpaceDN w:val="0"/>
        <w:adjustRightInd w:val="0"/>
        <w:ind w:left="1" w:firstLine="719"/>
      </w:pPr>
      <w:r w:rsidRPr="00356CE6">
        <w:t>1.</w:t>
      </w:r>
      <w:r w:rsidRPr="00356CE6">
        <w:tab/>
        <w:t>Balance Sheet,</w:t>
      </w:r>
    </w:p>
    <w:p w14:paraId="18D05EF6" w14:textId="77777777" w:rsidR="005511FF" w:rsidRPr="00356CE6" w:rsidRDefault="005511FF" w:rsidP="005511FF">
      <w:pPr>
        <w:autoSpaceDE w:val="0"/>
        <w:autoSpaceDN w:val="0"/>
        <w:adjustRightInd w:val="0"/>
        <w:ind w:left="1" w:firstLine="719"/>
      </w:pPr>
      <w:r w:rsidRPr="00356CE6">
        <w:t>2.</w:t>
      </w:r>
      <w:r w:rsidRPr="00356CE6">
        <w:tab/>
        <w:t>Statement of Revenue and Expense, and</w:t>
      </w:r>
    </w:p>
    <w:p w14:paraId="0CD7B858" w14:textId="77777777" w:rsidR="005511FF" w:rsidRPr="00356CE6" w:rsidRDefault="005511FF" w:rsidP="005511FF">
      <w:pPr>
        <w:autoSpaceDE w:val="0"/>
        <w:autoSpaceDN w:val="0"/>
        <w:adjustRightInd w:val="0"/>
        <w:ind w:left="1" w:firstLine="719"/>
      </w:pPr>
      <w:r w:rsidRPr="00356CE6">
        <w:t>3.</w:t>
      </w:r>
      <w:r w:rsidRPr="00356CE6">
        <w:tab/>
        <w:t>Functional Distribution of Expenses</w:t>
      </w:r>
    </w:p>
    <w:p w14:paraId="4AC7CB8E" w14:textId="77777777" w:rsidR="005511FF" w:rsidRPr="00356CE6" w:rsidRDefault="005511FF" w:rsidP="005511FF">
      <w:pPr>
        <w:autoSpaceDE w:val="0"/>
        <w:autoSpaceDN w:val="0"/>
        <w:adjustRightInd w:val="0"/>
        <w:ind w:left="721" w:firstLine="719"/>
      </w:pPr>
      <w:r w:rsidRPr="00356CE6">
        <w:t>a.</w:t>
      </w:r>
      <w:r w:rsidRPr="00356CE6">
        <w:tab/>
        <w:t>Basic Care</w:t>
      </w:r>
    </w:p>
    <w:p w14:paraId="6DD8DA47" w14:textId="77777777" w:rsidR="005511FF" w:rsidRPr="00356CE6" w:rsidRDefault="005511FF" w:rsidP="005511FF">
      <w:pPr>
        <w:autoSpaceDE w:val="0"/>
        <w:autoSpaceDN w:val="0"/>
        <w:adjustRightInd w:val="0"/>
        <w:ind w:left="721" w:firstLine="719"/>
      </w:pPr>
      <w:r w:rsidRPr="00356CE6">
        <w:t>b.</w:t>
      </w:r>
      <w:r w:rsidRPr="00356CE6">
        <w:tab/>
        <w:t>Special Education</w:t>
      </w:r>
    </w:p>
    <w:p w14:paraId="333AD1E0" w14:textId="77777777" w:rsidR="005511FF" w:rsidRPr="00356CE6" w:rsidRDefault="005511FF" w:rsidP="005511FF">
      <w:pPr>
        <w:autoSpaceDE w:val="0"/>
        <w:autoSpaceDN w:val="0"/>
        <w:adjustRightInd w:val="0"/>
        <w:ind w:left="721" w:firstLine="719"/>
      </w:pPr>
      <w:r w:rsidRPr="00356CE6">
        <w:t>c.</w:t>
      </w:r>
      <w:r w:rsidRPr="00356CE6">
        <w:tab/>
        <w:t>Management and General</w:t>
      </w:r>
    </w:p>
    <w:p w14:paraId="7292506B" w14:textId="77777777" w:rsidR="005511FF" w:rsidRPr="00356CE6" w:rsidRDefault="005511FF" w:rsidP="005511FF">
      <w:pPr>
        <w:autoSpaceDE w:val="0"/>
        <w:autoSpaceDN w:val="0"/>
        <w:adjustRightInd w:val="0"/>
        <w:ind w:left="1"/>
      </w:pPr>
    </w:p>
    <w:p w14:paraId="72241519" w14:textId="77777777" w:rsidR="005511FF" w:rsidRPr="00356CE6" w:rsidRDefault="005511FF" w:rsidP="005511FF">
      <w:pPr>
        <w:autoSpaceDE w:val="0"/>
        <w:autoSpaceDN w:val="0"/>
        <w:adjustRightInd w:val="0"/>
        <w:ind w:left="1" w:firstLine="719"/>
      </w:pPr>
      <w:r w:rsidRPr="00356CE6">
        <w:t>Other Schedules</w:t>
      </w:r>
    </w:p>
    <w:p w14:paraId="6D4A6693" w14:textId="77777777" w:rsidR="005511FF" w:rsidRPr="00356CE6" w:rsidRDefault="005511FF" w:rsidP="005511FF">
      <w:pPr>
        <w:autoSpaceDE w:val="0"/>
        <w:autoSpaceDN w:val="0"/>
        <w:adjustRightInd w:val="0"/>
        <w:ind w:left="1"/>
      </w:pPr>
    </w:p>
    <w:p w14:paraId="5A4E1767" w14:textId="77777777" w:rsidR="005511FF" w:rsidRPr="00356CE6" w:rsidRDefault="005511FF" w:rsidP="005511FF">
      <w:pPr>
        <w:autoSpaceDE w:val="0"/>
        <w:autoSpaceDN w:val="0"/>
        <w:adjustRightInd w:val="0"/>
        <w:ind w:left="1" w:firstLine="719"/>
      </w:pPr>
      <w:r w:rsidRPr="00356CE6">
        <w:t>1.</w:t>
      </w:r>
      <w:r w:rsidRPr="00356CE6">
        <w:tab/>
        <w:t xml:space="preserve">Identification of the specific sources of funds </w:t>
      </w:r>
      <w:proofErr w:type="gramStart"/>
      <w:r w:rsidRPr="00356CE6">
        <w:t>received;</w:t>
      </w:r>
      <w:proofErr w:type="gramEnd"/>
    </w:p>
    <w:p w14:paraId="00E4A9F5" w14:textId="77777777" w:rsidR="005511FF" w:rsidRPr="00356CE6" w:rsidRDefault="005511FF" w:rsidP="005511FF">
      <w:pPr>
        <w:autoSpaceDE w:val="0"/>
        <w:autoSpaceDN w:val="0"/>
        <w:adjustRightInd w:val="0"/>
        <w:ind w:left="1" w:firstLine="719"/>
      </w:pPr>
      <w:r w:rsidRPr="00356CE6">
        <w:t>2.</w:t>
      </w:r>
      <w:r w:rsidRPr="00356CE6">
        <w:tab/>
        <w:t xml:space="preserve">Comparison of budgeted expenses to actual </w:t>
      </w:r>
      <w:proofErr w:type="gramStart"/>
      <w:r w:rsidRPr="00356CE6">
        <w:t>expenses;</w:t>
      </w:r>
      <w:proofErr w:type="gramEnd"/>
    </w:p>
    <w:p w14:paraId="5F58BFD1" w14:textId="77777777" w:rsidR="005511FF" w:rsidRPr="00356CE6" w:rsidRDefault="005511FF" w:rsidP="005511FF">
      <w:pPr>
        <w:autoSpaceDE w:val="0"/>
        <w:autoSpaceDN w:val="0"/>
        <w:adjustRightInd w:val="0"/>
        <w:ind w:left="1" w:firstLine="719"/>
      </w:pPr>
      <w:r w:rsidRPr="00356CE6">
        <w:t>3.</w:t>
      </w:r>
      <w:r w:rsidRPr="00356CE6">
        <w:tab/>
        <w:t xml:space="preserve">Computation of rate determination for actual cost of care per </w:t>
      </w:r>
      <w:proofErr w:type="gramStart"/>
      <w:r w:rsidRPr="00356CE6">
        <w:t>month;</w:t>
      </w:r>
      <w:proofErr w:type="gramEnd"/>
    </w:p>
    <w:p w14:paraId="6AC3AE62" w14:textId="77777777" w:rsidR="005511FF" w:rsidRPr="00356CE6" w:rsidRDefault="005511FF" w:rsidP="005511FF">
      <w:pPr>
        <w:autoSpaceDE w:val="0"/>
        <w:autoSpaceDN w:val="0"/>
        <w:adjustRightInd w:val="0"/>
        <w:ind w:left="1" w:firstLine="719"/>
      </w:pPr>
      <w:r w:rsidRPr="00356CE6">
        <w:t>4.</w:t>
      </w:r>
      <w:r w:rsidRPr="00356CE6">
        <w:tab/>
        <w:t>Comparison of payment rate to actual rate from 3; and</w:t>
      </w:r>
    </w:p>
    <w:p w14:paraId="7005DBC3" w14:textId="77777777" w:rsidR="005511FF" w:rsidRPr="00356CE6" w:rsidRDefault="005511FF" w:rsidP="005511FF">
      <w:pPr>
        <w:autoSpaceDE w:val="0"/>
        <w:autoSpaceDN w:val="0"/>
        <w:adjustRightInd w:val="0"/>
        <w:ind w:left="1" w:firstLine="719"/>
      </w:pPr>
      <w:r w:rsidRPr="00356CE6">
        <w:t>5.</w:t>
      </w:r>
      <w:r w:rsidRPr="00356CE6">
        <w:tab/>
        <w:t>Determination of overpayment and underpayment per service function.</w:t>
      </w:r>
    </w:p>
    <w:p w14:paraId="2BCCB2D7" w14:textId="77777777" w:rsidR="005511FF" w:rsidRPr="00356CE6" w:rsidRDefault="005511FF" w:rsidP="005511FF">
      <w:pPr>
        <w:autoSpaceDE w:val="0"/>
        <w:autoSpaceDN w:val="0"/>
        <w:adjustRightInd w:val="0"/>
        <w:ind w:left="1"/>
      </w:pPr>
    </w:p>
    <w:p w14:paraId="66F5A444" w14:textId="77777777" w:rsidR="005511FF" w:rsidRPr="00356CE6" w:rsidRDefault="005511FF" w:rsidP="005511FF">
      <w:pPr>
        <w:autoSpaceDE w:val="0"/>
        <w:autoSpaceDN w:val="0"/>
        <w:adjustRightInd w:val="0"/>
        <w:ind w:left="1"/>
      </w:pPr>
      <w:r w:rsidRPr="00356CE6">
        <w:t>For Contractors having more than one contract with SSA, discrete Financial Statements and Other Schedules must be provided for each contract, i.e., there must be an audit of each entity as well as a separate accounting for each SSA- funded program.  Contractor having contracts with other units of DH</w:t>
      </w:r>
      <w:r w:rsidR="009A443C">
        <w:t>S</w:t>
      </w:r>
      <w:r w:rsidRPr="00356CE6">
        <w:t xml:space="preserve"> or other Executive Departments of the State of Maryland, other States, Federal sources, etc., must list each source of revenue, amount of contract, services provided, etc., separately.</w:t>
      </w:r>
    </w:p>
    <w:p w14:paraId="78ABAD73" w14:textId="77777777" w:rsidR="005511FF" w:rsidRPr="00356CE6" w:rsidRDefault="005511FF" w:rsidP="005511FF">
      <w:pPr>
        <w:autoSpaceDE w:val="0"/>
        <w:autoSpaceDN w:val="0"/>
        <w:adjustRightInd w:val="0"/>
        <w:ind w:left="1"/>
      </w:pPr>
    </w:p>
    <w:p w14:paraId="6D2A126E" w14:textId="77777777" w:rsidR="005511FF" w:rsidRDefault="005511FF" w:rsidP="005511FF">
      <w:r w:rsidRPr="00356CE6">
        <w:t>The annual audit report of the Contractor’s financial records must be submitted from an independent certified public accountant to the Social Services Administration, Office of Budget and Central Services, 311 W. Saratoga Street, 5th Floor, Baltimore, MD  21201, Attn: SSA Administrative Specialist and the Office of the Inspector General, 100 S. Charles Street, Room 1608, Baltimore, MD 21201 in the format specified by December 2, 2018  Submission of this report to</w:t>
      </w:r>
      <w:r w:rsidRPr="00356CE6">
        <w:rPr>
          <w:rFonts w:ascii="Tahoma" w:hAnsi="Tahoma" w:cs="Tahoma"/>
        </w:rPr>
        <w:t xml:space="preserve"> </w:t>
      </w:r>
      <w:r w:rsidRPr="00356CE6">
        <w:t>another party does not fulfill this requirement</w:t>
      </w:r>
      <w:r>
        <w:t>.</w:t>
      </w:r>
    </w:p>
    <w:p w14:paraId="0211F755" w14:textId="77777777" w:rsidR="005511FF" w:rsidRDefault="005511FF" w:rsidP="005511FF">
      <w:r>
        <w:br w:type="page"/>
      </w:r>
    </w:p>
    <w:p w14:paraId="064A249D" w14:textId="77777777" w:rsidR="005511FF" w:rsidRPr="00EE3919" w:rsidRDefault="005511FF" w:rsidP="005511FF">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427" w:name="_Toc494369976"/>
      <w:r w:rsidRPr="00EE3919">
        <w:rPr>
          <w:rFonts w:ascii="Times New (W1)" w:hAnsi="Times New (W1)"/>
          <w:b/>
          <w:bCs/>
        </w:rPr>
        <w:lastRenderedPageBreak/>
        <w:t xml:space="preserve">ATTACHMENT </w:t>
      </w:r>
      <w:r>
        <w:rPr>
          <w:rFonts w:ascii="Times New (W1)" w:hAnsi="Times New (W1)"/>
          <w:b/>
          <w:bCs/>
        </w:rPr>
        <w:t>S – DHS PRIVATE CONTRACTOR ANNUAL REPORT</w:t>
      </w:r>
      <w:bookmarkEnd w:id="427"/>
    </w:p>
    <w:p w14:paraId="656B5F5F" w14:textId="77777777" w:rsidR="005511FF" w:rsidRDefault="005511FF" w:rsidP="005511FF">
      <w:pPr>
        <w:rPr>
          <w:b/>
          <w:sz w:val="28"/>
        </w:rPr>
      </w:pPr>
    </w:p>
    <w:p w14:paraId="6336A328" w14:textId="570BA53F" w:rsidR="005511FF" w:rsidRPr="00734FAA" w:rsidRDefault="005511FF" w:rsidP="005511FF">
      <w:pPr>
        <w:autoSpaceDE w:val="0"/>
        <w:autoSpaceDN w:val="0"/>
        <w:adjustRightInd w:val="0"/>
        <w:jc w:val="center"/>
      </w:pPr>
      <w:bookmarkStart w:id="428" w:name="_Toc422905460"/>
      <w:r w:rsidRPr="00734FAA">
        <w:t xml:space="preserve">State Fiscal Year </w:t>
      </w:r>
      <w:r w:rsidR="000A0375" w:rsidRPr="00734FAA">
        <w:t>20</w:t>
      </w:r>
      <w:r w:rsidR="000A0375">
        <w:t>2</w:t>
      </w:r>
      <w:r w:rsidR="00153FBE">
        <w:t>2</w:t>
      </w:r>
      <w:r w:rsidR="000A0375" w:rsidRPr="00734FAA">
        <w:t xml:space="preserve"> </w:t>
      </w:r>
      <w:r w:rsidRPr="00734FAA">
        <w:t xml:space="preserve">- July 1, </w:t>
      </w:r>
      <w:r w:rsidR="000A0375" w:rsidRPr="00734FAA">
        <w:t>20</w:t>
      </w:r>
      <w:r w:rsidR="00153FBE">
        <w:t>21</w:t>
      </w:r>
      <w:r w:rsidR="000A0375" w:rsidRPr="00734FAA">
        <w:t xml:space="preserve"> </w:t>
      </w:r>
      <w:r w:rsidRPr="00734FAA">
        <w:t xml:space="preserve">to June 30, </w:t>
      </w:r>
      <w:r w:rsidR="000A0375" w:rsidRPr="00734FAA">
        <w:t>20</w:t>
      </w:r>
      <w:r w:rsidR="00153FBE">
        <w:t>22</w:t>
      </w:r>
    </w:p>
    <w:p w14:paraId="421E166A" w14:textId="77777777" w:rsidR="005511FF" w:rsidRPr="00734FAA" w:rsidRDefault="005511FF" w:rsidP="005511FF">
      <w:pPr>
        <w:autoSpaceDE w:val="0"/>
        <w:autoSpaceDN w:val="0"/>
        <w:adjustRightInd w:val="0"/>
        <w:jc w:val="center"/>
        <w:rPr>
          <w:rFonts w:ascii="Calibri" w:hAnsi="Calibri" w:cs="Calibri"/>
          <w:sz w:val="22"/>
        </w:rPr>
      </w:pPr>
    </w:p>
    <w:p w14:paraId="174EB508" w14:textId="77777777" w:rsidR="005511FF" w:rsidRPr="00734FAA" w:rsidRDefault="005511FF" w:rsidP="005511FF">
      <w:pPr>
        <w:tabs>
          <w:tab w:val="center" w:pos="4680"/>
          <w:tab w:val="right" w:pos="9360"/>
        </w:tabs>
        <w:autoSpaceDE w:val="0"/>
        <w:autoSpaceDN w:val="0"/>
        <w:adjustRightInd w:val="0"/>
        <w:rPr>
          <w:b/>
          <w:bCs/>
        </w:rPr>
      </w:pPr>
      <w:r w:rsidRPr="00734FAA">
        <w:rPr>
          <w:b/>
          <w:bCs/>
        </w:rPr>
        <w:tab/>
        <w:t>Department of Human Services - Private Contractor Annual Report</w:t>
      </w:r>
      <w:r w:rsidRPr="00734FAA">
        <w:rPr>
          <w:b/>
          <w:bCs/>
        </w:rPr>
        <w:tab/>
      </w:r>
    </w:p>
    <w:p w14:paraId="4183A330" w14:textId="77777777" w:rsidR="005511FF" w:rsidRPr="00734FAA" w:rsidRDefault="005511FF" w:rsidP="005511FF">
      <w:pPr>
        <w:autoSpaceDE w:val="0"/>
        <w:autoSpaceDN w:val="0"/>
        <w:adjustRightInd w:val="0"/>
        <w:ind w:left="1710" w:hanging="1710"/>
      </w:pPr>
      <w:r w:rsidRPr="00734FAA">
        <w:t xml:space="preserve">                            </w:t>
      </w:r>
    </w:p>
    <w:p w14:paraId="72183383" w14:textId="77777777" w:rsidR="005511FF" w:rsidRPr="00734FAA" w:rsidRDefault="005511FF" w:rsidP="005511FF">
      <w:pPr>
        <w:autoSpaceDE w:val="0"/>
        <w:autoSpaceDN w:val="0"/>
        <w:adjustRightInd w:val="0"/>
        <w:ind w:left="1710" w:hanging="1710"/>
      </w:pPr>
      <w:r w:rsidRPr="00734FAA">
        <w:t>Submit to Social Services Administration by December 2 of Each Year for the Prior Fiscal Year</w:t>
      </w:r>
    </w:p>
    <w:p w14:paraId="257D28F2"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986"/>
        <w:gridCol w:w="5122"/>
        <w:gridCol w:w="1133"/>
        <w:gridCol w:w="2623"/>
      </w:tblGrid>
      <w:tr w:rsidR="005511FF" w:rsidRPr="00734FAA" w14:paraId="589A0A11" w14:textId="77777777" w:rsidTr="000E3BED">
        <w:trPr>
          <w:trHeight w:val="1"/>
        </w:trPr>
        <w:tc>
          <w:tcPr>
            <w:tcW w:w="986" w:type="dxa"/>
            <w:tcBorders>
              <w:top w:val="single" w:sz="2" w:space="0" w:color="000000"/>
              <w:left w:val="single" w:sz="2" w:space="0" w:color="000000"/>
              <w:bottom w:val="single" w:sz="2" w:space="0" w:color="000000"/>
              <w:right w:val="single" w:sz="2" w:space="0" w:color="000000"/>
            </w:tcBorders>
            <w:shd w:val="clear" w:color="000000" w:fill="FFFFFF"/>
          </w:tcPr>
          <w:p w14:paraId="4D98853C" w14:textId="77777777" w:rsidR="005511FF" w:rsidRPr="00734FAA" w:rsidRDefault="005511FF" w:rsidP="000E3BED">
            <w:pPr>
              <w:autoSpaceDE w:val="0"/>
              <w:autoSpaceDN w:val="0"/>
              <w:adjustRightInd w:val="0"/>
              <w:rPr>
                <w:rFonts w:ascii="Calibri" w:hAnsi="Calibri" w:cs="Calibri"/>
                <w:sz w:val="22"/>
              </w:rPr>
            </w:pPr>
            <w:r w:rsidRPr="00734FAA">
              <w:rPr>
                <w:b/>
                <w:bCs/>
                <w:sz w:val="22"/>
              </w:rPr>
              <w:t>Agency:</w:t>
            </w:r>
          </w:p>
        </w:tc>
        <w:tc>
          <w:tcPr>
            <w:tcW w:w="5122" w:type="dxa"/>
            <w:tcBorders>
              <w:top w:val="single" w:sz="2" w:space="0" w:color="000000"/>
              <w:left w:val="single" w:sz="2" w:space="0" w:color="000000"/>
              <w:bottom w:val="single" w:sz="2" w:space="0" w:color="000000"/>
              <w:right w:val="single" w:sz="2" w:space="0" w:color="000000"/>
            </w:tcBorders>
            <w:shd w:val="clear" w:color="000000" w:fill="FFFFFF"/>
          </w:tcPr>
          <w:p w14:paraId="6F3C26E9" w14:textId="77777777" w:rsidR="005511FF" w:rsidRPr="00734FAA" w:rsidRDefault="005511FF" w:rsidP="000E3BED">
            <w:pPr>
              <w:autoSpaceDE w:val="0"/>
              <w:autoSpaceDN w:val="0"/>
              <w:adjustRightInd w:val="0"/>
              <w:rPr>
                <w:rFonts w:ascii="Calibri" w:hAnsi="Calibri" w:cs="Calibri"/>
                <w:sz w:val="22"/>
              </w:rPr>
            </w:pPr>
            <w:r w:rsidRPr="00734FAA">
              <w:rPr>
                <w:b/>
                <w:bCs/>
                <w:sz w:val="22"/>
                <w:u w:val="single"/>
              </w:rP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tcPr>
          <w:p w14:paraId="71ADA9DC" w14:textId="77777777" w:rsidR="005511FF" w:rsidRPr="00734FAA" w:rsidRDefault="005511FF" w:rsidP="000E3BED">
            <w:pPr>
              <w:autoSpaceDE w:val="0"/>
              <w:autoSpaceDN w:val="0"/>
              <w:adjustRightInd w:val="0"/>
              <w:rPr>
                <w:rFonts w:ascii="Calibri" w:hAnsi="Calibri" w:cs="Calibri"/>
                <w:sz w:val="22"/>
              </w:rPr>
            </w:pPr>
            <w:r w:rsidRPr="00734FAA">
              <w:rPr>
                <w:b/>
                <w:bCs/>
                <w:sz w:val="22"/>
              </w:rPr>
              <w:t>Program:</w:t>
            </w:r>
          </w:p>
        </w:tc>
        <w:tc>
          <w:tcPr>
            <w:tcW w:w="2623" w:type="dxa"/>
            <w:tcBorders>
              <w:top w:val="single" w:sz="2" w:space="0" w:color="000000"/>
              <w:left w:val="single" w:sz="2" w:space="0" w:color="000000"/>
              <w:bottom w:val="single" w:sz="2" w:space="0" w:color="000000"/>
              <w:right w:val="single" w:sz="2" w:space="0" w:color="000000"/>
            </w:tcBorders>
            <w:shd w:val="clear" w:color="000000" w:fill="FFFFFF"/>
          </w:tcPr>
          <w:p w14:paraId="2E5A4872" w14:textId="77777777" w:rsidR="005511FF" w:rsidRPr="00734FAA" w:rsidRDefault="005511FF" w:rsidP="000E3BED">
            <w:pPr>
              <w:autoSpaceDE w:val="0"/>
              <w:autoSpaceDN w:val="0"/>
              <w:adjustRightInd w:val="0"/>
              <w:rPr>
                <w:rFonts w:ascii="Calibri" w:hAnsi="Calibri" w:cs="Calibri"/>
                <w:sz w:val="22"/>
              </w:rPr>
            </w:pPr>
            <w:r w:rsidRPr="00734FAA">
              <w:rPr>
                <w:b/>
                <w:bCs/>
                <w:sz w:val="22"/>
                <w:u w:val="single"/>
              </w:rPr>
              <w:t xml:space="preserve">     </w:t>
            </w:r>
          </w:p>
        </w:tc>
      </w:tr>
    </w:tbl>
    <w:p w14:paraId="2881010C" w14:textId="77777777" w:rsidR="005511FF" w:rsidRPr="00734FAA" w:rsidRDefault="005511FF" w:rsidP="005511FF">
      <w:pPr>
        <w:autoSpaceDE w:val="0"/>
        <w:autoSpaceDN w:val="0"/>
        <w:adjustRightInd w:val="0"/>
        <w:rPr>
          <w:rFonts w:ascii="Calibri" w:hAnsi="Calibri" w:cs="Calibri"/>
          <w:sz w:val="22"/>
        </w:rPr>
      </w:pPr>
    </w:p>
    <w:p w14:paraId="7811FF26" w14:textId="77777777" w:rsidR="005511FF" w:rsidRPr="00734FAA" w:rsidRDefault="005511FF" w:rsidP="005511FF">
      <w:pPr>
        <w:autoSpaceDE w:val="0"/>
        <w:autoSpaceDN w:val="0"/>
        <w:adjustRightInd w:val="0"/>
        <w:ind w:left="1440" w:hanging="1440"/>
        <w:rPr>
          <w:b/>
          <w:bCs/>
          <w:sz w:val="20"/>
          <w:szCs w:val="20"/>
        </w:rPr>
      </w:pPr>
      <w:r w:rsidRPr="00734FAA">
        <w:rPr>
          <w:b/>
          <w:bCs/>
        </w:rPr>
        <w:t>Section I.</w:t>
      </w:r>
      <w:r w:rsidRPr="00734FAA">
        <w:rPr>
          <w:b/>
          <w:bCs/>
        </w:rPr>
        <w:tab/>
        <w:t xml:space="preserve">Demographics of DHS Youth Served </w:t>
      </w:r>
      <w:r w:rsidRPr="00734FAA">
        <w:rPr>
          <w:b/>
          <w:bCs/>
          <w:sz w:val="20"/>
          <w:szCs w:val="20"/>
        </w:rPr>
        <w:t>(Answers reflect ONLY DHS Children &amp; Youth)</w:t>
      </w:r>
    </w:p>
    <w:p w14:paraId="6576542E"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504"/>
        <w:gridCol w:w="3024"/>
        <w:gridCol w:w="990"/>
        <w:gridCol w:w="5346"/>
      </w:tblGrid>
      <w:tr w:rsidR="005511FF" w:rsidRPr="00734FAA" w14:paraId="5F4D3FE2" w14:textId="77777777" w:rsidTr="000E3BED">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078860D3" w14:textId="77777777" w:rsidR="005511FF" w:rsidRPr="00734FAA" w:rsidRDefault="005511FF" w:rsidP="000E3BED">
            <w:pPr>
              <w:autoSpaceDE w:val="0"/>
              <w:autoSpaceDN w:val="0"/>
              <w:adjustRightInd w:val="0"/>
              <w:rPr>
                <w:rFonts w:ascii="Calibri" w:hAnsi="Calibri" w:cs="Calibri"/>
                <w:sz w:val="22"/>
              </w:rPr>
            </w:pPr>
            <w:r w:rsidRPr="00734FAA">
              <w:rPr>
                <w:b/>
                <w:bCs/>
                <w:sz w:val="22"/>
              </w:rPr>
              <w:t>1a.</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15F738A6" w14:textId="77777777" w:rsidR="005511FF" w:rsidRPr="00734FAA" w:rsidRDefault="005511FF" w:rsidP="000E3BED">
            <w:pPr>
              <w:autoSpaceDE w:val="0"/>
              <w:autoSpaceDN w:val="0"/>
              <w:adjustRightInd w:val="0"/>
              <w:ind w:right="-108"/>
              <w:rPr>
                <w:rFonts w:ascii="Calibri" w:hAnsi="Calibri" w:cs="Calibri"/>
                <w:sz w:val="22"/>
              </w:rPr>
            </w:pPr>
            <w:r w:rsidRPr="00734FAA">
              <w:rPr>
                <w:b/>
                <w:bCs/>
                <w:sz w:val="22"/>
              </w:rPr>
              <w:t>Fiscal Year Total Admissions: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48450269" w14:textId="77777777" w:rsidR="005511FF" w:rsidRPr="00734FAA" w:rsidRDefault="005511FF" w:rsidP="000E3BED">
            <w:pPr>
              <w:autoSpaceDE w:val="0"/>
              <w:autoSpaceDN w:val="0"/>
              <w:adjustRightInd w:val="0"/>
              <w:jc w:val="center"/>
              <w:rPr>
                <w:rFonts w:ascii="Calibri" w:hAnsi="Calibri" w:cs="Calibri"/>
                <w:sz w:val="22"/>
              </w:rPr>
            </w:pPr>
            <w:r w:rsidRPr="00734FAA">
              <w:rPr>
                <w:sz w:val="22"/>
                <w:u w:val="single"/>
              </w:rPr>
              <w:t xml:space="preserve">     </w:t>
            </w: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1A7A4246" w14:textId="77777777" w:rsidR="005511FF" w:rsidRPr="00734FAA" w:rsidRDefault="005511FF" w:rsidP="000E3BED">
            <w:pPr>
              <w:autoSpaceDE w:val="0"/>
              <w:autoSpaceDN w:val="0"/>
              <w:adjustRightInd w:val="0"/>
              <w:rPr>
                <w:rFonts w:ascii="Calibri" w:hAnsi="Calibri" w:cs="Calibri"/>
                <w:sz w:val="22"/>
              </w:rPr>
            </w:pPr>
            <w:r w:rsidRPr="00734FAA">
              <w:rPr>
                <w:sz w:val="22"/>
              </w:rPr>
              <w:t>(actual number);</w:t>
            </w:r>
          </w:p>
        </w:tc>
      </w:tr>
      <w:tr w:rsidR="005511FF" w:rsidRPr="00734FAA" w14:paraId="04D83B98" w14:textId="77777777" w:rsidTr="000E3BED">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3198B3BE" w14:textId="77777777" w:rsidR="005511FF" w:rsidRPr="00734FAA" w:rsidRDefault="005511FF" w:rsidP="000E3BED">
            <w:pPr>
              <w:autoSpaceDE w:val="0"/>
              <w:autoSpaceDN w:val="0"/>
              <w:adjustRightInd w:val="0"/>
              <w:rPr>
                <w:rFonts w:ascii="Calibri" w:hAnsi="Calibri" w:cs="Calibri"/>
                <w:sz w:val="22"/>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4A34566A" w14:textId="77777777" w:rsidR="005511FF" w:rsidRPr="00734FAA" w:rsidRDefault="005511FF" w:rsidP="000E3BED">
            <w:pPr>
              <w:autoSpaceDE w:val="0"/>
              <w:autoSpaceDN w:val="0"/>
              <w:adjustRightInd w:val="0"/>
              <w:rPr>
                <w:rFonts w:ascii="Calibri" w:hAnsi="Calibri" w:cs="Calibri"/>
                <w:sz w:val="22"/>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54E40AE8" w14:textId="77777777" w:rsidR="005511FF" w:rsidRPr="00734FAA" w:rsidRDefault="005511FF" w:rsidP="000E3BED">
            <w:pPr>
              <w:autoSpaceDE w:val="0"/>
              <w:autoSpaceDN w:val="0"/>
              <w:adjustRightInd w:val="0"/>
              <w:jc w:val="center"/>
              <w:rPr>
                <w:rFonts w:ascii="Calibri" w:hAnsi="Calibri" w:cs="Calibri"/>
                <w:sz w:val="22"/>
              </w:rPr>
            </w:pP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4B833D6C"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64ED75B6" w14:textId="77777777" w:rsidTr="000E3BED">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7672E426" w14:textId="77777777" w:rsidR="005511FF" w:rsidRPr="00734FAA" w:rsidRDefault="005511FF" w:rsidP="000E3BED">
            <w:pPr>
              <w:autoSpaceDE w:val="0"/>
              <w:autoSpaceDN w:val="0"/>
              <w:adjustRightInd w:val="0"/>
              <w:rPr>
                <w:rFonts w:ascii="Calibri" w:hAnsi="Calibri" w:cs="Calibri"/>
                <w:sz w:val="22"/>
              </w:rPr>
            </w:pPr>
            <w:r w:rsidRPr="00734FAA">
              <w:rPr>
                <w:b/>
                <w:bCs/>
                <w:sz w:val="22"/>
              </w:rPr>
              <w:t>1b.</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30A76CE8" w14:textId="77777777" w:rsidR="005511FF" w:rsidRPr="00734FAA" w:rsidRDefault="005511FF" w:rsidP="000E3BED">
            <w:pPr>
              <w:autoSpaceDE w:val="0"/>
              <w:autoSpaceDN w:val="0"/>
              <w:adjustRightInd w:val="0"/>
              <w:rPr>
                <w:rFonts w:ascii="Calibri" w:hAnsi="Calibri" w:cs="Calibri"/>
                <w:sz w:val="22"/>
              </w:rPr>
            </w:pPr>
            <w:r w:rsidRPr="00734FAA">
              <w:rPr>
                <w:b/>
                <w:bCs/>
                <w:sz w:val="22"/>
              </w:rPr>
              <w:t>Total Discharges: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2209D7BA" w14:textId="77777777" w:rsidR="005511FF" w:rsidRPr="00734FAA" w:rsidRDefault="005511FF" w:rsidP="000E3BED">
            <w:pPr>
              <w:autoSpaceDE w:val="0"/>
              <w:autoSpaceDN w:val="0"/>
              <w:adjustRightInd w:val="0"/>
              <w:jc w:val="center"/>
              <w:rPr>
                <w:rFonts w:ascii="Calibri" w:hAnsi="Calibri" w:cs="Calibri"/>
                <w:sz w:val="22"/>
              </w:rPr>
            </w:pPr>
            <w:r w:rsidRPr="00734FAA">
              <w:rPr>
                <w:sz w:val="22"/>
                <w:u w:val="single"/>
              </w:rPr>
              <w:t xml:space="preserve">     </w:t>
            </w: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6EA5AD12" w14:textId="77777777" w:rsidR="005511FF" w:rsidRPr="00734FAA" w:rsidRDefault="005511FF" w:rsidP="000E3BED">
            <w:pPr>
              <w:autoSpaceDE w:val="0"/>
              <w:autoSpaceDN w:val="0"/>
              <w:adjustRightInd w:val="0"/>
              <w:rPr>
                <w:rFonts w:ascii="Calibri" w:hAnsi="Calibri" w:cs="Calibri"/>
                <w:sz w:val="22"/>
              </w:rPr>
            </w:pPr>
            <w:r w:rsidRPr="00734FAA">
              <w:rPr>
                <w:sz w:val="22"/>
              </w:rPr>
              <w:t>(actual number);</w:t>
            </w:r>
          </w:p>
        </w:tc>
      </w:tr>
      <w:tr w:rsidR="005511FF" w:rsidRPr="00734FAA" w14:paraId="5A39DCC7" w14:textId="77777777" w:rsidTr="000E3BED">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04C9AFCC" w14:textId="77777777" w:rsidR="005511FF" w:rsidRPr="00734FAA" w:rsidRDefault="005511FF" w:rsidP="000E3BED">
            <w:pPr>
              <w:autoSpaceDE w:val="0"/>
              <w:autoSpaceDN w:val="0"/>
              <w:adjustRightInd w:val="0"/>
              <w:rPr>
                <w:rFonts w:ascii="Calibri" w:hAnsi="Calibri" w:cs="Calibri"/>
                <w:sz w:val="22"/>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4869CF12" w14:textId="77777777" w:rsidR="005511FF" w:rsidRPr="00734FAA" w:rsidRDefault="005511FF" w:rsidP="000E3BED">
            <w:pPr>
              <w:autoSpaceDE w:val="0"/>
              <w:autoSpaceDN w:val="0"/>
              <w:adjustRightInd w:val="0"/>
              <w:rPr>
                <w:rFonts w:ascii="Calibri" w:hAnsi="Calibri" w:cs="Calibri"/>
                <w:sz w:val="22"/>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1E39B497" w14:textId="77777777" w:rsidR="005511FF" w:rsidRPr="00734FAA" w:rsidRDefault="005511FF" w:rsidP="000E3BED">
            <w:pPr>
              <w:autoSpaceDE w:val="0"/>
              <w:autoSpaceDN w:val="0"/>
              <w:adjustRightInd w:val="0"/>
              <w:jc w:val="center"/>
              <w:rPr>
                <w:rFonts w:ascii="Calibri" w:hAnsi="Calibri" w:cs="Calibri"/>
                <w:sz w:val="22"/>
              </w:rPr>
            </w:pP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26D1D089"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15B0F454" w14:textId="77777777" w:rsidTr="000E3BED">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78D7A34B" w14:textId="77777777" w:rsidR="005511FF" w:rsidRPr="00734FAA" w:rsidRDefault="005511FF" w:rsidP="000E3BED">
            <w:pPr>
              <w:autoSpaceDE w:val="0"/>
              <w:autoSpaceDN w:val="0"/>
              <w:adjustRightInd w:val="0"/>
              <w:rPr>
                <w:rFonts w:ascii="Calibri" w:hAnsi="Calibri" w:cs="Calibri"/>
                <w:sz w:val="22"/>
              </w:rPr>
            </w:pPr>
            <w:r w:rsidRPr="00734FAA">
              <w:rPr>
                <w:b/>
                <w:bCs/>
                <w:sz w:val="22"/>
              </w:rPr>
              <w:t>1c.</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03A06EC2" w14:textId="77777777" w:rsidR="005511FF" w:rsidRPr="00734FAA" w:rsidRDefault="005511FF" w:rsidP="000E3BED">
            <w:pPr>
              <w:autoSpaceDE w:val="0"/>
              <w:autoSpaceDN w:val="0"/>
              <w:adjustRightInd w:val="0"/>
              <w:rPr>
                <w:rFonts w:ascii="Calibri" w:hAnsi="Calibri" w:cs="Calibri"/>
                <w:sz w:val="22"/>
              </w:rPr>
            </w:pPr>
            <w:r w:rsidRPr="00734FAA">
              <w:rPr>
                <w:b/>
                <w:bCs/>
                <w:sz w:val="22"/>
              </w:rPr>
              <w:t>Number of Rejections: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3CC5BB5A" w14:textId="77777777" w:rsidR="005511FF" w:rsidRPr="00734FAA" w:rsidRDefault="005511FF" w:rsidP="000E3BED">
            <w:pPr>
              <w:autoSpaceDE w:val="0"/>
              <w:autoSpaceDN w:val="0"/>
              <w:adjustRightInd w:val="0"/>
              <w:jc w:val="center"/>
              <w:rPr>
                <w:rFonts w:ascii="Calibri" w:hAnsi="Calibri" w:cs="Calibri"/>
                <w:sz w:val="22"/>
              </w:rPr>
            </w:pPr>
            <w:r w:rsidRPr="00734FAA">
              <w:rPr>
                <w:sz w:val="22"/>
                <w:u w:val="single"/>
              </w:rPr>
              <w:t xml:space="preserve">     </w:t>
            </w: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08B1525A" w14:textId="77777777" w:rsidR="005511FF" w:rsidRPr="00734FAA" w:rsidRDefault="005511FF" w:rsidP="000E3BED">
            <w:pPr>
              <w:autoSpaceDE w:val="0"/>
              <w:autoSpaceDN w:val="0"/>
              <w:adjustRightInd w:val="0"/>
              <w:rPr>
                <w:rFonts w:ascii="Calibri" w:hAnsi="Calibri" w:cs="Calibri"/>
                <w:sz w:val="22"/>
              </w:rPr>
            </w:pPr>
            <w:r w:rsidRPr="00734FAA">
              <w:rPr>
                <w:sz w:val="22"/>
              </w:rPr>
              <w:t>(actual number);</w:t>
            </w:r>
          </w:p>
        </w:tc>
      </w:tr>
      <w:tr w:rsidR="005511FF" w:rsidRPr="00734FAA" w14:paraId="10B13CC8" w14:textId="77777777" w:rsidTr="000E3BED">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409A05BE" w14:textId="77777777" w:rsidR="005511FF" w:rsidRPr="00734FAA" w:rsidRDefault="005511FF" w:rsidP="000E3BED">
            <w:pPr>
              <w:autoSpaceDE w:val="0"/>
              <w:autoSpaceDN w:val="0"/>
              <w:adjustRightInd w:val="0"/>
              <w:rPr>
                <w:rFonts w:ascii="Calibri" w:hAnsi="Calibri" w:cs="Calibri"/>
                <w:sz w:val="22"/>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6FDB31F2" w14:textId="77777777" w:rsidR="005511FF" w:rsidRPr="00734FAA" w:rsidRDefault="005511FF" w:rsidP="000E3BED">
            <w:pPr>
              <w:autoSpaceDE w:val="0"/>
              <w:autoSpaceDN w:val="0"/>
              <w:adjustRightInd w:val="0"/>
              <w:rPr>
                <w:rFonts w:ascii="Calibri" w:hAnsi="Calibri" w:cs="Calibri"/>
                <w:sz w:val="22"/>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47180EA5" w14:textId="77777777" w:rsidR="005511FF" w:rsidRPr="00734FAA" w:rsidRDefault="005511FF" w:rsidP="000E3BED">
            <w:pPr>
              <w:autoSpaceDE w:val="0"/>
              <w:autoSpaceDN w:val="0"/>
              <w:adjustRightInd w:val="0"/>
              <w:jc w:val="center"/>
              <w:rPr>
                <w:rFonts w:ascii="Calibri" w:hAnsi="Calibri" w:cs="Calibri"/>
                <w:sz w:val="22"/>
              </w:rPr>
            </w:pP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00F6A1FE"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33BB58C9" w14:textId="77777777" w:rsidTr="000E3BED">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7A757E46" w14:textId="77777777" w:rsidR="005511FF" w:rsidRPr="00734FAA" w:rsidRDefault="005511FF" w:rsidP="000E3BED">
            <w:pPr>
              <w:autoSpaceDE w:val="0"/>
              <w:autoSpaceDN w:val="0"/>
              <w:adjustRightInd w:val="0"/>
              <w:rPr>
                <w:rFonts w:ascii="Calibri" w:hAnsi="Calibri" w:cs="Calibri"/>
                <w:sz w:val="22"/>
              </w:rPr>
            </w:pPr>
            <w:r w:rsidRPr="00734FAA">
              <w:rPr>
                <w:b/>
                <w:bCs/>
                <w:sz w:val="22"/>
              </w:rPr>
              <w:t>1d.</w:t>
            </w: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087A42ED" w14:textId="77777777" w:rsidR="005511FF" w:rsidRPr="00734FAA" w:rsidRDefault="005511FF" w:rsidP="000E3BED">
            <w:pPr>
              <w:autoSpaceDE w:val="0"/>
              <w:autoSpaceDN w:val="0"/>
              <w:adjustRightInd w:val="0"/>
              <w:rPr>
                <w:rFonts w:ascii="Calibri" w:hAnsi="Calibri" w:cs="Calibri"/>
                <w:sz w:val="22"/>
              </w:rPr>
            </w:pPr>
            <w:r w:rsidRPr="00734FAA">
              <w:rPr>
                <w:b/>
                <w:bCs/>
                <w:sz w:val="22"/>
              </w:rPr>
              <w:t>Number of Ejections: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556620CA" w14:textId="77777777" w:rsidR="005511FF" w:rsidRPr="00734FAA" w:rsidRDefault="005511FF" w:rsidP="000E3BED">
            <w:pPr>
              <w:autoSpaceDE w:val="0"/>
              <w:autoSpaceDN w:val="0"/>
              <w:adjustRightInd w:val="0"/>
              <w:jc w:val="center"/>
              <w:rPr>
                <w:rFonts w:ascii="Calibri" w:hAnsi="Calibri" w:cs="Calibri"/>
                <w:sz w:val="22"/>
              </w:rPr>
            </w:pPr>
            <w:r w:rsidRPr="00734FAA">
              <w:rPr>
                <w:sz w:val="22"/>
                <w:u w:val="single"/>
              </w:rPr>
              <w:t xml:space="preserve">     </w:t>
            </w: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4A04C30B" w14:textId="77777777" w:rsidR="005511FF" w:rsidRPr="00734FAA" w:rsidRDefault="005511FF" w:rsidP="000E3BED">
            <w:pPr>
              <w:autoSpaceDE w:val="0"/>
              <w:autoSpaceDN w:val="0"/>
              <w:adjustRightInd w:val="0"/>
              <w:rPr>
                <w:rFonts w:ascii="Calibri" w:hAnsi="Calibri" w:cs="Calibri"/>
                <w:sz w:val="22"/>
              </w:rPr>
            </w:pPr>
            <w:r w:rsidRPr="00734FAA">
              <w:rPr>
                <w:sz w:val="22"/>
              </w:rPr>
              <w:t>(actual number);</w:t>
            </w:r>
          </w:p>
        </w:tc>
      </w:tr>
      <w:tr w:rsidR="005511FF" w:rsidRPr="00734FAA" w14:paraId="0B6D0C6F" w14:textId="77777777" w:rsidTr="000E3BED">
        <w:trPr>
          <w:trHeight w:val="1"/>
        </w:trPr>
        <w:tc>
          <w:tcPr>
            <w:tcW w:w="504" w:type="dxa"/>
            <w:tcBorders>
              <w:top w:val="single" w:sz="2" w:space="0" w:color="000000"/>
              <w:left w:val="single" w:sz="2" w:space="0" w:color="000000"/>
              <w:bottom w:val="single" w:sz="2" w:space="0" w:color="000000"/>
              <w:right w:val="single" w:sz="2" w:space="0" w:color="000000"/>
            </w:tcBorders>
            <w:shd w:val="clear" w:color="000000" w:fill="FFFFFF"/>
          </w:tcPr>
          <w:p w14:paraId="3549DE0D" w14:textId="77777777" w:rsidR="005511FF" w:rsidRPr="00734FAA" w:rsidRDefault="005511FF" w:rsidP="000E3BED">
            <w:pPr>
              <w:autoSpaceDE w:val="0"/>
              <w:autoSpaceDN w:val="0"/>
              <w:adjustRightInd w:val="0"/>
              <w:rPr>
                <w:rFonts w:ascii="Calibri" w:hAnsi="Calibri" w:cs="Calibri"/>
                <w:sz w:val="22"/>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6DD87A0D" w14:textId="77777777" w:rsidR="005511FF" w:rsidRPr="00734FAA" w:rsidRDefault="005511FF" w:rsidP="000E3BED">
            <w:pPr>
              <w:autoSpaceDE w:val="0"/>
              <w:autoSpaceDN w:val="0"/>
              <w:adjustRightInd w:val="0"/>
              <w:rPr>
                <w:rFonts w:ascii="Calibri" w:hAnsi="Calibri" w:cs="Calibri"/>
                <w:sz w:val="22"/>
              </w:rPr>
            </w:pP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14:paraId="24CF430E" w14:textId="77777777" w:rsidR="005511FF" w:rsidRPr="00734FAA" w:rsidRDefault="005511FF" w:rsidP="000E3BED">
            <w:pPr>
              <w:autoSpaceDE w:val="0"/>
              <w:autoSpaceDN w:val="0"/>
              <w:adjustRightInd w:val="0"/>
              <w:rPr>
                <w:rFonts w:ascii="Calibri" w:hAnsi="Calibri" w:cs="Calibri"/>
                <w:sz w:val="22"/>
              </w:rPr>
            </w:pPr>
          </w:p>
        </w:tc>
        <w:tc>
          <w:tcPr>
            <w:tcW w:w="5346" w:type="dxa"/>
            <w:tcBorders>
              <w:top w:val="single" w:sz="2" w:space="0" w:color="000000"/>
              <w:left w:val="single" w:sz="2" w:space="0" w:color="000000"/>
              <w:bottom w:val="single" w:sz="2" w:space="0" w:color="000000"/>
              <w:right w:val="single" w:sz="2" w:space="0" w:color="000000"/>
            </w:tcBorders>
            <w:shd w:val="clear" w:color="000000" w:fill="FFFFFF"/>
          </w:tcPr>
          <w:p w14:paraId="3E4C2D27" w14:textId="77777777" w:rsidR="005511FF" w:rsidRPr="00734FAA" w:rsidRDefault="005511FF" w:rsidP="000E3BED">
            <w:pPr>
              <w:autoSpaceDE w:val="0"/>
              <w:autoSpaceDN w:val="0"/>
              <w:adjustRightInd w:val="0"/>
              <w:rPr>
                <w:rFonts w:ascii="Calibri" w:hAnsi="Calibri" w:cs="Calibri"/>
                <w:sz w:val="22"/>
              </w:rPr>
            </w:pPr>
          </w:p>
        </w:tc>
      </w:tr>
    </w:tbl>
    <w:p w14:paraId="7182BAF0"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468"/>
        <w:gridCol w:w="869"/>
        <w:gridCol w:w="382"/>
        <w:gridCol w:w="821"/>
        <w:gridCol w:w="436"/>
        <w:gridCol w:w="828"/>
        <w:gridCol w:w="354"/>
        <w:gridCol w:w="993"/>
        <w:gridCol w:w="447"/>
        <w:gridCol w:w="900"/>
        <w:gridCol w:w="810"/>
        <w:gridCol w:w="450"/>
        <w:gridCol w:w="900"/>
        <w:gridCol w:w="360"/>
        <w:gridCol w:w="846"/>
      </w:tblGrid>
      <w:tr w:rsidR="005511FF" w:rsidRPr="00734FAA" w14:paraId="62F81557" w14:textId="77777777" w:rsidTr="000E3BED">
        <w:trPr>
          <w:trHeight w:val="1"/>
        </w:trPr>
        <w:tc>
          <w:tcPr>
            <w:tcW w:w="468" w:type="dxa"/>
            <w:tcBorders>
              <w:top w:val="single" w:sz="2" w:space="0" w:color="000000"/>
              <w:left w:val="single" w:sz="2" w:space="0" w:color="000000"/>
              <w:bottom w:val="single" w:sz="2" w:space="0" w:color="000000"/>
              <w:right w:val="single" w:sz="2" w:space="0" w:color="000000"/>
            </w:tcBorders>
            <w:shd w:val="clear" w:color="000000" w:fill="FFFFFF"/>
          </w:tcPr>
          <w:p w14:paraId="3F4A875E" w14:textId="77777777" w:rsidR="005511FF" w:rsidRPr="00734FAA" w:rsidRDefault="005511FF" w:rsidP="000E3BED">
            <w:pPr>
              <w:autoSpaceDE w:val="0"/>
              <w:autoSpaceDN w:val="0"/>
              <w:adjustRightInd w:val="0"/>
              <w:ind w:left="-90" w:right="-108"/>
              <w:jc w:val="center"/>
              <w:rPr>
                <w:rFonts w:ascii="Calibri" w:hAnsi="Calibri" w:cs="Calibri"/>
                <w:sz w:val="22"/>
              </w:rPr>
            </w:pPr>
            <w:r w:rsidRPr="00734FAA">
              <w:rPr>
                <w:b/>
                <w:bCs/>
                <w:sz w:val="22"/>
              </w:rPr>
              <w:t>2a.</w:t>
            </w:r>
          </w:p>
        </w:tc>
        <w:tc>
          <w:tcPr>
            <w:tcW w:w="9396" w:type="dxa"/>
            <w:gridSpan w:val="14"/>
            <w:tcBorders>
              <w:top w:val="single" w:sz="2" w:space="0" w:color="000000"/>
              <w:left w:val="single" w:sz="2" w:space="0" w:color="000000"/>
              <w:bottom w:val="single" w:sz="2" w:space="0" w:color="000000"/>
              <w:right w:val="single" w:sz="2" w:space="0" w:color="000000"/>
            </w:tcBorders>
            <w:shd w:val="clear" w:color="000000" w:fill="FFFFFF"/>
          </w:tcPr>
          <w:p w14:paraId="2937F67E" w14:textId="77777777" w:rsidR="005511FF" w:rsidRPr="00734FAA" w:rsidRDefault="005511FF" w:rsidP="000E3BED">
            <w:pPr>
              <w:autoSpaceDE w:val="0"/>
              <w:autoSpaceDN w:val="0"/>
              <w:adjustRightInd w:val="0"/>
              <w:rPr>
                <w:rFonts w:ascii="Calibri" w:hAnsi="Calibri" w:cs="Calibri"/>
                <w:sz w:val="22"/>
              </w:rPr>
            </w:pPr>
            <w:r w:rsidRPr="00734FAA">
              <w:rPr>
                <w:b/>
                <w:bCs/>
                <w:sz w:val="22"/>
              </w:rPr>
              <w:t>Racial Breakdown:</w:t>
            </w:r>
          </w:p>
        </w:tc>
      </w:tr>
      <w:tr w:rsidR="005511FF" w:rsidRPr="00734FAA" w14:paraId="54FEFE60" w14:textId="77777777" w:rsidTr="000E3BED">
        <w:trPr>
          <w:trHeight w:val="1"/>
        </w:trPr>
        <w:tc>
          <w:tcPr>
            <w:tcW w:w="9864" w:type="dxa"/>
            <w:gridSpan w:val="15"/>
            <w:tcBorders>
              <w:top w:val="single" w:sz="2" w:space="0" w:color="000000"/>
              <w:left w:val="single" w:sz="2" w:space="0" w:color="000000"/>
              <w:bottom w:val="single" w:sz="2" w:space="0" w:color="000000"/>
              <w:right w:val="single" w:sz="2" w:space="0" w:color="000000"/>
            </w:tcBorders>
            <w:shd w:val="clear" w:color="000000" w:fill="FFFFFF"/>
          </w:tcPr>
          <w:p w14:paraId="62579514"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6D06F2AA" w14:textId="77777777" w:rsidTr="000E3BED">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571881C"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Asian</w:t>
            </w: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7F7F6ED6" w14:textId="77777777" w:rsidR="005511FF" w:rsidRPr="00734FAA" w:rsidRDefault="005511FF" w:rsidP="000E3BED">
            <w:pPr>
              <w:autoSpaceDE w:val="0"/>
              <w:autoSpaceDN w:val="0"/>
              <w:adjustRightInd w:val="0"/>
              <w:ind w:right="-117"/>
              <w:jc w:val="right"/>
              <w:rPr>
                <w:rFonts w:ascii="Calibri" w:hAnsi="Calibri" w:cs="Calibri"/>
                <w:sz w:val="22"/>
              </w:rPr>
            </w:pPr>
            <w:r w:rsidRPr="00734FAA">
              <w:rPr>
                <w:b/>
                <w:bCs/>
                <w:sz w:val="22"/>
              </w:rPr>
              <w:t>#</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56CC11AF" w14:textId="77777777" w:rsidR="005511FF" w:rsidRPr="00734FAA" w:rsidRDefault="005511FF" w:rsidP="000E3BED">
            <w:pPr>
              <w:autoSpaceDE w:val="0"/>
              <w:autoSpaceDN w:val="0"/>
              <w:adjustRightInd w:val="0"/>
              <w:ind w:left="-99"/>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6DCF4FD9"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4537198A"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6DDB9793"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Black/African American</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1C52D771"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311FD967" w14:textId="77777777" w:rsidR="005511FF" w:rsidRPr="00734FAA" w:rsidRDefault="005511FF" w:rsidP="000E3BED">
            <w:pPr>
              <w:autoSpaceDE w:val="0"/>
              <w:autoSpaceDN w:val="0"/>
              <w:adjustRightInd w:val="0"/>
              <w:ind w:left="-108"/>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2DE4059B"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1FB7E633"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1F649354" w14:textId="77777777" w:rsidTr="000E3BED">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E98502E" w14:textId="77777777" w:rsidR="005511FF" w:rsidRPr="00734FAA" w:rsidRDefault="005511FF" w:rsidP="000E3BED">
            <w:pPr>
              <w:autoSpaceDE w:val="0"/>
              <w:autoSpaceDN w:val="0"/>
              <w:adjustRightInd w:val="0"/>
              <w:jc w:val="right"/>
              <w:rPr>
                <w:rFonts w:ascii="Calibri" w:hAnsi="Calibri" w:cs="Calibri"/>
                <w:sz w:val="22"/>
              </w:rPr>
            </w:pP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7448C841" w14:textId="77777777" w:rsidR="005511FF" w:rsidRPr="00734FAA" w:rsidRDefault="005511FF" w:rsidP="000E3BED">
            <w:pPr>
              <w:autoSpaceDE w:val="0"/>
              <w:autoSpaceDN w:val="0"/>
              <w:adjustRightInd w:val="0"/>
              <w:ind w:right="-117"/>
              <w:jc w:val="right"/>
              <w:rPr>
                <w:rFonts w:ascii="Calibri" w:hAnsi="Calibri" w:cs="Calibri"/>
                <w:sz w:val="22"/>
              </w:rPr>
            </w:pP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273753C2" w14:textId="77777777" w:rsidR="005511FF" w:rsidRPr="00734FAA" w:rsidRDefault="005511FF" w:rsidP="000E3BED">
            <w:pPr>
              <w:autoSpaceDE w:val="0"/>
              <w:autoSpaceDN w:val="0"/>
              <w:adjustRightInd w:val="0"/>
              <w:ind w:left="-99"/>
              <w:rPr>
                <w:rFonts w:ascii="Calibri" w:hAnsi="Calibri" w:cs="Calibri"/>
                <w:sz w:val="22"/>
              </w:rPr>
            </w:pP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109513EB" w14:textId="77777777" w:rsidR="005511FF" w:rsidRPr="00734FAA" w:rsidRDefault="005511FF" w:rsidP="000E3BED">
            <w:pPr>
              <w:autoSpaceDE w:val="0"/>
              <w:autoSpaceDN w:val="0"/>
              <w:adjustRightInd w:val="0"/>
              <w:ind w:left="-110" w:right="-120" w:firstLine="110"/>
              <w:jc w:val="right"/>
              <w:rPr>
                <w:rFonts w:ascii="Calibri" w:hAnsi="Calibri" w:cs="Calibri"/>
                <w:sz w:val="22"/>
              </w:rPr>
            </w:pP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4229DB10" w14:textId="77777777" w:rsidR="005511FF" w:rsidRPr="00734FAA" w:rsidRDefault="005511FF" w:rsidP="000E3BED">
            <w:pPr>
              <w:autoSpaceDE w:val="0"/>
              <w:autoSpaceDN w:val="0"/>
              <w:adjustRightInd w:val="0"/>
              <w:ind w:left="-96"/>
              <w:rPr>
                <w:rFonts w:ascii="Calibri" w:hAnsi="Calibri" w:cs="Calibri"/>
                <w:sz w:val="22"/>
              </w:rPr>
            </w:pP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5AC5D398" w14:textId="77777777" w:rsidR="005511FF" w:rsidRPr="00734FAA" w:rsidRDefault="005511FF" w:rsidP="000E3BED">
            <w:pPr>
              <w:autoSpaceDE w:val="0"/>
              <w:autoSpaceDN w:val="0"/>
              <w:adjustRightInd w:val="0"/>
              <w:jc w:val="right"/>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725365CD" w14:textId="77777777" w:rsidR="005511FF" w:rsidRPr="00734FAA" w:rsidRDefault="005511FF" w:rsidP="000E3BED">
            <w:pPr>
              <w:autoSpaceDE w:val="0"/>
              <w:autoSpaceDN w:val="0"/>
              <w:adjustRightInd w:val="0"/>
              <w:ind w:right="-108"/>
              <w:jc w:val="right"/>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047565C8" w14:textId="77777777" w:rsidR="005511FF" w:rsidRPr="00734FAA" w:rsidRDefault="005511FF" w:rsidP="000E3BED">
            <w:pPr>
              <w:autoSpaceDE w:val="0"/>
              <w:autoSpaceDN w:val="0"/>
              <w:adjustRightInd w:val="0"/>
              <w:ind w:left="-108"/>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26CE6A52" w14:textId="77777777" w:rsidR="005511FF" w:rsidRPr="00734FAA" w:rsidRDefault="005511FF" w:rsidP="000E3BED">
            <w:pPr>
              <w:autoSpaceDE w:val="0"/>
              <w:autoSpaceDN w:val="0"/>
              <w:adjustRightInd w:val="0"/>
              <w:ind w:left="-108" w:right="-108"/>
              <w:jc w:val="right"/>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57D19C43"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1F69D0FF" w14:textId="77777777" w:rsidTr="000E3BED">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074C0F3"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White</w:t>
            </w: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4A1B1666" w14:textId="77777777" w:rsidR="005511FF" w:rsidRPr="00734FAA" w:rsidRDefault="005511FF" w:rsidP="000E3BED">
            <w:pPr>
              <w:autoSpaceDE w:val="0"/>
              <w:autoSpaceDN w:val="0"/>
              <w:adjustRightInd w:val="0"/>
              <w:ind w:right="-117"/>
              <w:jc w:val="right"/>
              <w:rPr>
                <w:rFonts w:ascii="Calibri" w:hAnsi="Calibri" w:cs="Calibri"/>
                <w:sz w:val="22"/>
              </w:rPr>
            </w:pPr>
            <w:r w:rsidRPr="00734FAA">
              <w:rPr>
                <w:b/>
                <w:bCs/>
                <w:sz w:val="22"/>
              </w:rPr>
              <w:t>#</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0C372518" w14:textId="77777777" w:rsidR="005511FF" w:rsidRPr="00734FAA" w:rsidRDefault="005511FF" w:rsidP="000E3BED">
            <w:pPr>
              <w:autoSpaceDE w:val="0"/>
              <w:autoSpaceDN w:val="0"/>
              <w:adjustRightInd w:val="0"/>
              <w:ind w:left="-99"/>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3A96BB9F"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43A89B8D"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3664536E" w14:textId="77777777" w:rsidR="005511FF" w:rsidRPr="00734FAA" w:rsidRDefault="005511FF" w:rsidP="000E3BED">
            <w:pPr>
              <w:autoSpaceDE w:val="0"/>
              <w:autoSpaceDN w:val="0"/>
              <w:adjustRightInd w:val="0"/>
              <w:ind w:left="-114" w:right="-18"/>
              <w:jc w:val="right"/>
              <w:rPr>
                <w:rFonts w:ascii="Calibri" w:hAnsi="Calibri" w:cs="Calibri"/>
                <w:sz w:val="22"/>
              </w:rPr>
            </w:pPr>
            <w:r w:rsidRPr="00734FAA">
              <w:rPr>
                <w:b/>
                <w:bCs/>
                <w:sz w:val="22"/>
              </w:rPr>
              <w:t>American Indian or Alaskan Native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41E16952"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7F9237C4" w14:textId="77777777" w:rsidR="005511FF" w:rsidRPr="00734FAA" w:rsidRDefault="005511FF" w:rsidP="000E3BED">
            <w:pPr>
              <w:autoSpaceDE w:val="0"/>
              <w:autoSpaceDN w:val="0"/>
              <w:adjustRightInd w:val="0"/>
              <w:ind w:left="-108"/>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27725743"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688A5EF5"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1325E44D" w14:textId="77777777" w:rsidTr="000E3BED">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9838102" w14:textId="77777777" w:rsidR="005511FF" w:rsidRPr="00734FAA" w:rsidRDefault="005511FF" w:rsidP="000E3BED">
            <w:pPr>
              <w:autoSpaceDE w:val="0"/>
              <w:autoSpaceDN w:val="0"/>
              <w:adjustRightInd w:val="0"/>
              <w:jc w:val="right"/>
              <w:rPr>
                <w:rFonts w:ascii="Calibri" w:hAnsi="Calibri" w:cs="Calibri"/>
                <w:sz w:val="22"/>
              </w:rPr>
            </w:pP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04F8F050" w14:textId="77777777" w:rsidR="005511FF" w:rsidRPr="00734FAA" w:rsidRDefault="005511FF" w:rsidP="000E3BED">
            <w:pPr>
              <w:autoSpaceDE w:val="0"/>
              <w:autoSpaceDN w:val="0"/>
              <w:adjustRightInd w:val="0"/>
              <w:jc w:val="center"/>
              <w:rPr>
                <w:rFonts w:ascii="Calibri" w:hAnsi="Calibri" w:cs="Calibri"/>
                <w:sz w:val="22"/>
              </w:rPr>
            </w:pP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5D27E495" w14:textId="77777777" w:rsidR="005511FF" w:rsidRPr="00734FAA" w:rsidRDefault="005511FF" w:rsidP="000E3BED">
            <w:pPr>
              <w:autoSpaceDE w:val="0"/>
              <w:autoSpaceDN w:val="0"/>
              <w:adjustRightInd w:val="0"/>
              <w:jc w:val="center"/>
              <w:rPr>
                <w:rFonts w:ascii="Calibri" w:hAnsi="Calibri" w:cs="Calibri"/>
                <w:sz w:val="22"/>
              </w:rPr>
            </w:pP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5E7918D2" w14:textId="77777777" w:rsidR="005511FF" w:rsidRPr="00734FAA" w:rsidRDefault="005511FF" w:rsidP="000E3BED">
            <w:pPr>
              <w:autoSpaceDE w:val="0"/>
              <w:autoSpaceDN w:val="0"/>
              <w:adjustRightInd w:val="0"/>
              <w:jc w:val="center"/>
              <w:rPr>
                <w:rFonts w:ascii="Calibri" w:hAnsi="Calibri" w:cs="Calibri"/>
                <w:sz w:val="22"/>
              </w:rPr>
            </w:pP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66BA1152" w14:textId="77777777" w:rsidR="005511FF" w:rsidRPr="00734FAA" w:rsidRDefault="005511FF" w:rsidP="000E3BED">
            <w:pPr>
              <w:autoSpaceDE w:val="0"/>
              <w:autoSpaceDN w:val="0"/>
              <w:adjustRightInd w:val="0"/>
              <w:jc w:val="center"/>
              <w:rPr>
                <w:rFonts w:ascii="Calibri" w:hAnsi="Calibri" w:cs="Calibri"/>
                <w:sz w:val="22"/>
              </w:rPr>
            </w:pP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0B375940" w14:textId="77777777" w:rsidR="005511FF" w:rsidRPr="00734FAA" w:rsidRDefault="005511FF" w:rsidP="000E3BED">
            <w:pPr>
              <w:autoSpaceDE w:val="0"/>
              <w:autoSpaceDN w:val="0"/>
              <w:adjustRightInd w:val="0"/>
              <w:ind w:left="-114" w:right="-18"/>
              <w:jc w:val="right"/>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65679349" w14:textId="77777777" w:rsidR="005511FF" w:rsidRPr="00734FAA" w:rsidRDefault="005511FF" w:rsidP="000E3BED">
            <w:pPr>
              <w:autoSpaceDE w:val="0"/>
              <w:autoSpaceDN w:val="0"/>
              <w:adjustRightInd w:val="0"/>
              <w:jc w:val="center"/>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518A49B6" w14:textId="77777777" w:rsidR="005511FF" w:rsidRPr="00734FAA" w:rsidRDefault="005511FF" w:rsidP="000E3BED">
            <w:pPr>
              <w:autoSpaceDE w:val="0"/>
              <w:autoSpaceDN w:val="0"/>
              <w:adjustRightInd w:val="0"/>
              <w:jc w:val="center"/>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413A9E10" w14:textId="77777777" w:rsidR="005511FF" w:rsidRPr="00734FAA" w:rsidRDefault="005511FF" w:rsidP="000E3BED">
            <w:pPr>
              <w:autoSpaceDE w:val="0"/>
              <w:autoSpaceDN w:val="0"/>
              <w:adjustRightInd w:val="0"/>
              <w:ind w:left="-108" w:right="-108"/>
              <w:jc w:val="center"/>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00CEA894" w14:textId="77777777" w:rsidR="005511FF" w:rsidRPr="00734FAA" w:rsidRDefault="005511FF" w:rsidP="000E3BED">
            <w:pPr>
              <w:autoSpaceDE w:val="0"/>
              <w:autoSpaceDN w:val="0"/>
              <w:adjustRightInd w:val="0"/>
              <w:jc w:val="center"/>
              <w:rPr>
                <w:rFonts w:ascii="Calibri" w:hAnsi="Calibri" w:cs="Calibri"/>
                <w:sz w:val="22"/>
              </w:rPr>
            </w:pPr>
          </w:p>
        </w:tc>
      </w:tr>
      <w:tr w:rsidR="005511FF" w:rsidRPr="00734FAA" w14:paraId="69495308" w14:textId="77777777" w:rsidTr="000E3BED">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2FB409BC"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Pacific Islander or Native Hawaiian</w:t>
            </w: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28E63346"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249C894" w14:textId="77777777" w:rsidR="005511FF" w:rsidRPr="00734FAA" w:rsidRDefault="005511FF" w:rsidP="000E3BED">
            <w:pPr>
              <w:autoSpaceDE w:val="0"/>
              <w:autoSpaceDN w:val="0"/>
              <w:adjustRightInd w:val="0"/>
              <w:ind w:left="-108" w:right="65"/>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03A0A42F"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44C742B4"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2B56C840" w14:textId="77777777" w:rsidR="005511FF" w:rsidRPr="00734FAA" w:rsidRDefault="005511FF" w:rsidP="000E3BED">
            <w:pPr>
              <w:autoSpaceDE w:val="0"/>
              <w:autoSpaceDN w:val="0"/>
              <w:adjustRightInd w:val="0"/>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3B4CFABE" w14:textId="77777777" w:rsidR="005511FF" w:rsidRPr="00734FAA" w:rsidRDefault="005511FF" w:rsidP="000E3BED">
            <w:pPr>
              <w:autoSpaceDE w:val="0"/>
              <w:autoSpaceDN w:val="0"/>
              <w:adjustRightInd w:val="0"/>
              <w:jc w:val="center"/>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133C2D68" w14:textId="77777777" w:rsidR="005511FF" w:rsidRPr="00734FAA" w:rsidRDefault="005511FF" w:rsidP="000E3BED">
            <w:pPr>
              <w:autoSpaceDE w:val="0"/>
              <w:autoSpaceDN w:val="0"/>
              <w:adjustRightInd w:val="0"/>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06A6B538" w14:textId="77777777" w:rsidR="005511FF" w:rsidRPr="00734FAA" w:rsidRDefault="005511FF" w:rsidP="000E3BED">
            <w:pPr>
              <w:autoSpaceDE w:val="0"/>
              <w:autoSpaceDN w:val="0"/>
              <w:adjustRightInd w:val="0"/>
              <w:jc w:val="center"/>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4482CEEE"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50E33803" w14:textId="77777777" w:rsidTr="000E3BED">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3D033A31" w14:textId="77777777" w:rsidR="005511FF" w:rsidRPr="00734FAA" w:rsidRDefault="005511FF" w:rsidP="000E3BED">
            <w:pPr>
              <w:autoSpaceDE w:val="0"/>
              <w:autoSpaceDN w:val="0"/>
              <w:adjustRightInd w:val="0"/>
              <w:jc w:val="right"/>
              <w:rPr>
                <w:rFonts w:ascii="Calibri" w:hAnsi="Calibri" w:cs="Calibri"/>
                <w:sz w:val="22"/>
              </w:rPr>
            </w:pP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3FDC2CF0" w14:textId="77777777" w:rsidR="005511FF" w:rsidRPr="00734FAA" w:rsidRDefault="005511FF" w:rsidP="000E3BED">
            <w:pPr>
              <w:autoSpaceDE w:val="0"/>
              <w:autoSpaceDN w:val="0"/>
              <w:adjustRightInd w:val="0"/>
              <w:ind w:right="-108"/>
              <w:jc w:val="right"/>
              <w:rPr>
                <w:rFonts w:ascii="Calibri" w:hAnsi="Calibri" w:cs="Calibri"/>
                <w:sz w:val="22"/>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7CB4C36F" w14:textId="77777777" w:rsidR="005511FF" w:rsidRPr="00734FAA" w:rsidRDefault="005511FF" w:rsidP="000E3BED">
            <w:pPr>
              <w:autoSpaceDE w:val="0"/>
              <w:autoSpaceDN w:val="0"/>
              <w:adjustRightInd w:val="0"/>
              <w:ind w:left="-108"/>
              <w:jc w:val="center"/>
              <w:rPr>
                <w:rFonts w:ascii="Calibri" w:hAnsi="Calibri" w:cs="Calibri"/>
                <w:sz w:val="22"/>
              </w:rPr>
            </w:pP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3DBA67C5" w14:textId="77777777" w:rsidR="005511FF" w:rsidRPr="00734FAA" w:rsidRDefault="005511FF" w:rsidP="000E3BED">
            <w:pPr>
              <w:autoSpaceDE w:val="0"/>
              <w:autoSpaceDN w:val="0"/>
              <w:adjustRightInd w:val="0"/>
              <w:ind w:right="-108"/>
              <w:jc w:val="right"/>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332BC084" w14:textId="77777777" w:rsidR="005511FF" w:rsidRPr="00734FAA" w:rsidRDefault="005511FF" w:rsidP="000E3BED">
            <w:pPr>
              <w:autoSpaceDE w:val="0"/>
              <w:autoSpaceDN w:val="0"/>
              <w:adjustRightInd w:val="0"/>
              <w:ind w:left="-108"/>
              <w:rPr>
                <w:rFonts w:ascii="Calibri" w:hAnsi="Calibri" w:cs="Calibri"/>
                <w:sz w:val="22"/>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30855A86" w14:textId="77777777" w:rsidR="005511FF" w:rsidRPr="00734FAA" w:rsidRDefault="005511FF" w:rsidP="000E3BED">
            <w:pPr>
              <w:autoSpaceDE w:val="0"/>
              <w:autoSpaceDN w:val="0"/>
              <w:adjustRightInd w:val="0"/>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06EEA6F7" w14:textId="77777777" w:rsidR="005511FF" w:rsidRPr="00734FAA" w:rsidRDefault="005511FF" w:rsidP="000E3BED">
            <w:pPr>
              <w:autoSpaceDE w:val="0"/>
              <w:autoSpaceDN w:val="0"/>
              <w:adjustRightInd w:val="0"/>
              <w:jc w:val="center"/>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0C8814DF" w14:textId="77777777" w:rsidR="005511FF" w:rsidRPr="00734FAA" w:rsidRDefault="005511FF" w:rsidP="000E3BED">
            <w:pPr>
              <w:autoSpaceDE w:val="0"/>
              <w:autoSpaceDN w:val="0"/>
              <w:adjustRightInd w:val="0"/>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B9558E5" w14:textId="77777777" w:rsidR="005511FF" w:rsidRPr="00734FAA" w:rsidRDefault="005511FF" w:rsidP="000E3BED">
            <w:pPr>
              <w:autoSpaceDE w:val="0"/>
              <w:autoSpaceDN w:val="0"/>
              <w:adjustRightInd w:val="0"/>
              <w:jc w:val="center"/>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0B8037A4"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55FAE9B5" w14:textId="77777777" w:rsidTr="000E3BED">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37E8B617"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Unable to Determine</w:t>
            </w: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759E528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55D07AB4" w14:textId="77777777" w:rsidR="005511FF" w:rsidRPr="00734FAA" w:rsidRDefault="005511FF" w:rsidP="000E3BED">
            <w:pPr>
              <w:autoSpaceDE w:val="0"/>
              <w:autoSpaceDN w:val="0"/>
              <w:adjustRightInd w:val="0"/>
              <w:ind w:left="-108"/>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3A0022D5"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32451E3F"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20A61AB3" w14:textId="77777777" w:rsidR="005511FF" w:rsidRPr="00734FAA" w:rsidRDefault="005511FF" w:rsidP="000E3BED">
            <w:pPr>
              <w:autoSpaceDE w:val="0"/>
              <w:autoSpaceDN w:val="0"/>
              <w:adjustRightInd w:val="0"/>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1F5B0744" w14:textId="77777777" w:rsidR="005511FF" w:rsidRPr="00734FAA" w:rsidRDefault="005511FF" w:rsidP="000E3BED">
            <w:pPr>
              <w:autoSpaceDE w:val="0"/>
              <w:autoSpaceDN w:val="0"/>
              <w:adjustRightInd w:val="0"/>
              <w:jc w:val="center"/>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02328510" w14:textId="77777777" w:rsidR="005511FF" w:rsidRPr="00734FAA" w:rsidRDefault="005511FF" w:rsidP="000E3BED">
            <w:pPr>
              <w:autoSpaceDE w:val="0"/>
              <w:autoSpaceDN w:val="0"/>
              <w:adjustRightInd w:val="0"/>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6727639E" w14:textId="77777777" w:rsidR="005511FF" w:rsidRPr="00734FAA" w:rsidRDefault="005511FF" w:rsidP="000E3BED">
            <w:pPr>
              <w:autoSpaceDE w:val="0"/>
              <w:autoSpaceDN w:val="0"/>
              <w:adjustRightInd w:val="0"/>
              <w:jc w:val="center"/>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6D259611" w14:textId="77777777" w:rsidR="005511FF" w:rsidRPr="00734FAA" w:rsidRDefault="005511FF" w:rsidP="000E3BED">
            <w:pPr>
              <w:autoSpaceDE w:val="0"/>
              <w:autoSpaceDN w:val="0"/>
              <w:adjustRightInd w:val="0"/>
              <w:rPr>
                <w:rFonts w:ascii="Calibri" w:hAnsi="Calibri" w:cs="Calibri"/>
                <w:sz w:val="22"/>
              </w:rPr>
            </w:pPr>
          </w:p>
        </w:tc>
      </w:tr>
    </w:tbl>
    <w:p w14:paraId="15E4B560" w14:textId="77777777" w:rsidR="005511FF" w:rsidRPr="00734FAA" w:rsidRDefault="005511FF" w:rsidP="005511FF">
      <w:pPr>
        <w:autoSpaceDE w:val="0"/>
        <w:autoSpaceDN w:val="0"/>
        <w:adjustRightInd w:val="0"/>
        <w:ind w:left="720" w:hanging="720"/>
        <w:rPr>
          <w:rFonts w:ascii="Calibri" w:hAnsi="Calibri" w:cs="Calibri"/>
          <w:sz w:val="22"/>
        </w:rPr>
      </w:pPr>
    </w:p>
    <w:p w14:paraId="020ED794" w14:textId="77777777" w:rsidR="005511FF" w:rsidRPr="00734FAA" w:rsidRDefault="005511FF" w:rsidP="005511FF">
      <w:pPr>
        <w:autoSpaceDE w:val="0"/>
        <w:autoSpaceDN w:val="0"/>
        <w:adjustRightInd w:val="0"/>
        <w:ind w:left="720" w:hanging="720"/>
        <w:rPr>
          <w:rFonts w:ascii="Calibri" w:hAnsi="Calibri" w:cs="Calibri"/>
          <w:sz w:val="22"/>
        </w:rPr>
      </w:pPr>
    </w:p>
    <w:tbl>
      <w:tblPr>
        <w:tblW w:w="0" w:type="auto"/>
        <w:tblInd w:w="108" w:type="dxa"/>
        <w:tblLayout w:type="fixed"/>
        <w:tblLook w:val="0000" w:firstRow="0" w:lastRow="0" w:firstColumn="0" w:lastColumn="0" w:noHBand="0" w:noVBand="0"/>
      </w:tblPr>
      <w:tblGrid>
        <w:gridCol w:w="451"/>
        <w:gridCol w:w="1079"/>
        <w:gridCol w:w="270"/>
        <w:gridCol w:w="810"/>
        <w:gridCol w:w="355"/>
        <w:gridCol w:w="827"/>
        <w:gridCol w:w="433"/>
        <w:gridCol w:w="899"/>
        <w:gridCol w:w="436"/>
        <w:gridCol w:w="358"/>
        <w:gridCol w:w="576"/>
        <w:gridCol w:w="244"/>
        <w:gridCol w:w="467"/>
        <w:gridCol w:w="827"/>
        <w:gridCol w:w="615"/>
        <w:gridCol w:w="1746"/>
      </w:tblGrid>
      <w:tr w:rsidR="005511FF" w:rsidRPr="00734FAA" w14:paraId="39C8C7F8" w14:textId="77777777" w:rsidTr="000E3BED">
        <w:trPr>
          <w:trHeight w:val="1"/>
        </w:trPr>
        <w:tc>
          <w:tcPr>
            <w:tcW w:w="451" w:type="dxa"/>
            <w:tcBorders>
              <w:top w:val="single" w:sz="2" w:space="0" w:color="000000"/>
              <w:left w:val="single" w:sz="2" w:space="0" w:color="000000"/>
              <w:bottom w:val="single" w:sz="2" w:space="0" w:color="000000"/>
              <w:right w:val="single" w:sz="2" w:space="0" w:color="000000"/>
            </w:tcBorders>
            <w:shd w:val="clear" w:color="000000" w:fill="FFFFFF"/>
          </w:tcPr>
          <w:p w14:paraId="0E7108FC" w14:textId="77777777" w:rsidR="005511FF" w:rsidRPr="00734FAA" w:rsidRDefault="005511FF" w:rsidP="000E3BED">
            <w:pPr>
              <w:autoSpaceDE w:val="0"/>
              <w:autoSpaceDN w:val="0"/>
              <w:adjustRightInd w:val="0"/>
              <w:ind w:left="-108" w:right="-108"/>
              <w:rPr>
                <w:rFonts w:ascii="Calibri" w:hAnsi="Calibri" w:cs="Calibri"/>
                <w:sz w:val="22"/>
              </w:rPr>
            </w:pPr>
            <w:r w:rsidRPr="00734FAA">
              <w:rPr>
                <w:b/>
                <w:bCs/>
                <w:sz w:val="22"/>
              </w:rPr>
              <w:t>2b.</w:t>
            </w:r>
          </w:p>
        </w:tc>
        <w:tc>
          <w:tcPr>
            <w:tcW w:w="9942" w:type="dxa"/>
            <w:gridSpan w:val="15"/>
            <w:tcBorders>
              <w:top w:val="single" w:sz="2" w:space="0" w:color="000000"/>
              <w:left w:val="single" w:sz="2" w:space="0" w:color="000000"/>
              <w:bottom w:val="single" w:sz="2" w:space="0" w:color="000000"/>
              <w:right w:val="single" w:sz="2" w:space="0" w:color="000000"/>
            </w:tcBorders>
            <w:shd w:val="clear" w:color="000000" w:fill="FFFFFF"/>
          </w:tcPr>
          <w:p w14:paraId="21725237" w14:textId="77777777" w:rsidR="005511FF" w:rsidRPr="00734FAA" w:rsidRDefault="005511FF" w:rsidP="000E3BED">
            <w:pPr>
              <w:autoSpaceDE w:val="0"/>
              <w:autoSpaceDN w:val="0"/>
              <w:adjustRightInd w:val="0"/>
              <w:rPr>
                <w:rFonts w:ascii="Calibri" w:hAnsi="Calibri" w:cs="Calibri"/>
                <w:sz w:val="22"/>
              </w:rPr>
            </w:pPr>
            <w:r w:rsidRPr="00734FAA">
              <w:rPr>
                <w:b/>
                <w:bCs/>
                <w:sz w:val="22"/>
              </w:rPr>
              <w:t>Ethnic Breakdown of Admissions:</w:t>
            </w:r>
          </w:p>
        </w:tc>
      </w:tr>
      <w:tr w:rsidR="005511FF" w:rsidRPr="00734FAA" w14:paraId="7C0F3079" w14:textId="77777777" w:rsidTr="000E3BED">
        <w:trPr>
          <w:trHeight w:val="1"/>
        </w:trPr>
        <w:tc>
          <w:tcPr>
            <w:tcW w:w="10393"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66AC5394"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61069177" w14:textId="77777777" w:rsidTr="000E3BED">
        <w:trPr>
          <w:trHeight w:val="1"/>
        </w:trPr>
        <w:tc>
          <w:tcPr>
            <w:tcW w:w="153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DC39EBF"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Hispanic</w:t>
            </w:r>
          </w:p>
        </w:tc>
        <w:tc>
          <w:tcPr>
            <w:tcW w:w="270" w:type="dxa"/>
            <w:tcBorders>
              <w:top w:val="single" w:sz="2" w:space="0" w:color="000000"/>
              <w:left w:val="single" w:sz="2" w:space="0" w:color="000000"/>
              <w:bottom w:val="single" w:sz="2" w:space="0" w:color="000000"/>
              <w:right w:val="single" w:sz="2" w:space="0" w:color="000000"/>
            </w:tcBorders>
            <w:shd w:val="clear" w:color="000000" w:fill="FFFFFF"/>
          </w:tcPr>
          <w:p w14:paraId="04ADEAEB" w14:textId="77777777" w:rsidR="005511FF" w:rsidRPr="00734FAA" w:rsidRDefault="005511FF" w:rsidP="000E3BED">
            <w:pPr>
              <w:autoSpaceDE w:val="0"/>
              <w:autoSpaceDN w:val="0"/>
              <w:adjustRightInd w:val="0"/>
              <w:ind w:right="-124"/>
              <w:jc w:val="right"/>
              <w:rPr>
                <w:rFonts w:ascii="Calibri" w:hAnsi="Calibri" w:cs="Calibri"/>
                <w:sz w:val="22"/>
              </w:rPr>
            </w:pP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1F19F1A5" w14:textId="77777777" w:rsidR="005511FF" w:rsidRPr="00734FAA" w:rsidRDefault="005511FF" w:rsidP="000E3BED">
            <w:pPr>
              <w:autoSpaceDE w:val="0"/>
              <w:autoSpaceDN w:val="0"/>
              <w:adjustRightInd w:val="0"/>
              <w:ind w:left="-92"/>
              <w:jc w:val="center"/>
              <w:rPr>
                <w:rFonts w:ascii="Calibri" w:hAnsi="Calibri" w:cs="Calibri"/>
                <w:sz w:val="22"/>
              </w:rPr>
            </w:pPr>
            <w:r w:rsidRPr="00734FAA">
              <w:rPr>
                <w:sz w:val="22"/>
                <w:u w:val="single"/>
              </w:rPr>
              <w:t xml:space="preserve">     </w:t>
            </w:r>
            <w:r w:rsidRPr="00734FAA">
              <w:rPr>
                <w:sz w:val="22"/>
              </w:rPr>
              <w:t>,</w:t>
            </w:r>
          </w:p>
        </w:tc>
        <w:tc>
          <w:tcPr>
            <w:tcW w:w="355" w:type="dxa"/>
            <w:tcBorders>
              <w:top w:val="single" w:sz="2" w:space="0" w:color="000000"/>
              <w:left w:val="single" w:sz="2" w:space="0" w:color="000000"/>
              <w:bottom w:val="single" w:sz="2" w:space="0" w:color="000000"/>
              <w:right w:val="single" w:sz="2" w:space="0" w:color="000000"/>
            </w:tcBorders>
            <w:shd w:val="clear" w:color="000000" w:fill="FFFFFF"/>
          </w:tcPr>
          <w:p w14:paraId="41580A3A"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27" w:type="dxa"/>
            <w:tcBorders>
              <w:top w:val="single" w:sz="2" w:space="0" w:color="000000"/>
              <w:left w:val="single" w:sz="2" w:space="0" w:color="000000"/>
              <w:bottom w:val="single" w:sz="2" w:space="0" w:color="000000"/>
              <w:right w:val="single" w:sz="2" w:space="0" w:color="000000"/>
            </w:tcBorders>
            <w:shd w:val="clear" w:color="000000" w:fill="FFFFFF"/>
          </w:tcPr>
          <w:p w14:paraId="698D3141"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76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68A770D0"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Non-Hispanic</w:t>
            </w:r>
          </w:p>
        </w:tc>
        <w:tc>
          <w:tcPr>
            <w:tcW w:w="358" w:type="dxa"/>
            <w:tcBorders>
              <w:top w:val="single" w:sz="2" w:space="0" w:color="000000"/>
              <w:left w:val="single" w:sz="2" w:space="0" w:color="000000"/>
              <w:bottom w:val="single" w:sz="2" w:space="0" w:color="000000"/>
              <w:right w:val="single" w:sz="2" w:space="0" w:color="000000"/>
            </w:tcBorders>
            <w:shd w:val="clear" w:color="000000" w:fill="FFFFFF"/>
          </w:tcPr>
          <w:p w14:paraId="7A9FD278" w14:textId="77777777" w:rsidR="005511FF" w:rsidRPr="00734FAA" w:rsidRDefault="005511FF" w:rsidP="000E3BED">
            <w:pPr>
              <w:autoSpaceDE w:val="0"/>
              <w:autoSpaceDN w:val="0"/>
              <w:adjustRightInd w:val="0"/>
              <w:ind w:right="-131"/>
              <w:jc w:val="right"/>
              <w:rPr>
                <w:rFonts w:ascii="Calibri" w:hAnsi="Calibri" w:cs="Calibri"/>
                <w:sz w:val="22"/>
              </w:rPr>
            </w:pPr>
            <w:r w:rsidRPr="00734FAA">
              <w:rPr>
                <w:b/>
                <w:bCs/>
                <w:sz w:val="22"/>
              </w:rPr>
              <w:t>#</w:t>
            </w:r>
          </w:p>
        </w:tc>
        <w:tc>
          <w:tcPr>
            <w:tcW w:w="8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05A4FE9" w14:textId="77777777" w:rsidR="005511FF" w:rsidRPr="00734FAA" w:rsidRDefault="005511FF" w:rsidP="000E3BED">
            <w:pPr>
              <w:autoSpaceDE w:val="0"/>
              <w:autoSpaceDN w:val="0"/>
              <w:adjustRightInd w:val="0"/>
              <w:ind w:left="-84"/>
              <w:jc w:val="center"/>
              <w:rPr>
                <w:rFonts w:ascii="Calibri" w:hAnsi="Calibri" w:cs="Calibri"/>
                <w:sz w:val="22"/>
              </w:rPr>
            </w:pPr>
            <w:r w:rsidRPr="00734FAA">
              <w:rPr>
                <w:sz w:val="22"/>
                <w:u w:val="single"/>
              </w:rPr>
              <w:t xml:space="preserve">     </w:t>
            </w:r>
            <w:r w:rsidRPr="00734FAA">
              <w:rPr>
                <w:sz w:val="22"/>
              </w:rPr>
              <w:t>,</w:t>
            </w:r>
          </w:p>
        </w:tc>
        <w:tc>
          <w:tcPr>
            <w:tcW w:w="467" w:type="dxa"/>
            <w:tcBorders>
              <w:top w:val="single" w:sz="2" w:space="0" w:color="000000"/>
              <w:left w:val="single" w:sz="2" w:space="0" w:color="000000"/>
              <w:bottom w:val="single" w:sz="2" w:space="0" w:color="000000"/>
              <w:right w:val="single" w:sz="2" w:space="0" w:color="000000"/>
            </w:tcBorders>
            <w:shd w:val="clear" w:color="000000" w:fill="FFFFFF"/>
          </w:tcPr>
          <w:p w14:paraId="03B8837A"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44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8988D07"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14:paraId="6F6717BD"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391373D5" w14:textId="77777777" w:rsidTr="000E3BED">
        <w:trPr>
          <w:trHeight w:val="1"/>
        </w:trPr>
        <w:tc>
          <w:tcPr>
            <w:tcW w:w="10393"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540759F8"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2C9C9C28" w14:textId="77777777" w:rsidTr="000E3BED">
        <w:trPr>
          <w:trHeight w:val="1"/>
        </w:trPr>
        <w:tc>
          <w:tcPr>
            <w:tcW w:w="3792"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3A4F8C12"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Unable to Determine</w:t>
            </w:r>
          </w:p>
        </w:tc>
        <w:tc>
          <w:tcPr>
            <w:tcW w:w="433" w:type="dxa"/>
            <w:tcBorders>
              <w:top w:val="single" w:sz="2" w:space="0" w:color="000000"/>
              <w:left w:val="single" w:sz="2" w:space="0" w:color="000000"/>
              <w:bottom w:val="single" w:sz="2" w:space="0" w:color="000000"/>
              <w:right w:val="single" w:sz="2" w:space="0" w:color="000000"/>
            </w:tcBorders>
            <w:shd w:val="clear" w:color="000000" w:fill="FFFFFF"/>
          </w:tcPr>
          <w:p w14:paraId="18BD5247" w14:textId="77777777" w:rsidR="005511FF" w:rsidRPr="00734FAA" w:rsidRDefault="005511FF" w:rsidP="000E3BED">
            <w:pPr>
              <w:autoSpaceDE w:val="0"/>
              <w:autoSpaceDN w:val="0"/>
              <w:adjustRightInd w:val="0"/>
              <w:ind w:right="-113"/>
              <w:jc w:val="right"/>
              <w:rPr>
                <w:rFonts w:ascii="Calibri" w:hAnsi="Calibri" w:cs="Calibri"/>
                <w:sz w:val="22"/>
              </w:rPr>
            </w:pPr>
            <w:r w:rsidRPr="00734FAA">
              <w:rPr>
                <w:b/>
                <w:bCs/>
                <w:sz w:val="22"/>
              </w:rPr>
              <w:t>#</w:t>
            </w:r>
          </w:p>
        </w:tc>
        <w:tc>
          <w:tcPr>
            <w:tcW w:w="899" w:type="dxa"/>
            <w:tcBorders>
              <w:top w:val="single" w:sz="2" w:space="0" w:color="000000"/>
              <w:left w:val="single" w:sz="2" w:space="0" w:color="000000"/>
              <w:bottom w:val="single" w:sz="2" w:space="0" w:color="000000"/>
              <w:right w:val="single" w:sz="2" w:space="0" w:color="000000"/>
            </w:tcBorders>
            <w:shd w:val="clear" w:color="000000" w:fill="FFFFFF"/>
          </w:tcPr>
          <w:p w14:paraId="320A2910" w14:textId="77777777" w:rsidR="005511FF" w:rsidRPr="00734FAA" w:rsidRDefault="005511FF" w:rsidP="000E3BED">
            <w:pPr>
              <w:autoSpaceDE w:val="0"/>
              <w:autoSpaceDN w:val="0"/>
              <w:adjustRightInd w:val="0"/>
              <w:ind w:left="-103"/>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4AD6184A"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26EA1AF"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53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93D5F09" w14:textId="77777777" w:rsidR="005511FF" w:rsidRPr="00734FAA" w:rsidRDefault="005511FF" w:rsidP="000E3BED">
            <w:pPr>
              <w:autoSpaceDE w:val="0"/>
              <w:autoSpaceDN w:val="0"/>
              <w:adjustRightInd w:val="0"/>
              <w:jc w:val="center"/>
              <w:rPr>
                <w:rFonts w:ascii="Calibri" w:hAnsi="Calibri" w:cs="Calibri"/>
                <w:sz w:val="22"/>
              </w:rPr>
            </w:pPr>
          </w:p>
        </w:tc>
        <w:tc>
          <w:tcPr>
            <w:tcW w:w="2361"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273B969" w14:textId="77777777" w:rsidR="005511FF" w:rsidRPr="00734FAA" w:rsidRDefault="005511FF" w:rsidP="000E3BED">
            <w:pPr>
              <w:autoSpaceDE w:val="0"/>
              <w:autoSpaceDN w:val="0"/>
              <w:adjustRightInd w:val="0"/>
              <w:rPr>
                <w:rFonts w:ascii="Calibri" w:hAnsi="Calibri" w:cs="Calibri"/>
                <w:sz w:val="22"/>
              </w:rPr>
            </w:pPr>
          </w:p>
        </w:tc>
      </w:tr>
    </w:tbl>
    <w:p w14:paraId="0F1F680E" w14:textId="77777777" w:rsidR="005511FF" w:rsidRPr="00734FAA" w:rsidRDefault="005511FF" w:rsidP="005511FF">
      <w:pPr>
        <w:autoSpaceDE w:val="0"/>
        <w:autoSpaceDN w:val="0"/>
        <w:adjustRightInd w:val="0"/>
        <w:ind w:left="720" w:hanging="720"/>
        <w:rPr>
          <w:rFonts w:ascii="Calibri" w:hAnsi="Calibri" w:cs="Calibri"/>
          <w:sz w:val="22"/>
        </w:rPr>
      </w:pPr>
    </w:p>
    <w:p w14:paraId="42E78A12" w14:textId="77777777" w:rsidR="005511FF" w:rsidRPr="00734FAA" w:rsidRDefault="005511FF" w:rsidP="005511FF">
      <w:pPr>
        <w:autoSpaceDE w:val="0"/>
        <w:autoSpaceDN w:val="0"/>
        <w:adjustRightInd w:val="0"/>
        <w:ind w:left="720" w:hanging="720"/>
        <w:rPr>
          <w:rFonts w:ascii="Calibri" w:hAnsi="Calibri" w:cs="Calibri"/>
          <w:sz w:val="22"/>
        </w:rPr>
      </w:pPr>
    </w:p>
    <w:p w14:paraId="47A8BC17" w14:textId="77777777" w:rsidR="005511FF" w:rsidRPr="00734FAA" w:rsidRDefault="005511FF" w:rsidP="005511FF">
      <w:pPr>
        <w:autoSpaceDE w:val="0"/>
        <w:autoSpaceDN w:val="0"/>
        <w:adjustRightInd w:val="0"/>
      </w:pPr>
      <w:r w:rsidRPr="00734FAA">
        <w:t xml:space="preserve">Note: Self-identification or self-reporting is the preferred method of gathering information on race and ethnicity (note: children of Hispanic origin may be of any race). The child (if old enough) should be asked, or the information should be obtained from the child’s family members.  “Unable to determine” should only be used if there is no one who can provide the information or if the child/family refuses to provide it. </w:t>
      </w:r>
    </w:p>
    <w:p w14:paraId="2F44993F" w14:textId="77777777" w:rsidR="005511FF" w:rsidRPr="00734FAA" w:rsidRDefault="005511FF" w:rsidP="005511FF">
      <w:pPr>
        <w:autoSpaceDE w:val="0"/>
        <w:autoSpaceDN w:val="0"/>
        <w:adjustRightInd w:val="0"/>
        <w:spacing w:after="200" w:line="276" w:lineRule="auto"/>
        <w:rPr>
          <w:rFonts w:ascii="Calibri" w:hAnsi="Calibri" w:cs="Calibri"/>
          <w:sz w:val="22"/>
        </w:rPr>
      </w:pPr>
    </w:p>
    <w:p w14:paraId="75B7C606"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81"/>
        <w:gridCol w:w="1437"/>
        <w:gridCol w:w="540"/>
        <w:gridCol w:w="810"/>
        <w:gridCol w:w="360"/>
        <w:gridCol w:w="810"/>
        <w:gridCol w:w="450"/>
        <w:gridCol w:w="810"/>
        <w:gridCol w:w="1080"/>
        <w:gridCol w:w="360"/>
        <w:gridCol w:w="810"/>
        <w:gridCol w:w="450"/>
        <w:gridCol w:w="1566"/>
      </w:tblGrid>
      <w:tr w:rsidR="005511FF" w:rsidRPr="00734FAA" w14:paraId="21A9838D" w14:textId="77777777" w:rsidTr="000E3BED">
        <w:trPr>
          <w:trHeight w:val="242"/>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2634C09A" w14:textId="77777777" w:rsidR="005511FF" w:rsidRPr="00734FAA" w:rsidRDefault="005511FF" w:rsidP="000E3BED">
            <w:pPr>
              <w:autoSpaceDE w:val="0"/>
              <w:autoSpaceDN w:val="0"/>
              <w:adjustRightInd w:val="0"/>
              <w:rPr>
                <w:rFonts w:ascii="Calibri" w:hAnsi="Calibri" w:cs="Calibri"/>
                <w:sz w:val="22"/>
              </w:rPr>
            </w:pPr>
            <w:r w:rsidRPr="00734FAA">
              <w:rPr>
                <w:b/>
                <w:bCs/>
                <w:sz w:val="22"/>
              </w:rPr>
              <w:t>3.</w:t>
            </w:r>
          </w:p>
        </w:tc>
        <w:tc>
          <w:tcPr>
            <w:tcW w:w="19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0CDA77D" w14:textId="77777777" w:rsidR="005511FF" w:rsidRPr="00734FAA" w:rsidRDefault="005511FF" w:rsidP="000E3BED">
            <w:pPr>
              <w:autoSpaceDE w:val="0"/>
              <w:autoSpaceDN w:val="0"/>
              <w:adjustRightInd w:val="0"/>
              <w:rPr>
                <w:rFonts w:ascii="Calibri" w:hAnsi="Calibri" w:cs="Calibri"/>
                <w:sz w:val="22"/>
              </w:rPr>
            </w:pPr>
            <w:r w:rsidRPr="00734FAA">
              <w:rPr>
                <w:b/>
                <w:bCs/>
                <w:sz w:val="22"/>
              </w:rPr>
              <w:t>Age at Admission: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7C9F548D" w14:textId="77777777" w:rsidR="005511FF" w:rsidRPr="00734FAA" w:rsidRDefault="005511FF" w:rsidP="000E3BED">
            <w:pPr>
              <w:autoSpaceDE w:val="0"/>
              <w:autoSpaceDN w:val="0"/>
              <w:adjustRightInd w:val="0"/>
              <w:jc w:val="center"/>
              <w:rPr>
                <w:rFonts w:ascii="Calibri" w:hAnsi="Calibri" w:cs="Calibri"/>
                <w:sz w:val="22"/>
              </w:rPr>
            </w:pPr>
            <w:r w:rsidRPr="00734FAA">
              <w:rPr>
                <w:b/>
                <w:bCs/>
                <w:sz w:val="22"/>
              </w:rPr>
              <w:t>0-5</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077BA5E1"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2D975792"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20743AC"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0BBBE9D7"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4306941A" w14:textId="77777777" w:rsidR="005511FF" w:rsidRPr="00734FAA" w:rsidRDefault="005511FF" w:rsidP="000E3BED">
            <w:pPr>
              <w:autoSpaceDE w:val="0"/>
              <w:autoSpaceDN w:val="0"/>
              <w:adjustRightInd w:val="0"/>
              <w:jc w:val="center"/>
              <w:rPr>
                <w:rFonts w:ascii="Calibri" w:hAnsi="Calibri" w:cs="Calibri"/>
                <w:sz w:val="22"/>
              </w:rPr>
            </w:pPr>
            <w:r w:rsidRPr="00734FAA">
              <w:rPr>
                <w:b/>
                <w:bCs/>
                <w:sz w:val="22"/>
              </w:rPr>
              <w:t>6-10</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6E6C8FB8"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55D283B9" w14:textId="77777777" w:rsidR="005511FF" w:rsidRPr="00734FAA" w:rsidRDefault="005511FF" w:rsidP="000E3BED">
            <w:pPr>
              <w:autoSpaceDE w:val="0"/>
              <w:autoSpaceDN w:val="0"/>
              <w:adjustRightInd w:val="0"/>
              <w:ind w:left="-108"/>
              <w:jc w:val="both"/>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0814300B"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566" w:type="dxa"/>
            <w:tcBorders>
              <w:top w:val="single" w:sz="2" w:space="0" w:color="000000"/>
              <w:left w:val="single" w:sz="2" w:space="0" w:color="000000"/>
              <w:bottom w:val="single" w:sz="2" w:space="0" w:color="000000"/>
              <w:right w:val="single" w:sz="2" w:space="0" w:color="000000"/>
            </w:tcBorders>
            <w:shd w:val="clear" w:color="000000" w:fill="FFFFFF"/>
          </w:tcPr>
          <w:p w14:paraId="0983D5B0"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67049AB4" w14:textId="77777777" w:rsidTr="000E3BED">
        <w:trPr>
          <w:trHeight w:val="180"/>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7F287E0D"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9483" w:type="dxa"/>
            <w:gridSpan w:val="12"/>
            <w:tcBorders>
              <w:top w:val="single" w:sz="2" w:space="0" w:color="000000"/>
              <w:left w:val="single" w:sz="2" w:space="0" w:color="000000"/>
              <w:bottom w:val="single" w:sz="2" w:space="0" w:color="000000"/>
              <w:right w:val="single" w:sz="2" w:space="0" w:color="000000"/>
            </w:tcBorders>
            <w:shd w:val="clear" w:color="000000" w:fill="FFFFFF"/>
          </w:tcPr>
          <w:p w14:paraId="4F78C404" w14:textId="77777777" w:rsidR="005511FF" w:rsidRPr="00734FAA" w:rsidRDefault="005511FF" w:rsidP="000E3BED">
            <w:pPr>
              <w:autoSpaceDE w:val="0"/>
              <w:autoSpaceDN w:val="0"/>
              <w:adjustRightInd w:val="0"/>
              <w:jc w:val="right"/>
              <w:rPr>
                <w:rFonts w:ascii="Calibri" w:hAnsi="Calibri" w:cs="Calibri"/>
                <w:sz w:val="22"/>
              </w:rPr>
            </w:pPr>
          </w:p>
        </w:tc>
      </w:tr>
      <w:tr w:rsidR="005511FF" w:rsidRPr="00734FAA" w14:paraId="37E11DF8"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36AFCFA5"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19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1BDC822"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38B37600"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r w:rsidRPr="00734FAA">
              <w:rPr>
                <w:b/>
                <w:bCs/>
                <w:sz w:val="22"/>
              </w:rPr>
              <w:t>11-15</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7C2B9F0"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64640127"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6B8D349E"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2328907B"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663B748E" w14:textId="77777777" w:rsidR="005511FF" w:rsidRPr="00734FAA" w:rsidRDefault="005511FF" w:rsidP="000E3BED">
            <w:pPr>
              <w:autoSpaceDE w:val="0"/>
              <w:autoSpaceDN w:val="0"/>
              <w:adjustRightInd w:val="0"/>
              <w:jc w:val="center"/>
              <w:rPr>
                <w:rFonts w:ascii="Calibri" w:hAnsi="Calibri" w:cs="Calibri"/>
                <w:sz w:val="22"/>
              </w:rPr>
            </w:pPr>
            <w:r w:rsidRPr="00734FAA">
              <w:rPr>
                <w:b/>
                <w:bCs/>
                <w:sz w:val="22"/>
              </w:rPr>
              <w:t>16-18</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11F35C6E"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02DB091"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33DB84E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566" w:type="dxa"/>
            <w:tcBorders>
              <w:top w:val="single" w:sz="2" w:space="0" w:color="000000"/>
              <w:left w:val="single" w:sz="2" w:space="0" w:color="000000"/>
              <w:bottom w:val="single" w:sz="2" w:space="0" w:color="000000"/>
              <w:right w:val="single" w:sz="2" w:space="0" w:color="000000"/>
            </w:tcBorders>
            <w:shd w:val="clear" w:color="000000" w:fill="FFFFFF"/>
          </w:tcPr>
          <w:p w14:paraId="0785ECFB"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149DE1BE"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52478331"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9483" w:type="dxa"/>
            <w:gridSpan w:val="12"/>
            <w:tcBorders>
              <w:top w:val="single" w:sz="2" w:space="0" w:color="000000"/>
              <w:left w:val="single" w:sz="2" w:space="0" w:color="000000"/>
              <w:bottom w:val="single" w:sz="2" w:space="0" w:color="000000"/>
              <w:right w:val="single" w:sz="2" w:space="0" w:color="000000"/>
            </w:tcBorders>
            <w:shd w:val="clear" w:color="000000" w:fill="FFFFFF"/>
          </w:tcPr>
          <w:p w14:paraId="1C80CF50"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08943016"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07E9F9EA"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1437" w:type="dxa"/>
            <w:tcBorders>
              <w:top w:val="single" w:sz="2" w:space="0" w:color="000000"/>
              <w:left w:val="single" w:sz="2" w:space="0" w:color="000000"/>
              <w:bottom w:val="single" w:sz="2" w:space="0" w:color="000000"/>
              <w:right w:val="single" w:sz="2" w:space="0" w:color="000000"/>
            </w:tcBorders>
            <w:shd w:val="clear" w:color="000000" w:fill="FFFFFF"/>
          </w:tcPr>
          <w:p w14:paraId="362528DA" w14:textId="77777777" w:rsidR="005511FF" w:rsidRPr="00734FAA" w:rsidRDefault="005511FF" w:rsidP="000E3BED">
            <w:pPr>
              <w:autoSpaceDE w:val="0"/>
              <w:autoSpaceDN w:val="0"/>
              <w:adjustRightInd w:val="0"/>
              <w:rPr>
                <w:rFonts w:ascii="Calibri" w:hAnsi="Calibri" w:cs="Calibri"/>
                <w:sz w:val="22"/>
              </w:rPr>
            </w:pPr>
          </w:p>
        </w:tc>
        <w:tc>
          <w:tcPr>
            <w:tcW w:w="135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A9CF86E" w14:textId="77777777" w:rsidR="005511FF" w:rsidRPr="00734FAA" w:rsidRDefault="005511FF" w:rsidP="000E3BED">
            <w:pPr>
              <w:autoSpaceDE w:val="0"/>
              <w:autoSpaceDN w:val="0"/>
              <w:adjustRightInd w:val="0"/>
              <w:jc w:val="center"/>
              <w:rPr>
                <w:rFonts w:ascii="Calibri" w:hAnsi="Calibri" w:cs="Calibri"/>
                <w:sz w:val="22"/>
              </w:rPr>
            </w:pPr>
            <w:r w:rsidRPr="00734FAA">
              <w:rPr>
                <w:b/>
                <w:bCs/>
                <w:sz w:val="22"/>
              </w:rPr>
              <w:t xml:space="preserve"> Over 18</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02F36783"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ED6AE02"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1CDE5D05"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19A34E94"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266"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290A3B5D" w14:textId="77777777" w:rsidR="005511FF" w:rsidRPr="00734FAA" w:rsidRDefault="005511FF" w:rsidP="000E3BED">
            <w:pPr>
              <w:autoSpaceDE w:val="0"/>
              <w:autoSpaceDN w:val="0"/>
              <w:adjustRightInd w:val="0"/>
              <w:rPr>
                <w:rFonts w:ascii="Calibri" w:hAnsi="Calibri" w:cs="Calibri"/>
                <w:sz w:val="22"/>
              </w:rPr>
            </w:pPr>
          </w:p>
        </w:tc>
      </w:tr>
    </w:tbl>
    <w:p w14:paraId="3805728A" w14:textId="77777777" w:rsidR="005511FF" w:rsidRPr="00734FAA" w:rsidRDefault="005511FF" w:rsidP="005511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p w14:paraId="4407FAF7" w14:textId="77777777" w:rsidR="005511FF" w:rsidRPr="00734FAA" w:rsidRDefault="005511FF" w:rsidP="005511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81"/>
        <w:gridCol w:w="2427"/>
        <w:gridCol w:w="810"/>
        <w:gridCol w:w="450"/>
        <w:gridCol w:w="720"/>
        <w:gridCol w:w="450"/>
        <w:gridCol w:w="810"/>
        <w:gridCol w:w="1080"/>
        <w:gridCol w:w="450"/>
        <w:gridCol w:w="720"/>
        <w:gridCol w:w="450"/>
        <w:gridCol w:w="1116"/>
      </w:tblGrid>
      <w:tr w:rsidR="005511FF" w:rsidRPr="00734FAA" w14:paraId="2AFFDD34"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01339F9D" w14:textId="77777777" w:rsidR="005511FF" w:rsidRPr="00734FAA" w:rsidRDefault="005511FF" w:rsidP="000E3BED">
            <w:pPr>
              <w:autoSpaceDE w:val="0"/>
              <w:autoSpaceDN w:val="0"/>
              <w:adjustRightInd w:val="0"/>
              <w:rPr>
                <w:rFonts w:ascii="Calibri" w:hAnsi="Calibri" w:cs="Calibri"/>
                <w:sz w:val="22"/>
              </w:rPr>
            </w:pPr>
            <w:r w:rsidRPr="00734FAA">
              <w:rPr>
                <w:b/>
                <w:bCs/>
                <w:sz w:val="22"/>
              </w:rPr>
              <w:t>4.</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14:paraId="347F0142" w14:textId="77777777" w:rsidR="005511FF" w:rsidRPr="00734FAA" w:rsidRDefault="005511FF" w:rsidP="000E3BED">
            <w:pPr>
              <w:autoSpaceDE w:val="0"/>
              <w:autoSpaceDN w:val="0"/>
              <w:adjustRightInd w:val="0"/>
              <w:rPr>
                <w:rFonts w:ascii="Calibri" w:hAnsi="Calibri" w:cs="Calibri"/>
                <w:sz w:val="22"/>
              </w:rPr>
            </w:pPr>
            <w:r w:rsidRPr="00734FAA">
              <w:rPr>
                <w:b/>
                <w:bCs/>
                <w:sz w:val="22"/>
              </w:rPr>
              <w:t xml:space="preserve">Gender of Admission: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076015CD"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sz w:val="22"/>
              </w:rPr>
            </w:pPr>
            <w:r w:rsidRPr="00734FAA">
              <w:rPr>
                <w:b/>
                <w:bCs/>
                <w:sz w:val="22"/>
              </w:rPr>
              <w:t>male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0C3109C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14:paraId="50506D72"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38838A50"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295E03C5"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16C354D7"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sz w:val="22"/>
              </w:rPr>
            </w:pPr>
            <w:r w:rsidRPr="00734FAA">
              <w:rPr>
                <w:b/>
                <w:bCs/>
                <w:sz w:val="22"/>
              </w:rPr>
              <w:t>female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E9A7F6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14:paraId="6815FD83"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EAB70CB"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0212EC4C"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bl>
    <w:p w14:paraId="34D5D335" w14:textId="77777777" w:rsidR="005511FF" w:rsidRPr="00734FAA" w:rsidRDefault="005511FF" w:rsidP="005511FF">
      <w:pPr>
        <w:autoSpaceDE w:val="0"/>
        <w:autoSpaceDN w:val="0"/>
        <w:adjustRightInd w:val="0"/>
        <w:rPr>
          <w:rFonts w:ascii="Calibri" w:hAnsi="Calibri" w:cs="Calibri"/>
          <w:sz w:val="22"/>
        </w:rPr>
      </w:pPr>
    </w:p>
    <w:p w14:paraId="0A147565"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82"/>
        <w:gridCol w:w="2238"/>
        <w:gridCol w:w="988"/>
        <w:gridCol w:w="490"/>
        <w:gridCol w:w="713"/>
        <w:gridCol w:w="449"/>
        <w:gridCol w:w="809"/>
        <w:gridCol w:w="1077"/>
        <w:gridCol w:w="448"/>
        <w:gridCol w:w="716"/>
        <w:gridCol w:w="438"/>
        <w:gridCol w:w="1080"/>
      </w:tblGrid>
      <w:tr w:rsidR="005511FF" w:rsidRPr="00734FAA" w14:paraId="6679E7F3" w14:textId="77777777" w:rsidTr="000E3BED">
        <w:trPr>
          <w:trHeight w:val="1"/>
        </w:trPr>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4DE84EB3" w14:textId="77777777" w:rsidR="005511FF" w:rsidRPr="00734FAA" w:rsidRDefault="005511FF" w:rsidP="000E3BED">
            <w:pPr>
              <w:autoSpaceDE w:val="0"/>
              <w:autoSpaceDN w:val="0"/>
              <w:adjustRightInd w:val="0"/>
              <w:rPr>
                <w:rFonts w:ascii="Calibri" w:hAnsi="Calibri" w:cs="Calibri"/>
                <w:sz w:val="22"/>
              </w:rPr>
            </w:pPr>
            <w:r w:rsidRPr="00734FAA">
              <w:rPr>
                <w:b/>
                <w:bCs/>
                <w:sz w:val="22"/>
              </w:rPr>
              <w:t>5.</w:t>
            </w:r>
          </w:p>
        </w:tc>
        <w:tc>
          <w:tcPr>
            <w:tcW w:w="2238" w:type="dxa"/>
            <w:tcBorders>
              <w:top w:val="single" w:sz="2" w:space="0" w:color="000000"/>
              <w:left w:val="single" w:sz="2" w:space="0" w:color="000000"/>
              <w:bottom w:val="single" w:sz="2" w:space="0" w:color="000000"/>
              <w:right w:val="single" w:sz="2" w:space="0" w:color="000000"/>
            </w:tcBorders>
            <w:shd w:val="clear" w:color="000000" w:fill="FFFFFF"/>
          </w:tcPr>
          <w:p w14:paraId="64200CE8" w14:textId="77777777" w:rsidR="005511FF" w:rsidRPr="00734FAA" w:rsidRDefault="005511FF" w:rsidP="000E3BED">
            <w:pPr>
              <w:autoSpaceDE w:val="0"/>
              <w:autoSpaceDN w:val="0"/>
              <w:adjustRightInd w:val="0"/>
              <w:rPr>
                <w:rFonts w:ascii="Calibri" w:hAnsi="Calibri" w:cs="Calibri"/>
                <w:sz w:val="22"/>
              </w:rPr>
            </w:pPr>
            <w:r w:rsidRPr="00734FAA">
              <w:rPr>
                <w:b/>
                <w:bCs/>
                <w:sz w:val="22"/>
              </w:rPr>
              <w:t xml:space="preserve">Previous Placements:  </w:t>
            </w:r>
          </w:p>
        </w:tc>
        <w:tc>
          <w:tcPr>
            <w:tcW w:w="988" w:type="dxa"/>
            <w:tcBorders>
              <w:top w:val="single" w:sz="2" w:space="0" w:color="000000"/>
              <w:left w:val="single" w:sz="2" w:space="0" w:color="000000"/>
              <w:bottom w:val="single" w:sz="2" w:space="0" w:color="000000"/>
              <w:right w:val="single" w:sz="2" w:space="0" w:color="000000"/>
            </w:tcBorders>
            <w:shd w:val="clear" w:color="000000" w:fill="FFFFFF"/>
          </w:tcPr>
          <w:p w14:paraId="3C9BFEFE" w14:textId="77777777" w:rsidR="005511FF" w:rsidRPr="00734FAA" w:rsidRDefault="005511FF" w:rsidP="000E3BED">
            <w:pPr>
              <w:autoSpaceDE w:val="0"/>
              <w:autoSpaceDN w:val="0"/>
              <w:adjustRightInd w:val="0"/>
              <w:rPr>
                <w:rFonts w:ascii="Calibri" w:hAnsi="Calibri" w:cs="Calibri"/>
                <w:sz w:val="22"/>
              </w:rPr>
            </w:pPr>
            <w:r w:rsidRPr="00734FAA">
              <w:rPr>
                <w:b/>
                <w:bCs/>
                <w:sz w:val="22"/>
              </w:rPr>
              <w:t>higher</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p w14:paraId="47922087"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14:paraId="4BF6B51B"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49" w:type="dxa"/>
            <w:tcBorders>
              <w:top w:val="single" w:sz="2" w:space="0" w:color="000000"/>
              <w:left w:val="single" w:sz="2" w:space="0" w:color="000000"/>
              <w:bottom w:val="single" w:sz="2" w:space="0" w:color="000000"/>
              <w:right w:val="single" w:sz="2" w:space="0" w:color="000000"/>
            </w:tcBorders>
            <w:shd w:val="clear" w:color="000000" w:fill="FFFFFF"/>
          </w:tcPr>
          <w:p w14:paraId="528EB362"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09" w:type="dxa"/>
            <w:tcBorders>
              <w:top w:val="single" w:sz="2" w:space="0" w:color="000000"/>
              <w:left w:val="single" w:sz="2" w:space="0" w:color="000000"/>
              <w:bottom w:val="single" w:sz="2" w:space="0" w:color="000000"/>
              <w:right w:val="single" w:sz="2" w:space="0" w:color="000000"/>
            </w:tcBorders>
            <w:shd w:val="clear" w:color="000000" w:fill="FFFFFF"/>
          </w:tcPr>
          <w:p w14:paraId="4784A9FE"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77" w:type="dxa"/>
            <w:tcBorders>
              <w:top w:val="single" w:sz="2" w:space="0" w:color="000000"/>
              <w:left w:val="single" w:sz="2" w:space="0" w:color="000000"/>
              <w:bottom w:val="single" w:sz="2" w:space="0" w:color="000000"/>
              <w:right w:val="single" w:sz="2" w:space="0" w:color="000000"/>
            </w:tcBorders>
            <w:shd w:val="clear" w:color="000000" w:fill="FFFFFF"/>
          </w:tcPr>
          <w:p w14:paraId="477A449F" w14:textId="77777777" w:rsidR="005511FF" w:rsidRPr="00734FAA" w:rsidRDefault="005511FF" w:rsidP="000E3BED">
            <w:pPr>
              <w:autoSpaceDE w:val="0"/>
              <w:autoSpaceDN w:val="0"/>
              <w:adjustRightInd w:val="0"/>
              <w:rPr>
                <w:rFonts w:ascii="Calibri" w:hAnsi="Calibri" w:cs="Calibri"/>
                <w:sz w:val="22"/>
              </w:rPr>
            </w:pPr>
            <w:r w:rsidRPr="00734FAA">
              <w:rPr>
                <w:b/>
                <w:bCs/>
                <w:sz w:val="22"/>
              </w:rPr>
              <w:t>lateral</w:t>
            </w:r>
          </w:p>
        </w:tc>
        <w:tc>
          <w:tcPr>
            <w:tcW w:w="448" w:type="dxa"/>
            <w:tcBorders>
              <w:top w:val="single" w:sz="2" w:space="0" w:color="000000"/>
              <w:left w:val="single" w:sz="2" w:space="0" w:color="000000"/>
              <w:bottom w:val="single" w:sz="2" w:space="0" w:color="000000"/>
              <w:right w:val="single" w:sz="2" w:space="0" w:color="000000"/>
            </w:tcBorders>
            <w:shd w:val="clear" w:color="000000" w:fill="FFFFFF"/>
          </w:tcPr>
          <w:p w14:paraId="38A76F50"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16" w:type="dxa"/>
            <w:tcBorders>
              <w:top w:val="single" w:sz="2" w:space="0" w:color="000000"/>
              <w:left w:val="single" w:sz="2" w:space="0" w:color="000000"/>
              <w:bottom w:val="single" w:sz="2" w:space="0" w:color="000000"/>
              <w:right w:val="single" w:sz="2" w:space="0" w:color="000000"/>
            </w:tcBorders>
            <w:shd w:val="clear" w:color="000000" w:fill="FFFFFF"/>
          </w:tcPr>
          <w:p w14:paraId="0A662AF4"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14:paraId="0C8A92C8"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3B2DC8B7"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1C500C8E" w14:textId="77777777" w:rsidTr="000E3BED">
        <w:trPr>
          <w:trHeight w:val="1"/>
        </w:trPr>
        <w:tc>
          <w:tcPr>
            <w:tcW w:w="9828" w:type="dxa"/>
            <w:gridSpan w:val="12"/>
            <w:tcBorders>
              <w:top w:val="single" w:sz="2" w:space="0" w:color="000000"/>
              <w:left w:val="single" w:sz="2" w:space="0" w:color="000000"/>
              <w:bottom w:val="single" w:sz="2" w:space="0" w:color="000000"/>
              <w:right w:val="single" w:sz="2" w:space="0" w:color="000000"/>
            </w:tcBorders>
            <w:shd w:val="clear" w:color="000000" w:fill="FFFFFF"/>
          </w:tcPr>
          <w:p w14:paraId="6DC43C73"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0959007B" w14:textId="77777777" w:rsidTr="000E3BED">
        <w:trPr>
          <w:trHeight w:val="1"/>
        </w:trPr>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45FE51F7" w14:textId="77777777" w:rsidR="005511FF" w:rsidRPr="00734FAA" w:rsidRDefault="005511FF" w:rsidP="000E3BED">
            <w:pPr>
              <w:autoSpaceDE w:val="0"/>
              <w:autoSpaceDN w:val="0"/>
              <w:adjustRightInd w:val="0"/>
              <w:rPr>
                <w:rFonts w:ascii="Calibri" w:hAnsi="Calibri" w:cs="Calibri"/>
                <w:sz w:val="22"/>
              </w:rPr>
            </w:pPr>
          </w:p>
        </w:tc>
        <w:tc>
          <w:tcPr>
            <w:tcW w:w="2238" w:type="dxa"/>
            <w:tcBorders>
              <w:top w:val="single" w:sz="2" w:space="0" w:color="000000"/>
              <w:left w:val="single" w:sz="2" w:space="0" w:color="000000"/>
              <w:bottom w:val="single" w:sz="2" w:space="0" w:color="000000"/>
              <w:right w:val="single" w:sz="2" w:space="0" w:color="000000"/>
            </w:tcBorders>
            <w:shd w:val="clear" w:color="000000" w:fill="FFFFFF"/>
          </w:tcPr>
          <w:p w14:paraId="489B5B47" w14:textId="77777777" w:rsidR="005511FF" w:rsidRPr="00734FAA" w:rsidRDefault="005511FF" w:rsidP="000E3BED">
            <w:pPr>
              <w:autoSpaceDE w:val="0"/>
              <w:autoSpaceDN w:val="0"/>
              <w:adjustRightInd w:val="0"/>
              <w:rPr>
                <w:rFonts w:ascii="Calibri" w:hAnsi="Calibri" w:cs="Calibri"/>
                <w:sz w:val="22"/>
              </w:rPr>
            </w:pPr>
          </w:p>
        </w:tc>
        <w:tc>
          <w:tcPr>
            <w:tcW w:w="988" w:type="dxa"/>
            <w:tcBorders>
              <w:top w:val="single" w:sz="2" w:space="0" w:color="000000"/>
              <w:left w:val="single" w:sz="2" w:space="0" w:color="000000"/>
              <w:bottom w:val="single" w:sz="2" w:space="0" w:color="000000"/>
              <w:right w:val="single" w:sz="2" w:space="0" w:color="000000"/>
            </w:tcBorders>
            <w:shd w:val="clear" w:color="000000" w:fill="FFFFFF"/>
          </w:tcPr>
          <w:p w14:paraId="0B0997E0" w14:textId="77777777" w:rsidR="005511FF" w:rsidRPr="00734FAA" w:rsidRDefault="005511FF" w:rsidP="000E3BED">
            <w:pPr>
              <w:autoSpaceDE w:val="0"/>
              <w:autoSpaceDN w:val="0"/>
              <w:adjustRightInd w:val="0"/>
              <w:rPr>
                <w:rFonts w:ascii="Calibri" w:hAnsi="Calibri" w:cs="Calibri"/>
                <w:sz w:val="22"/>
              </w:rPr>
            </w:pPr>
            <w:r w:rsidRPr="00734FAA">
              <w:rPr>
                <w:b/>
                <w:bCs/>
                <w:sz w:val="22"/>
              </w:rPr>
              <w:t>lower</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p w14:paraId="0A142121"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13" w:type="dxa"/>
            <w:tcBorders>
              <w:top w:val="single" w:sz="2" w:space="0" w:color="000000"/>
              <w:left w:val="single" w:sz="2" w:space="0" w:color="000000"/>
              <w:bottom w:val="single" w:sz="2" w:space="0" w:color="000000"/>
              <w:right w:val="single" w:sz="2" w:space="0" w:color="000000"/>
            </w:tcBorders>
            <w:shd w:val="clear" w:color="000000" w:fill="FFFFFF"/>
          </w:tcPr>
          <w:p w14:paraId="41479DAB"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49" w:type="dxa"/>
            <w:tcBorders>
              <w:top w:val="single" w:sz="2" w:space="0" w:color="000000"/>
              <w:left w:val="single" w:sz="2" w:space="0" w:color="000000"/>
              <w:bottom w:val="single" w:sz="2" w:space="0" w:color="000000"/>
              <w:right w:val="single" w:sz="2" w:space="0" w:color="000000"/>
            </w:tcBorders>
            <w:shd w:val="clear" w:color="000000" w:fill="FFFFFF"/>
          </w:tcPr>
          <w:p w14:paraId="7378892D"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09" w:type="dxa"/>
            <w:tcBorders>
              <w:top w:val="single" w:sz="2" w:space="0" w:color="000000"/>
              <w:left w:val="single" w:sz="2" w:space="0" w:color="000000"/>
              <w:bottom w:val="single" w:sz="2" w:space="0" w:color="000000"/>
              <w:right w:val="single" w:sz="2" w:space="0" w:color="000000"/>
            </w:tcBorders>
            <w:shd w:val="clear" w:color="000000" w:fill="FFFFFF"/>
          </w:tcPr>
          <w:p w14:paraId="72337E4D"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77" w:type="dxa"/>
            <w:tcBorders>
              <w:top w:val="single" w:sz="2" w:space="0" w:color="000000"/>
              <w:left w:val="single" w:sz="2" w:space="0" w:color="000000"/>
              <w:bottom w:val="single" w:sz="2" w:space="0" w:color="000000"/>
              <w:right w:val="single" w:sz="2" w:space="0" w:color="000000"/>
            </w:tcBorders>
            <w:shd w:val="clear" w:color="000000" w:fill="FFFFFF"/>
          </w:tcPr>
          <w:p w14:paraId="3C815306" w14:textId="77777777" w:rsidR="005511FF" w:rsidRPr="00734FAA" w:rsidRDefault="005511FF" w:rsidP="000E3BED">
            <w:pPr>
              <w:autoSpaceDE w:val="0"/>
              <w:autoSpaceDN w:val="0"/>
              <w:adjustRightInd w:val="0"/>
              <w:rPr>
                <w:rFonts w:ascii="Calibri" w:hAnsi="Calibri" w:cs="Calibri"/>
                <w:sz w:val="22"/>
              </w:rPr>
            </w:pPr>
          </w:p>
        </w:tc>
        <w:tc>
          <w:tcPr>
            <w:tcW w:w="448" w:type="dxa"/>
            <w:tcBorders>
              <w:top w:val="single" w:sz="2" w:space="0" w:color="000000"/>
              <w:left w:val="single" w:sz="2" w:space="0" w:color="000000"/>
              <w:bottom w:val="single" w:sz="2" w:space="0" w:color="000000"/>
              <w:right w:val="single" w:sz="2" w:space="0" w:color="000000"/>
            </w:tcBorders>
            <w:shd w:val="clear" w:color="000000" w:fill="FFFFFF"/>
          </w:tcPr>
          <w:p w14:paraId="485ADB2E" w14:textId="77777777" w:rsidR="005511FF" w:rsidRPr="00734FAA" w:rsidRDefault="005511FF" w:rsidP="000E3BED">
            <w:pPr>
              <w:autoSpaceDE w:val="0"/>
              <w:autoSpaceDN w:val="0"/>
              <w:adjustRightInd w:val="0"/>
              <w:ind w:right="-108"/>
              <w:jc w:val="right"/>
              <w:rPr>
                <w:rFonts w:ascii="Calibri" w:hAnsi="Calibri" w:cs="Calibri"/>
                <w:sz w:val="22"/>
              </w:rPr>
            </w:pPr>
          </w:p>
        </w:tc>
        <w:tc>
          <w:tcPr>
            <w:tcW w:w="716" w:type="dxa"/>
            <w:tcBorders>
              <w:top w:val="single" w:sz="2" w:space="0" w:color="000000"/>
              <w:left w:val="single" w:sz="2" w:space="0" w:color="000000"/>
              <w:bottom w:val="single" w:sz="2" w:space="0" w:color="000000"/>
              <w:right w:val="single" w:sz="2" w:space="0" w:color="000000"/>
            </w:tcBorders>
            <w:shd w:val="clear" w:color="000000" w:fill="FFFFFF"/>
          </w:tcPr>
          <w:p w14:paraId="609750EC" w14:textId="77777777" w:rsidR="005511FF" w:rsidRPr="00734FAA" w:rsidRDefault="005511FF" w:rsidP="000E3BED">
            <w:pPr>
              <w:autoSpaceDE w:val="0"/>
              <w:autoSpaceDN w:val="0"/>
              <w:adjustRightInd w:val="0"/>
              <w:ind w:left="-108"/>
              <w:rPr>
                <w:rFonts w:ascii="Calibri" w:hAnsi="Calibri" w:cs="Calibri"/>
                <w:sz w:val="22"/>
              </w:rPr>
            </w:pPr>
          </w:p>
        </w:tc>
        <w:tc>
          <w:tcPr>
            <w:tcW w:w="438" w:type="dxa"/>
            <w:tcBorders>
              <w:top w:val="single" w:sz="2" w:space="0" w:color="000000"/>
              <w:left w:val="single" w:sz="2" w:space="0" w:color="000000"/>
              <w:bottom w:val="single" w:sz="2" w:space="0" w:color="000000"/>
              <w:right w:val="single" w:sz="2" w:space="0" w:color="000000"/>
            </w:tcBorders>
            <w:shd w:val="clear" w:color="000000" w:fill="FFFFFF"/>
          </w:tcPr>
          <w:p w14:paraId="28084614" w14:textId="77777777" w:rsidR="005511FF" w:rsidRPr="00734FAA" w:rsidRDefault="005511FF" w:rsidP="000E3BED">
            <w:pPr>
              <w:autoSpaceDE w:val="0"/>
              <w:autoSpaceDN w:val="0"/>
              <w:adjustRightInd w:val="0"/>
              <w:ind w:right="-18"/>
              <w:jc w:val="right"/>
              <w:rPr>
                <w:rFonts w:ascii="Calibri" w:hAnsi="Calibri" w:cs="Calibri"/>
                <w:sz w:val="22"/>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607526A9" w14:textId="77777777" w:rsidR="005511FF" w:rsidRPr="00734FAA" w:rsidRDefault="005511FF" w:rsidP="000E3BED">
            <w:pPr>
              <w:autoSpaceDE w:val="0"/>
              <w:autoSpaceDN w:val="0"/>
              <w:adjustRightInd w:val="0"/>
              <w:ind w:left="-108"/>
              <w:rPr>
                <w:rFonts w:ascii="Calibri" w:hAnsi="Calibri" w:cs="Calibri"/>
                <w:sz w:val="22"/>
              </w:rPr>
            </w:pPr>
          </w:p>
        </w:tc>
      </w:tr>
    </w:tbl>
    <w:p w14:paraId="3674356B" w14:textId="77777777" w:rsidR="005511FF" w:rsidRPr="00734FAA" w:rsidRDefault="005511FF" w:rsidP="005511FF">
      <w:pPr>
        <w:autoSpaceDE w:val="0"/>
        <w:autoSpaceDN w:val="0"/>
        <w:adjustRightInd w:val="0"/>
        <w:rPr>
          <w:rFonts w:ascii="Calibri" w:hAnsi="Calibri" w:cs="Calibri"/>
          <w:sz w:val="22"/>
        </w:rPr>
      </w:pPr>
    </w:p>
    <w:p w14:paraId="23320F55" w14:textId="77777777" w:rsidR="005511FF" w:rsidRPr="00734FAA" w:rsidRDefault="005511FF" w:rsidP="005511FF">
      <w:pPr>
        <w:autoSpaceDE w:val="0"/>
        <w:autoSpaceDN w:val="0"/>
        <w:adjustRightInd w:val="0"/>
        <w:rPr>
          <w:b/>
          <w:bCs/>
        </w:rPr>
      </w:pPr>
      <w:r w:rsidRPr="00734FAA">
        <w:rPr>
          <w:b/>
          <w:bCs/>
        </w:rPr>
        <w:t>Previous placement refers to the</w:t>
      </w:r>
      <w:r w:rsidRPr="00734FAA">
        <w:rPr>
          <w:i/>
          <w:iCs/>
        </w:rPr>
        <w:t xml:space="preserve"> immediate placement prior to admission into your program</w:t>
      </w:r>
      <w:r w:rsidRPr="00734FAA">
        <w:rPr>
          <w:b/>
          <w:bCs/>
        </w:rPr>
        <w:t>.  A lateral move refers to movement from one program into another of the same type. Based on the following continuum:</w:t>
      </w:r>
    </w:p>
    <w:p w14:paraId="5282F1F7" w14:textId="77777777" w:rsidR="005511FF" w:rsidRPr="00734FAA" w:rsidRDefault="005511FF" w:rsidP="00551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p w14:paraId="04897284" w14:textId="77777777" w:rsidR="005511FF" w:rsidRPr="00734FAA" w:rsidRDefault="005511FF" w:rsidP="00551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734FAA">
        <w:rPr>
          <w:b/>
          <w:bCs/>
        </w:rPr>
        <w:t>(Highest level of care)</w:t>
      </w:r>
      <w:r w:rsidRPr="00734FAA">
        <w:t xml:space="preserve"> Psychiatric </w:t>
      </w:r>
      <w:proofErr w:type="gramStart"/>
      <w:r w:rsidRPr="00734FAA">
        <w:t>Hospitalization  -</w:t>
      </w:r>
      <w:proofErr w:type="gramEnd"/>
      <w:r w:rsidRPr="00734FAA">
        <w:t xml:space="preserve">  Residential Treatment Center (RTC) -  Therapeutic Group Home  -   Large Group Home </w:t>
      </w:r>
      <w:r w:rsidRPr="00734FAA">
        <w:rPr>
          <w:b/>
          <w:bCs/>
          <w:u w:val="single"/>
        </w:rPr>
        <w:t>or</w:t>
      </w:r>
      <w:r w:rsidRPr="00734FAA">
        <w:rPr>
          <w:b/>
          <w:bCs/>
        </w:rPr>
        <w:t xml:space="preserve"> </w:t>
      </w:r>
      <w:r w:rsidRPr="00734FAA">
        <w:t xml:space="preserve">Small Group Home   -   Alternative Living Unit -   Treatment Foster Care  -   Semi independent living   -   Independent living   -  Regular Foster Care  -  Shelter Care   -    Kinship Care   -    Biological Family Home  </w:t>
      </w:r>
      <w:r w:rsidRPr="00734FAA">
        <w:rPr>
          <w:b/>
          <w:bCs/>
        </w:rPr>
        <w:t>(Least restrictive level of care</w:t>
      </w:r>
      <w:r w:rsidRPr="00734FAA">
        <w:t>)</w:t>
      </w:r>
    </w:p>
    <w:p w14:paraId="27FAE701"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468"/>
        <w:gridCol w:w="869"/>
        <w:gridCol w:w="382"/>
        <w:gridCol w:w="821"/>
        <w:gridCol w:w="436"/>
        <w:gridCol w:w="828"/>
        <w:gridCol w:w="354"/>
        <w:gridCol w:w="993"/>
        <w:gridCol w:w="447"/>
        <w:gridCol w:w="900"/>
        <w:gridCol w:w="810"/>
        <w:gridCol w:w="450"/>
        <w:gridCol w:w="900"/>
        <w:gridCol w:w="360"/>
        <w:gridCol w:w="846"/>
      </w:tblGrid>
      <w:tr w:rsidR="005511FF" w:rsidRPr="00734FAA" w14:paraId="283E3B02" w14:textId="77777777" w:rsidTr="000E3BED">
        <w:trPr>
          <w:trHeight w:val="1"/>
        </w:trPr>
        <w:tc>
          <w:tcPr>
            <w:tcW w:w="468" w:type="dxa"/>
            <w:tcBorders>
              <w:top w:val="single" w:sz="2" w:space="0" w:color="000000"/>
              <w:left w:val="single" w:sz="2" w:space="0" w:color="000000"/>
              <w:bottom w:val="single" w:sz="2" w:space="0" w:color="000000"/>
              <w:right w:val="single" w:sz="2" w:space="0" w:color="000000"/>
            </w:tcBorders>
            <w:shd w:val="clear" w:color="000000" w:fill="FFFFFF"/>
          </w:tcPr>
          <w:p w14:paraId="5F7CDBEA" w14:textId="77777777" w:rsidR="005511FF" w:rsidRPr="00734FAA" w:rsidRDefault="005511FF" w:rsidP="000E3BED">
            <w:pPr>
              <w:autoSpaceDE w:val="0"/>
              <w:autoSpaceDN w:val="0"/>
              <w:adjustRightInd w:val="0"/>
              <w:ind w:left="-90" w:right="-108"/>
              <w:jc w:val="center"/>
              <w:rPr>
                <w:rFonts w:ascii="Calibri" w:hAnsi="Calibri" w:cs="Calibri"/>
                <w:sz w:val="22"/>
              </w:rPr>
            </w:pPr>
            <w:r w:rsidRPr="00734FAA">
              <w:rPr>
                <w:b/>
                <w:bCs/>
                <w:sz w:val="22"/>
              </w:rPr>
              <w:t>6a.</w:t>
            </w:r>
          </w:p>
        </w:tc>
        <w:tc>
          <w:tcPr>
            <w:tcW w:w="9396" w:type="dxa"/>
            <w:gridSpan w:val="14"/>
            <w:tcBorders>
              <w:top w:val="single" w:sz="2" w:space="0" w:color="000000"/>
              <w:left w:val="single" w:sz="2" w:space="0" w:color="000000"/>
              <w:bottom w:val="single" w:sz="2" w:space="0" w:color="000000"/>
              <w:right w:val="single" w:sz="2" w:space="0" w:color="000000"/>
            </w:tcBorders>
            <w:shd w:val="clear" w:color="000000" w:fill="FFFFFF"/>
          </w:tcPr>
          <w:p w14:paraId="540D95F2" w14:textId="77777777" w:rsidR="005511FF" w:rsidRPr="00734FAA" w:rsidRDefault="005511FF" w:rsidP="000E3BED">
            <w:pPr>
              <w:autoSpaceDE w:val="0"/>
              <w:autoSpaceDN w:val="0"/>
              <w:adjustRightInd w:val="0"/>
              <w:rPr>
                <w:rFonts w:ascii="Calibri" w:hAnsi="Calibri" w:cs="Calibri"/>
                <w:sz w:val="22"/>
              </w:rPr>
            </w:pPr>
            <w:r w:rsidRPr="00734FAA">
              <w:rPr>
                <w:b/>
                <w:bCs/>
                <w:sz w:val="22"/>
              </w:rPr>
              <w:t>Racial Breakdown of Discharges (see question 2 above):</w:t>
            </w:r>
          </w:p>
        </w:tc>
      </w:tr>
      <w:tr w:rsidR="005511FF" w:rsidRPr="00734FAA" w14:paraId="7046A0E0" w14:textId="77777777" w:rsidTr="000E3BED">
        <w:trPr>
          <w:trHeight w:val="1"/>
        </w:trPr>
        <w:tc>
          <w:tcPr>
            <w:tcW w:w="9864" w:type="dxa"/>
            <w:gridSpan w:val="15"/>
            <w:tcBorders>
              <w:top w:val="single" w:sz="2" w:space="0" w:color="000000"/>
              <w:left w:val="single" w:sz="2" w:space="0" w:color="000000"/>
              <w:bottom w:val="single" w:sz="2" w:space="0" w:color="000000"/>
              <w:right w:val="single" w:sz="2" w:space="0" w:color="000000"/>
            </w:tcBorders>
            <w:shd w:val="clear" w:color="000000" w:fill="FFFFFF"/>
          </w:tcPr>
          <w:p w14:paraId="766A8A40"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0E4D92F1" w14:textId="77777777" w:rsidTr="000E3BED">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096934E"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Asian</w:t>
            </w: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0B9E00C3" w14:textId="77777777" w:rsidR="005511FF" w:rsidRPr="00734FAA" w:rsidRDefault="005511FF" w:rsidP="000E3BED">
            <w:pPr>
              <w:autoSpaceDE w:val="0"/>
              <w:autoSpaceDN w:val="0"/>
              <w:adjustRightInd w:val="0"/>
              <w:ind w:right="-117"/>
              <w:jc w:val="right"/>
              <w:rPr>
                <w:rFonts w:ascii="Calibri" w:hAnsi="Calibri" w:cs="Calibri"/>
                <w:sz w:val="22"/>
              </w:rPr>
            </w:pPr>
            <w:r w:rsidRPr="00734FAA">
              <w:rPr>
                <w:b/>
                <w:bCs/>
                <w:sz w:val="22"/>
              </w:rPr>
              <w:t>#</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4790021F" w14:textId="77777777" w:rsidR="005511FF" w:rsidRPr="00734FAA" w:rsidRDefault="005511FF" w:rsidP="000E3BED">
            <w:pPr>
              <w:autoSpaceDE w:val="0"/>
              <w:autoSpaceDN w:val="0"/>
              <w:adjustRightInd w:val="0"/>
              <w:ind w:left="-99"/>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7AAE2B76"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06C643A9"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7F1E4C2F"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Black/African American</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485DA43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4B7145EB" w14:textId="77777777" w:rsidR="005511FF" w:rsidRPr="00734FAA" w:rsidRDefault="005511FF" w:rsidP="000E3BED">
            <w:pPr>
              <w:autoSpaceDE w:val="0"/>
              <w:autoSpaceDN w:val="0"/>
              <w:adjustRightInd w:val="0"/>
              <w:ind w:left="-108"/>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539418D8"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7389F374"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52179B35" w14:textId="77777777" w:rsidTr="000E3BED">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10AED4F" w14:textId="77777777" w:rsidR="005511FF" w:rsidRPr="00734FAA" w:rsidRDefault="005511FF" w:rsidP="000E3BED">
            <w:pPr>
              <w:autoSpaceDE w:val="0"/>
              <w:autoSpaceDN w:val="0"/>
              <w:adjustRightInd w:val="0"/>
              <w:jc w:val="right"/>
              <w:rPr>
                <w:rFonts w:ascii="Calibri" w:hAnsi="Calibri" w:cs="Calibri"/>
                <w:sz w:val="22"/>
              </w:rPr>
            </w:pP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2B3ECDA9" w14:textId="77777777" w:rsidR="005511FF" w:rsidRPr="00734FAA" w:rsidRDefault="005511FF" w:rsidP="000E3BED">
            <w:pPr>
              <w:autoSpaceDE w:val="0"/>
              <w:autoSpaceDN w:val="0"/>
              <w:adjustRightInd w:val="0"/>
              <w:ind w:right="-117"/>
              <w:jc w:val="right"/>
              <w:rPr>
                <w:rFonts w:ascii="Calibri" w:hAnsi="Calibri" w:cs="Calibri"/>
                <w:sz w:val="22"/>
              </w:rPr>
            </w:pP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23649DB2" w14:textId="77777777" w:rsidR="005511FF" w:rsidRPr="00734FAA" w:rsidRDefault="005511FF" w:rsidP="000E3BED">
            <w:pPr>
              <w:autoSpaceDE w:val="0"/>
              <w:autoSpaceDN w:val="0"/>
              <w:adjustRightInd w:val="0"/>
              <w:ind w:left="-99"/>
              <w:rPr>
                <w:rFonts w:ascii="Calibri" w:hAnsi="Calibri" w:cs="Calibri"/>
                <w:sz w:val="22"/>
              </w:rPr>
            </w:pP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66026C36" w14:textId="77777777" w:rsidR="005511FF" w:rsidRPr="00734FAA" w:rsidRDefault="005511FF" w:rsidP="000E3BED">
            <w:pPr>
              <w:autoSpaceDE w:val="0"/>
              <w:autoSpaceDN w:val="0"/>
              <w:adjustRightInd w:val="0"/>
              <w:ind w:left="-110" w:right="-120" w:firstLine="110"/>
              <w:jc w:val="right"/>
              <w:rPr>
                <w:rFonts w:ascii="Calibri" w:hAnsi="Calibri" w:cs="Calibri"/>
                <w:sz w:val="22"/>
              </w:rPr>
            </w:pP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05FE3674" w14:textId="77777777" w:rsidR="005511FF" w:rsidRPr="00734FAA" w:rsidRDefault="005511FF" w:rsidP="000E3BED">
            <w:pPr>
              <w:autoSpaceDE w:val="0"/>
              <w:autoSpaceDN w:val="0"/>
              <w:adjustRightInd w:val="0"/>
              <w:ind w:left="-96"/>
              <w:rPr>
                <w:rFonts w:ascii="Calibri" w:hAnsi="Calibri" w:cs="Calibri"/>
                <w:sz w:val="22"/>
              </w:rPr>
            </w:pP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047BA3A9" w14:textId="77777777" w:rsidR="005511FF" w:rsidRPr="00734FAA" w:rsidRDefault="005511FF" w:rsidP="000E3BED">
            <w:pPr>
              <w:autoSpaceDE w:val="0"/>
              <w:autoSpaceDN w:val="0"/>
              <w:adjustRightInd w:val="0"/>
              <w:jc w:val="right"/>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1642419F" w14:textId="77777777" w:rsidR="005511FF" w:rsidRPr="00734FAA" w:rsidRDefault="005511FF" w:rsidP="000E3BED">
            <w:pPr>
              <w:autoSpaceDE w:val="0"/>
              <w:autoSpaceDN w:val="0"/>
              <w:adjustRightInd w:val="0"/>
              <w:ind w:right="-108"/>
              <w:jc w:val="right"/>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06DC1F39" w14:textId="77777777" w:rsidR="005511FF" w:rsidRPr="00734FAA" w:rsidRDefault="005511FF" w:rsidP="000E3BED">
            <w:pPr>
              <w:autoSpaceDE w:val="0"/>
              <w:autoSpaceDN w:val="0"/>
              <w:adjustRightInd w:val="0"/>
              <w:ind w:left="-108"/>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45A6727F" w14:textId="77777777" w:rsidR="005511FF" w:rsidRPr="00734FAA" w:rsidRDefault="005511FF" w:rsidP="000E3BED">
            <w:pPr>
              <w:autoSpaceDE w:val="0"/>
              <w:autoSpaceDN w:val="0"/>
              <w:adjustRightInd w:val="0"/>
              <w:ind w:left="-108" w:right="-108"/>
              <w:jc w:val="right"/>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1D835319"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6CAF9541" w14:textId="77777777" w:rsidTr="000E3BED">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AA11C6"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White</w:t>
            </w: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0D78CAC0" w14:textId="77777777" w:rsidR="005511FF" w:rsidRPr="00734FAA" w:rsidRDefault="005511FF" w:rsidP="000E3BED">
            <w:pPr>
              <w:autoSpaceDE w:val="0"/>
              <w:autoSpaceDN w:val="0"/>
              <w:adjustRightInd w:val="0"/>
              <w:ind w:right="-117"/>
              <w:jc w:val="right"/>
              <w:rPr>
                <w:rFonts w:ascii="Calibri" w:hAnsi="Calibri" w:cs="Calibri"/>
                <w:sz w:val="22"/>
              </w:rPr>
            </w:pPr>
            <w:r w:rsidRPr="00734FAA">
              <w:rPr>
                <w:b/>
                <w:bCs/>
                <w:sz w:val="22"/>
              </w:rPr>
              <w:t>#</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6E06D7ED" w14:textId="77777777" w:rsidR="005511FF" w:rsidRPr="00734FAA" w:rsidRDefault="005511FF" w:rsidP="000E3BED">
            <w:pPr>
              <w:autoSpaceDE w:val="0"/>
              <w:autoSpaceDN w:val="0"/>
              <w:adjustRightInd w:val="0"/>
              <w:ind w:left="-99"/>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1796976F"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073C4C61"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2F4ACA8E" w14:textId="77777777" w:rsidR="005511FF" w:rsidRPr="00734FAA" w:rsidRDefault="005511FF" w:rsidP="000E3BED">
            <w:pPr>
              <w:autoSpaceDE w:val="0"/>
              <w:autoSpaceDN w:val="0"/>
              <w:adjustRightInd w:val="0"/>
              <w:ind w:left="-114" w:right="-18"/>
              <w:jc w:val="right"/>
              <w:rPr>
                <w:rFonts w:ascii="Calibri" w:hAnsi="Calibri" w:cs="Calibri"/>
                <w:sz w:val="22"/>
              </w:rPr>
            </w:pPr>
            <w:r w:rsidRPr="00734FAA">
              <w:rPr>
                <w:b/>
                <w:bCs/>
                <w:sz w:val="22"/>
              </w:rPr>
              <w:t>American Indian or Alaskan Native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63496E98"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1324A23A" w14:textId="77777777" w:rsidR="005511FF" w:rsidRPr="00734FAA" w:rsidRDefault="005511FF" w:rsidP="000E3BED">
            <w:pPr>
              <w:autoSpaceDE w:val="0"/>
              <w:autoSpaceDN w:val="0"/>
              <w:adjustRightInd w:val="0"/>
              <w:ind w:left="-108"/>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7F7038D9"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0F41DC5D"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7BD66473" w14:textId="77777777" w:rsidTr="000E3BED">
        <w:trPr>
          <w:trHeight w:val="1"/>
        </w:trPr>
        <w:tc>
          <w:tcPr>
            <w:tcW w:w="133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6FDC4AB" w14:textId="77777777" w:rsidR="005511FF" w:rsidRPr="00734FAA" w:rsidRDefault="005511FF" w:rsidP="000E3BED">
            <w:pPr>
              <w:autoSpaceDE w:val="0"/>
              <w:autoSpaceDN w:val="0"/>
              <w:adjustRightInd w:val="0"/>
              <w:jc w:val="right"/>
              <w:rPr>
                <w:rFonts w:ascii="Calibri" w:hAnsi="Calibri" w:cs="Calibri"/>
                <w:sz w:val="22"/>
              </w:rPr>
            </w:pPr>
          </w:p>
        </w:tc>
        <w:tc>
          <w:tcPr>
            <w:tcW w:w="382" w:type="dxa"/>
            <w:tcBorders>
              <w:top w:val="single" w:sz="2" w:space="0" w:color="000000"/>
              <w:left w:val="single" w:sz="2" w:space="0" w:color="000000"/>
              <w:bottom w:val="single" w:sz="2" w:space="0" w:color="000000"/>
              <w:right w:val="single" w:sz="2" w:space="0" w:color="000000"/>
            </w:tcBorders>
            <w:shd w:val="clear" w:color="000000" w:fill="FFFFFF"/>
          </w:tcPr>
          <w:p w14:paraId="706E96E1" w14:textId="77777777" w:rsidR="005511FF" w:rsidRPr="00734FAA" w:rsidRDefault="005511FF" w:rsidP="000E3BED">
            <w:pPr>
              <w:autoSpaceDE w:val="0"/>
              <w:autoSpaceDN w:val="0"/>
              <w:adjustRightInd w:val="0"/>
              <w:jc w:val="center"/>
              <w:rPr>
                <w:rFonts w:ascii="Calibri" w:hAnsi="Calibri" w:cs="Calibri"/>
                <w:sz w:val="22"/>
              </w:rPr>
            </w:pPr>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14:paraId="5D9F2FDF" w14:textId="77777777" w:rsidR="005511FF" w:rsidRPr="00734FAA" w:rsidRDefault="005511FF" w:rsidP="000E3BED">
            <w:pPr>
              <w:autoSpaceDE w:val="0"/>
              <w:autoSpaceDN w:val="0"/>
              <w:adjustRightInd w:val="0"/>
              <w:jc w:val="center"/>
              <w:rPr>
                <w:rFonts w:ascii="Calibri" w:hAnsi="Calibri" w:cs="Calibri"/>
                <w:sz w:val="22"/>
              </w:rPr>
            </w:pP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3EFC5AD9" w14:textId="77777777" w:rsidR="005511FF" w:rsidRPr="00734FAA" w:rsidRDefault="005511FF" w:rsidP="000E3BED">
            <w:pPr>
              <w:autoSpaceDE w:val="0"/>
              <w:autoSpaceDN w:val="0"/>
              <w:adjustRightInd w:val="0"/>
              <w:jc w:val="center"/>
              <w:rPr>
                <w:rFonts w:ascii="Calibri" w:hAnsi="Calibri" w:cs="Calibri"/>
                <w:sz w:val="22"/>
              </w:rPr>
            </w:pPr>
          </w:p>
        </w:tc>
        <w:tc>
          <w:tcPr>
            <w:tcW w:w="828" w:type="dxa"/>
            <w:tcBorders>
              <w:top w:val="single" w:sz="2" w:space="0" w:color="000000"/>
              <w:left w:val="single" w:sz="2" w:space="0" w:color="000000"/>
              <w:bottom w:val="single" w:sz="2" w:space="0" w:color="000000"/>
              <w:right w:val="single" w:sz="2" w:space="0" w:color="000000"/>
            </w:tcBorders>
            <w:shd w:val="clear" w:color="000000" w:fill="FFFFFF"/>
          </w:tcPr>
          <w:p w14:paraId="723612B1" w14:textId="77777777" w:rsidR="005511FF" w:rsidRPr="00734FAA" w:rsidRDefault="005511FF" w:rsidP="000E3BED">
            <w:pPr>
              <w:autoSpaceDE w:val="0"/>
              <w:autoSpaceDN w:val="0"/>
              <w:adjustRightInd w:val="0"/>
              <w:jc w:val="center"/>
              <w:rPr>
                <w:rFonts w:ascii="Calibri" w:hAnsi="Calibri" w:cs="Calibri"/>
                <w:sz w:val="22"/>
              </w:rPr>
            </w:pPr>
          </w:p>
        </w:tc>
        <w:tc>
          <w:tcPr>
            <w:tcW w:w="3504"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1F7804AB" w14:textId="77777777" w:rsidR="005511FF" w:rsidRPr="00734FAA" w:rsidRDefault="005511FF" w:rsidP="000E3BED">
            <w:pPr>
              <w:autoSpaceDE w:val="0"/>
              <w:autoSpaceDN w:val="0"/>
              <w:adjustRightInd w:val="0"/>
              <w:ind w:left="-114" w:right="-18"/>
              <w:jc w:val="right"/>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A57CB0B" w14:textId="77777777" w:rsidR="005511FF" w:rsidRPr="00734FAA" w:rsidRDefault="005511FF" w:rsidP="000E3BED">
            <w:pPr>
              <w:autoSpaceDE w:val="0"/>
              <w:autoSpaceDN w:val="0"/>
              <w:adjustRightInd w:val="0"/>
              <w:jc w:val="center"/>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7515444D" w14:textId="77777777" w:rsidR="005511FF" w:rsidRPr="00734FAA" w:rsidRDefault="005511FF" w:rsidP="000E3BED">
            <w:pPr>
              <w:autoSpaceDE w:val="0"/>
              <w:autoSpaceDN w:val="0"/>
              <w:adjustRightInd w:val="0"/>
              <w:jc w:val="center"/>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4BEA3FF9" w14:textId="77777777" w:rsidR="005511FF" w:rsidRPr="00734FAA" w:rsidRDefault="005511FF" w:rsidP="000E3BED">
            <w:pPr>
              <w:autoSpaceDE w:val="0"/>
              <w:autoSpaceDN w:val="0"/>
              <w:adjustRightInd w:val="0"/>
              <w:ind w:left="-108" w:right="-108"/>
              <w:jc w:val="center"/>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74A512FD" w14:textId="77777777" w:rsidR="005511FF" w:rsidRPr="00734FAA" w:rsidRDefault="005511FF" w:rsidP="000E3BED">
            <w:pPr>
              <w:autoSpaceDE w:val="0"/>
              <w:autoSpaceDN w:val="0"/>
              <w:adjustRightInd w:val="0"/>
              <w:jc w:val="center"/>
              <w:rPr>
                <w:rFonts w:ascii="Calibri" w:hAnsi="Calibri" w:cs="Calibri"/>
                <w:sz w:val="22"/>
              </w:rPr>
            </w:pPr>
          </w:p>
        </w:tc>
      </w:tr>
      <w:tr w:rsidR="005511FF" w:rsidRPr="00734FAA" w14:paraId="6CBBB384" w14:textId="77777777" w:rsidTr="000E3BED">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6AD88962"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Pacific Islander or Native Hawaiian</w:t>
            </w: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101B6D50"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73D6185" w14:textId="77777777" w:rsidR="005511FF" w:rsidRPr="00734FAA" w:rsidRDefault="005511FF" w:rsidP="000E3BED">
            <w:pPr>
              <w:autoSpaceDE w:val="0"/>
              <w:autoSpaceDN w:val="0"/>
              <w:adjustRightInd w:val="0"/>
              <w:ind w:left="-108" w:right="65"/>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58D2DB6B"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2C38893D"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0FF5BC2F" w14:textId="77777777" w:rsidR="005511FF" w:rsidRPr="00734FAA" w:rsidRDefault="005511FF" w:rsidP="000E3BED">
            <w:pPr>
              <w:autoSpaceDE w:val="0"/>
              <w:autoSpaceDN w:val="0"/>
              <w:adjustRightInd w:val="0"/>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61411470" w14:textId="77777777" w:rsidR="005511FF" w:rsidRPr="00734FAA" w:rsidRDefault="005511FF" w:rsidP="000E3BED">
            <w:pPr>
              <w:autoSpaceDE w:val="0"/>
              <w:autoSpaceDN w:val="0"/>
              <w:adjustRightInd w:val="0"/>
              <w:jc w:val="center"/>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18BA03D4" w14:textId="77777777" w:rsidR="005511FF" w:rsidRPr="00734FAA" w:rsidRDefault="005511FF" w:rsidP="000E3BED">
            <w:pPr>
              <w:autoSpaceDE w:val="0"/>
              <w:autoSpaceDN w:val="0"/>
              <w:adjustRightInd w:val="0"/>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33318826" w14:textId="77777777" w:rsidR="005511FF" w:rsidRPr="00734FAA" w:rsidRDefault="005511FF" w:rsidP="000E3BED">
            <w:pPr>
              <w:autoSpaceDE w:val="0"/>
              <w:autoSpaceDN w:val="0"/>
              <w:adjustRightInd w:val="0"/>
              <w:jc w:val="center"/>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0E40F31F"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70E28A17" w14:textId="77777777" w:rsidTr="000E3BED">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77E2C530" w14:textId="77777777" w:rsidR="005511FF" w:rsidRPr="00734FAA" w:rsidRDefault="005511FF" w:rsidP="000E3BED">
            <w:pPr>
              <w:autoSpaceDE w:val="0"/>
              <w:autoSpaceDN w:val="0"/>
              <w:adjustRightInd w:val="0"/>
              <w:jc w:val="right"/>
              <w:rPr>
                <w:rFonts w:ascii="Calibri" w:hAnsi="Calibri" w:cs="Calibri"/>
                <w:sz w:val="22"/>
              </w:rPr>
            </w:pP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51B3B48D" w14:textId="77777777" w:rsidR="005511FF" w:rsidRPr="00734FAA" w:rsidRDefault="005511FF" w:rsidP="000E3BED">
            <w:pPr>
              <w:autoSpaceDE w:val="0"/>
              <w:autoSpaceDN w:val="0"/>
              <w:adjustRightInd w:val="0"/>
              <w:ind w:right="-108"/>
              <w:jc w:val="right"/>
              <w:rPr>
                <w:rFonts w:ascii="Calibri" w:hAnsi="Calibri" w:cs="Calibri"/>
                <w:sz w:val="22"/>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762277A3" w14:textId="77777777" w:rsidR="005511FF" w:rsidRPr="00734FAA" w:rsidRDefault="005511FF" w:rsidP="000E3BED">
            <w:pPr>
              <w:autoSpaceDE w:val="0"/>
              <w:autoSpaceDN w:val="0"/>
              <w:adjustRightInd w:val="0"/>
              <w:ind w:left="-108"/>
              <w:jc w:val="center"/>
              <w:rPr>
                <w:rFonts w:ascii="Calibri" w:hAnsi="Calibri" w:cs="Calibri"/>
                <w:sz w:val="22"/>
              </w:rPr>
            </w:pP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23549011" w14:textId="77777777" w:rsidR="005511FF" w:rsidRPr="00734FAA" w:rsidRDefault="005511FF" w:rsidP="000E3BED">
            <w:pPr>
              <w:autoSpaceDE w:val="0"/>
              <w:autoSpaceDN w:val="0"/>
              <w:adjustRightInd w:val="0"/>
              <w:ind w:right="-108"/>
              <w:jc w:val="right"/>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7E27ACB8" w14:textId="77777777" w:rsidR="005511FF" w:rsidRPr="00734FAA" w:rsidRDefault="005511FF" w:rsidP="000E3BED">
            <w:pPr>
              <w:autoSpaceDE w:val="0"/>
              <w:autoSpaceDN w:val="0"/>
              <w:adjustRightInd w:val="0"/>
              <w:ind w:left="-108"/>
              <w:rPr>
                <w:rFonts w:ascii="Calibri" w:hAnsi="Calibri" w:cs="Calibri"/>
                <w:sz w:val="22"/>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531A1929" w14:textId="77777777" w:rsidR="005511FF" w:rsidRPr="00734FAA" w:rsidRDefault="005511FF" w:rsidP="000E3BED">
            <w:pPr>
              <w:autoSpaceDE w:val="0"/>
              <w:autoSpaceDN w:val="0"/>
              <w:adjustRightInd w:val="0"/>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B441FB9" w14:textId="77777777" w:rsidR="005511FF" w:rsidRPr="00734FAA" w:rsidRDefault="005511FF" w:rsidP="000E3BED">
            <w:pPr>
              <w:autoSpaceDE w:val="0"/>
              <w:autoSpaceDN w:val="0"/>
              <w:adjustRightInd w:val="0"/>
              <w:jc w:val="center"/>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6F81D046" w14:textId="77777777" w:rsidR="005511FF" w:rsidRPr="00734FAA" w:rsidRDefault="005511FF" w:rsidP="000E3BED">
            <w:pPr>
              <w:autoSpaceDE w:val="0"/>
              <w:autoSpaceDN w:val="0"/>
              <w:adjustRightInd w:val="0"/>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622005FD" w14:textId="77777777" w:rsidR="005511FF" w:rsidRPr="00734FAA" w:rsidRDefault="005511FF" w:rsidP="000E3BED">
            <w:pPr>
              <w:autoSpaceDE w:val="0"/>
              <w:autoSpaceDN w:val="0"/>
              <w:adjustRightInd w:val="0"/>
              <w:jc w:val="center"/>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01929ECB"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2A8CF8B7" w14:textId="77777777" w:rsidTr="000E3BED">
        <w:trPr>
          <w:trHeight w:val="1"/>
        </w:trPr>
        <w:tc>
          <w:tcPr>
            <w:tcW w:w="3804"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3DD884F9"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Unable to Determine</w:t>
            </w:r>
          </w:p>
        </w:tc>
        <w:tc>
          <w:tcPr>
            <w:tcW w:w="354" w:type="dxa"/>
            <w:tcBorders>
              <w:top w:val="single" w:sz="2" w:space="0" w:color="000000"/>
              <w:left w:val="single" w:sz="2" w:space="0" w:color="000000"/>
              <w:bottom w:val="single" w:sz="2" w:space="0" w:color="000000"/>
              <w:right w:val="single" w:sz="2" w:space="0" w:color="000000"/>
            </w:tcBorders>
            <w:shd w:val="clear" w:color="000000" w:fill="FFFFFF"/>
          </w:tcPr>
          <w:p w14:paraId="36722A23"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54C746D9" w14:textId="77777777" w:rsidR="005511FF" w:rsidRPr="00734FAA" w:rsidRDefault="005511FF" w:rsidP="000E3BED">
            <w:pPr>
              <w:autoSpaceDE w:val="0"/>
              <w:autoSpaceDN w:val="0"/>
              <w:adjustRightInd w:val="0"/>
              <w:ind w:left="-108"/>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47" w:type="dxa"/>
            <w:tcBorders>
              <w:top w:val="single" w:sz="2" w:space="0" w:color="000000"/>
              <w:left w:val="single" w:sz="2" w:space="0" w:color="000000"/>
              <w:bottom w:val="single" w:sz="2" w:space="0" w:color="000000"/>
              <w:right w:val="single" w:sz="2" w:space="0" w:color="000000"/>
            </w:tcBorders>
            <w:shd w:val="clear" w:color="000000" w:fill="FFFFFF"/>
          </w:tcPr>
          <w:p w14:paraId="7BF5CD4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1FD0B320"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24748B33" w14:textId="77777777" w:rsidR="005511FF" w:rsidRPr="00734FAA" w:rsidRDefault="005511FF" w:rsidP="000E3BED">
            <w:pPr>
              <w:autoSpaceDE w:val="0"/>
              <w:autoSpaceDN w:val="0"/>
              <w:adjustRightInd w:val="0"/>
              <w:rPr>
                <w:rFonts w:ascii="Calibri" w:hAnsi="Calibri" w:cs="Calibri"/>
                <w:sz w:val="22"/>
              </w:rPr>
            </w:pP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60CDC53" w14:textId="77777777" w:rsidR="005511FF" w:rsidRPr="00734FAA" w:rsidRDefault="005511FF" w:rsidP="000E3BED">
            <w:pPr>
              <w:autoSpaceDE w:val="0"/>
              <w:autoSpaceDN w:val="0"/>
              <w:adjustRightInd w:val="0"/>
              <w:jc w:val="center"/>
              <w:rPr>
                <w:rFonts w:ascii="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566D29DA" w14:textId="77777777" w:rsidR="005511FF" w:rsidRPr="00734FAA" w:rsidRDefault="005511FF" w:rsidP="000E3BED">
            <w:pPr>
              <w:autoSpaceDE w:val="0"/>
              <w:autoSpaceDN w:val="0"/>
              <w:adjustRightInd w:val="0"/>
              <w:rPr>
                <w:rFonts w:ascii="Calibri" w:hAnsi="Calibri" w:cs="Calibri"/>
                <w:sz w:val="22"/>
              </w:rPr>
            </w:pP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34EB77E6" w14:textId="77777777" w:rsidR="005511FF" w:rsidRPr="00734FAA" w:rsidRDefault="005511FF" w:rsidP="000E3BED">
            <w:pPr>
              <w:autoSpaceDE w:val="0"/>
              <w:autoSpaceDN w:val="0"/>
              <w:adjustRightInd w:val="0"/>
              <w:jc w:val="center"/>
              <w:rPr>
                <w:rFonts w:ascii="Calibri" w:hAnsi="Calibri" w:cs="Calibri"/>
                <w:sz w:val="22"/>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14:paraId="48637504" w14:textId="77777777" w:rsidR="005511FF" w:rsidRPr="00734FAA" w:rsidRDefault="005511FF" w:rsidP="000E3BED">
            <w:pPr>
              <w:autoSpaceDE w:val="0"/>
              <w:autoSpaceDN w:val="0"/>
              <w:adjustRightInd w:val="0"/>
              <w:rPr>
                <w:rFonts w:ascii="Calibri" w:hAnsi="Calibri" w:cs="Calibri"/>
                <w:sz w:val="22"/>
              </w:rPr>
            </w:pPr>
          </w:p>
        </w:tc>
      </w:tr>
    </w:tbl>
    <w:p w14:paraId="7D2E4B49" w14:textId="77777777" w:rsidR="005511FF" w:rsidRPr="00734FAA" w:rsidRDefault="005511FF" w:rsidP="005511FF">
      <w:pPr>
        <w:autoSpaceDE w:val="0"/>
        <w:autoSpaceDN w:val="0"/>
        <w:adjustRightInd w:val="0"/>
        <w:ind w:left="720" w:hanging="720"/>
        <w:rPr>
          <w:rFonts w:ascii="Calibri" w:hAnsi="Calibri" w:cs="Calibri"/>
          <w:sz w:val="22"/>
        </w:rPr>
      </w:pPr>
    </w:p>
    <w:p w14:paraId="740B224F" w14:textId="77777777" w:rsidR="005511FF" w:rsidRPr="00734FAA" w:rsidRDefault="005511FF" w:rsidP="005511FF">
      <w:pPr>
        <w:autoSpaceDE w:val="0"/>
        <w:autoSpaceDN w:val="0"/>
        <w:adjustRightInd w:val="0"/>
        <w:ind w:left="720" w:hanging="720"/>
        <w:rPr>
          <w:rFonts w:ascii="Calibri" w:hAnsi="Calibri" w:cs="Calibri"/>
          <w:sz w:val="22"/>
        </w:rPr>
      </w:pPr>
    </w:p>
    <w:tbl>
      <w:tblPr>
        <w:tblW w:w="0" w:type="auto"/>
        <w:tblInd w:w="108" w:type="dxa"/>
        <w:tblLayout w:type="fixed"/>
        <w:tblLook w:val="0000" w:firstRow="0" w:lastRow="0" w:firstColumn="0" w:lastColumn="0" w:noHBand="0" w:noVBand="0"/>
      </w:tblPr>
      <w:tblGrid>
        <w:gridCol w:w="451"/>
        <w:gridCol w:w="887"/>
        <w:gridCol w:w="358"/>
        <w:gridCol w:w="820"/>
        <w:gridCol w:w="449"/>
        <w:gridCol w:w="827"/>
        <w:gridCol w:w="433"/>
        <w:gridCol w:w="899"/>
        <w:gridCol w:w="436"/>
        <w:gridCol w:w="358"/>
        <w:gridCol w:w="576"/>
        <w:gridCol w:w="244"/>
        <w:gridCol w:w="467"/>
        <w:gridCol w:w="827"/>
        <w:gridCol w:w="615"/>
        <w:gridCol w:w="1746"/>
      </w:tblGrid>
      <w:tr w:rsidR="005511FF" w:rsidRPr="00734FAA" w14:paraId="0ACF7DCB" w14:textId="77777777" w:rsidTr="000E3BED">
        <w:trPr>
          <w:trHeight w:val="1"/>
        </w:trPr>
        <w:tc>
          <w:tcPr>
            <w:tcW w:w="451" w:type="dxa"/>
            <w:tcBorders>
              <w:top w:val="single" w:sz="2" w:space="0" w:color="000000"/>
              <w:left w:val="single" w:sz="2" w:space="0" w:color="000000"/>
              <w:bottom w:val="single" w:sz="2" w:space="0" w:color="000000"/>
              <w:right w:val="single" w:sz="2" w:space="0" w:color="000000"/>
            </w:tcBorders>
            <w:shd w:val="clear" w:color="000000" w:fill="FFFFFF"/>
          </w:tcPr>
          <w:p w14:paraId="6A301507" w14:textId="77777777" w:rsidR="005511FF" w:rsidRPr="00734FAA" w:rsidRDefault="005511FF" w:rsidP="000E3BED">
            <w:pPr>
              <w:autoSpaceDE w:val="0"/>
              <w:autoSpaceDN w:val="0"/>
              <w:adjustRightInd w:val="0"/>
              <w:ind w:left="-108" w:right="-108"/>
              <w:rPr>
                <w:rFonts w:ascii="Calibri" w:hAnsi="Calibri" w:cs="Calibri"/>
                <w:sz w:val="22"/>
              </w:rPr>
            </w:pPr>
            <w:r w:rsidRPr="00734FAA">
              <w:rPr>
                <w:b/>
                <w:bCs/>
                <w:sz w:val="22"/>
              </w:rPr>
              <w:t>6b.</w:t>
            </w:r>
          </w:p>
        </w:tc>
        <w:tc>
          <w:tcPr>
            <w:tcW w:w="9942" w:type="dxa"/>
            <w:gridSpan w:val="15"/>
            <w:tcBorders>
              <w:top w:val="single" w:sz="2" w:space="0" w:color="000000"/>
              <w:left w:val="single" w:sz="2" w:space="0" w:color="000000"/>
              <w:bottom w:val="single" w:sz="2" w:space="0" w:color="000000"/>
              <w:right w:val="single" w:sz="2" w:space="0" w:color="000000"/>
            </w:tcBorders>
            <w:shd w:val="clear" w:color="000000" w:fill="FFFFFF"/>
          </w:tcPr>
          <w:p w14:paraId="51A38FC6" w14:textId="77777777" w:rsidR="005511FF" w:rsidRPr="00734FAA" w:rsidRDefault="005511FF" w:rsidP="000E3BED">
            <w:pPr>
              <w:autoSpaceDE w:val="0"/>
              <w:autoSpaceDN w:val="0"/>
              <w:adjustRightInd w:val="0"/>
              <w:rPr>
                <w:rFonts w:ascii="Calibri" w:hAnsi="Calibri" w:cs="Calibri"/>
                <w:sz w:val="22"/>
              </w:rPr>
            </w:pPr>
            <w:r w:rsidRPr="00734FAA">
              <w:rPr>
                <w:b/>
                <w:bCs/>
                <w:sz w:val="22"/>
              </w:rPr>
              <w:t>Ethnic Breakdown of Discharges:</w:t>
            </w:r>
          </w:p>
        </w:tc>
      </w:tr>
      <w:tr w:rsidR="005511FF" w:rsidRPr="00734FAA" w14:paraId="4F4C8739" w14:textId="77777777" w:rsidTr="000E3BED">
        <w:trPr>
          <w:trHeight w:val="1"/>
        </w:trPr>
        <w:tc>
          <w:tcPr>
            <w:tcW w:w="10393"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55198693"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7C53EA9F" w14:textId="77777777" w:rsidTr="000E3BED">
        <w:trPr>
          <w:trHeight w:val="1"/>
        </w:trPr>
        <w:tc>
          <w:tcPr>
            <w:tcW w:w="133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5EC7D08"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Hispanic</w:t>
            </w:r>
          </w:p>
        </w:tc>
        <w:tc>
          <w:tcPr>
            <w:tcW w:w="358" w:type="dxa"/>
            <w:tcBorders>
              <w:top w:val="single" w:sz="2" w:space="0" w:color="000000"/>
              <w:left w:val="single" w:sz="2" w:space="0" w:color="000000"/>
              <w:bottom w:val="single" w:sz="2" w:space="0" w:color="000000"/>
              <w:right w:val="single" w:sz="2" w:space="0" w:color="000000"/>
            </w:tcBorders>
            <w:shd w:val="clear" w:color="000000" w:fill="FFFFFF"/>
          </w:tcPr>
          <w:p w14:paraId="1C858841" w14:textId="77777777" w:rsidR="005511FF" w:rsidRPr="00734FAA" w:rsidRDefault="005511FF" w:rsidP="000E3BED">
            <w:pPr>
              <w:autoSpaceDE w:val="0"/>
              <w:autoSpaceDN w:val="0"/>
              <w:adjustRightInd w:val="0"/>
              <w:ind w:right="-124"/>
              <w:jc w:val="right"/>
              <w:rPr>
                <w:rFonts w:ascii="Calibri" w:hAnsi="Calibri" w:cs="Calibri"/>
                <w:sz w:val="22"/>
              </w:rPr>
            </w:pPr>
            <w:r w:rsidRPr="00734FAA">
              <w:rPr>
                <w:b/>
                <w:bCs/>
                <w:sz w:val="22"/>
              </w:rPr>
              <w:t>#</w:t>
            </w:r>
          </w:p>
        </w:tc>
        <w:tc>
          <w:tcPr>
            <w:tcW w:w="820" w:type="dxa"/>
            <w:tcBorders>
              <w:top w:val="single" w:sz="2" w:space="0" w:color="000000"/>
              <w:left w:val="single" w:sz="2" w:space="0" w:color="000000"/>
              <w:bottom w:val="single" w:sz="2" w:space="0" w:color="000000"/>
              <w:right w:val="single" w:sz="2" w:space="0" w:color="000000"/>
            </w:tcBorders>
            <w:shd w:val="clear" w:color="000000" w:fill="FFFFFF"/>
          </w:tcPr>
          <w:p w14:paraId="49C8F21D" w14:textId="77777777" w:rsidR="005511FF" w:rsidRPr="00734FAA" w:rsidRDefault="005511FF" w:rsidP="000E3BED">
            <w:pPr>
              <w:autoSpaceDE w:val="0"/>
              <w:autoSpaceDN w:val="0"/>
              <w:adjustRightInd w:val="0"/>
              <w:ind w:left="-92"/>
              <w:jc w:val="center"/>
              <w:rPr>
                <w:rFonts w:ascii="Calibri" w:hAnsi="Calibri" w:cs="Calibri"/>
                <w:sz w:val="22"/>
              </w:rPr>
            </w:pPr>
            <w:r w:rsidRPr="00734FAA">
              <w:rPr>
                <w:sz w:val="22"/>
                <w:u w:val="single"/>
              </w:rPr>
              <w:t xml:space="preserve">     </w:t>
            </w:r>
            <w:r w:rsidRPr="00734FAA">
              <w:rPr>
                <w:sz w:val="22"/>
              </w:rPr>
              <w:t>,</w:t>
            </w:r>
          </w:p>
        </w:tc>
        <w:tc>
          <w:tcPr>
            <w:tcW w:w="449" w:type="dxa"/>
            <w:tcBorders>
              <w:top w:val="single" w:sz="2" w:space="0" w:color="000000"/>
              <w:left w:val="single" w:sz="2" w:space="0" w:color="000000"/>
              <w:bottom w:val="single" w:sz="2" w:space="0" w:color="000000"/>
              <w:right w:val="single" w:sz="2" w:space="0" w:color="000000"/>
            </w:tcBorders>
            <w:shd w:val="clear" w:color="000000" w:fill="FFFFFF"/>
          </w:tcPr>
          <w:p w14:paraId="3CFD2DD5"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27" w:type="dxa"/>
            <w:tcBorders>
              <w:top w:val="single" w:sz="2" w:space="0" w:color="000000"/>
              <w:left w:val="single" w:sz="2" w:space="0" w:color="000000"/>
              <w:bottom w:val="single" w:sz="2" w:space="0" w:color="000000"/>
              <w:right w:val="single" w:sz="2" w:space="0" w:color="000000"/>
            </w:tcBorders>
            <w:shd w:val="clear" w:color="000000" w:fill="FFFFFF"/>
          </w:tcPr>
          <w:p w14:paraId="57D4226A"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76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03914C7"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Non-Hispanic</w:t>
            </w:r>
          </w:p>
        </w:tc>
        <w:tc>
          <w:tcPr>
            <w:tcW w:w="358" w:type="dxa"/>
            <w:tcBorders>
              <w:top w:val="single" w:sz="2" w:space="0" w:color="000000"/>
              <w:left w:val="single" w:sz="2" w:space="0" w:color="000000"/>
              <w:bottom w:val="single" w:sz="2" w:space="0" w:color="000000"/>
              <w:right w:val="single" w:sz="2" w:space="0" w:color="000000"/>
            </w:tcBorders>
            <w:shd w:val="clear" w:color="000000" w:fill="FFFFFF"/>
          </w:tcPr>
          <w:p w14:paraId="28DEC8B9" w14:textId="77777777" w:rsidR="005511FF" w:rsidRPr="00734FAA" w:rsidRDefault="005511FF" w:rsidP="000E3BED">
            <w:pPr>
              <w:autoSpaceDE w:val="0"/>
              <w:autoSpaceDN w:val="0"/>
              <w:adjustRightInd w:val="0"/>
              <w:ind w:right="-131"/>
              <w:jc w:val="right"/>
              <w:rPr>
                <w:rFonts w:ascii="Calibri" w:hAnsi="Calibri" w:cs="Calibri"/>
                <w:sz w:val="22"/>
              </w:rPr>
            </w:pPr>
            <w:r w:rsidRPr="00734FAA">
              <w:rPr>
                <w:b/>
                <w:bCs/>
                <w:sz w:val="22"/>
              </w:rPr>
              <w:t>#</w:t>
            </w:r>
          </w:p>
        </w:tc>
        <w:tc>
          <w:tcPr>
            <w:tcW w:w="8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5C71E0E" w14:textId="77777777" w:rsidR="005511FF" w:rsidRPr="00734FAA" w:rsidRDefault="005511FF" w:rsidP="000E3BED">
            <w:pPr>
              <w:autoSpaceDE w:val="0"/>
              <w:autoSpaceDN w:val="0"/>
              <w:adjustRightInd w:val="0"/>
              <w:ind w:left="-84"/>
              <w:jc w:val="center"/>
              <w:rPr>
                <w:rFonts w:ascii="Calibri" w:hAnsi="Calibri" w:cs="Calibri"/>
                <w:sz w:val="22"/>
              </w:rPr>
            </w:pPr>
            <w:r w:rsidRPr="00734FAA">
              <w:rPr>
                <w:sz w:val="22"/>
                <w:u w:val="single"/>
              </w:rPr>
              <w:t xml:space="preserve">     </w:t>
            </w:r>
            <w:r w:rsidRPr="00734FAA">
              <w:rPr>
                <w:sz w:val="22"/>
              </w:rPr>
              <w:t>,</w:t>
            </w:r>
          </w:p>
        </w:tc>
        <w:tc>
          <w:tcPr>
            <w:tcW w:w="467" w:type="dxa"/>
            <w:tcBorders>
              <w:top w:val="single" w:sz="2" w:space="0" w:color="000000"/>
              <w:left w:val="single" w:sz="2" w:space="0" w:color="000000"/>
              <w:bottom w:val="single" w:sz="2" w:space="0" w:color="000000"/>
              <w:right w:val="single" w:sz="2" w:space="0" w:color="000000"/>
            </w:tcBorders>
            <w:shd w:val="clear" w:color="000000" w:fill="FFFFFF"/>
          </w:tcPr>
          <w:p w14:paraId="42D8AD77"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44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D8398C8"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746" w:type="dxa"/>
            <w:tcBorders>
              <w:top w:val="single" w:sz="2" w:space="0" w:color="000000"/>
              <w:left w:val="single" w:sz="2" w:space="0" w:color="000000"/>
              <w:bottom w:val="single" w:sz="2" w:space="0" w:color="000000"/>
              <w:right w:val="single" w:sz="2" w:space="0" w:color="000000"/>
            </w:tcBorders>
            <w:shd w:val="clear" w:color="000000" w:fill="FFFFFF"/>
          </w:tcPr>
          <w:p w14:paraId="0C88EF60"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15D13EC2" w14:textId="77777777" w:rsidTr="000E3BED">
        <w:trPr>
          <w:trHeight w:val="1"/>
        </w:trPr>
        <w:tc>
          <w:tcPr>
            <w:tcW w:w="10393"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3A5CD12B"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17C43DA8" w14:textId="77777777" w:rsidTr="000E3BED">
        <w:trPr>
          <w:trHeight w:val="1"/>
        </w:trPr>
        <w:tc>
          <w:tcPr>
            <w:tcW w:w="3792"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17614DAE"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Unable to Determine</w:t>
            </w:r>
          </w:p>
        </w:tc>
        <w:tc>
          <w:tcPr>
            <w:tcW w:w="433" w:type="dxa"/>
            <w:tcBorders>
              <w:top w:val="single" w:sz="2" w:space="0" w:color="000000"/>
              <w:left w:val="single" w:sz="2" w:space="0" w:color="000000"/>
              <w:bottom w:val="single" w:sz="2" w:space="0" w:color="000000"/>
              <w:right w:val="single" w:sz="2" w:space="0" w:color="000000"/>
            </w:tcBorders>
            <w:shd w:val="clear" w:color="000000" w:fill="FFFFFF"/>
          </w:tcPr>
          <w:p w14:paraId="0AEDBE57" w14:textId="77777777" w:rsidR="005511FF" w:rsidRPr="00734FAA" w:rsidRDefault="005511FF" w:rsidP="000E3BED">
            <w:pPr>
              <w:autoSpaceDE w:val="0"/>
              <w:autoSpaceDN w:val="0"/>
              <w:adjustRightInd w:val="0"/>
              <w:ind w:right="-113"/>
              <w:jc w:val="right"/>
              <w:rPr>
                <w:rFonts w:ascii="Calibri" w:hAnsi="Calibri" w:cs="Calibri"/>
                <w:sz w:val="22"/>
              </w:rPr>
            </w:pPr>
            <w:r w:rsidRPr="00734FAA">
              <w:rPr>
                <w:b/>
                <w:bCs/>
                <w:sz w:val="22"/>
              </w:rPr>
              <w:t>#</w:t>
            </w:r>
          </w:p>
        </w:tc>
        <w:tc>
          <w:tcPr>
            <w:tcW w:w="899" w:type="dxa"/>
            <w:tcBorders>
              <w:top w:val="single" w:sz="2" w:space="0" w:color="000000"/>
              <w:left w:val="single" w:sz="2" w:space="0" w:color="000000"/>
              <w:bottom w:val="single" w:sz="2" w:space="0" w:color="000000"/>
              <w:right w:val="single" w:sz="2" w:space="0" w:color="000000"/>
            </w:tcBorders>
            <w:shd w:val="clear" w:color="000000" w:fill="FFFFFF"/>
          </w:tcPr>
          <w:p w14:paraId="5DABD6F0" w14:textId="77777777" w:rsidR="005511FF" w:rsidRPr="00734FAA" w:rsidRDefault="005511FF" w:rsidP="000E3BED">
            <w:pPr>
              <w:autoSpaceDE w:val="0"/>
              <w:autoSpaceDN w:val="0"/>
              <w:adjustRightInd w:val="0"/>
              <w:ind w:left="-103"/>
              <w:rPr>
                <w:rFonts w:ascii="Calibri" w:hAnsi="Calibri" w:cs="Calibri"/>
                <w:sz w:val="22"/>
              </w:rPr>
            </w:pPr>
            <w:r w:rsidRPr="00734FAA">
              <w:rPr>
                <w:sz w:val="22"/>
              </w:rPr>
              <w:t xml:space="preserve"> </w:t>
            </w:r>
            <w:r w:rsidRPr="00734FAA">
              <w:rPr>
                <w:sz w:val="22"/>
                <w:u w:val="single"/>
              </w:rPr>
              <w:t xml:space="preserve">     </w:t>
            </w:r>
            <w:r w:rsidRPr="00734FAA">
              <w:rPr>
                <w:sz w:val="22"/>
              </w:rPr>
              <w:t>,</w:t>
            </w:r>
          </w:p>
        </w:tc>
        <w:tc>
          <w:tcPr>
            <w:tcW w:w="436" w:type="dxa"/>
            <w:tcBorders>
              <w:top w:val="single" w:sz="2" w:space="0" w:color="000000"/>
              <w:left w:val="single" w:sz="2" w:space="0" w:color="000000"/>
              <w:bottom w:val="single" w:sz="2" w:space="0" w:color="000000"/>
              <w:right w:val="single" w:sz="2" w:space="0" w:color="000000"/>
            </w:tcBorders>
            <w:shd w:val="clear" w:color="000000" w:fill="FFFFFF"/>
          </w:tcPr>
          <w:p w14:paraId="24618C08"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3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D45D663"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538"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B3E78BF" w14:textId="77777777" w:rsidR="005511FF" w:rsidRPr="00734FAA" w:rsidRDefault="005511FF" w:rsidP="000E3BED">
            <w:pPr>
              <w:autoSpaceDE w:val="0"/>
              <w:autoSpaceDN w:val="0"/>
              <w:adjustRightInd w:val="0"/>
              <w:jc w:val="center"/>
              <w:rPr>
                <w:rFonts w:ascii="Calibri" w:hAnsi="Calibri" w:cs="Calibri"/>
                <w:sz w:val="22"/>
              </w:rPr>
            </w:pPr>
          </w:p>
        </w:tc>
        <w:tc>
          <w:tcPr>
            <w:tcW w:w="2361"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6AAF6A0" w14:textId="77777777" w:rsidR="005511FF" w:rsidRPr="00734FAA" w:rsidRDefault="005511FF" w:rsidP="000E3BED">
            <w:pPr>
              <w:autoSpaceDE w:val="0"/>
              <w:autoSpaceDN w:val="0"/>
              <w:adjustRightInd w:val="0"/>
              <w:rPr>
                <w:rFonts w:ascii="Calibri" w:hAnsi="Calibri" w:cs="Calibri"/>
                <w:sz w:val="22"/>
              </w:rPr>
            </w:pPr>
          </w:p>
        </w:tc>
      </w:tr>
    </w:tbl>
    <w:p w14:paraId="5E7E0E4D" w14:textId="77777777" w:rsidR="005511FF" w:rsidRPr="00734FAA" w:rsidRDefault="005511FF" w:rsidP="00551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p w14:paraId="24F789A0" w14:textId="77777777" w:rsidR="005511FF" w:rsidRPr="00734FAA" w:rsidRDefault="005511FF" w:rsidP="00551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81"/>
        <w:gridCol w:w="1437"/>
        <w:gridCol w:w="540"/>
        <w:gridCol w:w="810"/>
        <w:gridCol w:w="360"/>
        <w:gridCol w:w="810"/>
        <w:gridCol w:w="450"/>
        <w:gridCol w:w="810"/>
        <w:gridCol w:w="1080"/>
        <w:gridCol w:w="360"/>
        <w:gridCol w:w="810"/>
        <w:gridCol w:w="450"/>
        <w:gridCol w:w="1566"/>
      </w:tblGrid>
      <w:tr w:rsidR="005511FF" w:rsidRPr="00734FAA" w14:paraId="6654CF84" w14:textId="77777777" w:rsidTr="000E3BED">
        <w:trPr>
          <w:trHeight w:val="242"/>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476776F2"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r w:rsidRPr="00734FAA">
              <w:rPr>
                <w:b/>
                <w:bCs/>
                <w:sz w:val="22"/>
              </w:rPr>
              <w:t>7.</w:t>
            </w:r>
          </w:p>
        </w:tc>
        <w:tc>
          <w:tcPr>
            <w:tcW w:w="19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74B081D" w14:textId="77777777" w:rsidR="005511FF" w:rsidRPr="00734FAA" w:rsidRDefault="005511FF" w:rsidP="000E3BED">
            <w:pPr>
              <w:autoSpaceDE w:val="0"/>
              <w:autoSpaceDN w:val="0"/>
              <w:adjustRightInd w:val="0"/>
              <w:rPr>
                <w:rFonts w:ascii="Calibri" w:hAnsi="Calibri" w:cs="Calibri"/>
                <w:sz w:val="22"/>
              </w:rPr>
            </w:pPr>
            <w:r w:rsidRPr="00734FAA">
              <w:rPr>
                <w:b/>
                <w:bCs/>
                <w:sz w:val="22"/>
              </w:rPr>
              <w:t>Age at Discharge: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4833772" w14:textId="77777777" w:rsidR="005511FF" w:rsidRPr="00734FAA" w:rsidRDefault="005511FF" w:rsidP="000E3BED">
            <w:pPr>
              <w:autoSpaceDE w:val="0"/>
              <w:autoSpaceDN w:val="0"/>
              <w:adjustRightInd w:val="0"/>
              <w:jc w:val="center"/>
              <w:rPr>
                <w:rFonts w:ascii="Calibri" w:hAnsi="Calibri" w:cs="Calibri"/>
                <w:sz w:val="22"/>
              </w:rPr>
            </w:pPr>
            <w:r w:rsidRPr="00734FAA">
              <w:rPr>
                <w:b/>
                <w:bCs/>
                <w:sz w:val="22"/>
              </w:rPr>
              <w:t>0-5</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78F2F45E"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1B959FD4"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6214E39"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56C2C21D"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089DB179" w14:textId="77777777" w:rsidR="005511FF" w:rsidRPr="00734FAA" w:rsidRDefault="005511FF" w:rsidP="000E3BED">
            <w:pPr>
              <w:autoSpaceDE w:val="0"/>
              <w:autoSpaceDN w:val="0"/>
              <w:adjustRightInd w:val="0"/>
              <w:jc w:val="center"/>
              <w:rPr>
                <w:rFonts w:ascii="Calibri" w:hAnsi="Calibri" w:cs="Calibri"/>
                <w:sz w:val="22"/>
              </w:rPr>
            </w:pPr>
            <w:r w:rsidRPr="00734FAA">
              <w:rPr>
                <w:b/>
                <w:bCs/>
                <w:sz w:val="22"/>
              </w:rPr>
              <w:t>6-10</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24AE27C1"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837E4D0" w14:textId="77777777" w:rsidR="005511FF" w:rsidRPr="00734FAA" w:rsidRDefault="005511FF" w:rsidP="000E3BED">
            <w:pPr>
              <w:autoSpaceDE w:val="0"/>
              <w:autoSpaceDN w:val="0"/>
              <w:adjustRightInd w:val="0"/>
              <w:ind w:left="-108"/>
              <w:jc w:val="both"/>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351E74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566" w:type="dxa"/>
            <w:tcBorders>
              <w:top w:val="single" w:sz="2" w:space="0" w:color="000000"/>
              <w:left w:val="single" w:sz="2" w:space="0" w:color="000000"/>
              <w:bottom w:val="single" w:sz="2" w:space="0" w:color="000000"/>
              <w:right w:val="single" w:sz="2" w:space="0" w:color="000000"/>
            </w:tcBorders>
            <w:shd w:val="clear" w:color="000000" w:fill="FFFFFF"/>
          </w:tcPr>
          <w:p w14:paraId="1821DE2B"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68B2370D"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5EA9E81F"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9483" w:type="dxa"/>
            <w:gridSpan w:val="12"/>
            <w:tcBorders>
              <w:top w:val="single" w:sz="2" w:space="0" w:color="000000"/>
              <w:left w:val="single" w:sz="2" w:space="0" w:color="000000"/>
              <w:bottom w:val="single" w:sz="2" w:space="0" w:color="000000"/>
              <w:right w:val="single" w:sz="2" w:space="0" w:color="000000"/>
            </w:tcBorders>
            <w:shd w:val="clear" w:color="000000" w:fill="FFFFFF"/>
          </w:tcPr>
          <w:p w14:paraId="373AE00D"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sz w:val="22"/>
              </w:rPr>
            </w:pPr>
          </w:p>
        </w:tc>
      </w:tr>
      <w:tr w:rsidR="005511FF" w:rsidRPr="00734FAA" w14:paraId="7C41367D"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17F6CFE2"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19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291C2A0"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5CE476CC"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r w:rsidRPr="00734FAA">
              <w:rPr>
                <w:b/>
                <w:bCs/>
                <w:sz w:val="22"/>
              </w:rPr>
              <w:t>11-15</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43AE67EB"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14D58D39"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F9777EE"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50E0D674"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5C8FF6AE" w14:textId="77777777" w:rsidR="005511FF" w:rsidRPr="00734FAA" w:rsidRDefault="005511FF" w:rsidP="000E3BED">
            <w:pPr>
              <w:autoSpaceDE w:val="0"/>
              <w:autoSpaceDN w:val="0"/>
              <w:adjustRightInd w:val="0"/>
              <w:jc w:val="center"/>
              <w:rPr>
                <w:rFonts w:ascii="Calibri" w:hAnsi="Calibri" w:cs="Calibri"/>
                <w:sz w:val="22"/>
              </w:rPr>
            </w:pPr>
            <w:r w:rsidRPr="00734FAA">
              <w:rPr>
                <w:b/>
                <w:bCs/>
                <w:sz w:val="22"/>
              </w:rPr>
              <w:t>16-18</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19F7698C"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398EEC2"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D0C6C9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566" w:type="dxa"/>
            <w:tcBorders>
              <w:top w:val="single" w:sz="2" w:space="0" w:color="000000"/>
              <w:left w:val="single" w:sz="2" w:space="0" w:color="000000"/>
              <w:bottom w:val="single" w:sz="2" w:space="0" w:color="000000"/>
              <w:right w:val="single" w:sz="2" w:space="0" w:color="000000"/>
            </w:tcBorders>
            <w:shd w:val="clear" w:color="000000" w:fill="FFFFFF"/>
          </w:tcPr>
          <w:p w14:paraId="40AE5D61"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3CD1241F"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6CD45AF5"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9483" w:type="dxa"/>
            <w:gridSpan w:val="12"/>
            <w:tcBorders>
              <w:top w:val="single" w:sz="2" w:space="0" w:color="000000"/>
              <w:left w:val="single" w:sz="2" w:space="0" w:color="000000"/>
              <w:bottom w:val="single" w:sz="2" w:space="0" w:color="000000"/>
              <w:right w:val="single" w:sz="2" w:space="0" w:color="000000"/>
            </w:tcBorders>
            <w:shd w:val="clear" w:color="000000" w:fill="FFFFFF"/>
          </w:tcPr>
          <w:p w14:paraId="29B26B75"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70F322CE"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3E639114"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c>
        <w:tc>
          <w:tcPr>
            <w:tcW w:w="1437" w:type="dxa"/>
            <w:tcBorders>
              <w:top w:val="single" w:sz="2" w:space="0" w:color="000000"/>
              <w:left w:val="single" w:sz="2" w:space="0" w:color="000000"/>
              <w:bottom w:val="single" w:sz="2" w:space="0" w:color="000000"/>
              <w:right w:val="single" w:sz="2" w:space="0" w:color="000000"/>
            </w:tcBorders>
            <w:shd w:val="clear" w:color="000000" w:fill="FFFFFF"/>
          </w:tcPr>
          <w:p w14:paraId="0CC1819D" w14:textId="77777777" w:rsidR="005511FF" w:rsidRPr="00734FAA" w:rsidRDefault="005511FF" w:rsidP="000E3BED">
            <w:pPr>
              <w:autoSpaceDE w:val="0"/>
              <w:autoSpaceDN w:val="0"/>
              <w:adjustRightInd w:val="0"/>
              <w:rPr>
                <w:rFonts w:ascii="Calibri" w:hAnsi="Calibri" w:cs="Calibri"/>
                <w:sz w:val="22"/>
              </w:rPr>
            </w:pPr>
          </w:p>
        </w:tc>
        <w:tc>
          <w:tcPr>
            <w:tcW w:w="135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696133D" w14:textId="77777777" w:rsidR="005511FF" w:rsidRPr="00734FAA" w:rsidRDefault="005511FF" w:rsidP="000E3BED">
            <w:pPr>
              <w:autoSpaceDE w:val="0"/>
              <w:autoSpaceDN w:val="0"/>
              <w:adjustRightInd w:val="0"/>
              <w:jc w:val="center"/>
              <w:rPr>
                <w:rFonts w:ascii="Calibri" w:hAnsi="Calibri" w:cs="Calibri"/>
                <w:sz w:val="22"/>
              </w:rPr>
            </w:pPr>
            <w:r w:rsidRPr="00734FAA">
              <w:rPr>
                <w:b/>
                <w:bCs/>
                <w:sz w:val="22"/>
              </w:rPr>
              <w:t xml:space="preserve"> Over 18</w:t>
            </w:r>
          </w:p>
        </w:tc>
        <w:tc>
          <w:tcPr>
            <w:tcW w:w="360" w:type="dxa"/>
            <w:tcBorders>
              <w:top w:val="single" w:sz="2" w:space="0" w:color="000000"/>
              <w:left w:val="single" w:sz="2" w:space="0" w:color="000000"/>
              <w:bottom w:val="single" w:sz="2" w:space="0" w:color="000000"/>
              <w:right w:val="single" w:sz="2" w:space="0" w:color="000000"/>
            </w:tcBorders>
            <w:shd w:val="clear" w:color="000000" w:fill="FFFFFF"/>
          </w:tcPr>
          <w:p w14:paraId="766CF5A1"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D182609"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32780D8C"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42AC8B60"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266"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706BC1B5" w14:textId="77777777" w:rsidR="005511FF" w:rsidRPr="00734FAA" w:rsidRDefault="005511FF" w:rsidP="000E3BED">
            <w:pPr>
              <w:autoSpaceDE w:val="0"/>
              <w:autoSpaceDN w:val="0"/>
              <w:adjustRightInd w:val="0"/>
              <w:rPr>
                <w:rFonts w:ascii="Calibri" w:hAnsi="Calibri" w:cs="Calibri"/>
                <w:sz w:val="22"/>
              </w:rPr>
            </w:pPr>
          </w:p>
        </w:tc>
      </w:tr>
    </w:tbl>
    <w:p w14:paraId="3A8B21F6" w14:textId="77777777" w:rsidR="005511FF" w:rsidRPr="00734FAA" w:rsidRDefault="005511FF" w:rsidP="005511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81"/>
        <w:gridCol w:w="2337"/>
        <w:gridCol w:w="900"/>
        <w:gridCol w:w="450"/>
        <w:gridCol w:w="720"/>
        <w:gridCol w:w="450"/>
        <w:gridCol w:w="810"/>
        <w:gridCol w:w="1080"/>
        <w:gridCol w:w="450"/>
        <w:gridCol w:w="720"/>
        <w:gridCol w:w="450"/>
        <w:gridCol w:w="1116"/>
      </w:tblGrid>
      <w:tr w:rsidR="005511FF" w:rsidRPr="00734FAA" w14:paraId="2AFC42D3" w14:textId="77777777" w:rsidTr="000E3BED">
        <w:trPr>
          <w:trHeight w:val="1"/>
        </w:trPr>
        <w:tc>
          <w:tcPr>
            <w:tcW w:w="381" w:type="dxa"/>
            <w:tcBorders>
              <w:top w:val="single" w:sz="2" w:space="0" w:color="000000"/>
              <w:left w:val="single" w:sz="2" w:space="0" w:color="000000"/>
              <w:bottom w:val="single" w:sz="2" w:space="0" w:color="000000"/>
              <w:right w:val="single" w:sz="2" w:space="0" w:color="000000"/>
            </w:tcBorders>
            <w:shd w:val="clear" w:color="000000" w:fill="FFFFFF"/>
          </w:tcPr>
          <w:p w14:paraId="06A2AE37" w14:textId="77777777" w:rsidR="005511FF" w:rsidRPr="00734FAA" w:rsidRDefault="005511FF" w:rsidP="000E3BED">
            <w:pPr>
              <w:autoSpaceDE w:val="0"/>
              <w:autoSpaceDN w:val="0"/>
              <w:adjustRightInd w:val="0"/>
              <w:rPr>
                <w:rFonts w:ascii="Calibri" w:hAnsi="Calibri" w:cs="Calibri"/>
                <w:sz w:val="22"/>
              </w:rPr>
            </w:pPr>
            <w:r w:rsidRPr="00734FAA">
              <w:rPr>
                <w:b/>
                <w:bCs/>
                <w:sz w:val="22"/>
              </w:rPr>
              <w:t>8.</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Pr>
          <w:p w14:paraId="2A023146" w14:textId="77777777" w:rsidR="005511FF" w:rsidRPr="00734FAA" w:rsidRDefault="005511FF" w:rsidP="000E3BED">
            <w:pPr>
              <w:autoSpaceDE w:val="0"/>
              <w:autoSpaceDN w:val="0"/>
              <w:adjustRightInd w:val="0"/>
              <w:rPr>
                <w:rFonts w:ascii="Calibri" w:hAnsi="Calibri" w:cs="Calibri"/>
                <w:sz w:val="22"/>
              </w:rPr>
            </w:pPr>
            <w:r w:rsidRPr="00734FAA">
              <w:rPr>
                <w:b/>
                <w:bCs/>
                <w:sz w:val="22"/>
              </w:rPr>
              <w:t xml:space="preserve">Gender of Discharges: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14:paraId="3129143C"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sz w:val="22"/>
              </w:rPr>
            </w:pPr>
            <w:r w:rsidRPr="00734FAA">
              <w:rPr>
                <w:b/>
                <w:bCs/>
                <w:sz w:val="22"/>
              </w:rPr>
              <w:t>male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0FFA186B"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14:paraId="08877374"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4F64CD8E"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14:paraId="692EA510"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3D7F46E8" w14:textId="77777777" w:rsidR="005511FF" w:rsidRPr="00734FAA" w:rsidRDefault="005511FF" w:rsidP="000E3BE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Calibri" w:hAnsi="Calibri" w:cs="Calibri"/>
                <w:sz w:val="22"/>
              </w:rPr>
            </w:pPr>
            <w:r w:rsidRPr="00734FAA">
              <w:rPr>
                <w:b/>
                <w:bCs/>
                <w:sz w:val="22"/>
              </w:rPr>
              <w:t>Female</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56D001EE"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tcPr>
          <w:p w14:paraId="04E6E487"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50" w:type="dxa"/>
            <w:tcBorders>
              <w:top w:val="single" w:sz="2" w:space="0" w:color="000000"/>
              <w:left w:val="single" w:sz="2" w:space="0" w:color="000000"/>
              <w:bottom w:val="single" w:sz="2" w:space="0" w:color="000000"/>
              <w:right w:val="single" w:sz="2" w:space="0" w:color="000000"/>
            </w:tcBorders>
            <w:shd w:val="clear" w:color="000000" w:fill="FFFFFF"/>
          </w:tcPr>
          <w:p w14:paraId="28D9B316"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42B814A1"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bl>
    <w:p w14:paraId="2A9C666E" w14:textId="77777777" w:rsidR="005511FF" w:rsidRPr="00734FAA" w:rsidRDefault="005511FF" w:rsidP="005511FF">
      <w:pPr>
        <w:autoSpaceDE w:val="0"/>
        <w:autoSpaceDN w:val="0"/>
        <w:adjustRightInd w:val="0"/>
        <w:spacing w:after="200" w:line="276" w:lineRule="auto"/>
        <w:rPr>
          <w:rFonts w:ascii="Calibri" w:hAnsi="Calibri" w:cs="Calibri"/>
          <w:sz w:val="22"/>
        </w:rPr>
      </w:pPr>
    </w:p>
    <w:tbl>
      <w:tblPr>
        <w:tblW w:w="10430" w:type="dxa"/>
        <w:tblInd w:w="108" w:type="dxa"/>
        <w:tblLayout w:type="fixed"/>
        <w:tblLook w:val="0000" w:firstRow="0" w:lastRow="0" w:firstColumn="0" w:lastColumn="0" w:noHBand="0" w:noVBand="0"/>
      </w:tblPr>
      <w:tblGrid>
        <w:gridCol w:w="295"/>
        <w:gridCol w:w="1685"/>
        <w:gridCol w:w="942"/>
        <w:gridCol w:w="236"/>
        <w:gridCol w:w="378"/>
        <w:gridCol w:w="530"/>
        <w:gridCol w:w="378"/>
        <w:gridCol w:w="328"/>
        <w:gridCol w:w="378"/>
        <w:gridCol w:w="606"/>
        <w:gridCol w:w="378"/>
        <w:gridCol w:w="814"/>
        <w:gridCol w:w="378"/>
        <w:gridCol w:w="332"/>
        <w:gridCol w:w="378"/>
        <w:gridCol w:w="542"/>
        <w:gridCol w:w="378"/>
        <w:gridCol w:w="338"/>
        <w:gridCol w:w="378"/>
        <w:gridCol w:w="758"/>
      </w:tblGrid>
      <w:tr w:rsidR="005511FF" w:rsidRPr="00734FAA" w14:paraId="1789776B" w14:textId="77777777" w:rsidTr="000E3BED">
        <w:trPr>
          <w:trHeight w:val="1"/>
        </w:trPr>
        <w:tc>
          <w:tcPr>
            <w:tcW w:w="295" w:type="dxa"/>
            <w:tcBorders>
              <w:top w:val="single" w:sz="2" w:space="0" w:color="000000"/>
              <w:left w:val="single" w:sz="2" w:space="0" w:color="000000"/>
              <w:bottom w:val="single" w:sz="2" w:space="0" w:color="000000"/>
              <w:right w:val="single" w:sz="2" w:space="0" w:color="000000"/>
            </w:tcBorders>
            <w:shd w:val="clear" w:color="000000" w:fill="FFFFFF"/>
          </w:tcPr>
          <w:p w14:paraId="4D125244" w14:textId="77777777" w:rsidR="005511FF" w:rsidRPr="00734FAA" w:rsidRDefault="005511FF" w:rsidP="000E3BED">
            <w:pPr>
              <w:autoSpaceDE w:val="0"/>
              <w:autoSpaceDN w:val="0"/>
              <w:adjustRightInd w:val="0"/>
              <w:rPr>
                <w:rFonts w:ascii="Calibri" w:hAnsi="Calibri" w:cs="Calibri"/>
                <w:sz w:val="22"/>
              </w:rPr>
            </w:pPr>
            <w:r w:rsidRPr="00734FAA">
              <w:rPr>
                <w:b/>
                <w:bCs/>
                <w:sz w:val="22"/>
              </w:rPr>
              <w:t>9</w:t>
            </w:r>
            <w:r w:rsidRPr="00734FAA">
              <w:rPr>
                <w:sz w:val="22"/>
              </w:rPr>
              <w:t>.</w:t>
            </w:r>
          </w:p>
        </w:tc>
        <w:tc>
          <w:tcPr>
            <w:tcW w:w="10135" w:type="dxa"/>
            <w:gridSpan w:val="19"/>
            <w:tcBorders>
              <w:top w:val="single" w:sz="2" w:space="0" w:color="000000"/>
              <w:left w:val="single" w:sz="2" w:space="0" w:color="000000"/>
              <w:bottom w:val="single" w:sz="2" w:space="0" w:color="000000"/>
              <w:right w:val="single" w:sz="2" w:space="0" w:color="000000"/>
            </w:tcBorders>
            <w:shd w:val="clear" w:color="000000" w:fill="FFFFFF"/>
          </w:tcPr>
          <w:p w14:paraId="52EADF68" w14:textId="77777777" w:rsidR="005511FF" w:rsidRPr="00734FAA" w:rsidRDefault="005511FF" w:rsidP="000E3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sz w:val="22"/>
              </w:rPr>
            </w:pPr>
            <w:r w:rsidRPr="00734FAA">
              <w:rPr>
                <w:b/>
                <w:bCs/>
                <w:sz w:val="22"/>
              </w:rPr>
              <w:t xml:space="preserve">Placements of </w:t>
            </w:r>
            <w:proofErr w:type="gramStart"/>
            <w:r w:rsidRPr="00734FAA">
              <w:rPr>
                <w:b/>
                <w:bCs/>
                <w:sz w:val="22"/>
              </w:rPr>
              <w:t>Discharges  (</w:t>
            </w:r>
            <w:proofErr w:type="gramEnd"/>
            <w:r w:rsidRPr="00734FAA">
              <w:rPr>
                <w:b/>
                <w:bCs/>
                <w:sz w:val="22"/>
              </w:rPr>
              <w:t xml:space="preserve">Use same scale as shown in 6 above) :  </w:t>
            </w:r>
          </w:p>
        </w:tc>
      </w:tr>
      <w:tr w:rsidR="005511FF" w:rsidRPr="00734FAA" w14:paraId="7B9A67B6" w14:textId="77777777" w:rsidTr="000E3BED">
        <w:trPr>
          <w:trHeight w:val="1"/>
        </w:trPr>
        <w:tc>
          <w:tcPr>
            <w:tcW w:w="10430" w:type="dxa"/>
            <w:gridSpan w:val="20"/>
            <w:tcBorders>
              <w:top w:val="single" w:sz="2" w:space="0" w:color="000000"/>
              <w:left w:val="single" w:sz="2" w:space="0" w:color="000000"/>
              <w:bottom w:val="single" w:sz="2" w:space="0" w:color="000000"/>
              <w:right w:val="single" w:sz="2" w:space="0" w:color="000000"/>
            </w:tcBorders>
            <w:shd w:val="clear" w:color="000000" w:fill="FFFFFF"/>
          </w:tcPr>
          <w:p w14:paraId="0FB70729"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7D4339DF" w14:textId="77777777" w:rsidTr="000E3BED">
        <w:trPr>
          <w:trHeight w:val="1"/>
        </w:trPr>
        <w:tc>
          <w:tcPr>
            <w:tcW w:w="198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D89BDAE" w14:textId="77777777" w:rsidR="005511FF" w:rsidRPr="00734FAA" w:rsidRDefault="005511FF" w:rsidP="000E3BED">
            <w:pPr>
              <w:autoSpaceDE w:val="0"/>
              <w:autoSpaceDN w:val="0"/>
              <w:adjustRightInd w:val="0"/>
              <w:rPr>
                <w:rFonts w:ascii="Calibri" w:hAnsi="Calibri" w:cs="Calibri"/>
                <w:sz w:val="22"/>
              </w:rPr>
            </w:pPr>
          </w:p>
        </w:tc>
        <w:tc>
          <w:tcPr>
            <w:tcW w:w="942" w:type="dxa"/>
            <w:tcBorders>
              <w:top w:val="single" w:sz="2" w:space="0" w:color="000000"/>
              <w:left w:val="single" w:sz="2" w:space="0" w:color="000000"/>
              <w:bottom w:val="single" w:sz="2" w:space="0" w:color="000000"/>
              <w:right w:val="single" w:sz="2" w:space="0" w:color="000000"/>
            </w:tcBorders>
            <w:shd w:val="clear" w:color="000000" w:fill="FFFFFF"/>
          </w:tcPr>
          <w:p w14:paraId="583EB31F"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Higher</w:t>
            </w:r>
          </w:p>
        </w:tc>
        <w:tc>
          <w:tcPr>
            <w:tcW w:w="236" w:type="dxa"/>
            <w:tcBorders>
              <w:top w:val="single" w:sz="2" w:space="0" w:color="000000"/>
              <w:left w:val="single" w:sz="2" w:space="0" w:color="000000"/>
              <w:bottom w:val="single" w:sz="2" w:space="0" w:color="000000"/>
              <w:right w:val="single" w:sz="2" w:space="0" w:color="000000"/>
            </w:tcBorders>
            <w:shd w:val="clear" w:color="000000" w:fill="FFFFFF"/>
          </w:tcPr>
          <w:p w14:paraId="786A904A"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0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B2E5388"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70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B474A92"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8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904856C"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19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D7F7DE3"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Lateral</w:t>
            </w:r>
          </w:p>
        </w:tc>
        <w:tc>
          <w:tcPr>
            <w:tcW w:w="7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F0D5EC1"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EF90487"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09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22F96E5"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58" w:type="dxa"/>
            <w:tcBorders>
              <w:top w:val="single" w:sz="2" w:space="0" w:color="000000"/>
              <w:left w:val="single" w:sz="2" w:space="0" w:color="000000"/>
              <w:bottom w:val="single" w:sz="2" w:space="0" w:color="000000"/>
              <w:right w:val="single" w:sz="2" w:space="0" w:color="000000"/>
            </w:tcBorders>
            <w:shd w:val="clear" w:color="000000" w:fill="FFFFFF"/>
          </w:tcPr>
          <w:p w14:paraId="36BC9F97"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5DF34F48" w14:textId="77777777" w:rsidTr="000E3BED">
        <w:trPr>
          <w:trHeight w:val="1"/>
        </w:trPr>
        <w:tc>
          <w:tcPr>
            <w:tcW w:w="10430" w:type="dxa"/>
            <w:gridSpan w:val="20"/>
            <w:tcBorders>
              <w:top w:val="single" w:sz="2" w:space="0" w:color="000000"/>
              <w:left w:val="single" w:sz="2" w:space="0" w:color="000000"/>
              <w:bottom w:val="single" w:sz="2" w:space="0" w:color="000000"/>
              <w:right w:val="single" w:sz="2" w:space="0" w:color="000000"/>
            </w:tcBorders>
            <w:shd w:val="clear" w:color="000000" w:fill="FFFFFF"/>
          </w:tcPr>
          <w:p w14:paraId="17100DEF"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5B008231" w14:textId="77777777" w:rsidTr="000E3BED">
        <w:trPr>
          <w:trHeight w:val="1"/>
        </w:trPr>
        <w:tc>
          <w:tcPr>
            <w:tcW w:w="295" w:type="dxa"/>
            <w:tcBorders>
              <w:top w:val="single" w:sz="2" w:space="0" w:color="000000"/>
              <w:left w:val="single" w:sz="2" w:space="0" w:color="000000"/>
              <w:bottom w:val="single" w:sz="2" w:space="0" w:color="000000"/>
              <w:right w:val="single" w:sz="2" w:space="0" w:color="000000"/>
            </w:tcBorders>
            <w:shd w:val="clear" w:color="000000" w:fill="FFFFFF"/>
          </w:tcPr>
          <w:p w14:paraId="5A35659B" w14:textId="77777777" w:rsidR="005511FF" w:rsidRPr="00734FAA" w:rsidRDefault="005511FF" w:rsidP="000E3BED">
            <w:pPr>
              <w:autoSpaceDE w:val="0"/>
              <w:autoSpaceDN w:val="0"/>
              <w:adjustRightInd w:val="0"/>
              <w:rPr>
                <w:rFonts w:ascii="Calibri" w:hAnsi="Calibri" w:cs="Calibri"/>
                <w:sz w:val="22"/>
              </w:rPr>
            </w:pPr>
          </w:p>
        </w:tc>
        <w:tc>
          <w:tcPr>
            <w:tcW w:w="1685" w:type="dxa"/>
            <w:tcBorders>
              <w:top w:val="single" w:sz="2" w:space="0" w:color="000000"/>
              <w:left w:val="single" w:sz="2" w:space="0" w:color="000000"/>
              <w:bottom w:val="single" w:sz="2" w:space="0" w:color="000000"/>
              <w:right w:val="single" w:sz="2" w:space="0" w:color="000000"/>
            </w:tcBorders>
            <w:shd w:val="clear" w:color="000000" w:fill="FFFFFF"/>
          </w:tcPr>
          <w:p w14:paraId="4D87CD17" w14:textId="77777777" w:rsidR="005511FF" w:rsidRPr="00734FAA" w:rsidRDefault="005511FF" w:rsidP="000E3BED">
            <w:pPr>
              <w:autoSpaceDE w:val="0"/>
              <w:autoSpaceDN w:val="0"/>
              <w:adjustRightInd w:val="0"/>
              <w:rPr>
                <w:rFonts w:ascii="Calibri" w:hAnsi="Calibri" w:cs="Calibri"/>
                <w:sz w:val="22"/>
              </w:rPr>
            </w:pPr>
          </w:p>
        </w:tc>
        <w:tc>
          <w:tcPr>
            <w:tcW w:w="942" w:type="dxa"/>
            <w:tcBorders>
              <w:top w:val="single" w:sz="2" w:space="0" w:color="000000"/>
              <w:left w:val="single" w:sz="2" w:space="0" w:color="000000"/>
              <w:bottom w:val="single" w:sz="2" w:space="0" w:color="000000"/>
              <w:right w:val="single" w:sz="2" w:space="0" w:color="000000"/>
            </w:tcBorders>
            <w:shd w:val="clear" w:color="000000" w:fill="FFFFFF"/>
          </w:tcPr>
          <w:p w14:paraId="6DD3C6C4" w14:textId="77777777" w:rsidR="005511FF" w:rsidRPr="00734FAA" w:rsidRDefault="005511FF" w:rsidP="000E3BED">
            <w:pPr>
              <w:autoSpaceDE w:val="0"/>
              <w:autoSpaceDN w:val="0"/>
              <w:adjustRightInd w:val="0"/>
              <w:rPr>
                <w:rFonts w:ascii="Calibri" w:hAnsi="Calibri" w:cs="Calibri"/>
                <w:sz w:val="22"/>
              </w:rPr>
            </w:pPr>
            <w:r w:rsidRPr="00734FAA">
              <w:rPr>
                <w:b/>
                <w:bCs/>
                <w:sz w:val="22"/>
              </w:rPr>
              <w:t>Lower</w:t>
            </w:r>
          </w:p>
        </w:tc>
        <w:tc>
          <w:tcPr>
            <w:tcW w:w="61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07D3E1E"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0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FC4FAEA"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70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2DA99C9"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98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74A5F07"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19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B2C736D" w14:textId="77777777" w:rsidR="005511FF" w:rsidRPr="00734FAA" w:rsidRDefault="005511FF" w:rsidP="000E3BED">
            <w:pPr>
              <w:autoSpaceDE w:val="0"/>
              <w:autoSpaceDN w:val="0"/>
              <w:adjustRightInd w:val="0"/>
              <w:rPr>
                <w:rFonts w:ascii="Calibri" w:hAnsi="Calibri" w:cs="Calibri"/>
                <w:sz w:val="22"/>
              </w:rPr>
            </w:pPr>
          </w:p>
        </w:tc>
        <w:tc>
          <w:tcPr>
            <w:tcW w:w="7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354D4F1" w14:textId="77777777" w:rsidR="005511FF" w:rsidRPr="00734FAA" w:rsidRDefault="005511FF" w:rsidP="000E3BED">
            <w:pPr>
              <w:autoSpaceDE w:val="0"/>
              <w:autoSpaceDN w:val="0"/>
              <w:adjustRightInd w:val="0"/>
              <w:ind w:right="-108"/>
              <w:jc w:val="right"/>
              <w:rPr>
                <w:rFonts w:ascii="Calibri" w:hAnsi="Calibri" w:cs="Calibri"/>
                <w:sz w:val="22"/>
              </w:rPr>
            </w:pPr>
          </w:p>
        </w:tc>
        <w:tc>
          <w:tcPr>
            <w:tcW w:w="92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87A122B" w14:textId="77777777" w:rsidR="005511FF" w:rsidRPr="00734FAA" w:rsidRDefault="005511FF" w:rsidP="000E3BED">
            <w:pPr>
              <w:autoSpaceDE w:val="0"/>
              <w:autoSpaceDN w:val="0"/>
              <w:adjustRightInd w:val="0"/>
              <w:ind w:left="-108"/>
              <w:rPr>
                <w:rFonts w:ascii="Calibri" w:hAnsi="Calibri" w:cs="Calibri"/>
                <w:sz w:val="22"/>
              </w:rPr>
            </w:pPr>
          </w:p>
        </w:tc>
        <w:tc>
          <w:tcPr>
            <w:tcW w:w="338" w:type="dxa"/>
            <w:tcBorders>
              <w:top w:val="single" w:sz="2" w:space="0" w:color="000000"/>
              <w:left w:val="single" w:sz="2" w:space="0" w:color="000000"/>
              <w:bottom w:val="single" w:sz="2" w:space="0" w:color="000000"/>
              <w:right w:val="single" w:sz="2" w:space="0" w:color="000000"/>
            </w:tcBorders>
            <w:shd w:val="clear" w:color="000000" w:fill="FFFFFF"/>
          </w:tcPr>
          <w:p w14:paraId="0E17D5B0" w14:textId="77777777" w:rsidR="005511FF" w:rsidRPr="00734FAA" w:rsidRDefault="005511FF" w:rsidP="000E3BED">
            <w:pPr>
              <w:autoSpaceDE w:val="0"/>
              <w:autoSpaceDN w:val="0"/>
              <w:adjustRightInd w:val="0"/>
              <w:ind w:right="-18"/>
              <w:jc w:val="right"/>
              <w:rPr>
                <w:rFonts w:ascii="Calibri" w:hAnsi="Calibri" w:cs="Calibri"/>
                <w:sz w:val="22"/>
              </w:rPr>
            </w:pPr>
          </w:p>
        </w:tc>
        <w:tc>
          <w:tcPr>
            <w:tcW w:w="113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36D8127" w14:textId="77777777" w:rsidR="005511FF" w:rsidRPr="00734FAA" w:rsidRDefault="005511FF" w:rsidP="000E3BED">
            <w:pPr>
              <w:autoSpaceDE w:val="0"/>
              <w:autoSpaceDN w:val="0"/>
              <w:adjustRightInd w:val="0"/>
              <w:ind w:left="-108"/>
              <w:rPr>
                <w:rFonts w:ascii="Calibri" w:hAnsi="Calibri" w:cs="Calibri"/>
                <w:sz w:val="22"/>
              </w:rPr>
            </w:pPr>
          </w:p>
        </w:tc>
      </w:tr>
    </w:tbl>
    <w:p w14:paraId="3D8F8783" w14:textId="77777777" w:rsidR="005511FF" w:rsidRPr="00734FAA" w:rsidRDefault="005511FF" w:rsidP="00551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10326" w:type="dxa"/>
        <w:tblInd w:w="108" w:type="dxa"/>
        <w:tblLayout w:type="fixed"/>
        <w:tblLook w:val="0000" w:firstRow="0" w:lastRow="0" w:firstColumn="0" w:lastColumn="0" w:noHBand="0" w:noVBand="0"/>
      </w:tblPr>
      <w:tblGrid>
        <w:gridCol w:w="519"/>
        <w:gridCol w:w="837"/>
        <w:gridCol w:w="418"/>
        <w:gridCol w:w="508"/>
        <w:gridCol w:w="586"/>
        <w:gridCol w:w="418"/>
        <w:gridCol w:w="335"/>
        <w:gridCol w:w="502"/>
        <w:gridCol w:w="507"/>
        <w:gridCol w:w="670"/>
        <w:gridCol w:w="1171"/>
        <w:gridCol w:w="418"/>
        <w:gridCol w:w="508"/>
        <w:gridCol w:w="335"/>
        <w:gridCol w:w="250"/>
        <w:gridCol w:w="419"/>
        <w:gridCol w:w="418"/>
        <w:gridCol w:w="1507"/>
      </w:tblGrid>
      <w:tr w:rsidR="005511FF" w:rsidRPr="00734FAA" w14:paraId="4923013B" w14:textId="77777777" w:rsidTr="000E3BED">
        <w:trPr>
          <w:trHeight w:val="1"/>
        </w:trPr>
        <w:tc>
          <w:tcPr>
            <w:tcW w:w="519" w:type="dxa"/>
            <w:tcBorders>
              <w:top w:val="single" w:sz="2" w:space="0" w:color="000000"/>
              <w:left w:val="single" w:sz="2" w:space="0" w:color="000000"/>
              <w:bottom w:val="single" w:sz="2" w:space="0" w:color="000000"/>
              <w:right w:val="single" w:sz="2" w:space="0" w:color="000000"/>
            </w:tcBorders>
            <w:shd w:val="clear" w:color="000000" w:fill="FFFFFF"/>
          </w:tcPr>
          <w:p w14:paraId="464E9424" w14:textId="77777777" w:rsidR="005511FF" w:rsidRPr="00734FAA" w:rsidRDefault="005511FF" w:rsidP="000E3BED">
            <w:pPr>
              <w:autoSpaceDE w:val="0"/>
              <w:autoSpaceDN w:val="0"/>
              <w:adjustRightInd w:val="0"/>
              <w:rPr>
                <w:rFonts w:ascii="Calibri" w:hAnsi="Calibri" w:cs="Calibri"/>
                <w:sz w:val="22"/>
              </w:rPr>
            </w:pPr>
            <w:r w:rsidRPr="00734FAA">
              <w:rPr>
                <w:b/>
                <w:bCs/>
                <w:sz w:val="22"/>
              </w:rPr>
              <w:t>10</w:t>
            </w:r>
            <w:r w:rsidRPr="00734FAA">
              <w:rPr>
                <w:sz w:val="22"/>
              </w:rPr>
              <w:t>.</w:t>
            </w:r>
          </w:p>
        </w:tc>
        <w:tc>
          <w:tcPr>
            <w:tcW w:w="9807" w:type="dxa"/>
            <w:gridSpan w:val="17"/>
            <w:tcBorders>
              <w:top w:val="single" w:sz="2" w:space="0" w:color="000000"/>
              <w:left w:val="single" w:sz="2" w:space="0" w:color="000000"/>
              <w:bottom w:val="single" w:sz="2" w:space="0" w:color="000000"/>
              <w:right w:val="single" w:sz="2" w:space="0" w:color="000000"/>
            </w:tcBorders>
            <w:shd w:val="clear" w:color="000000" w:fill="FFFFFF"/>
          </w:tcPr>
          <w:p w14:paraId="4F9603F7" w14:textId="77777777" w:rsidR="005511FF" w:rsidRPr="00734FAA" w:rsidRDefault="005511FF" w:rsidP="000E3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sz w:val="22"/>
              </w:rPr>
            </w:pPr>
            <w:r w:rsidRPr="00734FAA">
              <w:rPr>
                <w:b/>
                <w:bCs/>
                <w:sz w:val="22"/>
              </w:rPr>
              <w:t xml:space="preserve">Length of </w:t>
            </w:r>
            <w:proofErr w:type="gramStart"/>
            <w:r w:rsidRPr="00734FAA">
              <w:rPr>
                <w:b/>
                <w:bCs/>
                <w:sz w:val="22"/>
              </w:rPr>
              <w:t>Placement :</w:t>
            </w:r>
            <w:proofErr w:type="gramEnd"/>
            <w:r w:rsidRPr="00734FAA">
              <w:rPr>
                <w:b/>
                <w:bCs/>
                <w:sz w:val="22"/>
              </w:rPr>
              <w:t xml:space="preserve">  </w:t>
            </w:r>
          </w:p>
        </w:tc>
      </w:tr>
      <w:tr w:rsidR="005511FF" w:rsidRPr="00734FAA" w14:paraId="30404508" w14:textId="77777777" w:rsidTr="000E3BED">
        <w:trPr>
          <w:trHeight w:val="1"/>
        </w:trPr>
        <w:tc>
          <w:tcPr>
            <w:tcW w:w="10326" w:type="dxa"/>
            <w:gridSpan w:val="18"/>
            <w:tcBorders>
              <w:top w:val="single" w:sz="2" w:space="0" w:color="000000"/>
              <w:left w:val="single" w:sz="2" w:space="0" w:color="000000"/>
              <w:bottom w:val="single" w:sz="2" w:space="0" w:color="000000"/>
              <w:right w:val="single" w:sz="2" w:space="0" w:color="000000"/>
            </w:tcBorders>
            <w:shd w:val="clear" w:color="000000" w:fill="FFFFFF"/>
          </w:tcPr>
          <w:p w14:paraId="5EF320DA"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75058AFF" w14:textId="77777777" w:rsidTr="000E3BED">
        <w:trPr>
          <w:trHeight w:val="1"/>
        </w:trPr>
        <w:tc>
          <w:tcPr>
            <w:tcW w:w="135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CA504B9"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0 - 3 Months</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51B2E541"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093"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711C35B"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5F80649B"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34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BA07363"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1841"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5777814" w14:textId="77777777" w:rsidR="005511FF" w:rsidRPr="00734FAA" w:rsidRDefault="005511FF" w:rsidP="000E3BED">
            <w:pPr>
              <w:autoSpaceDE w:val="0"/>
              <w:autoSpaceDN w:val="0"/>
              <w:adjustRightInd w:val="0"/>
              <w:rPr>
                <w:rFonts w:ascii="Calibri" w:hAnsi="Calibri" w:cs="Calibri"/>
                <w:sz w:val="22"/>
              </w:rPr>
            </w:pPr>
            <w:r w:rsidRPr="00734FAA">
              <w:rPr>
                <w:b/>
                <w:bCs/>
                <w:sz w:val="22"/>
              </w:rPr>
              <w:t>3 Months – 1 Year</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43466C4F"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09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7FB5F2C1"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022ED113"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925"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9177C39"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r w:rsidR="005511FF" w:rsidRPr="00734FAA" w14:paraId="022FC2A7" w14:textId="77777777" w:rsidTr="000E3BED">
        <w:trPr>
          <w:trHeight w:val="1"/>
        </w:trPr>
        <w:tc>
          <w:tcPr>
            <w:tcW w:w="10326" w:type="dxa"/>
            <w:gridSpan w:val="18"/>
            <w:tcBorders>
              <w:top w:val="single" w:sz="2" w:space="0" w:color="000000"/>
              <w:left w:val="single" w:sz="2" w:space="0" w:color="000000"/>
              <w:bottom w:val="single" w:sz="2" w:space="0" w:color="000000"/>
              <w:right w:val="single" w:sz="2" w:space="0" w:color="000000"/>
            </w:tcBorders>
            <w:shd w:val="clear" w:color="000000" w:fill="FFFFFF"/>
          </w:tcPr>
          <w:p w14:paraId="70B245E1"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1B93D546" w14:textId="77777777" w:rsidTr="000E3BED">
        <w:trPr>
          <w:trHeight w:val="1"/>
        </w:trPr>
        <w:tc>
          <w:tcPr>
            <w:tcW w:w="2282"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D4B2228" w14:textId="77777777" w:rsidR="005511FF" w:rsidRPr="00734FAA" w:rsidRDefault="005511FF" w:rsidP="000E3BED">
            <w:pPr>
              <w:autoSpaceDE w:val="0"/>
              <w:autoSpaceDN w:val="0"/>
              <w:adjustRightInd w:val="0"/>
              <w:rPr>
                <w:rFonts w:ascii="Calibri" w:hAnsi="Calibri" w:cs="Calibri"/>
                <w:sz w:val="22"/>
              </w:rPr>
            </w:pPr>
            <w:r w:rsidRPr="00734FAA">
              <w:rPr>
                <w:b/>
                <w:bCs/>
                <w:sz w:val="22"/>
              </w:rPr>
              <w:t>1 Year – 18 Months</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tcPr>
          <w:p w14:paraId="466A6027"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753"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9F7A03D"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502" w:type="dxa"/>
            <w:tcBorders>
              <w:top w:val="single" w:sz="2" w:space="0" w:color="000000"/>
              <w:left w:val="single" w:sz="2" w:space="0" w:color="000000"/>
              <w:bottom w:val="single" w:sz="2" w:space="0" w:color="000000"/>
              <w:right w:val="single" w:sz="2" w:space="0" w:color="000000"/>
            </w:tcBorders>
            <w:shd w:val="clear" w:color="000000" w:fill="FFFFFF"/>
          </w:tcPr>
          <w:p w14:paraId="2BCB4FD4"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177"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1C241AC"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2097"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45E2C2B" w14:textId="77777777" w:rsidR="005511FF" w:rsidRPr="00734FAA" w:rsidRDefault="005511FF" w:rsidP="000E3BED">
            <w:pPr>
              <w:autoSpaceDE w:val="0"/>
              <w:autoSpaceDN w:val="0"/>
              <w:adjustRightInd w:val="0"/>
              <w:rPr>
                <w:rFonts w:ascii="Calibri" w:hAnsi="Calibri" w:cs="Calibri"/>
                <w:sz w:val="22"/>
              </w:rPr>
            </w:pPr>
            <w:r w:rsidRPr="00734FAA">
              <w:rPr>
                <w:b/>
                <w:bCs/>
                <w:sz w:val="22"/>
              </w:rPr>
              <w:t>Over 18 Months</w:t>
            </w:r>
          </w:p>
        </w:tc>
        <w:tc>
          <w:tcPr>
            <w:tcW w:w="335" w:type="dxa"/>
            <w:tcBorders>
              <w:top w:val="single" w:sz="2" w:space="0" w:color="000000"/>
              <w:left w:val="single" w:sz="2" w:space="0" w:color="000000"/>
              <w:bottom w:val="single" w:sz="2" w:space="0" w:color="000000"/>
              <w:right w:val="single" w:sz="2" w:space="0" w:color="000000"/>
            </w:tcBorders>
            <w:shd w:val="clear" w:color="000000" w:fill="FFFFFF"/>
          </w:tcPr>
          <w:p w14:paraId="2BD12871"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669"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2094115"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c>
          <w:tcPr>
            <w:tcW w:w="418" w:type="dxa"/>
            <w:tcBorders>
              <w:top w:val="single" w:sz="2" w:space="0" w:color="000000"/>
              <w:left w:val="single" w:sz="2" w:space="0" w:color="000000"/>
              <w:bottom w:val="single" w:sz="2" w:space="0" w:color="000000"/>
              <w:right w:val="single" w:sz="2" w:space="0" w:color="000000"/>
            </w:tcBorders>
            <w:shd w:val="clear" w:color="000000" w:fill="FFFFFF"/>
          </w:tcPr>
          <w:p w14:paraId="081287CB" w14:textId="77777777" w:rsidR="005511FF" w:rsidRPr="00734FAA" w:rsidRDefault="005511FF" w:rsidP="000E3BED">
            <w:pPr>
              <w:autoSpaceDE w:val="0"/>
              <w:autoSpaceDN w:val="0"/>
              <w:adjustRightInd w:val="0"/>
              <w:ind w:right="-108"/>
              <w:jc w:val="right"/>
              <w:rPr>
                <w:rFonts w:ascii="Calibri" w:hAnsi="Calibri" w:cs="Calibri"/>
                <w:sz w:val="22"/>
              </w:rPr>
            </w:pPr>
            <w:r w:rsidRPr="00734FAA">
              <w:rPr>
                <w:b/>
                <w:bCs/>
                <w:sz w:val="22"/>
              </w:rPr>
              <w:t xml:space="preserve">%  </w:t>
            </w:r>
          </w:p>
        </w:tc>
        <w:tc>
          <w:tcPr>
            <w:tcW w:w="1506" w:type="dxa"/>
            <w:tcBorders>
              <w:top w:val="single" w:sz="2" w:space="0" w:color="000000"/>
              <w:left w:val="single" w:sz="2" w:space="0" w:color="000000"/>
              <w:bottom w:val="single" w:sz="2" w:space="0" w:color="000000"/>
              <w:right w:val="single" w:sz="2" w:space="0" w:color="000000"/>
            </w:tcBorders>
            <w:shd w:val="clear" w:color="000000" w:fill="FFFFFF"/>
          </w:tcPr>
          <w:p w14:paraId="49F01CF6" w14:textId="77777777" w:rsidR="005511FF" w:rsidRPr="00734FAA" w:rsidRDefault="005511FF" w:rsidP="000E3BED">
            <w:pPr>
              <w:autoSpaceDE w:val="0"/>
              <w:autoSpaceDN w:val="0"/>
              <w:adjustRightInd w:val="0"/>
              <w:ind w:left="-108"/>
              <w:rPr>
                <w:rFonts w:ascii="Calibri" w:hAnsi="Calibri" w:cs="Calibri"/>
                <w:sz w:val="22"/>
              </w:rPr>
            </w:pPr>
            <w:r w:rsidRPr="00734FAA">
              <w:rPr>
                <w:b/>
                <w:bCs/>
                <w:sz w:val="22"/>
                <w:u w:val="single"/>
              </w:rPr>
              <w:t xml:space="preserve">     </w:t>
            </w:r>
            <w:r w:rsidRPr="00734FAA">
              <w:rPr>
                <w:b/>
                <w:bCs/>
                <w:sz w:val="22"/>
              </w:rPr>
              <w:t>;</w:t>
            </w:r>
          </w:p>
        </w:tc>
      </w:tr>
    </w:tbl>
    <w:p w14:paraId="116991FC" w14:textId="77777777" w:rsidR="005511FF" w:rsidRPr="00734FAA" w:rsidRDefault="005511FF" w:rsidP="005511FF">
      <w:pPr>
        <w:autoSpaceDE w:val="0"/>
        <w:autoSpaceDN w:val="0"/>
        <w:adjustRightInd w:val="0"/>
        <w:rPr>
          <w:rFonts w:ascii="Calibri" w:hAnsi="Calibri" w:cs="Calibri"/>
          <w:sz w:val="22"/>
        </w:rPr>
      </w:pPr>
    </w:p>
    <w:p w14:paraId="1A1222D4" w14:textId="77777777" w:rsidR="005511FF" w:rsidRPr="00734FAA" w:rsidRDefault="005511FF" w:rsidP="005511FF">
      <w:pPr>
        <w:autoSpaceDE w:val="0"/>
        <w:autoSpaceDN w:val="0"/>
        <w:adjustRightInd w:val="0"/>
        <w:rPr>
          <w:rFonts w:ascii="Calibri" w:hAnsi="Calibri" w:cs="Calibri"/>
          <w:sz w:val="22"/>
        </w:rPr>
      </w:pPr>
    </w:p>
    <w:p w14:paraId="44CECDEC" w14:textId="77777777" w:rsidR="005511FF" w:rsidRPr="00734FAA" w:rsidRDefault="005511FF" w:rsidP="005511FF">
      <w:pPr>
        <w:autoSpaceDE w:val="0"/>
        <w:autoSpaceDN w:val="0"/>
        <w:adjustRightInd w:val="0"/>
        <w:ind w:left="1440" w:hanging="1440"/>
        <w:rPr>
          <w:b/>
          <w:bCs/>
        </w:rPr>
      </w:pPr>
      <w:r w:rsidRPr="00734FAA">
        <w:rPr>
          <w:b/>
          <w:bCs/>
        </w:rPr>
        <w:t>Section II.</w:t>
      </w:r>
      <w:r w:rsidRPr="00734FAA">
        <w:rPr>
          <w:b/>
          <w:bCs/>
        </w:rPr>
        <w:tab/>
        <w:t xml:space="preserve">Outcomes of DHS Youth Served </w:t>
      </w:r>
    </w:p>
    <w:p w14:paraId="4CBEA555" w14:textId="77777777" w:rsidR="005511FF" w:rsidRPr="00734FAA" w:rsidRDefault="005511FF" w:rsidP="005511FF">
      <w:pPr>
        <w:autoSpaceDE w:val="0"/>
        <w:autoSpaceDN w:val="0"/>
        <w:adjustRightInd w:val="0"/>
        <w:rPr>
          <w:rFonts w:ascii="Calibri" w:hAnsi="Calibri" w:cs="Calibri"/>
          <w:sz w:val="22"/>
        </w:rPr>
      </w:pPr>
    </w:p>
    <w:p w14:paraId="48D99C79" w14:textId="77777777" w:rsidR="005511FF" w:rsidRPr="00734FAA" w:rsidRDefault="005511FF" w:rsidP="005511FF">
      <w:pPr>
        <w:autoSpaceDE w:val="0"/>
        <w:autoSpaceDN w:val="0"/>
        <w:adjustRightInd w:val="0"/>
      </w:pPr>
      <w:r w:rsidRPr="00734FAA">
        <w:rPr>
          <w:b/>
          <w:bCs/>
        </w:rPr>
        <w:t>Safety Outcome</w:t>
      </w:r>
      <w:r w:rsidRPr="00734FAA">
        <w:t>:</w:t>
      </w:r>
      <w:r w:rsidRPr="00734FAA">
        <w:tab/>
        <w:t>Children shall be protected and safe from abuse and harm.</w:t>
      </w:r>
    </w:p>
    <w:p w14:paraId="5F54ABB1" w14:textId="77777777" w:rsidR="005511FF" w:rsidRPr="00734FAA" w:rsidRDefault="005511FF" w:rsidP="005511FF">
      <w:pPr>
        <w:autoSpaceDE w:val="0"/>
        <w:autoSpaceDN w:val="0"/>
        <w:adjustRightInd w:val="0"/>
        <w:rPr>
          <w:rFonts w:ascii="Calibri" w:hAnsi="Calibri" w:cs="Calibri"/>
          <w:sz w:val="22"/>
        </w:rPr>
      </w:pPr>
    </w:p>
    <w:p w14:paraId="4E4B880E" w14:textId="77777777" w:rsidR="005511FF" w:rsidRPr="00734FAA" w:rsidRDefault="005511FF" w:rsidP="005511FF">
      <w:pPr>
        <w:autoSpaceDE w:val="0"/>
        <w:autoSpaceDN w:val="0"/>
        <w:adjustRightInd w:val="0"/>
        <w:ind w:left="720" w:hanging="720"/>
      </w:pPr>
      <w:r w:rsidRPr="00734FAA">
        <w:t>1.</w:t>
      </w:r>
      <w:r w:rsidRPr="00734FAA">
        <w:tab/>
        <w:t xml:space="preserve">Safety Indicator:  Of all children and youth in your program during the period under review what </w:t>
      </w:r>
      <w:r w:rsidRPr="00734FAA">
        <w:rPr>
          <w:b/>
          <w:bCs/>
        </w:rPr>
        <w:t>number and percentage,</w:t>
      </w:r>
      <w:r w:rsidRPr="00734FAA">
        <w:t xml:space="preserve"> if any, were</w:t>
      </w:r>
      <w:r w:rsidRPr="00734FAA">
        <w:rPr>
          <w:b/>
          <w:bCs/>
        </w:rPr>
        <w:t xml:space="preserve"> </w:t>
      </w:r>
      <w:r w:rsidRPr="00734FAA">
        <w:t>the subjects of substantiated or indicated maltreatment by a foster parent or agency staff?</w:t>
      </w:r>
    </w:p>
    <w:p w14:paraId="42AF6A5C"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1080"/>
        <w:gridCol w:w="2430"/>
        <w:gridCol w:w="1440"/>
        <w:gridCol w:w="3420"/>
      </w:tblGrid>
      <w:tr w:rsidR="005511FF" w:rsidRPr="00734FAA" w14:paraId="1CD90525" w14:textId="77777777" w:rsidTr="000E3BED">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5E902D20" w14:textId="77777777" w:rsidR="005511FF" w:rsidRPr="00734FAA" w:rsidRDefault="005511FF" w:rsidP="000E3BED">
            <w:pPr>
              <w:autoSpaceDE w:val="0"/>
              <w:autoSpaceDN w:val="0"/>
              <w:adjustRightInd w:val="0"/>
              <w:rPr>
                <w:rFonts w:ascii="Calibri" w:hAnsi="Calibri" w:cs="Calibri"/>
                <w:sz w:val="22"/>
              </w:rPr>
            </w:pPr>
            <w:r w:rsidRPr="00734FAA">
              <w:rPr>
                <w:sz w:val="22"/>
              </w:rPr>
              <w:t>Number:</w:t>
            </w:r>
          </w:p>
        </w:tc>
        <w:tc>
          <w:tcPr>
            <w:tcW w:w="2430" w:type="dxa"/>
            <w:tcBorders>
              <w:top w:val="single" w:sz="2" w:space="0" w:color="000000"/>
              <w:left w:val="single" w:sz="2" w:space="0" w:color="000000"/>
              <w:bottom w:val="single" w:sz="2" w:space="0" w:color="000000"/>
              <w:right w:val="single" w:sz="2" w:space="0" w:color="000000"/>
            </w:tcBorders>
            <w:shd w:val="clear" w:color="000000" w:fill="FFFFFF"/>
          </w:tcPr>
          <w:p w14:paraId="5C201F6E" w14:textId="77777777" w:rsidR="005511FF" w:rsidRPr="00734FAA" w:rsidRDefault="005511FF" w:rsidP="000E3BED">
            <w:pPr>
              <w:autoSpaceDE w:val="0"/>
              <w:autoSpaceDN w:val="0"/>
              <w:adjustRightInd w:val="0"/>
              <w:rPr>
                <w:rFonts w:ascii="Calibri" w:hAnsi="Calibri" w:cs="Calibri"/>
                <w:sz w:val="22"/>
              </w:rPr>
            </w:pPr>
            <w:r w:rsidRPr="00734FAA">
              <w:rPr>
                <w:b/>
                <w:bCs/>
                <w:sz w:val="22"/>
                <w:u w:val="single"/>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5762B3FF" w14:textId="77777777" w:rsidR="005511FF" w:rsidRPr="00734FAA" w:rsidRDefault="005511FF" w:rsidP="000E3BED">
            <w:pPr>
              <w:autoSpaceDE w:val="0"/>
              <w:autoSpaceDN w:val="0"/>
              <w:adjustRightInd w:val="0"/>
              <w:rPr>
                <w:rFonts w:ascii="Calibri" w:hAnsi="Calibri" w:cs="Calibri"/>
                <w:sz w:val="22"/>
              </w:rPr>
            </w:pPr>
            <w:r w:rsidRPr="00734FAA">
              <w:rPr>
                <w:sz w:val="22"/>
              </w:rPr>
              <w:t>Percentage:</w:t>
            </w:r>
          </w:p>
        </w:tc>
        <w:tc>
          <w:tcPr>
            <w:tcW w:w="3420" w:type="dxa"/>
            <w:tcBorders>
              <w:top w:val="single" w:sz="2" w:space="0" w:color="000000"/>
              <w:left w:val="single" w:sz="2" w:space="0" w:color="000000"/>
              <w:bottom w:val="single" w:sz="2" w:space="0" w:color="000000"/>
              <w:right w:val="single" w:sz="2" w:space="0" w:color="000000"/>
            </w:tcBorders>
            <w:shd w:val="clear" w:color="000000" w:fill="FFFFFF"/>
          </w:tcPr>
          <w:p w14:paraId="00A03334" w14:textId="77777777" w:rsidR="005511FF" w:rsidRPr="00734FAA" w:rsidRDefault="005511FF" w:rsidP="000E3BED">
            <w:pPr>
              <w:autoSpaceDE w:val="0"/>
              <w:autoSpaceDN w:val="0"/>
              <w:adjustRightInd w:val="0"/>
              <w:rPr>
                <w:rFonts w:ascii="Calibri" w:hAnsi="Calibri" w:cs="Calibri"/>
                <w:sz w:val="22"/>
              </w:rPr>
            </w:pPr>
            <w:r w:rsidRPr="00734FAA">
              <w:rPr>
                <w:b/>
                <w:bCs/>
                <w:sz w:val="22"/>
                <w:u w:val="single"/>
              </w:rPr>
              <w:t xml:space="preserve">     </w:t>
            </w:r>
          </w:p>
        </w:tc>
      </w:tr>
    </w:tbl>
    <w:p w14:paraId="4CA71935" w14:textId="77777777" w:rsidR="005511FF" w:rsidRPr="00734FAA" w:rsidRDefault="005511FF" w:rsidP="005511FF">
      <w:pPr>
        <w:autoSpaceDE w:val="0"/>
        <w:autoSpaceDN w:val="0"/>
        <w:adjustRightInd w:val="0"/>
      </w:pPr>
      <w:r w:rsidRPr="00734FAA">
        <w:tab/>
      </w:r>
      <w:r w:rsidRPr="00734FAA">
        <w:tab/>
      </w:r>
    </w:p>
    <w:p w14:paraId="417EF782" w14:textId="77777777" w:rsidR="005511FF" w:rsidRPr="00734FAA" w:rsidRDefault="005511FF" w:rsidP="005511FF">
      <w:pPr>
        <w:autoSpaceDE w:val="0"/>
        <w:autoSpaceDN w:val="0"/>
        <w:adjustRightInd w:val="0"/>
        <w:ind w:left="720" w:hanging="720"/>
      </w:pPr>
      <w:r w:rsidRPr="00734FAA">
        <w:t>2.</w:t>
      </w:r>
      <w:r w:rsidRPr="00734FAA">
        <w:tab/>
        <w:t xml:space="preserve">Safety Indicator:  Of all the children and youth in your program during the period under review, what </w:t>
      </w:r>
      <w:r w:rsidRPr="00734FAA">
        <w:rPr>
          <w:b/>
          <w:bCs/>
        </w:rPr>
        <w:t>number and percentage</w:t>
      </w:r>
      <w:r w:rsidRPr="00734FAA">
        <w:t xml:space="preserve">, were the subjects of critical incident reports involving physical harm to them from any source? </w:t>
      </w:r>
      <w:r w:rsidRPr="00734FAA">
        <w:tab/>
      </w:r>
      <w:r w:rsidRPr="00734FAA">
        <w:tab/>
      </w:r>
    </w:p>
    <w:p w14:paraId="3EEA11F0" w14:textId="77777777" w:rsidR="005511FF" w:rsidRPr="00734FAA" w:rsidRDefault="005511FF" w:rsidP="005511FF">
      <w:pPr>
        <w:autoSpaceDE w:val="0"/>
        <w:autoSpaceDN w:val="0"/>
        <w:adjustRightInd w:val="0"/>
      </w:pPr>
      <w:r w:rsidRPr="00734FAA">
        <w:tab/>
      </w:r>
    </w:p>
    <w:tbl>
      <w:tblPr>
        <w:tblW w:w="0" w:type="auto"/>
        <w:tblInd w:w="108" w:type="dxa"/>
        <w:tblLayout w:type="fixed"/>
        <w:tblLook w:val="0000" w:firstRow="0" w:lastRow="0" w:firstColumn="0" w:lastColumn="0" w:noHBand="0" w:noVBand="0"/>
      </w:tblPr>
      <w:tblGrid>
        <w:gridCol w:w="1080"/>
        <w:gridCol w:w="2430"/>
        <w:gridCol w:w="1440"/>
        <w:gridCol w:w="3420"/>
      </w:tblGrid>
      <w:tr w:rsidR="005511FF" w:rsidRPr="00734FAA" w14:paraId="4E63D967" w14:textId="77777777" w:rsidTr="000E3BED">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34BF0A9E" w14:textId="77777777" w:rsidR="005511FF" w:rsidRPr="00734FAA" w:rsidRDefault="005511FF" w:rsidP="000E3BED">
            <w:pPr>
              <w:autoSpaceDE w:val="0"/>
              <w:autoSpaceDN w:val="0"/>
              <w:adjustRightInd w:val="0"/>
              <w:rPr>
                <w:rFonts w:ascii="Calibri" w:hAnsi="Calibri" w:cs="Calibri"/>
                <w:sz w:val="22"/>
              </w:rPr>
            </w:pPr>
            <w:r w:rsidRPr="00734FAA">
              <w:rPr>
                <w:sz w:val="22"/>
              </w:rPr>
              <w:t>Number:</w:t>
            </w:r>
          </w:p>
        </w:tc>
        <w:tc>
          <w:tcPr>
            <w:tcW w:w="2430" w:type="dxa"/>
            <w:tcBorders>
              <w:top w:val="single" w:sz="2" w:space="0" w:color="000000"/>
              <w:left w:val="single" w:sz="2" w:space="0" w:color="000000"/>
              <w:bottom w:val="single" w:sz="2" w:space="0" w:color="000000"/>
              <w:right w:val="single" w:sz="2" w:space="0" w:color="000000"/>
            </w:tcBorders>
            <w:shd w:val="clear" w:color="000000" w:fill="FFFFFF"/>
          </w:tcPr>
          <w:p w14:paraId="20070E7E" w14:textId="77777777" w:rsidR="005511FF" w:rsidRPr="00734FAA" w:rsidRDefault="005511FF" w:rsidP="000E3BED">
            <w:pPr>
              <w:autoSpaceDE w:val="0"/>
              <w:autoSpaceDN w:val="0"/>
              <w:adjustRightInd w:val="0"/>
              <w:rPr>
                <w:rFonts w:ascii="Calibri" w:hAnsi="Calibri" w:cs="Calibri"/>
                <w:sz w:val="22"/>
              </w:rPr>
            </w:pPr>
            <w:r w:rsidRPr="00734FAA">
              <w:rPr>
                <w:b/>
                <w:bCs/>
                <w:sz w:val="22"/>
                <w:u w:val="single"/>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49C3A900" w14:textId="77777777" w:rsidR="005511FF" w:rsidRPr="00734FAA" w:rsidRDefault="005511FF" w:rsidP="000E3BED">
            <w:pPr>
              <w:autoSpaceDE w:val="0"/>
              <w:autoSpaceDN w:val="0"/>
              <w:adjustRightInd w:val="0"/>
              <w:rPr>
                <w:rFonts w:ascii="Calibri" w:hAnsi="Calibri" w:cs="Calibri"/>
                <w:sz w:val="22"/>
              </w:rPr>
            </w:pPr>
            <w:r w:rsidRPr="00734FAA">
              <w:rPr>
                <w:sz w:val="22"/>
              </w:rPr>
              <w:t>Percentage:</w:t>
            </w:r>
          </w:p>
        </w:tc>
        <w:tc>
          <w:tcPr>
            <w:tcW w:w="3420" w:type="dxa"/>
            <w:tcBorders>
              <w:top w:val="single" w:sz="2" w:space="0" w:color="000000"/>
              <w:left w:val="single" w:sz="2" w:space="0" w:color="000000"/>
              <w:bottom w:val="single" w:sz="2" w:space="0" w:color="000000"/>
              <w:right w:val="single" w:sz="2" w:space="0" w:color="000000"/>
            </w:tcBorders>
            <w:shd w:val="clear" w:color="000000" w:fill="FFFFFF"/>
          </w:tcPr>
          <w:p w14:paraId="72374BCD" w14:textId="77777777" w:rsidR="005511FF" w:rsidRPr="00734FAA" w:rsidRDefault="005511FF" w:rsidP="000E3BED">
            <w:pPr>
              <w:autoSpaceDE w:val="0"/>
              <w:autoSpaceDN w:val="0"/>
              <w:adjustRightInd w:val="0"/>
              <w:rPr>
                <w:rFonts w:ascii="Calibri" w:hAnsi="Calibri" w:cs="Calibri"/>
                <w:sz w:val="22"/>
              </w:rPr>
            </w:pPr>
            <w:r w:rsidRPr="00734FAA">
              <w:rPr>
                <w:b/>
                <w:bCs/>
                <w:sz w:val="22"/>
                <w:u w:val="single"/>
              </w:rPr>
              <w:t xml:space="preserve">     </w:t>
            </w:r>
          </w:p>
        </w:tc>
      </w:tr>
    </w:tbl>
    <w:p w14:paraId="67982DD7" w14:textId="77777777" w:rsidR="005511FF" w:rsidRPr="00734FAA" w:rsidRDefault="005511FF" w:rsidP="005511FF">
      <w:pPr>
        <w:autoSpaceDE w:val="0"/>
        <w:autoSpaceDN w:val="0"/>
        <w:adjustRightInd w:val="0"/>
        <w:rPr>
          <w:rFonts w:ascii="Calibri" w:hAnsi="Calibri" w:cs="Calibri"/>
          <w:sz w:val="22"/>
        </w:rPr>
      </w:pPr>
    </w:p>
    <w:p w14:paraId="542380BF" w14:textId="77777777" w:rsidR="005511FF" w:rsidRPr="00734FAA" w:rsidRDefault="005511FF" w:rsidP="005511FF">
      <w:pPr>
        <w:autoSpaceDE w:val="0"/>
        <w:autoSpaceDN w:val="0"/>
        <w:adjustRightInd w:val="0"/>
      </w:pPr>
      <w:r w:rsidRPr="00734FAA">
        <w:tab/>
      </w:r>
      <w:r w:rsidRPr="00734FAA">
        <w:tab/>
      </w:r>
    </w:p>
    <w:p w14:paraId="710F11F3" w14:textId="77777777" w:rsidR="005511FF" w:rsidRPr="00734FAA" w:rsidRDefault="005511FF" w:rsidP="005511FF">
      <w:pPr>
        <w:autoSpaceDE w:val="0"/>
        <w:autoSpaceDN w:val="0"/>
        <w:adjustRightInd w:val="0"/>
      </w:pPr>
      <w:r w:rsidRPr="00734FAA">
        <w:rPr>
          <w:b/>
          <w:bCs/>
        </w:rPr>
        <w:t>Permanence Outcome</w:t>
      </w:r>
      <w:r w:rsidRPr="00734FAA">
        <w:t>:  Children will have permanence and stability in their living situations.</w:t>
      </w:r>
    </w:p>
    <w:p w14:paraId="6A308D10" w14:textId="77777777" w:rsidR="005511FF" w:rsidRPr="00734FAA" w:rsidRDefault="005511FF" w:rsidP="005511FF">
      <w:pPr>
        <w:autoSpaceDE w:val="0"/>
        <w:autoSpaceDN w:val="0"/>
        <w:adjustRightInd w:val="0"/>
        <w:rPr>
          <w:rFonts w:ascii="Calibri" w:hAnsi="Calibri" w:cs="Calibri"/>
          <w:sz w:val="22"/>
        </w:rPr>
      </w:pPr>
    </w:p>
    <w:p w14:paraId="63A08D54" w14:textId="77777777" w:rsidR="005511FF" w:rsidRPr="00734FAA" w:rsidRDefault="005511FF" w:rsidP="005511FF">
      <w:pPr>
        <w:autoSpaceDE w:val="0"/>
        <w:autoSpaceDN w:val="0"/>
        <w:adjustRightInd w:val="0"/>
      </w:pPr>
      <w:r w:rsidRPr="00734FAA">
        <w:rPr>
          <w:b/>
          <w:bCs/>
        </w:rPr>
        <w:t xml:space="preserve">Permanence Indicator:  </w:t>
      </w:r>
      <w:r w:rsidRPr="00734FAA">
        <w:t xml:space="preserve">Of all the children and youth discharged from your program during the period under review, what </w:t>
      </w:r>
      <w:r w:rsidRPr="00734FAA">
        <w:rPr>
          <w:b/>
          <w:bCs/>
        </w:rPr>
        <w:t>number and percentage</w:t>
      </w:r>
      <w:r w:rsidRPr="00734FAA">
        <w:t xml:space="preserve"> were reunified with their family </w:t>
      </w:r>
      <w:r w:rsidRPr="00734FAA">
        <w:rPr>
          <w:b/>
          <w:bCs/>
        </w:rPr>
        <w:t xml:space="preserve">or placed in adoptive homes </w:t>
      </w:r>
      <w:r w:rsidRPr="00734FAA">
        <w:t xml:space="preserve">within 24 months </w:t>
      </w:r>
      <w:r w:rsidRPr="00734FAA">
        <w:rPr>
          <w:b/>
          <w:bCs/>
        </w:rPr>
        <w:t>following</w:t>
      </w:r>
      <w:r w:rsidRPr="00734FAA">
        <w:t xml:space="preserve"> the time of removal from </w:t>
      </w:r>
      <w:r w:rsidRPr="00734FAA">
        <w:rPr>
          <w:b/>
          <w:bCs/>
        </w:rPr>
        <w:t xml:space="preserve">their </w:t>
      </w:r>
      <w:r w:rsidRPr="00734FAA">
        <w:t>home.</w:t>
      </w:r>
    </w:p>
    <w:p w14:paraId="215ACCA6"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1080"/>
        <w:gridCol w:w="2430"/>
        <w:gridCol w:w="1530"/>
        <w:gridCol w:w="3330"/>
      </w:tblGrid>
      <w:tr w:rsidR="005511FF" w:rsidRPr="00734FAA" w14:paraId="3DAB8B0E" w14:textId="77777777" w:rsidTr="000E3BED">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14:paraId="3369BCD2" w14:textId="77777777" w:rsidR="005511FF" w:rsidRPr="00734FAA" w:rsidRDefault="005511FF" w:rsidP="000E3BED">
            <w:pPr>
              <w:autoSpaceDE w:val="0"/>
              <w:autoSpaceDN w:val="0"/>
              <w:adjustRightInd w:val="0"/>
              <w:rPr>
                <w:rFonts w:ascii="Calibri" w:hAnsi="Calibri" w:cs="Calibri"/>
                <w:sz w:val="22"/>
              </w:rPr>
            </w:pPr>
            <w:r w:rsidRPr="00734FAA">
              <w:rPr>
                <w:sz w:val="22"/>
              </w:rPr>
              <w:t>Number:</w:t>
            </w:r>
          </w:p>
        </w:tc>
        <w:tc>
          <w:tcPr>
            <w:tcW w:w="2430" w:type="dxa"/>
            <w:tcBorders>
              <w:top w:val="single" w:sz="2" w:space="0" w:color="000000"/>
              <w:left w:val="single" w:sz="2" w:space="0" w:color="000000"/>
              <w:bottom w:val="single" w:sz="2" w:space="0" w:color="000000"/>
              <w:right w:val="single" w:sz="2" w:space="0" w:color="000000"/>
            </w:tcBorders>
            <w:shd w:val="clear" w:color="000000" w:fill="FFFFFF"/>
          </w:tcPr>
          <w:p w14:paraId="7A7D86D2" w14:textId="77777777" w:rsidR="005511FF" w:rsidRPr="00734FAA" w:rsidRDefault="005511FF" w:rsidP="000E3BED">
            <w:pPr>
              <w:autoSpaceDE w:val="0"/>
              <w:autoSpaceDN w:val="0"/>
              <w:adjustRightInd w:val="0"/>
              <w:rPr>
                <w:rFonts w:ascii="Calibri" w:hAnsi="Calibri" w:cs="Calibri"/>
                <w:sz w:val="22"/>
              </w:rPr>
            </w:pPr>
            <w:r w:rsidRPr="00734FAA">
              <w:rPr>
                <w:b/>
                <w:bCs/>
                <w:sz w:val="22"/>
                <w:u w:val="single"/>
              </w:rPr>
              <w:t xml:space="preserve">     </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14:paraId="3CAA31E2" w14:textId="77777777" w:rsidR="005511FF" w:rsidRPr="00734FAA" w:rsidRDefault="005511FF" w:rsidP="000E3BED">
            <w:pPr>
              <w:autoSpaceDE w:val="0"/>
              <w:autoSpaceDN w:val="0"/>
              <w:adjustRightInd w:val="0"/>
              <w:rPr>
                <w:rFonts w:ascii="Calibri" w:hAnsi="Calibri" w:cs="Calibri"/>
                <w:sz w:val="22"/>
              </w:rPr>
            </w:pPr>
            <w:r w:rsidRPr="00734FAA">
              <w:rPr>
                <w:sz w:val="22"/>
              </w:rPr>
              <w:t>Percentage:</w:t>
            </w:r>
          </w:p>
        </w:tc>
        <w:tc>
          <w:tcPr>
            <w:tcW w:w="3330" w:type="dxa"/>
            <w:tcBorders>
              <w:top w:val="single" w:sz="2" w:space="0" w:color="000000"/>
              <w:left w:val="single" w:sz="2" w:space="0" w:color="000000"/>
              <w:bottom w:val="single" w:sz="2" w:space="0" w:color="000000"/>
              <w:right w:val="single" w:sz="2" w:space="0" w:color="000000"/>
            </w:tcBorders>
            <w:shd w:val="clear" w:color="000000" w:fill="FFFFFF"/>
          </w:tcPr>
          <w:p w14:paraId="68486DDC" w14:textId="77777777" w:rsidR="005511FF" w:rsidRPr="00734FAA" w:rsidRDefault="005511FF" w:rsidP="000E3BED">
            <w:pPr>
              <w:autoSpaceDE w:val="0"/>
              <w:autoSpaceDN w:val="0"/>
              <w:adjustRightInd w:val="0"/>
              <w:rPr>
                <w:rFonts w:ascii="Calibri" w:hAnsi="Calibri" w:cs="Calibri"/>
                <w:sz w:val="22"/>
              </w:rPr>
            </w:pPr>
            <w:r w:rsidRPr="00734FAA">
              <w:rPr>
                <w:b/>
                <w:bCs/>
                <w:sz w:val="22"/>
                <w:u w:val="single"/>
              </w:rPr>
              <w:t xml:space="preserve">     </w:t>
            </w:r>
          </w:p>
        </w:tc>
      </w:tr>
    </w:tbl>
    <w:p w14:paraId="790274C5" w14:textId="77777777" w:rsidR="005511FF" w:rsidRPr="00734FAA" w:rsidRDefault="005511FF" w:rsidP="005511FF">
      <w:pPr>
        <w:autoSpaceDE w:val="0"/>
        <w:autoSpaceDN w:val="0"/>
        <w:adjustRightInd w:val="0"/>
      </w:pPr>
      <w:r w:rsidRPr="00734FAA">
        <w:tab/>
      </w:r>
      <w:r w:rsidRPr="00734FAA">
        <w:tab/>
      </w:r>
    </w:p>
    <w:p w14:paraId="6E469DDA" w14:textId="77777777" w:rsidR="005511FF" w:rsidRPr="00734FAA" w:rsidRDefault="005511FF" w:rsidP="00551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rPr>
      </w:pPr>
    </w:p>
    <w:tbl>
      <w:tblPr>
        <w:tblW w:w="10246" w:type="dxa"/>
        <w:tblInd w:w="108" w:type="dxa"/>
        <w:tblLayout w:type="fixed"/>
        <w:tblLook w:val="0000" w:firstRow="0" w:lastRow="0" w:firstColumn="0" w:lastColumn="0" w:noHBand="0" w:noVBand="0"/>
      </w:tblPr>
      <w:tblGrid>
        <w:gridCol w:w="2707"/>
        <w:gridCol w:w="1598"/>
        <w:gridCol w:w="673"/>
        <w:gridCol w:w="1597"/>
        <w:gridCol w:w="505"/>
        <w:gridCol w:w="1147"/>
        <w:gridCol w:w="589"/>
        <w:gridCol w:w="1430"/>
      </w:tblGrid>
      <w:tr w:rsidR="005511FF" w:rsidRPr="00734FAA" w14:paraId="4D49C1B3" w14:textId="77777777" w:rsidTr="000E3BED">
        <w:trPr>
          <w:trHeight w:val="1"/>
        </w:trPr>
        <w:tc>
          <w:tcPr>
            <w:tcW w:w="2708" w:type="dxa"/>
            <w:tcBorders>
              <w:top w:val="single" w:sz="2" w:space="0" w:color="000000"/>
              <w:left w:val="single" w:sz="2" w:space="0" w:color="000000"/>
              <w:bottom w:val="single" w:sz="2" w:space="0" w:color="000000"/>
              <w:right w:val="single" w:sz="2" w:space="0" w:color="000000"/>
            </w:tcBorders>
            <w:shd w:val="clear" w:color="000000" w:fill="FFFFFF"/>
          </w:tcPr>
          <w:p w14:paraId="2622B0CE" w14:textId="77777777" w:rsidR="005511FF" w:rsidRPr="00734FAA" w:rsidRDefault="005511FF" w:rsidP="000E3BED">
            <w:pPr>
              <w:autoSpaceDE w:val="0"/>
              <w:autoSpaceDN w:val="0"/>
              <w:adjustRightInd w:val="0"/>
              <w:rPr>
                <w:rFonts w:ascii="Calibri" w:hAnsi="Calibri" w:cs="Calibri"/>
                <w:sz w:val="22"/>
              </w:rPr>
            </w:pPr>
            <w:r w:rsidRPr="00734FAA">
              <w:rPr>
                <w:b/>
                <w:bCs/>
                <w:sz w:val="22"/>
              </w:rPr>
              <w:lastRenderedPageBreak/>
              <w:t xml:space="preserve">Well-being Indicators:  </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14:paraId="1BE58503"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 of runaways</w:t>
            </w:r>
          </w:p>
        </w:tc>
        <w:tc>
          <w:tcPr>
            <w:tcW w:w="673" w:type="dxa"/>
            <w:tcBorders>
              <w:top w:val="single" w:sz="2" w:space="0" w:color="000000"/>
              <w:left w:val="single" w:sz="2" w:space="0" w:color="000000"/>
              <w:bottom w:val="single" w:sz="2" w:space="0" w:color="000000"/>
              <w:right w:val="single" w:sz="2" w:space="0" w:color="000000"/>
            </w:tcBorders>
            <w:shd w:val="clear" w:color="000000" w:fill="FFFFFF"/>
          </w:tcPr>
          <w:p w14:paraId="4F2C8414" w14:textId="77777777" w:rsidR="005511FF" w:rsidRPr="00734FAA" w:rsidRDefault="005511FF" w:rsidP="000E3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sz w:val="22"/>
              </w:rPr>
            </w:pPr>
            <w:r w:rsidRPr="00734FAA">
              <w:rPr>
                <w:b/>
                <w:bCs/>
                <w:sz w:val="22"/>
                <w:u w:val="single"/>
              </w:rPr>
              <w:t xml:space="preserve">   </w:t>
            </w:r>
            <w:r w:rsidRPr="00734FAA">
              <w:rPr>
                <w:b/>
                <w:bCs/>
                <w:sz w:val="22"/>
              </w:rPr>
              <w:t>,</w:t>
            </w:r>
          </w:p>
        </w:tc>
        <w:tc>
          <w:tcPr>
            <w:tcW w:w="21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9D3D1BF" w14:textId="77777777" w:rsidR="005511FF" w:rsidRPr="00734FAA" w:rsidRDefault="005511FF" w:rsidP="000E3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right"/>
              <w:rPr>
                <w:rFonts w:ascii="Calibri" w:hAnsi="Calibri" w:cs="Calibri"/>
                <w:sz w:val="22"/>
              </w:rPr>
            </w:pPr>
            <w:r w:rsidRPr="00734FAA">
              <w:rPr>
                <w:b/>
                <w:bCs/>
                <w:sz w:val="22"/>
              </w:rPr>
              <w:t># of critical incidents</w:t>
            </w:r>
          </w:p>
        </w:tc>
        <w:tc>
          <w:tcPr>
            <w:tcW w:w="173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E228E76" w14:textId="77777777" w:rsidR="005511FF" w:rsidRPr="00734FAA" w:rsidRDefault="005511FF" w:rsidP="000E3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sz w:val="22"/>
              </w:rPr>
            </w:pPr>
            <w:r w:rsidRPr="00734FAA">
              <w:rPr>
                <w:b/>
                <w:bCs/>
                <w:sz w:val="22"/>
                <w:u w:val="single"/>
              </w:rPr>
              <w:t xml:space="preserve">   </w:t>
            </w:r>
            <w:r w:rsidRPr="00734FAA">
              <w:rPr>
                <w:b/>
                <w:bCs/>
                <w:sz w:val="22"/>
              </w:rPr>
              <w:t>,</w:t>
            </w:r>
          </w:p>
        </w:tc>
        <w:tc>
          <w:tcPr>
            <w:tcW w:w="1429" w:type="dxa"/>
            <w:tcBorders>
              <w:top w:val="single" w:sz="2" w:space="0" w:color="000000"/>
              <w:left w:val="single" w:sz="2" w:space="0" w:color="000000"/>
              <w:bottom w:val="single" w:sz="2" w:space="0" w:color="000000"/>
              <w:right w:val="single" w:sz="2" w:space="0" w:color="000000"/>
            </w:tcBorders>
            <w:shd w:val="clear" w:color="000000" w:fill="FFFFFF"/>
          </w:tcPr>
          <w:p w14:paraId="1EC02B4C" w14:textId="77777777" w:rsidR="005511FF" w:rsidRPr="00734FAA" w:rsidRDefault="005511FF" w:rsidP="000E3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sz w:val="22"/>
              </w:rPr>
            </w:pPr>
          </w:p>
        </w:tc>
      </w:tr>
      <w:tr w:rsidR="005511FF" w:rsidRPr="00734FAA" w14:paraId="7D2EDF32" w14:textId="77777777" w:rsidTr="000E3BED">
        <w:trPr>
          <w:trHeight w:val="1"/>
        </w:trPr>
        <w:tc>
          <w:tcPr>
            <w:tcW w:w="10245" w:type="dxa"/>
            <w:gridSpan w:val="8"/>
            <w:tcBorders>
              <w:top w:val="single" w:sz="2" w:space="0" w:color="000000"/>
              <w:left w:val="single" w:sz="2" w:space="0" w:color="000000"/>
              <w:bottom w:val="single" w:sz="2" w:space="0" w:color="000000"/>
              <w:right w:val="single" w:sz="2" w:space="0" w:color="000000"/>
            </w:tcBorders>
            <w:shd w:val="clear" w:color="000000" w:fill="FFFFFF"/>
          </w:tcPr>
          <w:p w14:paraId="2198C79F"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313C723A" w14:textId="77777777" w:rsidTr="000E3BED">
        <w:trPr>
          <w:trHeight w:val="1"/>
        </w:trPr>
        <w:tc>
          <w:tcPr>
            <w:tcW w:w="4305"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A358976" w14:textId="77777777" w:rsidR="005511FF" w:rsidRPr="00734FAA" w:rsidRDefault="005511FF" w:rsidP="000E3BED">
            <w:pPr>
              <w:autoSpaceDE w:val="0"/>
              <w:autoSpaceDN w:val="0"/>
              <w:adjustRightInd w:val="0"/>
              <w:ind w:right="-18"/>
              <w:jc w:val="right"/>
              <w:rPr>
                <w:rFonts w:ascii="Calibri" w:hAnsi="Calibri" w:cs="Calibri"/>
                <w:sz w:val="22"/>
              </w:rPr>
            </w:pPr>
            <w:r w:rsidRPr="00734FAA">
              <w:rPr>
                <w:b/>
                <w:bCs/>
                <w:sz w:val="22"/>
              </w:rPr>
              <w:t xml:space="preserve"> # of school aged children enrolled in school</w:t>
            </w:r>
          </w:p>
        </w:tc>
        <w:tc>
          <w:tcPr>
            <w:tcW w:w="673" w:type="dxa"/>
            <w:tcBorders>
              <w:top w:val="single" w:sz="2" w:space="0" w:color="000000"/>
              <w:left w:val="single" w:sz="2" w:space="0" w:color="000000"/>
              <w:bottom w:val="single" w:sz="2" w:space="0" w:color="000000"/>
              <w:right w:val="single" w:sz="2" w:space="0" w:color="000000"/>
            </w:tcBorders>
            <w:shd w:val="clear" w:color="000000" w:fill="FFFFFF"/>
          </w:tcPr>
          <w:p w14:paraId="42E736EE" w14:textId="77777777" w:rsidR="005511FF" w:rsidRPr="00734FAA" w:rsidRDefault="005511FF" w:rsidP="000E3B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cs="Calibri"/>
                <w:sz w:val="22"/>
              </w:rPr>
            </w:pPr>
            <w:r w:rsidRPr="00734FAA">
              <w:rPr>
                <w:b/>
                <w:bCs/>
                <w:sz w:val="22"/>
                <w:u w:val="single"/>
              </w:rPr>
              <w:t xml:space="preserve">   </w:t>
            </w:r>
            <w:r w:rsidRPr="00734FAA">
              <w:rPr>
                <w:b/>
                <w:bCs/>
                <w:sz w:val="22"/>
              </w:rPr>
              <w:t>,</w:t>
            </w:r>
          </w:p>
        </w:tc>
        <w:tc>
          <w:tcPr>
            <w:tcW w:w="5268" w:type="dxa"/>
            <w:gridSpan w:val="5"/>
            <w:tcBorders>
              <w:top w:val="single" w:sz="2" w:space="0" w:color="000000"/>
              <w:left w:val="single" w:sz="2" w:space="0" w:color="000000"/>
              <w:bottom w:val="single" w:sz="2" w:space="0" w:color="000000"/>
              <w:right w:val="single" w:sz="2" w:space="0" w:color="000000"/>
            </w:tcBorders>
            <w:shd w:val="clear" w:color="000000" w:fill="FFFFFF"/>
          </w:tcPr>
          <w:p w14:paraId="3B3311BE"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798ED24A" w14:textId="77777777" w:rsidTr="000E3BED">
        <w:trPr>
          <w:trHeight w:val="1"/>
        </w:trPr>
        <w:tc>
          <w:tcPr>
            <w:tcW w:w="10245" w:type="dxa"/>
            <w:gridSpan w:val="8"/>
            <w:tcBorders>
              <w:top w:val="single" w:sz="2" w:space="0" w:color="000000"/>
              <w:left w:val="single" w:sz="2" w:space="0" w:color="000000"/>
              <w:bottom w:val="single" w:sz="2" w:space="0" w:color="000000"/>
              <w:right w:val="single" w:sz="2" w:space="0" w:color="000000"/>
            </w:tcBorders>
            <w:shd w:val="clear" w:color="000000" w:fill="FFFFFF"/>
          </w:tcPr>
          <w:p w14:paraId="76F6EA7E" w14:textId="77777777" w:rsidR="005511FF" w:rsidRPr="00734FAA" w:rsidRDefault="005511FF" w:rsidP="000E3BED">
            <w:pPr>
              <w:autoSpaceDE w:val="0"/>
              <w:autoSpaceDN w:val="0"/>
              <w:adjustRightInd w:val="0"/>
              <w:ind w:left="-108"/>
              <w:rPr>
                <w:rFonts w:ascii="Calibri" w:hAnsi="Calibri" w:cs="Calibri"/>
                <w:sz w:val="22"/>
              </w:rPr>
            </w:pPr>
          </w:p>
        </w:tc>
      </w:tr>
      <w:tr w:rsidR="005511FF" w:rsidRPr="00734FAA" w14:paraId="1D4512AF" w14:textId="77777777" w:rsidTr="000E3BED">
        <w:trPr>
          <w:trHeight w:val="168"/>
        </w:trPr>
        <w:tc>
          <w:tcPr>
            <w:tcW w:w="6576"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7265E16" w14:textId="77777777" w:rsidR="005511FF" w:rsidRPr="00734FAA" w:rsidRDefault="005511FF" w:rsidP="000E3BED">
            <w:pPr>
              <w:autoSpaceDE w:val="0"/>
              <w:autoSpaceDN w:val="0"/>
              <w:adjustRightInd w:val="0"/>
              <w:jc w:val="right"/>
              <w:rPr>
                <w:rFonts w:ascii="Calibri" w:hAnsi="Calibri" w:cs="Calibri"/>
                <w:sz w:val="22"/>
              </w:rPr>
            </w:pPr>
            <w:r w:rsidRPr="00734FAA">
              <w:rPr>
                <w:b/>
                <w:bCs/>
                <w:sz w:val="22"/>
              </w:rPr>
              <w:t># of children receiving supportive services according to the case plan</w:t>
            </w:r>
          </w:p>
        </w:tc>
        <w:tc>
          <w:tcPr>
            <w:tcW w:w="165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5F45FEA" w14:textId="77777777" w:rsidR="005511FF" w:rsidRPr="00734FAA" w:rsidRDefault="005511FF" w:rsidP="000E3BED">
            <w:pPr>
              <w:autoSpaceDE w:val="0"/>
              <w:autoSpaceDN w:val="0"/>
              <w:adjustRightInd w:val="0"/>
              <w:ind w:right="-108"/>
              <w:rPr>
                <w:rFonts w:ascii="Calibri" w:hAnsi="Calibri" w:cs="Calibri"/>
                <w:sz w:val="22"/>
              </w:rPr>
            </w:pPr>
            <w:r w:rsidRPr="00734FAA">
              <w:rPr>
                <w:b/>
                <w:bCs/>
                <w:sz w:val="22"/>
                <w:u w:val="single"/>
              </w:rPr>
              <w:t xml:space="preserve">   </w:t>
            </w:r>
            <w:r w:rsidRPr="00734FAA">
              <w:rPr>
                <w:b/>
                <w:bCs/>
                <w:sz w:val="22"/>
              </w:rPr>
              <w:t>,</w:t>
            </w:r>
          </w:p>
        </w:tc>
        <w:tc>
          <w:tcPr>
            <w:tcW w:w="201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B105977" w14:textId="77777777" w:rsidR="005511FF" w:rsidRPr="00734FAA" w:rsidRDefault="005511FF" w:rsidP="000E3BED">
            <w:pPr>
              <w:autoSpaceDE w:val="0"/>
              <w:autoSpaceDN w:val="0"/>
              <w:adjustRightInd w:val="0"/>
              <w:ind w:left="-108"/>
              <w:rPr>
                <w:rFonts w:ascii="Calibri" w:hAnsi="Calibri" w:cs="Calibri"/>
                <w:sz w:val="22"/>
              </w:rPr>
            </w:pPr>
          </w:p>
        </w:tc>
      </w:tr>
    </w:tbl>
    <w:p w14:paraId="7DEA7EFD" w14:textId="77777777" w:rsidR="005511FF" w:rsidRPr="00734FAA" w:rsidRDefault="005511FF" w:rsidP="005511FF">
      <w:pPr>
        <w:autoSpaceDE w:val="0"/>
        <w:autoSpaceDN w:val="0"/>
        <w:adjustRightInd w:val="0"/>
        <w:ind w:left="1440" w:hanging="1440"/>
        <w:rPr>
          <w:rFonts w:ascii="Calibri" w:hAnsi="Calibri" w:cs="Calibri"/>
          <w:sz w:val="22"/>
        </w:rPr>
      </w:pPr>
    </w:p>
    <w:p w14:paraId="2816B1B0" w14:textId="77777777" w:rsidR="005511FF" w:rsidRPr="00734FAA" w:rsidRDefault="005511FF" w:rsidP="005511FF">
      <w:pPr>
        <w:autoSpaceDE w:val="0"/>
        <w:autoSpaceDN w:val="0"/>
        <w:adjustRightInd w:val="0"/>
        <w:ind w:left="1440" w:hanging="1440"/>
        <w:rPr>
          <w:b/>
          <w:bCs/>
        </w:rPr>
      </w:pPr>
      <w:r w:rsidRPr="00734FAA">
        <w:rPr>
          <w:b/>
          <w:bCs/>
        </w:rPr>
        <w:t>Section III.</w:t>
      </w:r>
      <w:r w:rsidRPr="00734FAA">
        <w:rPr>
          <w:b/>
          <w:bCs/>
        </w:rPr>
        <w:tab/>
        <w:t>(Optional) Ranking Your Program Strengths and Issues Confronted</w:t>
      </w:r>
    </w:p>
    <w:p w14:paraId="09AB777F" w14:textId="77777777" w:rsidR="005511FF" w:rsidRPr="00734FAA" w:rsidRDefault="005511FF" w:rsidP="005511FF">
      <w:pPr>
        <w:autoSpaceDE w:val="0"/>
        <w:autoSpaceDN w:val="0"/>
        <w:adjustRightInd w:val="0"/>
        <w:rPr>
          <w:rFonts w:ascii="Calibri" w:hAnsi="Calibri" w:cs="Calibri"/>
          <w:sz w:val="22"/>
        </w:rPr>
      </w:pPr>
    </w:p>
    <w:p w14:paraId="1213EC5A" w14:textId="77777777" w:rsidR="005511FF" w:rsidRPr="00734FAA" w:rsidRDefault="005511FF" w:rsidP="005511FF">
      <w:pPr>
        <w:autoSpaceDE w:val="0"/>
        <w:autoSpaceDN w:val="0"/>
        <w:adjustRightInd w:val="0"/>
        <w:rPr>
          <w:b/>
          <w:bCs/>
          <w:u w:val="single"/>
        </w:rPr>
      </w:pPr>
      <w:r w:rsidRPr="00734FAA">
        <w:rPr>
          <w:b/>
          <w:bCs/>
          <w:u w:val="single"/>
        </w:rPr>
        <w:t xml:space="preserve">Use additional sheets as needed. </w:t>
      </w:r>
    </w:p>
    <w:p w14:paraId="215EE86D" w14:textId="77777777" w:rsidR="005511FF" w:rsidRPr="00734FAA" w:rsidRDefault="005511FF" w:rsidP="005511FF">
      <w:pPr>
        <w:autoSpaceDE w:val="0"/>
        <w:autoSpaceDN w:val="0"/>
        <w:adjustRightInd w:val="0"/>
        <w:rPr>
          <w:rFonts w:ascii="Calibri" w:hAnsi="Calibri" w:cs="Calibri"/>
          <w:sz w:val="22"/>
        </w:rPr>
      </w:pPr>
    </w:p>
    <w:p w14:paraId="51076C1F" w14:textId="77777777" w:rsidR="005511FF" w:rsidRPr="00734FAA" w:rsidRDefault="005511FF" w:rsidP="005511FF">
      <w:pPr>
        <w:autoSpaceDE w:val="0"/>
        <w:autoSpaceDN w:val="0"/>
        <w:adjustRightInd w:val="0"/>
      </w:pPr>
      <w:r w:rsidRPr="00734FAA">
        <w:t xml:space="preserve">Place in rank order the five greatest achievements/successes of your program during the past year. </w:t>
      </w:r>
    </w:p>
    <w:p w14:paraId="24CBC8E4" w14:textId="77777777" w:rsidR="005511FF" w:rsidRPr="00734FAA" w:rsidRDefault="005511FF" w:rsidP="005511FF">
      <w:pPr>
        <w:autoSpaceDE w:val="0"/>
        <w:autoSpaceDN w:val="0"/>
        <w:adjustRightInd w:val="0"/>
        <w:rPr>
          <w:rFonts w:ascii="Calibri" w:hAnsi="Calibri" w:cs="Calibri"/>
          <w:sz w:val="22"/>
        </w:rPr>
      </w:pPr>
    </w:p>
    <w:p w14:paraId="38E68E52" w14:textId="77777777" w:rsidR="005511FF" w:rsidRPr="00734FAA" w:rsidRDefault="005511FF" w:rsidP="005511FF">
      <w:pPr>
        <w:autoSpaceDE w:val="0"/>
        <w:autoSpaceDN w:val="0"/>
        <w:adjustRightInd w:val="0"/>
      </w:pPr>
      <w:r w:rsidRPr="00734FAA">
        <w:tab/>
        <w:t>(a = greatest achievement your program experienced during the past year.)</w:t>
      </w:r>
      <w:r w:rsidRPr="00734FAA">
        <w:tab/>
      </w:r>
    </w:p>
    <w:p w14:paraId="7FEEC22B"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94"/>
        <w:gridCol w:w="9470"/>
      </w:tblGrid>
      <w:tr w:rsidR="005511FF" w:rsidRPr="00734FAA" w14:paraId="5A8B5ADC"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059BD86C" w14:textId="77777777" w:rsidR="005511FF" w:rsidRPr="00734FAA" w:rsidRDefault="005511FF" w:rsidP="000E3BED">
            <w:pPr>
              <w:autoSpaceDE w:val="0"/>
              <w:autoSpaceDN w:val="0"/>
              <w:adjustRightInd w:val="0"/>
              <w:rPr>
                <w:rFonts w:ascii="Calibri" w:hAnsi="Calibri" w:cs="Calibri"/>
                <w:sz w:val="22"/>
              </w:rPr>
            </w:pPr>
            <w:r w:rsidRPr="00734FAA">
              <w:rPr>
                <w:b/>
                <w:bCs/>
                <w:sz w:val="22"/>
              </w:rPr>
              <w:t>a.</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46CA50D2"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r w:rsidR="005511FF" w:rsidRPr="00734FAA" w14:paraId="2CD88A94"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2F298A35" w14:textId="77777777" w:rsidR="005511FF" w:rsidRPr="00734FAA" w:rsidRDefault="005511FF" w:rsidP="000E3BED">
            <w:pPr>
              <w:autoSpaceDE w:val="0"/>
              <w:autoSpaceDN w:val="0"/>
              <w:adjustRightInd w:val="0"/>
              <w:rPr>
                <w:rFonts w:ascii="Calibri" w:hAnsi="Calibri" w:cs="Calibri"/>
                <w:sz w:val="22"/>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7A7D663"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67729E7C"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0A4917DA" w14:textId="77777777" w:rsidR="005511FF" w:rsidRPr="00734FAA" w:rsidRDefault="005511FF" w:rsidP="000E3BED">
            <w:pPr>
              <w:autoSpaceDE w:val="0"/>
              <w:autoSpaceDN w:val="0"/>
              <w:adjustRightInd w:val="0"/>
              <w:rPr>
                <w:rFonts w:ascii="Calibri" w:hAnsi="Calibri" w:cs="Calibri"/>
                <w:sz w:val="22"/>
              </w:rPr>
            </w:pPr>
            <w:r w:rsidRPr="00734FAA">
              <w:rPr>
                <w:b/>
                <w:bCs/>
                <w:sz w:val="22"/>
              </w:rPr>
              <w:t>b.</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3124AFA2"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r w:rsidR="005511FF" w:rsidRPr="00734FAA" w14:paraId="39535CAD"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3336E393" w14:textId="77777777" w:rsidR="005511FF" w:rsidRPr="00734FAA" w:rsidRDefault="005511FF" w:rsidP="000E3BED">
            <w:pPr>
              <w:autoSpaceDE w:val="0"/>
              <w:autoSpaceDN w:val="0"/>
              <w:adjustRightInd w:val="0"/>
              <w:rPr>
                <w:rFonts w:ascii="Calibri" w:hAnsi="Calibri" w:cs="Calibri"/>
                <w:sz w:val="22"/>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5BC540CA"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4F0AF8D2"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4E1723C7" w14:textId="77777777" w:rsidR="005511FF" w:rsidRPr="00734FAA" w:rsidRDefault="005511FF" w:rsidP="000E3BED">
            <w:pPr>
              <w:autoSpaceDE w:val="0"/>
              <w:autoSpaceDN w:val="0"/>
              <w:adjustRightInd w:val="0"/>
              <w:rPr>
                <w:rFonts w:ascii="Calibri" w:hAnsi="Calibri" w:cs="Calibri"/>
                <w:sz w:val="22"/>
              </w:rPr>
            </w:pPr>
            <w:r w:rsidRPr="00734FAA">
              <w:rPr>
                <w:b/>
                <w:bCs/>
                <w:sz w:val="22"/>
              </w:rPr>
              <w:t>c.</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8C45558"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r w:rsidR="005511FF" w:rsidRPr="00734FAA" w14:paraId="0E311F90"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72F860AF" w14:textId="77777777" w:rsidR="005511FF" w:rsidRPr="00734FAA" w:rsidRDefault="005511FF" w:rsidP="000E3BED">
            <w:pPr>
              <w:autoSpaceDE w:val="0"/>
              <w:autoSpaceDN w:val="0"/>
              <w:adjustRightInd w:val="0"/>
              <w:rPr>
                <w:rFonts w:ascii="Calibri" w:hAnsi="Calibri" w:cs="Calibri"/>
                <w:sz w:val="22"/>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3DA215F5"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1C5F8359"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0D949CB3" w14:textId="77777777" w:rsidR="005511FF" w:rsidRPr="00734FAA" w:rsidRDefault="005511FF" w:rsidP="000E3BED">
            <w:pPr>
              <w:autoSpaceDE w:val="0"/>
              <w:autoSpaceDN w:val="0"/>
              <w:adjustRightInd w:val="0"/>
              <w:rPr>
                <w:rFonts w:ascii="Calibri" w:hAnsi="Calibri" w:cs="Calibri"/>
                <w:sz w:val="22"/>
              </w:rPr>
            </w:pPr>
            <w:r w:rsidRPr="00734FAA">
              <w:rPr>
                <w:b/>
                <w:bCs/>
                <w:sz w:val="22"/>
              </w:rPr>
              <w:t>d.</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194C3A26"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r w:rsidR="005511FF" w:rsidRPr="00734FAA" w14:paraId="3C9140A7"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173EA202" w14:textId="77777777" w:rsidR="005511FF" w:rsidRPr="00734FAA" w:rsidRDefault="005511FF" w:rsidP="000E3BED">
            <w:pPr>
              <w:autoSpaceDE w:val="0"/>
              <w:autoSpaceDN w:val="0"/>
              <w:adjustRightInd w:val="0"/>
              <w:rPr>
                <w:rFonts w:ascii="Calibri" w:hAnsi="Calibri" w:cs="Calibri"/>
                <w:sz w:val="22"/>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58D9F4CD"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42850725"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2B6A1AE4" w14:textId="77777777" w:rsidR="005511FF" w:rsidRPr="00734FAA" w:rsidRDefault="005511FF" w:rsidP="000E3BED">
            <w:pPr>
              <w:autoSpaceDE w:val="0"/>
              <w:autoSpaceDN w:val="0"/>
              <w:adjustRightInd w:val="0"/>
              <w:rPr>
                <w:rFonts w:ascii="Calibri" w:hAnsi="Calibri" w:cs="Calibri"/>
                <w:sz w:val="22"/>
              </w:rPr>
            </w:pPr>
            <w:r w:rsidRPr="00734FAA">
              <w:rPr>
                <w:b/>
                <w:bCs/>
                <w:sz w:val="22"/>
              </w:rPr>
              <w:t>e.</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2096569A"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bl>
    <w:p w14:paraId="046FEEF0" w14:textId="77777777" w:rsidR="005511FF" w:rsidRPr="00734FAA" w:rsidRDefault="005511FF" w:rsidP="005511FF">
      <w:pPr>
        <w:autoSpaceDE w:val="0"/>
        <w:autoSpaceDN w:val="0"/>
        <w:adjustRightInd w:val="0"/>
        <w:rPr>
          <w:rFonts w:ascii="Calibri" w:hAnsi="Calibri" w:cs="Calibri"/>
          <w:sz w:val="22"/>
        </w:rPr>
      </w:pPr>
    </w:p>
    <w:p w14:paraId="552E0E28" w14:textId="77777777" w:rsidR="005511FF" w:rsidRPr="00734FAA" w:rsidRDefault="005511FF" w:rsidP="005511FF">
      <w:pPr>
        <w:autoSpaceDE w:val="0"/>
        <w:autoSpaceDN w:val="0"/>
        <w:adjustRightInd w:val="0"/>
        <w:rPr>
          <w:b/>
          <w:bCs/>
        </w:rPr>
      </w:pPr>
      <w:r w:rsidRPr="00734FAA">
        <w:t xml:space="preserve">Place in rank order the five greatest problems your program has faced during the past year and </w:t>
      </w:r>
      <w:r w:rsidRPr="00734FAA">
        <w:rPr>
          <w:b/>
          <w:bCs/>
        </w:rPr>
        <w:t>what have you done about them?   (a = greatest problem your program faced</w:t>
      </w:r>
      <w:proofErr w:type="gramStart"/>
      <w:r w:rsidRPr="00734FAA">
        <w:rPr>
          <w:b/>
          <w:bCs/>
        </w:rPr>
        <w:t>. )</w:t>
      </w:r>
      <w:proofErr w:type="gramEnd"/>
    </w:p>
    <w:p w14:paraId="62E1EB5F" w14:textId="77777777" w:rsidR="005511FF" w:rsidRPr="00734FAA" w:rsidRDefault="005511FF" w:rsidP="005511FF">
      <w:pPr>
        <w:autoSpaceDE w:val="0"/>
        <w:autoSpaceDN w:val="0"/>
        <w:adjustRightInd w:val="0"/>
        <w:rPr>
          <w:rFonts w:ascii="Calibri" w:hAnsi="Calibri" w:cs="Calibri"/>
          <w:sz w:val="22"/>
        </w:rPr>
      </w:pPr>
    </w:p>
    <w:tbl>
      <w:tblPr>
        <w:tblW w:w="0" w:type="auto"/>
        <w:tblInd w:w="108" w:type="dxa"/>
        <w:tblLayout w:type="fixed"/>
        <w:tblLook w:val="0000" w:firstRow="0" w:lastRow="0" w:firstColumn="0" w:lastColumn="0" w:noHBand="0" w:noVBand="0"/>
      </w:tblPr>
      <w:tblGrid>
        <w:gridCol w:w="394"/>
        <w:gridCol w:w="9470"/>
      </w:tblGrid>
      <w:tr w:rsidR="005511FF" w:rsidRPr="00734FAA" w14:paraId="2F319359"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100F895C" w14:textId="77777777" w:rsidR="005511FF" w:rsidRPr="00734FAA" w:rsidRDefault="005511FF" w:rsidP="000E3BED">
            <w:pPr>
              <w:autoSpaceDE w:val="0"/>
              <w:autoSpaceDN w:val="0"/>
              <w:adjustRightInd w:val="0"/>
              <w:rPr>
                <w:rFonts w:ascii="Calibri" w:hAnsi="Calibri" w:cs="Calibri"/>
                <w:sz w:val="22"/>
              </w:rPr>
            </w:pPr>
            <w:r w:rsidRPr="00734FAA">
              <w:rPr>
                <w:b/>
                <w:bCs/>
                <w:sz w:val="22"/>
              </w:rPr>
              <w:t>a.</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3F154CD6"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r w:rsidR="005511FF" w:rsidRPr="00734FAA" w14:paraId="35AD7958"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1BEE7C80" w14:textId="77777777" w:rsidR="005511FF" w:rsidRPr="00734FAA" w:rsidRDefault="005511FF" w:rsidP="000E3BED">
            <w:pPr>
              <w:autoSpaceDE w:val="0"/>
              <w:autoSpaceDN w:val="0"/>
              <w:adjustRightInd w:val="0"/>
              <w:rPr>
                <w:rFonts w:ascii="Calibri" w:hAnsi="Calibri" w:cs="Calibri"/>
                <w:sz w:val="22"/>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272AF2B3"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2DF52E0C"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5B150746" w14:textId="77777777" w:rsidR="005511FF" w:rsidRPr="00734FAA" w:rsidRDefault="005511FF" w:rsidP="000E3BED">
            <w:pPr>
              <w:autoSpaceDE w:val="0"/>
              <w:autoSpaceDN w:val="0"/>
              <w:adjustRightInd w:val="0"/>
              <w:rPr>
                <w:rFonts w:ascii="Calibri" w:hAnsi="Calibri" w:cs="Calibri"/>
                <w:sz w:val="22"/>
              </w:rPr>
            </w:pPr>
            <w:r w:rsidRPr="00734FAA">
              <w:rPr>
                <w:b/>
                <w:bCs/>
                <w:sz w:val="22"/>
              </w:rPr>
              <w:t>b.</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50C4EE42"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r w:rsidR="005511FF" w:rsidRPr="00734FAA" w14:paraId="4FC16712"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31F4548F" w14:textId="77777777" w:rsidR="005511FF" w:rsidRPr="00734FAA" w:rsidRDefault="005511FF" w:rsidP="000E3BED">
            <w:pPr>
              <w:autoSpaceDE w:val="0"/>
              <w:autoSpaceDN w:val="0"/>
              <w:adjustRightInd w:val="0"/>
              <w:rPr>
                <w:rFonts w:ascii="Calibri" w:hAnsi="Calibri" w:cs="Calibri"/>
                <w:sz w:val="22"/>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055CAF65"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55361BC3"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499BEBEA" w14:textId="77777777" w:rsidR="005511FF" w:rsidRPr="00734FAA" w:rsidRDefault="005511FF" w:rsidP="000E3BED">
            <w:pPr>
              <w:autoSpaceDE w:val="0"/>
              <w:autoSpaceDN w:val="0"/>
              <w:adjustRightInd w:val="0"/>
              <w:rPr>
                <w:rFonts w:ascii="Calibri" w:hAnsi="Calibri" w:cs="Calibri"/>
                <w:sz w:val="22"/>
              </w:rPr>
            </w:pPr>
            <w:r w:rsidRPr="00734FAA">
              <w:rPr>
                <w:b/>
                <w:bCs/>
                <w:sz w:val="22"/>
              </w:rPr>
              <w:t>c.</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7DB649B2"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r w:rsidR="005511FF" w:rsidRPr="00734FAA" w14:paraId="0C3B3920"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17D3E979" w14:textId="77777777" w:rsidR="005511FF" w:rsidRPr="00734FAA" w:rsidRDefault="005511FF" w:rsidP="000E3BED">
            <w:pPr>
              <w:autoSpaceDE w:val="0"/>
              <w:autoSpaceDN w:val="0"/>
              <w:adjustRightInd w:val="0"/>
              <w:rPr>
                <w:rFonts w:ascii="Calibri" w:hAnsi="Calibri" w:cs="Calibri"/>
                <w:sz w:val="22"/>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37B0946F"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020ED95D"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570B2916" w14:textId="77777777" w:rsidR="005511FF" w:rsidRPr="00734FAA" w:rsidRDefault="005511FF" w:rsidP="000E3BED">
            <w:pPr>
              <w:autoSpaceDE w:val="0"/>
              <w:autoSpaceDN w:val="0"/>
              <w:adjustRightInd w:val="0"/>
              <w:rPr>
                <w:rFonts w:ascii="Calibri" w:hAnsi="Calibri" w:cs="Calibri"/>
                <w:sz w:val="22"/>
              </w:rPr>
            </w:pPr>
            <w:r w:rsidRPr="00734FAA">
              <w:rPr>
                <w:b/>
                <w:bCs/>
                <w:sz w:val="22"/>
              </w:rPr>
              <w:t>d.</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2340E20"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r w:rsidR="005511FF" w:rsidRPr="00734FAA" w14:paraId="1DF1F4D5"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0EB5824E" w14:textId="77777777" w:rsidR="005511FF" w:rsidRPr="00734FAA" w:rsidRDefault="005511FF" w:rsidP="000E3BED">
            <w:pPr>
              <w:autoSpaceDE w:val="0"/>
              <w:autoSpaceDN w:val="0"/>
              <w:adjustRightInd w:val="0"/>
              <w:rPr>
                <w:rFonts w:ascii="Calibri" w:hAnsi="Calibri" w:cs="Calibri"/>
                <w:sz w:val="22"/>
              </w:rPr>
            </w:pP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6454A2AF" w14:textId="77777777" w:rsidR="005511FF" w:rsidRPr="00734FAA" w:rsidRDefault="005511FF" w:rsidP="000E3BED">
            <w:pPr>
              <w:autoSpaceDE w:val="0"/>
              <w:autoSpaceDN w:val="0"/>
              <w:adjustRightInd w:val="0"/>
              <w:rPr>
                <w:rFonts w:ascii="Calibri" w:hAnsi="Calibri" w:cs="Calibri"/>
                <w:sz w:val="22"/>
              </w:rPr>
            </w:pPr>
          </w:p>
        </w:tc>
      </w:tr>
      <w:tr w:rsidR="005511FF" w:rsidRPr="00734FAA" w14:paraId="5A42B2BE" w14:textId="77777777" w:rsidTr="000E3BED">
        <w:trPr>
          <w:trHeight w:val="1"/>
        </w:trPr>
        <w:tc>
          <w:tcPr>
            <w:tcW w:w="394" w:type="dxa"/>
            <w:tcBorders>
              <w:top w:val="single" w:sz="2" w:space="0" w:color="000000"/>
              <w:left w:val="single" w:sz="2" w:space="0" w:color="000000"/>
              <w:bottom w:val="single" w:sz="2" w:space="0" w:color="000000"/>
              <w:right w:val="single" w:sz="2" w:space="0" w:color="000000"/>
            </w:tcBorders>
            <w:shd w:val="clear" w:color="000000" w:fill="FFFFFF"/>
          </w:tcPr>
          <w:p w14:paraId="664A6060" w14:textId="77777777" w:rsidR="005511FF" w:rsidRPr="00734FAA" w:rsidRDefault="005511FF" w:rsidP="000E3BED">
            <w:pPr>
              <w:autoSpaceDE w:val="0"/>
              <w:autoSpaceDN w:val="0"/>
              <w:adjustRightInd w:val="0"/>
              <w:rPr>
                <w:rFonts w:ascii="Calibri" w:hAnsi="Calibri" w:cs="Calibri"/>
                <w:sz w:val="22"/>
              </w:rPr>
            </w:pPr>
            <w:r w:rsidRPr="00734FAA">
              <w:rPr>
                <w:b/>
                <w:bCs/>
                <w:sz w:val="22"/>
              </w:rPr>
              <w:t>e.</w:t>
            </w:r>
          </w:p>
        </w:tc>
        <w:tc>
          <w:tcPr>
            <w:tcW w:w="9470" w:type="dxa"/>
            <w:tcBorders>
              <w:top w:val="single" w:sz="2" w:space="0" w:color="000000"/>
              <w:left w:val="single" w:sz="2" w:space="0" w:color="000000"/>
              <w:bottom w:val="single" w:sz="2" w:space="0" w:color="000000"/>
              <w:right w:val="single" w:sz="2" w:space="0" w:color="000000"/>
            </w:tcBorders>
            <w:shd w:val="clear" w:color="000000" w:fill="FFFFFF"/>
          </w:tcPr>
          <w:p w14:paraId="4E602A47" w14:textId="77777777" w:rsidR="005511FF" w:rsidRPr="00734FAA" w:rsidRDefault="005511FF" w:rsidP="000E3BED">
            <w:pPr>
              <w:autoSpaceDE w:val="0"/>
              <w:autoSpaceDN w:val="0"/>
              <w:adjustRightInd w:val="0"/>
              <w:rPr>
                <w:rFonts w:ascii="Calibri" w:hAnsi="Calibri" w:cs="Calibri"/>
                <w:sz w:val="22"/>
              </w:rPr>
            </w:pPr>
            <w:r w:rsidRPr="00734FAA">
              <w:rPr>
                <w:sz w:val="22"/>
              </w:rPr>
              <w:t xml:space="preserve">     </w:t>
            </w:r>
          </w:p>
        </w:tc>
      </w:tr>
    </w:tbl>
    <w:p w14:paraId="4BD011C4" w14:textId="77777777" w:rsidR="005511FF" w:rsidRPr="00734FAA" w:rsidRDefault="005511FF" w:rsidP="005511FF">
      <w:pPr>
        <w:autoSpaceDE w:val="0"/>
        <w:autoSpaceDN w:val="0"/>
        <w:adjustRightInd w:val="0"/>
        <w:rPr>
          <w:rFonts w:ascii="Calibri" w:hAnsi="Calibri" w:cs="Calibri"/>
          <w:sz w:val="22"/>
        </w:rPr>
      </w:pPr>
    </w:p>
    <w:p w14:paraId="084677E1" w14:textId="77777777" w:rsidR="005511FF" w:rsidRPr="00734FAA" w:rsidRDefault="005511FF" w:rsidP="005511FF">
      <w:pPr>
        <w:autoSpaceDE w:val="0"/>
        <w:autoSpaceDN w:val="0"/>
        <w:adjustRightInd w:val="0"/>
        <w:rPr>
          <w:rFonts w:ascii="Calibri" w:hAnsi="Calibri" w:cs="Calibri"/>
          <w:sz w:val="22"/>
        </w:rPr>
      </w:pPr>
    </w:p>
    <w:p w14:paraId="1271A6E4" w14:textId="77777777" w:rsidR="005511FF" w:rsidRPr="00734FAA" w:rsidRDefault="005511FF" w:rsidP="005511FF">
      <w:pPr>
        <w:autoSpaceDE w:val="0"/>
        <w:autoSpaceDN w:val="0"/>
        <w:adjustRightInd w:val="0"/>
      </w:pPr>
      <w:r w:rsidRPr="00734FAA">
        <w:t xml:space="preserve">Please note any program changes and/or expansion impacting your program.   (Use additional pages if needed.)      </w:t>
      </w:r>
    </w:p>
    <w:p w14:paraId="2D1C3C7D" w14:textId="77777777" w:rsidR="005511FF" w:rsidRDefault="005511FF" w:rsidP="005511FF">
      <w:pPr>
        <w:rPr>
          <w:rFonts w:ascii="Times New (W1)" w:hAnsi="Times New (W1)"/>
          <w:b/>
          <w:bCs/>
        </w:rPr>
      </w:pPr>
      <w:r>
        <w:rPr>
          <w:rFonts w:ascii="Times New (W1)" w:hAnsi="Times New (W1)"/>
          <w:b/>
          <w:bCs/>
        </w:rPr>
        <w:br w:type="page"/>
      </w:r>
    </w:p>
    <w:p w14:paraId="2F496213" w14:textId="77777777" w:rsidR="005511FF" w:rsidRPr="00EE3919" w:rsidRDefault="005511FF" w:rsidP="005511FF">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429" w:name="_Toc494369978"/>
      <w:r w:rsidRPr="00EE3919">
        <w:rPr>
          <w:rFonts w:ascii="Times New (W1)" w:hAnsi="Times New (W1)"/>
          <w:b/>
          <w:bCs/>
        </w:rPr>
        <w:lastRenderedPageBreak/>
        <w:t xml:space="preserve">ATTACHMENT </w:t>
      </w:r>
      <w:r w:rsidR="00F979CF">
        <w:rPr>
          <w:rFonts w:ascii="Times New (W1)" w:hAnsi="Times New (W1)"/>
          <w:b/>
          <w:bCs/>
        </w:rPr>
        <w:t>T</w:t>
      </w:r>
      <w:r>
        <w:rPr>
          <w:rFonts w:ascii="Times New (W1)" w:hAnsi="Times New (W1)"/>
          <w:b/>
          <w:bCs/>
        </w:rPr>
        <w:t xml:space="preserve"> – EXAMPLE OF QUARTERLY PERFORMANCE RATING</w:t>
      </w:r>
      <w:bookmarkEnd w:id="429"/>
    </w:p>
    <w:p w14:paraId="2D444480" w14:textId="77777777" w:rsidR="005511FF" w:rsidRPr="008C3EFC" w:rsidRDefault="005511FF" w:rsidP="005511FF">
      <w:pPr>
        <w:spacing w:after="232" w:line="20" w:lineRule="exact"/>
        <w:rPr>
          <w:rFonts w:ascii="Calibri" w:hAnsi="Calibri"/>
          <w:sz w:val="22"/>
        </w:rPr>
      </w:pPr>
      <w:r>
        <w:rPr>
          <w:rFonts w:ascii="Calibri" w:hAnsi="Calibri"/>
          <w:noProof/>
          <w:sz w:val="22"/>
        </w:rPr>
        <w:drawing>
          <wp:anchor distT="0" distB="0" distL="114300" distR="114300" simplePos="0" relativeHeight="251664384" behindDoc="0" locked="0" layoutInCell="1" allowOverlap="1" wp14:anchorId="0B486BDB" wp14:editId="745E562B">
            <wp:simplePos x="0" y="0"/>
            <wp:positionH relativeFrom="column">
              <wp:posOffset>705485</wp:posOffset>
            </wp:positionH>
            <wp:positionV relativeFrom="paragraph">
              <wp:posOffset>102870</wp:posOffset>
            </wp:positionV>
            <wp:extent cx="996950" cy="704850"/>
            <wp:effectExtent l="19050" t="0" r="0" b="0"/>
            <wp:wrapNone/>
            <wp:docPr id="2" name="Picture 0" descr="DHS_Logo_Colo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_Logo_Color_Word.jpg"/>
                    <pic:cNvPicPr/>
                  </pic:nvPicPr>
                  <pic:blipFill>
                    <a:blip r:embed="rId83" cstate="print"/>
                    <a:stretch>
                      <a:fillRect/>
                    </a:stretch>
                  </pic:blipFill>
                  <pic:spPr>
                    <a:xfrm>
                      <a:off x="0" y="0"/>
                      <a:ext cx="996950" cy="704850"/>
                    </a:xfrm>
                    <a:prstGeom prst="rect">
                      <a:avLst/>
                    </a:prstGeom>
                  </pic:spPr>
                </pic:pic>
              </a:graphicData>
            </a:graphic>
          </wp:anchor>
        </w:drawing>
      </w:r>
    </w:p>
    <w:p w14:paraId="2F04B4EC" w14:textId="77777777" w:rsidR="005511FF" w:rsidRPr="008C3EFC" w:rsidRDefault="005511FF" w:rsidP="005511FF">
      <w:pPr>
        <w:spacing w:before="21" w:line="20" w:lineRule="exact"/>
        <w:rPr>
          <w:rFonts w:ascii="Calibri" w:hAnsi="Calibri"/>
          <w:sz w:val="22"/>
        </w:rPr>
      </w:pPr>
    </w:p>
    <w:tbl>
      <w:tblPr>
        <w:tblW w:w="11540" w:type="dxa"/>
        <w:tblInd w:w="-545" w:type="dxa"/>
        <w:tblLayout w:type="fixed"/>
        <w:tblCellMar>
          <w:left w:w="0" w:type="dxa"/>
          <w:right w:w="0" w:type="dxa"/>
        </w:tblCellMar>
        <w:tblLook w:val="0000" w:firstRow="0" w:lastRow="0" w:firstColumn="0" w:lastColumn="0" w:noHBand="0" w:noVBand="0"/>
      </w:tblPr>
      <w:tblGrid>
        <w:gridCol w:w="2550"/>
        <w:gridCol w:w="8990"/>
      </w:tblGrid>
      <w:tr w:rsidR="005511FF" w:rsidRPr="00877172" w14:paraId="7D9ADD39" w14:textId="77777777" w:rsidTr="000E3BED">
        <w:trPr>
          <w:trHeight w:hRule="exact" w:val="923"/>
        </w:trPr>
        <w:tc>
          <w:tcPr>
            <w:tcW w:w="2550" w:type="dxa"/>
            <w:tcBorders>
              <w:top w:val="none" w:sz="0" w:space="0" w:color="000000"/>
              <w:left w:val="none" w:sz="0" w:space="0" w:color="000000"/>
              <w:bottom w:val="none" w:sz="0" w:space="0" w:color="000000"/>
              <w:right w:val="none" w:sz="0" w:space="0" w:color="000000"/>
            </w:tcBorders>
            <w:vAlign w:val="center"/>
          </w:tcPr>
          <w:p w14:paraId="629D9414" w14:textId="77777777" w:rsidR="005511FF" w:rsidRPr="00877172" w:rsidRDefault="005511FF" w:rsidP="000E3BED">
            <w:pPr>
              <w:ind w:right="1121"/>
              <w:jc w:val="right"/>
              <w:rPr>
                <w:rFonts w:ascii="Tahoma" w:hAnsi="Tahoma"/>
                <w:b/>
                <w:color w:val="FB0606"/>
                <w:sz w:val="79"/>
              </w:rPr>
            </w:pPr>
          </w:p>
        </w:tc>
        <w:tc>
          <w:tcPr>
            <w:tcW w:w="8990" w:type="dxa"/>
            <w:tcBorders>
              <w:top w:val="none" w:sz="0" w:space="0" w:color="000000"/>
              <w:left w:val="none" w:sz="0" w:space="0" w:color="000000"/>
              <w:bottom w:val="none" w:sz="0" w:space="0" w:color="000000"/>
              <w:right w:val="none" w:sz="0" w:space="0" w:color="000000"/>
            </w:tcBorders>
          </w:tcPr>
          <w:p w14:paraId="5246B502" w14:textId="0AC8B190" w:rsidR="005511FF" w:rsidRPr="00877172" w:rsidRDefault="005511FF" w:rsidP="00252B48">
            <w:pPr>
              <w:spacing w:line="302" w:lineRule="exact"/>
              <w:jc w:val="center"/>
              <w:rPr>
                <w:rFonts w:ascii="Tahoma" w:hAnsi="Tahoma"/>
                <w:color w:val="000000"/>
                <w:spacing w:val="10"/>
              </w:rPr>
            </w:pPr>
            <w:r w:rsidRPr="00877172">
              <w:rPr>
                <w:rFonts w:ascii="Tahoma" w:hAnsi="Tahoma"/>
                <w:color w:val="000000"/>
                <w:spacing w:val="10"/>
              </w:rPr>
              <w:t xml:space="preserve">Residential Care Centers Group Home </w:t>
            </w:r>
            <w:r w:rsidRPr="00877172">
              <w:rPr>
                <w:rFonts w:ascii="Tahoma" w:hAnsi="Tahoma"/>
                <w:color w:val="000000"/>
                <w:spacing w:val="10"/>
              </w:rPr>
              <w:br/>
            </w:r>
            <w:r w:rsidRPr="00877172">
              <w:rPr>
                <w:rFonts w:ascii="Tahoma" w:hAnsi="Tahoma"/>
                <w:color w:val="000000"/>
                <w:spacing w:val="12"/>
              </w:rPr>
              <w:t xml:space="preserve">Performance Report </w:t>
            </w:r>
            <w:r w:rsidRPr="00877172">
              <w:rPr>
                <w:rFonts w:ascii="Tahoma" w:hAnsi="Tahoma"/>
                <w:color w:val="000000"/>
                <w:spacing w:val="12"/>
              </w:rPr>
              <w:br/>
            </w:r>
            <w:r w:rsidRPr="00877172">
              <w:rPr>
                <w:rFonts w:ascii="Verdana" w:hAnsi="Verdana"/>
                <w:color w:val="000000"/>
                <w:spacing w:val="-10"/>
                <w:sz w:val="21"/>
              </w:rPr>
              <w:t xml:space="preserve">SFY </w:t>
            </w:r>
            <w:r w:rsidR="00252B48" w:rsidRPr="00877172">
              <w:rPr>
                <w:rFonts w:ascii="Verdana" w:hAnsi="Verdana"/>
                <w:color w:val="000000"/>
                <w:spacing w:val="-10"/>
                <w:sz w:val="21"/>
              </w:rPr>
              <w:t>20</w:t>
            </w:r>
            <w:r w:rsidR="00153FBE">
              <w:rPr>
                <w:rFonts w:ascii="Verdana" w:hAnsi="Verdana"/>
                <w:color w:val="000000"/>
                <w:spacing w:val="-10"/>
                <w:sz w:val="21"/>
              </w:rPr>
              <w:t>22</w:t>
            </w:r>
            <w:r w:rsidR="00252B48" w:rsidRPr="00877172">
              <w:rPr>
                <w:rFonts w:ascii="Verdana" w:hAnsi="Verdana"/>
                <w:color w:val="000000"/>
                <w:spacing w:val="-10"/>
                <w:sz w:val="21"/>
              </w:rPr>
              <w:t xml:space="preserve"> </w:t>
            </w:r>
            <w:r w:rsidRPr="00877172">
              <w:rPr>
                <w:rFonts w:ascii="Verdana" w:hAnsi="Verdana"/>
                <w:color w:val="000000"/>
                <w:spacing w:val="-10"/>
                <w:sz w:val="21"/>
              </w:rPr>
              <w:t>Quarter 1</w:t>
            </w:r>
          </w:p>
        </w:tc>
      </w:tr>
    </w:tbl>
    <w:p w14:paraId="3925C932" w14:textId="77777777" w:rsidR="005511FF" w:rsidRPr="00877172" w:rsidRDefault="005511FF" w:rsidP="005511FF">
      <w:pPr>
        <w:spacing w:after="232" w:line="20" w:lineRule="exact"/>
        <w:rPr>
          <w:rFonts w:ascii="Calibri" w:hAnsi="Calibri"/>
          <w:sz w:val="22"/>
        </w:rPr>
      </w:pPr>
    </w:p>
    <w:p w14:paraId="79A455CF" w14:textId="77777777" w:rsidR="005511FF" w:rsidRPr="00877172" w:rsidRDefault="005511FF" w:rsidP="005511FF">
      <w:pPr>
        <w:spacing w:before="21" w:line="20" w:lineRule="exact"/>
        <w:rPr>
          <w:rFonts w:ascii="Calibri" w:hAnsi="Calibri"/>
          <w:sz w:val="22"/>
        </w:rPr>
      </w:pPr>
    </w:p>
    <w:tbl>
      <w:tblPr>
        <w:tblW w:w="11362" w:type="dxa"/>
        <w:tblInd w:w="-455" w:type="dxa"/>
        <w:tblLayout w:type="fixed"/>
        <w:tblCellMar>
          <w:left w:w="0" w:type="dxa"/>
          <w:right w:w="0" w:type="dxa"/>
        </w:tblCellMar>
        <w:tblLook w:val="0000" w:firstRow="0" w:lastRow="0" w:firstColumn="0" w:lastColumn="0" w:noHBand="0" w:noVBand="0"/>
      </w:tblPr>
      <w:tblGrid>
        <w:gridCol w:w="5605"/>
        <w:gridCol w:w="3042"/>
        <w:gridCol w:w="1041"/>
        <w:gridCol w:w="1674"/>
      </w:tblGrid>
      <w:tr w:rsidR="005511FF" w:rsidRPr="00877172" w14:paraId="06C05452" w14:textId="77777777" w:rsidTr="000E3BED">
        <w:trPr>
          <w:trHeight w:hRule="exact" w:val="328"/>
        </w:trPr>
        <w:tc>
          <w:tcPr>
            <w:tcW w:w="5605" w:type="dxa"/>
            <w:tcBorders>
              <w:top w:val="none" w:sz="0" w:space="0" w:color="000000"/>
              <w:left w:val="none" w:sz="0" w:space="0" w:color="000000"/>
              <w:bottom w:val="single" w:sz="8" w:space="0" w:color="000000"/>
              <w:right w:val="none" w:sz="0" w:space="0" w:color="000000"/>
            </w:tcBorders>
            <w:shd w:val="clear" w:color="EBEBEB" w:fill="EBEBEB"/>
            <w:vAlign w:val="center"/>
          </w:tcPr>
          <w:p w14:paraId="307CCD74" w14:textId="77777777" w:rsidR="005511FF" w:rsidRPr="00877172" w:rsidRDefault="00EC3706" w:rsidP="000E3BED">
            <w:pPr>
              <w:tabs>
                <w:tab w:val="left" w:pos="1296"/>
                <w:tab w:val="right" w:pos="4464"/>
              </w:tabs>
              <w:ind w:left="22"/>
              <w:rPr>
                <w:rFonts w:ascii="Tahoma" w:hAnsi="Tahoma"/>
                <w:color w:val="000000"/>
                <w:sz w:val="19"/>
              </w:rPr>
            </w:pPr>
            <w:r>
              <w:rPr>
                <w:rFonts w:ascii="Calibri" w:hAnsi="Calibri"/>
                <w:noProof/>
                <w:sz w:val="22"/>
              </w:rPr>
              <mc:AlternateContent>
                <mc:Choice Requires="wps">
                  <w:drawing>
                    <wp:anchor distT="4294967291" distB="4294967291" distL="114300" distR="114300" simplePos="0" relativeHeight="251661312" behindDoc="0" locked="0" layoutInCell="1" allowOverlap="1" wp14:anchorId="621CB6DD" wp14:editId="02A0373F">
                      <wp:simplePos x="0" y="0"/>
                      <wp:positionH relativeFrom="column">
                        <wp:posOffset>13335</wp:posOffset>
                      </wp:positionH>
                      <wp:positionV relativeFrom="paragraph">
                        <wp:posOffset>-33021</wp:posOffset>
                      </wp:positionV>
                      <wp:extent cx="7328535" cy="0"/>
                      <wp:effectExtent l="0" t="0" r="0" b="0"/>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8535"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81FA01C" id="Line 4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2.6pt" to="578.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Lf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" strokeweight="1.1pt"/>
                  </w:pict>
                </mc:Fallback>
              </mc:AlternateContent>
            </w:r>
            <w:r w:rsidR="005511FF" w:rsidRPr="00877172">
              <w:rPr>
                <w:rFonts w:ascii="Tahoma" w:hAnsi="Tahoma"/>
                <w:color w:val="000000"/>
                <w:sz w:val="19"/>
              </w:rPr>
              <w:t>MDCOrgID:</w:t>
            </w:r>
            <w:r w:rsidR="005511FF" w:rsidRPr="00877172">
              <w:rPr>
                <w:rFonts w:ascii="Tahoma" w:hAnsi="Tahoma"/>
                <w:color w:val="000000"/>
                <w:sz w:val="19"/>
              </w:rPr>
              <w:tab/>
              <w:t>5001000</w:t>
            </w:r>
            <w:r w:rsidR="005511FF" w:rsidRPr="00877172">
              <w:rPr>
                <w:rFonts w:ascii="Tahoma" w:hAnsi="Tahoma"/>
                <w:color w:val="000000"/>
                <w:sz w:val="19"/>
              </w:rPr>
              <w:tab/>
            </w:r>
            <w:r w:rsidR="005511FF" w:rsidRPr="00877172">
              <w:rPr>
                <w:rFonts w:ascii="Tahoma" w:hAnsi="Tahoma"/>
                <w:color w:val="000000"/>
                <w:spacing w:val="4"/>
                <w:sz w:val="19"/>
              </w:rPr>
              <w:t>John Doe Place, Inc.</w:t>
            </w:r>
          </w:p>
        </w:tc>
        <w:tc>
          <w:tcPr>
            <w:tcW w:w="3042" w:type="dxa"/>
            <w:tcBorders>
              <w:top w:val="none" w:sz="0" w:space="0" w:color="000000"/>
              <w:left w:val="none" w:sz="0" w:space="0" w:color="000000"/>
              <w:bottom w:val="single" w:sz="8" w:space="0" w:color="000000"/>
              <w:right w:val="none" w:sz="0" w:space="0" w:color="000000"/>
            </w:tcBorders>
            <w:shd w:val="clear" w:color="EBEBEB" w:fill="EBEBEB"/>
          </w:tcPr>
          <w:p w14:paraId="3EE29A4E" w14:textId="77777777" w:rsidR="005511FF" w:rsidRPr="00877172" w:rsidRDefault="005511FF" w:rsidP="000E3BED">
            <w:pPr>
              <w:rPr>
                <w:rFonts w:ascii="Tahoma" w:hAnsi="Tahoma"/>
                <w:color w:val="000000"/>
                <w:sz w:val="20"/>
              </w:rPr>
            </w:pPr>
          </w:p>
        </w:tc>
        <w:tc>
          <w:tcPr>
            <w:tcW w:w="1041" w:type="dxa"/>
            <w:tcBorders>
              <w:top w:val="none" w:sz="0" w:space="0" w:color="000000"/>
              <w:left w:val="none" w:sz="0" w:space="0" w:color="000000"/>
              <w:bottom w:val="single" w:sz="8" w:space="0" w:color="000000"/>
              <w:right w:val="none" w:sz="0" w:space="0" w:color="000000"/>
            </w:tcBorders>
            <w:shd w:val="clear" w:color="EBEBEB" w:fill="EBEBEB"/>
          </w:tcPr>
          <w:p w14:paraId="164680E6" w14:textId="77777777" w:rsidR="005511FF" w:rsidRPr="00877172" w:rsidRDefault="005511FF" w:rsidP="000E3BED">
            <w:pPr>
              <w:rPr>
                <w:rFonts w:ascii="Tahoma" w:hAnsi="Tahoma"/>
                <w:color w:val="000000"/>
                <w:sz w:val="20"/>
              </w:rPr>
            </w:pPr>
          </w:p>
        </w:tc>
        <w:tc>
          <w:tcPr>
            <w:tcW w:w="1674" w:type="dxa"/>
            <w:tcBorders>
              <w:top w:val="none" w:sz="0" w:space="0" w:color="000000"/>
              <w:left w:val="none" w:sz="0" w:space="0" w:color="000000"/>
              <w:bottom w:val="single" w:sz="8" w:space="0" w:color="000000"/>
              <w:right w:val="none" w:sz="0" w:space="0" w:color="000000"/>
            </w:tcBorders>
            <w:shd w:val="clear" w:color="EBEBEB" w:fill="EBEBEB"/>
            <w:vAlign w:val="center"/>
          </w:tcPr>
          <w:p w14:paraId="29CBB3E0" w14:textId="77777777" w:rsidR="005511FF" w:rsidRPr="00877172" w:rsidRDefault="00252B48" w:rsidP="00252B48">
            <w:pPr>
              <w:ind w:right="458"/>
              <w:jc w:val="right"/>
              <w:rPr>
                <w:rFonts w:ascii="Tahoma" w:hAnsi="Tahoma"/>
                <w:color w:val="000000"/>
                <w:sz w:val="19"/>
              </w:rPr>
            </w:pPr>
            <w:r>
              <w:rPr>
                <w:rFonts w:ascii="Tahoma" w:hAnsi="Tahoma"/>
                <w:color w:val="000000"/>
                <w:sz w:val="19"/>
              </w:rPr>
              <w:t>11</w:t>
            </w:r>
            <w:r w:rsidR="005511FF" w:rsidRPr="00877172">
              <w:rPr>
                <w:rFonts w:ascii="Tahoma" w:hAnsi="Tahoma"/>
                <w:color w:val="000000"/>
                <w:sz w:val="19"/>
              </w:rPr>
              <w:t>/1/</w:t>
            </w:r>
            <w:r>
              <w:rPr>
                <w:rFonts w:ascii="Tahoma" w:hAnsi="Tahoma"/>
                <w:color w:val="000000"/>
                <w:sz w:val="19"/>
              </w:rPr>
              <w:t>18</w:t>
            </w:r>
          </w:p>
        </w:tc>
      </w:tr>
      <w:tr w:rsidR="005511FF" w:rsidRPr="00877172" w14:paraId="3265CE41" w14:textId="77777777" w:rsidTr="000E3BED">
        <w:trPr>
          <w:trHeight w:hRule="exact" w:val="360"/>
        </w:trPr>
        <w:tc>
          <w:tcPr>
            <w:tcW w:w="5605" w:type="dxa"/>
            <w:tcBorders>
              <w:top w:val="single" w:sz="8" w:space="0" w:color="000000"/>
              <w:left w:val="none" w:sz="0" w:space="0" w:color="000000"/>
              <w:bottom w:val="none" w:sz="0" w:space="0" w:color="000000"/>
              <w:right w:val="none" w:sz="0" w:space="0" w:color="000000"/>
            </w:tcBorders>
            <w:vAlign w:val="center"/>
          </w:tcPr>
          <w:p w14:paraId="1B6F8D42" w14:textId="77777777" w:rsidR="005511FF" w:rsidRPr="00877172" w:rsidRDefault="005511FF" w:rsidP="000E3BED">
            <w:pPr>
              <w:tabs>
                <w:tab w:val="left" w:pos="1296"/>
                <w:tab w:val="right" w:pos="4705"/>
              </w:tabs>
              <w:ind w:left="22"/>
              <w:rPr>
                <w:rFonts w:ascii="Tahoma" w:hAnsi="Tahoma"/>
                <w:color w:val="000000"/>
                <w:sz w:val="19"/>
              </w:rPr>
            </w:pPr>
            <w:r w:rsidRPr="00877172">
              <w:rPr>
                <w:rFonts w:ascii="Tahoma" w:hAnsi="Tahoma"/>
                <w:color w:val="000000"/>
                <w:sz w:val="19"/>
              </w:rPr>
              <w:t>MDCPrvID:</w:t>
            </w:r>
            <w:r w:rsidRPr="00877172">
              <w:rPr>
                <w:rFonts w:ascii="Tahoma" w:hAnsi="Tahoma"/>
                <w:color w:val="000000"/>
                <w:sz w:val="19"/>
              </w:rPr>
              <w:tab/>
              <w:t>50010001</w:t>
            </w:r>
            <w:r w:rsidRPr="00877172">
              <w:rPr>
                <w:rFonts w:ascii="Tahoma" w:hAnsi="Tahoma"/>
                <w:color w:val="000000"/>
                <w:sz w:val="19"/>
              </w:rPr>
              <w:tab/>
            </w:r>
            <w:r w:rsidRPr="00877172">
              <w:rPr>
                <w:rFonts w:ascii="Tahoma" w:hAnsi="Tahoma"/>
                <w:color w:val="000000"/>
                <w:spacing w:val="6"/>
                <w:sz w:val="19"/>
              </w:rPr>
              <w:t>John Doe Place, Inc.</w:t>
            </w:r>
          </w:p>
        </w:tc>
        <w:tc>
          <w:tcPr>
            <w:tcW w:w="3042" w:type="dxa"/>
            <w:tcBorders>
              <w:top w:val="single" w:sz="8" w:space="0" w:color="000000"/>
              <w:left w:val="none" w:sz="0" w:space="0" w:color="000000"/>
              <w:bottom w:val="none" w:sz="0" w:space="0" w:color="000000"/>
              <w:right w:val="none" w:sz="0" w:space="0" w:color="000000"/>
            </w:tcBorders>
          </w:tcPr>
          <w:p w14:paraId="218ACAAF" w14:textId="77777777" w:rsidR="005511FF" w:rsidRPr="00877172" w:rsidRDefault="005511FF" w:rsidP="000E3BED">
            <w:pPr>
              <w:rPr>
                <w:rFonts w:ascii="Tahoma" w:hAnsi="Tahoma"/>
                <w:color w:val="000000"/>
                <w:sz w:val="20"/>
              </w:rPr>
            </w:pPr>
          </w:p>
        </w:tc>
        <w:tc>
          <w:tcPr>
            <w:tcW w:w="1041" w:type="dxa"/>
            <w:tcBorders>
              <w:top w:val="single" w:sz="8" w:space="0" w:color="000000"/>
              <w:left w:val="none" w:sz="0" w:space="0" w:color="000000"/>
              <w:bottom w:val="none" w:sz="0" w:space="0" w:color="000000"/>
              <w:right w:val="none" w:sz="0" w:space="0" w:color="000000"/>
            </w:tcBorders>
          </w:tcPr>
          <w:p w14:paraId="648E6DC5" w14:textId="77777777" w:rsidR="005511FF" w:rsidRPr="00877172" w:rsidRDefault="005511FF" w:rsidP="000E3BED">
            <w:pPr>
              <w:rPr>
                <w:rFonts w:ascii="Tahoma" w:hAnsi="Tahoma"/>
                <w:color w:val="000000"/>
                <w:sz w:val="20"/>
              </w:rPr>
            </w:pPr>
          </w:p>
        </w:tc>
        <w:tc>
          <w:tcPr>
            <w:tcW w:w="1674" w:type="dxa"/>
            <w:tcBorders>
              <w:top w:val="single" w:sz="8" w:space="0" w:color="000000"/>
              <w:left w:val="none" w:sz="0" w:space="0" w:color="000000"/>
              <w:bottom w:val="none" w:sz="0" w:space="0" w:color="000000"/>
              <w:right w:val="none" w:sz="0" w:space="0" w:color="000000"/>
            </w:tcBorders>
            <w:vAlign w:val="center"/>
          </w:tcPr>
          <w:p w14:paraId="4716025F" w14:textId="77777777" w:rsidR="005511FF" w:rsidRPr="00877172" w:rsidRDefault="005511FF" w:rsidP="000E3BED">
            <w:pPr>
              <w:tabs>
                <w:tab w:val="right" w:pos="1306"/>
              </w:tabs>
              <w:jc w:val="center"/>
              <w:rPr>
                <w:rFonts w:ascii="Tahoma" w:hAnsi="Tahoma"/>
                <w:color w:val="000000"/>
                <w:sz w:val="19"/>
              </w:rPr>
            </w:pPr>
            <w:r w:rsidRPr="00877172">
              <w:rPr>
                <w:rFonts w:ascii="Tahoma" w:hAnsi="Tahoma"/>
                <w:color w:val="000000"/>
                <w:sz w:val="19"/>
              </w:rPr>
              <w:t>Version:</w:t>
            </w:r>
            <w:r w:rsidRPr="00877172">
              <w:rPr>
                <w:rFonts w:ascii="Tahoma" w:hAnsi="Tahoma"/>
                <w:color w:val="000000"/>
                <w:sz w:val="19"/>
              </w:rPr>
              <w:tab/>
              <w:t>1</w:t>
            </w:r>
          </w:p>
        </w:tc>
      </w:tr>
      <w:tr w:rsidR="005511FF" w:rsidRPr="00877172" w14:paraId="569C9F05" w14:textId="77777777" w:rsidTr="000E3BED">
        <w:trPr>
          <w:trHeight w:hRule="exact" w:val="302"/>
        </w:trPr>
        <w:tc>
          <w:tcPr>
            <w:tcW w:w="5605" w:type="dxa"/>
            <w:tcBorders>
              <w:top w:val="none" w:sz="0" w:space="0" w:color="000000"/>
              <w:left w:val="none" w:sz="0" w:space="0" w:color="000000"/>
              <w:bottom w:val="none" w:sz="0" w:space="0" w:color="000000"/>
              <w:right w:val="none" w:sz="0" w:space="0" w:color="000000"/>
            </w:tcBorders>
            <w:vAlign w:val="center"/>
          </w:tcPr>
          <w:p w14:paraId="06A661FE" w14:textId="77777777" w:rsidR="005511FF" w:rsidRPr="00877172" w:rsidRDefault="005511FF" w:rsidP="000E3BED">
            <w:pPr>
              <w:tabs>
                <w:tab w:val="right" w:pos="4082"/>
              </w:tabs>
              <w:ind w:left="22"/>
              <w:rPr>
                <w:rFonts w:ascii="Tahoma" w:hAnsi="Tahoma"/>
                <w:color w:val="000000"/>
                <w:spacing w:val="-8"/>
                <w:sz w:val="19"/>
              </w:rPr>
            </w:pPr>
            <w:r w:rsidRPr="00877172">
              <w:rPr>
                <w:rFonts w:ascii="Tahoma" w:hAnsi="Tahoma"/>
                <w:color w:val="000000"/>
                <w:spacing w:val="-8"/>
                <w:sz w:val="19"/>
              </w:rPr>
              <w:t xml:space="preserve">ProvProg:          </w:t>
            </w:r>
            <w:r w:rsidRPr="00877172">
              <w:rPr>
                <w:rFonts w:ascii="Tahoma" w:hAnsi="Tahoma"/>
                <w:color w:val="000000"/>
                <w:spacing w:val="8"/>
                <w:sz w:val="19"/>
              </w:rPr>
              <w:t>John Doe Place, Inc. #1</w:t>
            </w:r>
          </w:p>
        </w:tc>
        <w:tc>
          <w:tcPr>
            <w:tcW w:w="3042" w:type="dxa"/>
            <w:tcBorders>
              <w:top w:val="none" w:sz="0" w:space="0" w:color="000000"/>
              <w:left w:val="none" w:sz="0" w:space="0" w:color="000000"/>
              <w:bottom w:val="none" w:sz="0" w:space="0" w:color="000000"/>
              <w:right w:val="none" w:sz="0" w:space="0" w:color="000000"/>
            </w:tcBorders>
          </w:tcPr>
          <w:p w14:paraId="380A009A" w14:textId="77777777" w:rsidR="005511FF" w:rsidRPr="00877172" w:rsidRDefault="005511FF" w:rsidP="000E3BED">
            <w:pPr>
              <w:rPr>
                <w:rFonts w:ascii="Tahoma" w:hAnsi="Tahoma"/>
                <w:color w:val="000000"/>
                <w:sz w:val="20"/>
              </w:rPr>
            </w:pPr>
          </w:p>
        </w:tc>
        <w:tc>
          <w:tcPr>
            <w:tcW w:w="1041" w:type="dxa"/>
            <w:tcBorders>
              <w:top w:val="none" w:sz="0" w:space="0" w:color="000000"/>
              <w:left w:val="none" w:sz="0" w:space="0" w:color="000000"/>
              <w:bottom w:val="none" w:sz="0" w:space="0" w:color="000000"/>
              <w:right w:val="none" w:sz="0" w:space="0" w:color="000000"/>
            </w:tcBorders>
          </w:tcPr>
          <w:p w14:paraId="72C5D7AD" w14:textId="77777777" w:rsidR="005511FF" w:rsidRPr="00877172" w:rsidRDefault="005511FF" w:rsidP="000E3BED">
            <w:pPr>
              <w:rPr>
                <w:rFonts w:ascii="Tahoma" w:hAnsi="Tahoma"/>
                <w:color w:val="000000"/>
                <w:sz w:val="20"/>
              </w:rPr>
            </w:pPr>
          </w:p>
        </w:tc>
        <w:tc>
          <w:tcPr>
            <w:tcW w:w="1674" w:type="dxa"/>
            <w:tcBorders>
              <w:top w:val="none" w:sz="0" w:space="0" w:color="000000"/>
              <w:left w:val="none" w:sz="0" w:space="0" w:color="000000"/>
              <w:bottom w:val="none" w:sz="0" w:space="0" w:color="000000"/>
              <w:right w:val="none" w:sz="0" w:space="0" w:color="000000"/>
            </w:tcBorders>
          </w:tcPr>
          <w:p w14:paraId="2AF00FD8" w14:textId="77777777" w:rsidR="005511FF" w:rsidRPr="00877172" w:rsidRDefault="005511FF" w:rsidP="000E3BED">
            <w:pPr>
              <w:rPr>
                <w:rFonts w:ascii="Tahoma" w:hAnsi="Tahoma"/>
                <w:color w:val="000000"/>
                <w:sz w:val="20"/>
              </w:rPr>
            </w:pPr>
          </w:p>
        </w:tc>
      </w:tr>
      <w:tr w:rsidR="005511FF" w:rsidRPr="00877172" w14:paraId="3763B47C" w14:textId="77777777" w:rsidTr="000E3BED">
        <w:trPr>
          <w:trHeight w:hRule="exact" w:val="169"/>
        </w:trPr>
        <w:tc>
          <w:tcPr>
            <w:tcW w:w="5605" w:type="dxa"/>
            <w:vMerge w:val="restart"/>
            <w:tcBorders>
              <w:top w:val="none" w:sz="0" w:space="0" w:color="000000"/>
              <w:left w:val="none" w:sz="0" w:space="0" w:color="000000"/>
              <w:bottom w:val="none" w:sz="0" w:space="0" w:color="000000"/>
              <w:right w:val="none" w:sz="0" w:space="0" w:color="000000"/>
            </w:tcBorders>
            <w:vAlign w:val="center"/>
          </w:tcPr>
          <w:p w14:paraId="518D5C94" w14:textId="77777777" w:rsidR="005511FF" w:rsidRPr="00877172" w:rsidRDefault="005511FF" w:rsidP="000E3BED">
            <w:pPr>
              <w:tabs>
                <w:tab w:val="right" w:pos="2747"/>
              </w:tabs>
              <w:ind w:left="22"/>
              <w:rPr>
                <w:rFonts w:ascii="Tahoma" w:hAnsi="Tahoma"/>
                <w:color w:val="000000"/>
                <w:sz w:val="19"/>
              </w:rPr>
            </w:pPr>
            <w:r w:rsidRPr="00877172">
              <w:rPr>
                <w:rFonts w:ascii="Tahoma" w:hAnsi="Tahoma"/>
                <w:color w:val="000000"/>
                <w:sz w:val="19"/>
              </w:rPr>
              <w:t xml:space="preserve">Street:           </w:t>
            </w:r>
            <w:r w:rsidRPr="00877172">
              <w:rPr>
                <w:rFonts w:ascii="Tahoma" w:hAnsi="Tahoma"/>
                <w:color w:val="000000"/>
                <w:spacing w:val="6"/>
                <w:sz w:val="19"/>
              </w:rPr>
              <w:t>4000 ABC AVE</w:t>
            </w:r>
          </w:p>
        </w:tc>
        <w:tc>
          <w:tcPr>
            <w:tcW w:w="3042" w:type="dxa"/>
            <w:tcBorders>
              <w:top w:val="none" w:sz="0" w:space="0" w:color="000000"/>
              <w:left w:val="none" w:sz="0" w:space="0" w:color="000000"/>
              <w:bottom w:val="none" w:sz="0" w:space="0" w:color="000000"/>
              <w:right w:val="none" w:sz="0" w:space="0" w:color="000000"/>
            </w:tcBorders>
          </w:tcPr>
          <w:p w14:paraId="37258AD5" w14:textId="77777777" w:rsidR="005511FF" w:rsidRPr="00877172" w:rsidRDefault="005511FF" w:rsidP="000E3BED">
            <w:pPr>
              <w:rPr>
                <w:rFonts w:ascii="Tahoma" w:hAnsi="Tahoma"/>
                <w:color w:val="000000"/>
                <w:sz w:val="20"/>
              </w:rPr>
            </w:pPr>
          </w:p>
        </w:tc>
        <w:tc>
          <w:tcPr>
            <w:tcW w:w="1041" w:type="dxa"/>
            <w:tcBorders>
              <w:top w:val="none" w:sz="0" w:space="0" w:color="000000"/>
              <w:left w:val="none" w:sz="0" w:space="0" w:color="000000"/>
              <w:bottom w:val="none" w:sz="0" w:space="0" w:color="000000"/>
              <w:right w:val="none" w:sz="0" w:space="0" w:color="000000"/>
            </w:tcBorders>
          </w:tcPr>
          <w:p w14:paraId="364BEAE4" w14:textId="77777777" w:rsidR="005511FF" w:rsidRPr="00877172" w:rsidRDefault="005511FF" w:rsidP="000E3BED">
            <w:pPr>
              <w:rPr>
                <w:rFonts w:ascii="Tahoma" w:hAnsi="Tahoma"/>
                <w:color w:val="000000"/>
                <w:sz w:val="20"/>
              </w:rPr>
            </w:pPr>
          </w:p>
        </w:tc>
        <w:tc>
          <w:tcPr>
            <w:tcW w:w="1674" w:type="dxa"/>
            <w:tcBorders>
              <w:top w:val="none" w:sz="0" w:space="0" w:color="000000"/>
              <w:left w:val="none" w:sz="0" w:space="0" w:color="000000"/>
              <w:bottom w:val="none" w:sz="0" w:space="0" w:color="000000"/>
              <w:right w:val="none" w:sz="0" w:space="0" w:color="000000"/>
            </w:tcBorders>
          </w:tcPr>
          <w:p w14:paraId="197EFAAE" w14:textId="77777777" w:rsidR="005511FF" w:rsidRPr="00877172" w:rsidRDefault="005511FF" w:rsidP="000E3BED">
            <w:pPr>
              <w:rPr>
                <w:rFonts w:ascii="Tahoma" w:hAnsi="Tahoma"/>
                <w:color w:val="000000"/>
                <w:sz w:val="20"/>
              </w:rPr>
            </w:pPr>
          </w:p>
        </w:tc>
      </w:tr>
      <w:tr w:rsidR="005511FF" w:rsidRPr="00877172" w14:paraId="2C84863C" w14:textId="77777777" w:rsidTr="000E3BED">
        <w:trPr>
          <w:trHeight w:val="269"/>
        </w:trPr>
        <w:tc>
          <w:tcPr>
            <w:tcW w:w="5605" w:type="dxa"/>
            <w:vMerge/>
            <w:tcBorders>
              <w:top w:val="none" w:sz="0" w:space="0" w:color="000000"/>
              <w:left w:val="none" w:sz="0" w:space="0" w:color="000000"/>
              <w:bottom w:val="none" w:sz="0" w:space="0" w:color="000000"/>
              <w:right w:val="none" w:sz="0" w:space="0" w:color="000000"/>
            </w:tcBorders>
            <w:vAlign w:val="center"/>
          </w:tcPr>
          <w:p w14:paraId="070FD9A2" w14:textId="77777777" w:rsidR="005511FF" w:rsidRPr="00877172" w:rsidRDefault="005511FF" w:rsidP="000E3BED">
            <w:pPr>
              <w:rPr>
                <w:rFonts w:ascii="Calibri" w:hAnsi="Calibri"/>
                <w:sz w:val="22"/>
              </w:rPr>
            </w:pPr>
          </w:p>
        </w:tc>
        <w:tc>
          <w:tcPr>
            <w:tcW w:w="3042" w:type="dxa"/>
            <w:vMerge w:val="restart"/>
            <w:tcBorders>
              <w:top w:val="none" w:sz="0" w:space="0" w:color="000000"/>
              <w:left w:val="none" w:sz="0" w:space="0" w:color="000000"/>
              <w:bottom w:val="none" w:sz="0" w:space="0" w:color="000000"/>
              <w:right w:val="none" w:sz="0" w:space="0" w:color="000000"/>
            </w:tcBorders>
            <w:shd w:val="clear" w:color="CCC7C2" w:fill="CCC7C2"/>
            <w:vAlign w:val="center"/>
          </w:tcPr>
          <w:p w14:paraId="061CD480" w14:textId="77777777" w:rsidR="005511FF" w:rsidRPr="00877172" w:rsidRDefault="005511FF" w:rsidP="000E3BED">
            <w:pPr>
              <w:ind w:left="904"/>
              <w:rPr>
                <w:rFonts w:ascii="Tahoma" w:hAnsi="Tahoma"/>
                <w:color w:val="000000"/>
                <w:spacing w:val="10"/>
                <w:sz w:val="20"/>
              </w:rPr>
            </w:pPr>
            <w:r w:rsidRPr="00877172">
              <w:rPr>
                <w:rFonts w:ascii="Tahoma" w:hAnsi="Tahoma"/>
                <w:color w:val="000000"/>
                <w:spacing w:val="10"/>
                <w:sz w:val="20"/>
              </w:rPr>
              <w:t>Indicators</w:t>
            </w:r>
          </w:p>
        </w:tc>
        <w:tc>
          <w:tcPr>
            <w:tcW w:w="1041" w:type="dxa"/>
            <w:vMerge w:val="restart"/>
            <w:tcBorders>
              <w:top w:val="none" w:sz="0" w:space="0" w:color="000000"/>
              <w:left w:val="none" w:sz="0" w:space="0" w:color="000000"/>
              <w:bottom w:val="none" w:sz="0" w:space="0" w:color="000000"/>
              <w:right w:val="none" w:sz="0" w:space="0" w:color="000000"/>
            </w:tcBorders>
            <w:shd w:val="clear" w:color="CCC7C2" w:fill="CCC7C2"/>
          </w:tcPr>
          <w:p w14:paraId="1B10F244" w14:textId="77777777" w:rsidR="005511FF" w:rsidRPr="00877172" w:rsidRDefault="005511FF" w:rsidP="000E3BED">
            <w:pPr>
              <w:rPr>
                <w:rFonts w:ascii="Tahoma" w:hAnsi="Tahoma"/>
                <w:color w:val="000000"/>
                <w:sz w:val="20"/>
              </w:rPr>
            </w:pPr>
          </w:p>
        </w:tc>
        <w:tc>
          <w:tcPr>
            <w:tcW w:w="1674" w:type="dxa"/>
            <w:vMerge w:val="restart"/>
            <w:tcBorders>
              <w:top w:val="none" w:sz="0" w:space="0" w:color="000000"/>
              <w:left w:val="none" w:sz="0" w:space="0" w:color="000000"/>
              <w:bottom w:val="none" w:sz="0" w:space="0" w:color="000000"/>
              <w:right w:val="none" w:sz="0" w:space="0" w:color="000000"/>
            </w:tcBorders>
            <w:shd w:val="clear" w:color="CCC7C2" w:fill="CCC7C2"/>
            <w:vAlign w:val="center"/>
          </w:tcPr>
          <w:p w14:paraId="742AE448" w14:textId="77777777" w:rsidR="005511FF" w:rsidRPr="00877172" w:rsidRDefault="005511FF" w:rsidP="000E3BED">
            <w:pPr>
              <w:ind w:right="458"/>
              <w:jc w:val="right"/>
              <w:rPr>
                <w:rFonts w:ascii="Tahoma" w:hAnsi="Tahoma"/>
                <w:color w:val="000000"/>
                <w:sz w:val="20"/>
              </w:rPr>
            </w:pPr>
            <w:r w:rsidRPr="00877172">
              <w:rPr>
                <w:rFonts w:ascii="Tahoma" w:hAnsi="Tahoma"/>
                <w:color w:val="000000"/>
                <w:sz w:val="20"/>
              </w:rPr>
              <w:t>Score</w:t>
            </w:r>
          </w:p>
        </w:tc>
      </w:tr>
      <w:tr w:rsidR="005511FF" w:rsidRPr="00877172" w14:paraId="6CF9AF9D" w14:textId="77777777" w:rsidTr="000E3BED">
        <w:trPr>
          <w:trHeight w:val="229"/>
        </w:trPr>
        <w:tc>
          <w:tcPr>
            <w:tcW w:w="5605" w:type="dxa"/>
            <w:vMerge w:val="restart"/>
            <w:tcBorders>
              <w:top w:val="none" w:sz="0" w:space="0" w:color="000000"/>
              <w:left w:val="none" w:sz="0" w:space="0" w:color="000000"/>
              <w:bottom w:val="none" w:sz="0" w:space="0" w:color="000000"/>
              <w:right w:val="none" w:sz="0" w:space="0" w:color="000000"/>
            </w:tcBorders>
            <w:vAlign w:val="center"/>
          </w:tcPr>
          <w:p w14:paraId="731E6ACF" w14:textId="77777777" w:rsidR="005511FF" w:rsidRPr="00877172" w:rsidRDefault="005511FF" w:rsidP="000E3BED">
            <w:pPr>
              <w:tabs>
                <w:tab w:val="right" w:pos="2153"/>
              </w:tabs>
              <w:ind w:left="22"/>
              <w:rPr>
                <w:rFonts w:ascii="Tahoma" w:hAnsi="Tahoma"/>
                <w:color w:val="000000"/>
                <w:spacing w:val="-6"/>
                <w:sz w:val="19"/>
              </w:rPr>
            </w:pPr>
            <w:r w:rsidRPr="00877172">
              <w:rPr>
                <w:rFonts w:ascii="Tahoma" w:hAnsi="Tahoma"/>
                <w:color w:val="000000"/>
                <w:spacing w:val="-6"/>
                <w:sz w:val="19"/>
              </w:rPr>
              <w:t>City:</w:t>
            </w:r>
            <w:r w:rsidRPr="00877172">
              <w:rPr>
                <w:rFonts w:ascii="Tahoma" w:hAnsi="Tahoma"/>
                <w:color w:val="000000"/>
                <w:spacing w:val="-6"/>
                <w:sz w:val="19"/>
              </w:rPr>
              <w:tab/>
            </w:r>
            <w:r w:rsidRPr="00877172">
              <w:rPr>
                <w:rFonts w:ascii="Tahoma" w:hAnsi="Tahoma"/>
                <w:color w:val="000000"/>
                <w:sz w:val="19"/>
              </w:rPr>
              <w:t>Baltimore</w:t>
            </w:r>
          </w:p>
        </w:tc>
        <w:tc>
          <w:tcPr>
            <w:tcW w:w="3042" w:type="dxa"/>
            <w:vMerge/>
            <w:tcBorders>
              <w:top w:val="none" w:sz="0" w:space="0" w:color="000000"/>
              <w:left w:val="none" w:sz="0" w:space="0" w:color="000000"/>
              <w:bottom w:val="none" w:sz="0" w:space="0" w:color="000000"/>
              <w:right w:val="none" w:sz="0" w:space="0" w:color="000000"/>
            </w:tcBorders>
            <w:shd w:val="clear" w:color="CCC7C2" w:fill="CCC7C2"/>
            <w:vAlign w:val="center"/>
          </w:tcPr>
          <w:p w14:paraId="70F47E2F" w14:textId="77777777" w:rsidR="005511FF" w:rsidRPr="00877172" w:rsidRDefault="005511FF" w:rsidP="000E3BED">
            <w:pPr>
              <w:rPr>
                <w:rFonts w:ascii="Calibri" w:hAnsi="Calibri"/>
                <w:sz w:val="22"/>
              </w:rPr>
            </w:pPr>
          </w:p>
        </w:tc>
        <w:tc>
          <w:tcPr>
            <w:tcW w:w="1041" w:type="dxa"/>
            <w:vMerge/>
            <w:tcBorders>
              <w:top w:val="none" w:sz="0" w:space="0" w:color="000000"/>
              <w:left w:val="none" w:sz="0" w:space="0" w:color="000000"/>
              <w:bottom w:val="none" w:sz="0" w:space="0" w:color="000000"/>
              <w:right w:val="none" w:sz="0" w:space="0" w:color="000000"/>
            </w:tcBorders>
            <w:shd w:val="clear" w:color="CCC7C2" w:fill="CCC7C2"/>
          </w:tcPr>
          <w:p w14:paraId="6E99BBFF" w14:textId="77777777" w:rsidR="005511FF" w:rsidRPr="00877172" w:rsidRDefault="005511FF" w:rsidP="000E3BED">
            <w:pPr>
              <w:rPr>
                <w:rFonts w:ascii="Calibri" w:hAnsi="Calibri"/>
                <w:sz w:val="22"/>
              </w:rPr>
            </w:pPr>
          </w:p>
        </w:tc>
        <w:tc>
          <w:tcPr>
            <w:tcW w:w="1674" w:type="dxa"/>
            <w:vMerge/>
            <w:tcBorders>
              <w:top w:val="none" w:sz="0" w:space="0" w:color="000000"/>
              <w:left w:val="none" w:sz="0" w:space="0" w:color="000000"/>
              <w:bottom w:val="none" w:sz="0" w:space="0" w:color="000000"/>
              <w:right w:val="none" w:sz="0" w:space="0" w:color="000000"/>
            </w:tcBorders>
            <w:shd w:val="clear" w:color="CCC7C2" w:fill="CCC7C2"/>
            <w:vAlign w:val="center"/>
          </w:tcPr>
          <w:p w14:paraId="1ACE0745" w14:textId="77777777" w:rsidR="005511FF" w:rsidRPr="00877172" w:rsidRDefault="005511FF" w:rsidP="000E3BED">
            <w:pPr>
              <w:rPr>
                <w:rFonts w:ascii="Calibri" w:hAnsi="Calibri"/>
                <w:sz w:val="22"/>
              </w:rPr>
            </w:pPr>
          </w:p>
        </w:tc>
      </w:tr>
      <w:tr w:rsidR="005511FF" w:rsidRPr="00877172" w14:paraId="6B530E88" w14:textId="77777777" w:rsidTr="000E3BED">
        <w:trPr>
          <w:trHeight w:val="269"/>
        </w:trPr>
        <w:tc>
          <w:tcPr>
            <w:tcW w:w="5605" w:type="dxa"/>
            <w:vMerge/>
            <w:tcBorders>
              <w:top w:val="none" w:sz="0" w:space="0" w:color="000000"/>
              <w:left w:val="none" w:sz="0" w:space="0" w:color="000000"/>
              <w:bottom w:val="none" w:sz="0" w:space="0" w:color="000000"/>
              <w:right w:val="none" w:sz="0" w:space="0" w:color="000000"/>
            </w:tcBorders>
            <w:vAlign w:val="center"/>
          </w:tcPr>
          <w:p w14:paraId="41D31A2A" w14:textId="77777777" w:rsidR="005511FF" w:rsidRPr="00877172" w:rsidRDefault="005511FF" w:rsidP="000E3BED">
            <w:pPr>
              <w:rPr>
                <w:rFonts w:ascii="Calibri" w:hAnsi="Calibri"/>
                <w:sz w:val="22"/>
              </w:rPr>
            </w:pPr>
          </w:p>
        </w:tc>
        <w:tc>
          <w:tcPr>
            <w:tcW w:w="3042" w:type="dxa"/>
            <w:vMerge w:val="restart"/>
            <w:tcBorders>
              <w:top w:val="none" w:sz="0" w:space="0" w:color="000000"/>
              <w:left w:val="none" w:sz="0" w:space="0" w:color="000000"/>
              <w:bottom w:val="none" w:sz="0" w:space="0" w:color="000000"/>
              <w:right w:val="none" w:sz="0" w:space="0" w:color="000000"/>
            </w:tcBorders>
            <w:vAlign w:val="center"/>
          </w:tcPr>
          <w:p w14:paraId="5A9F881C" w14:textId="77777777" w:rsidR="005511FF" w:rsidRPr="00877172" w:rsidRDefault="005511FF" w:rsidP="000E3BED">
            <w:pPr>
              <w:ind w:left="904"/>
              <w:rPr>
                <w:rFonts w:ascii="Tahoma" w:hAnsi="Tahoma"/>
                <w:color w:val="000000"/>
                <w:spacing w:val="2"/>
                <w:sz w:val="19"/>
              </w:rPr>
            </w:pPr>
            <w:r w:rsidRPr="00877172">
              <w:rPr>
                <w:rFonts w:ascii="Tahoma" w:hAnsi="Tahoma"/>
                <w:color w:val="000000"/>
                <w:spacing w:val="2"/>
                <w:sz w:val="19"/>
              </w:rPr>
              <w:t>Staff Security:</w:t>
            </w:r>
          </w:p>
        </w:tc>
        <w:tc>
          <w:tcPr>
            <w:tcW w:w="1041" w:type="dxa"/>
            <w:vMerge w:val="restart"/>
            <w:tcBorders>
              <w:top w:val="none" w:sz="0" w:space="0" w:color="000000"/>
              <w:left w:val="none" w:sz="0" w:space="0" w:color="000000"/>
              <w:bottom w:val="none" w:sz="0" w:space="0" w:color="000000"/>
              <w:right w:val="none" w:sz="0" w:space="0" w:color="000000"/>
            </w:tcBorders>
            <w:vAlign w:val="center"/>
          </w:tcPr>
          <w:p w14:paraId="3535859F" w14:textId="77777777" w:rsidR="005511FF" w:rsidRPr="00877172" w:rsidRDefault="005511FF" w:rsidP="000E3BED">
            <w:pPr>
              <w:ind w:left="267"/>
              <w:rPr>
                <w:rFonts w:ascii="Tahoma" w:hAnsi="Tahoma"/>
                <w:color w:val="000000"/>
                <w:sz w:val="19"/>
              </w:rPr>
            </w:pPr>
            <w:r w:rsidRPr="00877172">
              <w:rPr>
                <w:rFonts w:ascii="Tahoma" w:hAnsi="Tahoma"/>
                <w:color w:val="000000"/>
                <w:sz w:val="19"/>
              </w:rPr>
              <w:t>Yes</w:t>
            </w:r>
          </w:p>
        </w:tc>
        <w:tc>
          <w:tcPr>
            <w:tcW w:w="1674" w:type="dxa"/>
            <w:vMerge w:val="restart"/>
            <w:tcBorders>
              <w:top w:val="none" w:sz="0" w:space="0" w:color="000000"/>
              <w:left w:val="none" w:sz="0" w:space="0" w:color="000000"/>
              <w:bottom w:val="none" w:sz="0" w:space="0" w:color="000000"/>
              <w:right w:val="none" w:sz="0" w:space="0" w:color="000000"/>
            </w:tcBorders>
            <w:vAlign w:val="center"/>
          </w:tcPr>
          <w:p w14:paraId="6153EA5E" w14:textId="77777777" w:rsidR="005511FF" w:rsidRPr="00877172" w:rsidRDefault="005511FF" w:rsidP="000E3BED">
            <w:pPr>
              <w:ind w:left="752"/>
              <w:rPr>
                <w:rFonts w:ascii="Tahoma" w:hAnsi="Tahoma"/>
                <w:color w:val="000000"/>
                <w:sz w:val="19"/>
              </w:rPr>
            </w:pPr>
            <w:r w:rsidRPr="00877172">
              <w:rPr>
                <w:rFonts w:ascii="Tahoma" w:hAnsi="Tahoma"/>
                <w:color w:val="000000"/>
                <w:sz w:val="19"/>
              </w:rPr>
              <w:t>30</w:t>
            </w:r>
          </w:p>
        </w:tc>
      </w:tr>
      <w:tr w:rsidR="005511FF" w:rsidRPr="00877172" w14:paraId="0B98F5A0" w14:textId="77777777" w:rsidTr="000E3BED">
        <w:trPr>
          <w:trHeight w:hRule="exact" w:val="296"/>
        </w:trPr>
        <w:tc>
          <w:tcPr>
            <w:tcW w:w="5605" w:type="dxa"/>
            <w:tcBorders>
              <w:top w:val="none" w:sz="0" w:space="0" w:color="000000"/>
              <w:left w:val="none" w:sz="0" w:space="0" w:color="000000"/>
              <w:bottom w:val="none" w:sz="0" w:space="0" w:color="000000"/>
              <w:right w:val="none" w:sz="0" w:space="0" w:color="000000"/>
            </w:tcBorders>
            <w:vAlign w:val="center"/>
          </w:tcPr>
          <w:p w14:paraId="6C61774E" w14:textId="77777777" w:rsidR="005511FF" w:rsidRPr="00877172" w:rsidRDefault="005511FF" w:rsidP="000E3BED">
            <w:pPr>
              <w:tabs>
                <w:tab w:val="right" w:pos="1595"/>
              </w:tabs>
              <w:ind w:left="22"/>
              <w:rPr>
                <w:rFonts w:ascii="Tahoma" w:hAnsi="Tahoma"/>
                <w:color w:val="000000"/>
                <w:spacing w:val="-6"/>
                <w:sz w:val="19"/>
              </w:rPr>
            </w:pPr>
            <w:r w:rsidRPr="00877172">
              <w:rPr>
                <w:rFonts w:ascii="Tahoma" w:hAnsi="Tahoma"/>
                <w:color w:val="000000"/>
                <w:spacing w:val="-6"/>
                <w:sz w:val="19"/>
              </w:rPr>
              <w:t>State:</w:t>
            </w:r>
            <w:r w:rsidRPr="00877172">
              <w:rPr>
                <w:rFonts w:ascii="Tahoma" w:hAnsi="Tahoma"/>
                <w:color w:val="000000"/>
                <w:spacing w:val="-6"/>
                <w:sz w:val="19"/>
              </w:rPr>
              <w:tab/>
            </w:r>
            <w:r w:rsidRPr="00877172">
              <w:rPr>
                <w:rFonts w:ascii="Tahoma" w:hAnsi="Tahoma"/>
                <w:color w:val="000000"/>
                <w:sz w:val="19"/>
              </w:rPr>
              <w:t>MD</w:t>
            </w:r>
          </w:p>
        </w:tc>
        <w:tc>
          <w:tcPr>
            <w:tcW w:w="3042" w:type="dxa"/>
            <w:vMerge/>
            <w:tcBorders>
              <w:top w:val="none" w:sz="0" w:space="0" w:color="000000"/>
              <w:left w:val="none" w:sz="0" w:space="0" w:color="000000"/>
              <w:bottom w:val="none" w:sz="0" w:space="0" w:color="000000"/>
              <w:right w:val="none" w:sz="0" w:space="0" w:color="000000"/>
            </w:tcBorders>
            <w:vAlign w:val="center"/>
          </w:tcPr>
          <w:p w14:paraId="722AEDEF" w14:textId="77777777" w:rsidR="005511FF" w:rsidRPr="00877172" w:rsidRDefault="005511FF" w:rsidP="000E3BED">
            <w:pPr>
              <w:rPr>
                <w:rFonts w:ascii="Calibri" w:hAnsi="Calibri"/>
                <w:sz w:val="22"/>
              </w:rPr>
            </w:pPr>
          </w:p>
        </w:tc>
        <w:tc>
          <w:tcPr>
            <w:tcW w:w="1041" w:type="dxa"/>
            <w:vMerge/>
            <w:tcBorders>
              <w:top w:val="none" w:sz="0" w:space="0" w:color="000000"/>
              <w:left w:val="none" w:sz="0" w:space="0" w:color="000000"/>
              <w:bottom w:val="none" w:sz="0" w:space="0" w:color="000000"/>
              <w:right w:val="none" w:sz="0" w:space="0" w:color="000000"/>
            </w:tcBorders>
            <w:vAlign w:val="center"/>
          </w:tcPr>
          <w:p w14:paraId="73F6DABD" w14:textId="77777777" w:rsidR="005511FF" w:rsidRPr="00877172" w:rsidRDefault="005511FF" w:rsidP="000E3BED">
            <w:pPr>
              <w:rPr>
                <w:rFonts w:ascii="Calibri" w:hAnsi="Calibri"/>
                <w:sz w:val="22"/>
              </w:rPr>
            </w:pPr>
          </w:p>
        </w:tc>
        <w:tc>
          <w:tcPr>
            <w:tcW w:w="1674" w:type="dxa"/>
            <w:vMerge/>
            <w:tcBorders>
              <w:top w:val="none" w:sz="0" w:space="0" w:color="000000"/>
              <w:left w:val="none" w:sz="0" w:space="0" w:color="000000"/>
              <w:bottom w:val="none" w:sz="0" w:space="0" w:color="000000"/>
              <w:right w:val="none" w:sz="0" w:space="0" w:color="000000"/>
            </w:tcBorders>
            <w:vAlign w:val="center"/>
          </w:tcPr>
          <w:p w14:paraId="60327AAC" w14:textId="77777777" w:rsidR="005511FF" w:rsidRPr="00877172" w:rsidRDefault="005511FF" w:rsidP="000E3BED">
            <w:pPr>
              <w:rPr>
                <w:rFonts w:ascii="Calibri" w:hAnsi="Calibri"/>
                <w:sz w:val="22"/>
              </w:rPr>
            </w:pPr>
          </w:p>
        </w:tc>
      </w:tr>
      <w:tr w:rsidR="005511FF" w:rsidRPr="00877172" w14:paraId="24E6BFBB" w14:textId="77777777" w:rsidTr="000E3BED">
        <w:trPr>
          <w:trHeight w:hRule="exact" w:val="302"/>
        </w:trPr>
        <w:tc>
          <w:tcPr>
            <w:tcW w:w="5605" w:type="dxa"/>
            <w:tcBorders>
              <w:top w:val="none" w:sz="0" w:space="0" w:color="000000"/>
              <w:left w:val="none" w:sz="0" w:space="0" w:color="000000"/>
              <w:bottom w:val="none" w:sz="0" w:space="0" w:color="000000"/>
              <w:right w:val="none" w:sz="0" w:space="0" w:color="000000"/>
            </w:tcBorders>
            <w:vAlign w:val="center"/>
          </w:tcPr>
          <w:p w14:paraId="0613A623" w14:textId="77777777" w:rsidR="005511FF" w:rsidRPr="00877172" w:rsidRDefault="005511FF" w:rsidP="000E3BED">
            <w:pPr>
              <w:tabs>
                <w:tab w:val="right" w:pos="1832"/>
              </w:tabs>
              <w:ind w:left="22"/>
              <w:rPr>
                <w:rFonts w:ascii="Tahoma" w:hAnsi="Tahoma"/>
                <w:color w:val="000000"/>
                <w:spacing w:val="-6"/>
                <w:sz w:val="19"/>
              </w:rPr>
            </w:pPr>
            <w:r w:rsidRPr="00877172">
              <w:rPr>
                <w:rFonts w:ascii="Tahoma" w:hAnsi="Tahoma"/>
                <w:color w:val="000000"/>
                <w:spacing w:val="-6"/>
                <w:sz w:val="19"/>
              </w:rPr>
              <w:t>Zip:</w:t>
            </w:r>
            <w:r w:rsidRPr="00877172">
              <w:rPr>
                <w:rFonts w:ascii="Tahoma" w:hAnsi="Tahoma"/>
                <w:color w:val="000000"/>
                <w:spacing w:val="-6"/>
                <w:sz w:val="19"/>
              </w:rPr>
              <w:tab/>
            </w:r>
            <w:r w:rsidRPr="00877172">
              <w:rPr>
                <w:rFonts w:ascii="Tahoma" w:hAnsi="Tahoma"/>
                <w:color w:val="000000"/>
                <w:sz w:val="19"/>
              </w:rPr>
              <w:t>21207</w:t>
            </w:r>
          </w:p>
        </w:tc>
        <w:tc>
          <w:tcPr>
            <w:tcW w:w="3042" w:type="dxa"/>
            <w:tcBorders>
              <w:top w:val="none" w:sz="0" w:space="0" w:color="000000"/>
              <w:left w:val="none" w:sz="0" w:space="0" w:color="000000"/>
              <w:bottom w:val="none" w:sz="0" w:space="0" w:color="000000"/>
              <w:right w:val="none" w:sz="0" w:space="0" w:color="000000"/>
            </w:tcBorders>
            <w:vAlign w:val="center"/>
          </w:tcPr>
          <w:p w14:paraId="3AD94A3B" w14:textId="77777777" w:rsidR="005511FF" w:rsidRPr="00877172" w:rsidRDefault="005511FF" w:rsidP="000E3BED">
            <w:pPr>
              <w:ind w:left="904"/>
              <w:rPr>
                <w:rFonts w:ascii="Tahoma" w:hAnsi="Tahoma"/>
                <w:color w:val="000000"/>
                <w:spacing w:val="8"/>
                <w:sz w:val="19"/>
              </w:rPr>
            </w:pPr>
            <w:r w:rsidRPr="00877172">
              <w:rPr>
                <w:rFonts w:ascii="Tahoma" w:hAnsi="Tahoma"/>
                <w:color w:val="000000"/>
                <w:spacing w:val="8"/>
                <w:sz w:val="19"/>
              </w:rPr>
              <w:t>Maltreatment:</w:t>
            </w:r>
          </w:p>
        </w:tc>
        <w:tc>
          <w:tcPr>
            <w:tcW w:w="1041" w:type="dxa"/>
            <w:tcBorders>
              <w:top w:val="none" w:sz="0" w:space="0" w:color="000000"/>
              <w:left w:val="none" w:sz="0" w:space="0" w:color="000000"/>
              <w:bottom w:val="none" w:sz="0" w:space="0" w:color="000000"/>
              <w:right w:val="none" w:sz="0" w:space="0" w:color="000000"/>
            </w:tcBorders>
            <w:vAlign w:val="center"/>
          </w:tcPr>
          <w:p w14:paraId="3D019825" w14:textId="77777777" w:rsidR="005511FF" w:rsidRPr="00877172" w:rsidRDefault="005511FF" w:rsidP="000E3BED">
            <w:pPr>
              <w:ind w:left="267"/>
              <w:rPr>
                <w:rFonts w:ascii="Tahoma" w:hAnsi="Tahoma"/>
                <w:color w:val="000000"/>
                <w:sz w:val="19"/>
              </w:rPr>
            </w:pPr>
            <w:r w:rsidRPr="00877172">
              <w:rPr>
                <w:rFonts w:ascii="Tahoma" w:hAnsi="Tahoma"/>
                <w:color w:val="000000"/>
                <w:sz w:val="19"/>
              </w:rPr>
              <w:t>No</w:t>
            </w:r>
          </w:p>
        </w:tc>
        <w:tc>
          <w:tcPr>
            <w:tcW w:w="1674" w:type="dxa"/>
            <w:tcBorders>
              <w:top w:val="none" w:sz="0" w:space="0" w:color="000000"/>
              <w:left w:val="none" w:sz="0" w:space="0" w:color="000000"/>
              <w:bottom w:val="none" w:sz="0" w:space="0" w:color="000000"/>
              <w:right w:val="none" w:sz="0" w:space="0" w:color="000000"/>
            </w:tcBorders>
            <w:vAlign w:val="center"/>
          </w:tcPr>
          <w:p w14:paraId="01368DB3" w14:textId="77777777" w:rsidR="005511FF" w:rsidRPr="00877172" w:rsidRDefault="005511FF" w:rsidP="000E3BED">
            <w:pPr>
              <w:ind w:left="752"/>
              <w:rPr>
                <w:rFonts w:ascii="Tahoma" w:hAnsi="Tahoma"/>
                <w:color w:val="000000"/>
                <w:sz w:val="19"/>
              </w:rPr>
            </w:pPr>
            <w:r w:rsidRPr="00877172">
              <w:rPr>
                <w:rFonts w:ascii="Tahoma" w:hAnsi="Tahoma"/>
                <w:color w:val="000000"/>
                <w:sz w:val="19"/>
              </w:rPr>
              <w:t>20</w:t>
            </w:r>
          </w:p>
        </w:tc>
      </w:tr>
      <w:tr w:rsidR="005511FF" w:rsidRPr="00877172" w14:paraId="429DA654" w14:textId="77777777" w:rsidTr="000E3BED">
        <w:trPr>
          <w:trHeight w:hRule="exact" w:val="302"/>
        </w:trPr>
        <w:tc>
          <w:tcPr>
            <w:tcW w:w="5605" w:type="dxa"/>
            <w:tcBorders>
              <w:top w:val="none" w:sz="0" w:space="0" w:color="000000"/>
              <w:left w:val="none" w:sz="0" w:space="0" w:color="000000"/>
              <w:bottom w:val="none" w:sz="0" w:space="0" w:color="000000"/>
              <w:right w:val="none" w:sz="0" w:space="0" w:color="000000"/>
            </w:tcBorders>
            <w:vAlign w:val="center"/>
          </w:tcPr>
          <w:p w14:paraId="43562926" w14:textId="77777777" w:rsidR="005511FF" w:rsidRPr="00877172" w:rsidRDefault="005511FF" w:rsidP="000E3BED">
            <w:pPr>
              <w:tabs>
                <w:tab w:val="right" w:pos="2549"/>
              </w:tabs>
              <w:ind w:left="22"/>
              <w:rPr>
                <w:rFonts w:ascii="Tahoma" w:hAnsi="Tahoma"/>
                <w:color w:val="000000"/>
                <w:spacing w:val="-6"/>
                <w:sz w:val="19"/>
              </w:rPr>
            </w:pPr>
            <w:r w:rsidRPr="00877172">
              <w:rPr>
                <w:rFonts w:ascii="Tahoma" w:hAnsi="Tahoma"/>
                <w:color w:val="000000"/>
                <w:spacing w:val="-6"/>
                <w:sz w:val="19"/>
              </w:rPr>
              <w:t>Juris:</w:t>
            </w:r>
            <w:r w:rsidRPr="00877172">
              <w:rPr>
                <w:rFonts w:ascii="Tahoma" w:hAnsi="Tahoma"/>
                <w:color w:val="000000"/>
                <w:spacing w:val="-6"/>
                <w:sz w:val="19"/>
              </w:rPr>
              <w:tab/>
            </w:r>
            <w:r w:rsidRPr="00877172">
              <w:rPr>
                <w:rFonts w:ascii="Tahoma" w:hAnsi="Tahoma"/>
                <w:color w:val="000000"/>
                <w:spacing w:val="6"/>
                <w:sz w:val="19"/>
              </w:rPr>
              <w:t>Baltimore City</w:t>
            </w:r>
          </w:p>
        </w:tc>
        <w:tc>
          <w:tcPr>
            <w:tcW w:w="3042" w:type="dxa"/>
            <w:tcBorders>
              <w:top w:val="none" w:sz="0" w:space="0" w:color="000000"/>
              <w:left w:val="none" w:sz="0" w:space="0" w:color="000000"/>
              <w:bottom w:val="none" w:sz="0" w:space="0" w:color="000000"/>
              <w:right w:val="none" w:sz="0" w:space="0" w:color="000000"/>
            </w:tcBorders>
            <w:vAlign w:val="center"/>
          </w:tcPr>
          <w:p w14:paraId="5B756F55" w14:textId="77777777" w:rsidR="005511FF" w:rsidRPr="00877172" w:rsidRDefault="005511FF" w:rsidP="000E3BED">
            <w:pPr>
              <w:ind w:left="904"/>
              <w:rPr>
                <w:rFonts w:ascii="Tahoma" w:hAnsi="Tahoma"/>
                <w:color w:val="000000"/>
                <w:spacing w:val="2"/>
                <w:sz w:val="19"/>
              </w:rPr>
            </w:pPr>
            <w:r w:rsidRPr="00877172">
              <w:rPr>
                <w:rFonts w:ascii="Tahoma" w:hAnsi="Tahoma"/>
                <w:color w:val="000000"/>
                <w:spacing w:val="2"/>
                <w:sz w:val="19"/>
              </w:rPr>
              <w:t>License Sanction:</w:t>
            </w:r>
          </w:p>
        </w:tc>
        <w:tc>
          <w:tcPr>
            <w:tcW w:w="1041" w:type="dxa"/>
            <w:tcBorders>
              <w:top w:val="none" w:sz="0" w:space="0" w:color="000000"/>
              <w:left w:val="none" w:sz="0" w:space="0" w:color="000000"/>
              <w:bottom w:val="none" w:sz="0" w:space="0" w:color="000000"/>
              <w:right w:val="none" w:sz="0" w:space="0" w:color="000000"/>
            </w:tcBorders>
            <w:vAlign w:val="center"/>
          </w:tcPr>
          <w:p w14:paraId="433CEDD7" w14:textId="77777777" w:rsidR="005511FF" w:rsidRPr="00877172" w:rsidRDefault="005511FF" w:rsidP="000E3BED">
            <w:pPr>
              <w:ind w:left="267"/>
              <w:rPr>
                <w:rFonts w:ascii="Tahoma" w:hAnsi="Tahoma"/>
                <w:color w:val="000000"/>
                <w:sz w:val="19"/>
              </w:rPr>
            </w:pPr>
            <w:r w:rsidRPr="00877172">
              <w:rPr>
                <w:rFonts w:ascii="Tahoma" w:hAnsi="Tahoma"/>
                <w:color w:val="000000"/>
                <w:sz w:val="19"/>
              </w:rPr>
              <w:t>No</w:t>
            </w:r>
          </w:p>
        </w:tc>
        <w:tc>
          <w:tcPr>
            <w:tcW w:w="1674" w:type="dxa"/>
            <w:tcBorders>
              <w:top w:val="none" w:sz="0" w:space="0" w:color="000000"/>
              <w:left w:val="none" w:sz="0" w:space="0" w:color="000000"/>
              <w:bottom w:val="none" w:sz="0" w:space="0" w:color="000000"/>
              <w:right w:val="none" w:sz="0" w:space="0" w:color="000000"/>
            </w:tcBorders>
            <w:vAlign w:val="center"/>
          </w:tcPr>
          <w:p w14:paraId="137D2268" w14:textId="77777777" w:rsidR="005511FF" w:rsidRPr="00877172" w:rsidRDefault="005511FF" w:rsidP="000E3BED">
            <w:pPr>
              <w:ind w:left="752"/>
              <w:rPr>
                <w:rFonts w:ascii="Tahoma" w:hAnsi="Tahoma"/>
                <w:color w:val="000000"/>
                <w:sz w:val="19"/>
              </w:rPr>
            </w:pPr>
            <w:r w:rsidRPr="00877172">
              <w:rPr>
                <w:rFonts w:ascii="Tahoma" w:hAnsi="Tahoma"/>
                <w:color w:val="000000"/>
                <w:sz w:val="19"/>
              </w:rPr>
              <w:t>20</w:t>
            </w:r>
          </w:p>
        </w:tc>
      </w:tr>
      <w:tr w:rsidR="005511FF" w:rsidRPr="00877172" w14:paraId="1E6D4846" w14:textId="77777777" w:rsidTr="000E3BED">
        <w:trPr>
          <w:trHeight w:hRule="exact" w:val="303"/>
        </w:trPr>
        <w:tc>
          <w:tcPr>
            <w:tcW w:w="5605" w:type="dxa"/>
            <w:tcBorders>
              <w:top w:val="none" w:sz="0" w:space="0" w:color="000000"/>
              <w:left w:val="none" w:sz="0" w:space="0" w:color="000000"/>
              <w:bottom w:val="none" w:sz="0" w:space="0" w:color="000000"/>
              <w:right w:val="none" w:sz="0" w:space="0" w:color="000000"/>
            </w:tcBorders>
            <w:vAlign w:val="center"/>
          </w:tcPr>
          <w:p w14:paraId="3502C759" w14:textId="77777777" w:rsidR="005511FF" w:rsidRPr="00877172" w:rsidRDefault="005511FF" w:rsidP="00252B48">
            <w:pPr>
              <w:tabs>
                <w:tab w:val="right" w:pos="2732"/>
              </w:tabs>
              <w:ind w:left="22"/>
              <w:rPr>
                <w:rFonts w:ascii="Tahoma" w:hAnsi="Tahoma"/>
                <w:color w:val="000000"/>
                <w:spacing w:val="-10"/>
                <w:sz w:val="19"/>
              </w:rPr>
            </w:pPr>
            <w:proofErr w:type="gramStart"/>
            <w:r w:rsidRPr="00877172">
              <w:rPr>
                <w:rFonts w:ascii="Tahoma" w:hAnsi="Tahoma"/>
                <w:color w:val="000000"/>
                <w:spacing w:val="-10"/>
                <w:sz w:val="19"/>
              </w:rPr>
              <w:t>CntrctID :</w:t>
            </w:r>
            <w:proofErr w:type="gramEnd"/>
            <w:r w:rsidRPr="00877172">
              <w:rPr>
                <w:rFonts w:ascii="Tahoma" w:hAnsi="Tahoma"/>
                <w:color w:val="000000"/>
                <w:spacing w:val="-10"/>
                <w:sz w:val="19"/>
              </w:rPr>
              <w:tab/>
              <w:t xml:space="preserve">           </w:t>
            </w:r>
            <w:r w:rsidRPr="00877172">
              <w:rPr>
                <w:rFonts w:ascii="Tahoma" w:hAnsi="Tahoma"/>
                <w:color w:val="000000"/>
                <w:sz w:val="19"/>
              </w:rPr>
              <w:t>SSA/</w:t>
            </w:r>
            <w:r w:rsidR="00252B48">
              <w:rPr>
                <w:rFonts w:ascii="Tahoma" w:hAnsi="Tahoma"/>
                <w:color w:val="000000"/>
                <w:sz w:val="19"/>
              </w:rPr>
              <w:t>RCC</w:t>
            </w:r>
            <w:r w:rsidRPr="00877172">
              <w:rPr>
                <w:rFonts w:ascii="Tahoma" w:hAnsi="Tahoma"/>
                <w:color w:val="000000"/>
                <w:sz w:val="19"/>
              </w:rPr>
              <w:t>-</w:t>
            </w:r>
            <w:r w:rsidR="00252B48">
              <w:rPr>
                <w:rFonts w:ascii="Tahoma" w:hAnsi="Tahoma"/>
                <w:color w:val="000000"/>
                <w:sz w:val="19"/>
              </w:rPr>
              <w:t>19</w:t>
            </w:r>
            <w:r w:rsidRPr="00877172">
              <w:rPr>
                <w:rFonts w:ascii="Tahoma" w:hAnsi="Tahoma"/>
                <w:color w:val="000000"/>
                <w:sz w:val="19"/>
              </w:rPr>
              <w:t>-001-S</w:t>
            </w:r>
          </w:p>
        </w:tc>
        <w:tc>
          <w:tcPr>
            <w:tcW w:w="3042" w:type="dxa"/>
            <w:tcBorders>
              <w:top w:val="none" w:sz="0" w:space="0" w:color="000000"/>
              <w:left w:val="none" w:sz="0" w:space="0" w:color="000000"/>
              <w:bottom w:val="none" w:sz="0" w:space="0" w:color="000000"/>
              <w:right w:val="none" w:sz="0" w:space="0" w:color="000000"/>
            </w:tcBorders>
            <w:vAlign w:val="center"/>
          </w:tcPr>
          <w:p w14:paraId="46A66B36" w14:textId="77777777" w:rsidR="005511FF" w:rsidRPr="00877172" w:rsidRDefault="005511FF" w:rsidP="000E3BED">
            <w:pPr>
              <w:ind w:left="904"/>
              <w:rPr>
                <w:rFonts w:ascii="Tahoma" w:hAnsi="Tahoma"/>
                <w:color w:val="000000"/>
                <w:sz w:val="19"/>
              </w:rPr>
            </w:pPr>
            <w:r w:rsidRPr="00877172">
              <w:rPr>
                <w:rFonts w:ascii="Tahoma" w:hAnsi="Tahoma"/>
                <w:color w:val="000000"/>
                <w:sz w:val="19"/>
              </w:rPr>
              <w:t>SSA Hotlist:</w:t>
            </w:r>
          </w:p>
        </w:tc>
        <w:tc>
          <w:tcPr>
            <w:tcW w:w="1041" w:type="dxa"/>
            <w:tcBorders>
              <w:top w:val="none" w:sz="0" w:space="0" w:color="000000"/>
              <w:left w:val="none" w:sz="0" w:space="0" w:color="000000"/>
              <w:bottom w:val="none" w:sz="0" w:space="0" w:color="000000"/>
              <w:right w:val="none" w:sz="0" w:space="0" w:color="000000"/>
            </w:tcBorders>
            <w:vAlign w:val="center"/>
          </w:tcPr>
          <w:p w14:paraId="796BD433" w14:textId="77777777" w:rsidR="005511FF" w:rsidRPr="00877172" w:rsidRDefault="005511FF" w:rsidP="000E3BED">
            <w:pPr>
              <w:ind w:left="267"/>
              <w:rPr>
                <w:rFonts w:ascii="Tahoma" w:hAnsi="Tahoma"/>
                <w:color w:val="000000"/>
                <w:sz w:val="19"/>
              </w:rPr>
            </w:pPr>
            <w:r w:rsidRPr="00877172">
              <w:rPr>
                <w:rFonts w:ascii="Tahoma" w:hAnsi="Tahoma"/>
                <w:color w:val="000000"/>
                <w:sz w:val="19"/>
              </w:rPr>
              <w:t>No</w:t>
            </w:r>
          </w:p>
        </w:tc>
        <w:tc>
          <w:tcPr>
            <w:tcW w:w="1674" w:type="dxa"/>
            <w:tcBorders>
              <w:top w:val="none" w:sz="0" w:space="0" w:color="000000"/>
              <w:left w:val="none" w:sz="0" w:space="0" w:color="000000"/>
              <w:bottom w:val="none" w:sz="0" w:space="0" w:color="000000"/>
              <w:right w:val="none" w:sz="0" w:space="0" w:color="000000"/>
            </w:tcBorders>
            <w:vAlign w:val="center"/>
          </w:tcPr>
          <w:p w14:paraId="38B8A3B6" w14:textId="77777777" w:rsidR="005511FF" w:rsidRPr="00877172" w:rsidRDefault="005511FF" w:rsidP="000E3BED">
            <w:pPr>
              <w:ind w:right="728"/>
              <w:jc w:val="right"/>
              <w:rPr>
                <w:rFonts w:ascii="Tahoma" w:hAnsi="Tahoma"/>
                <w:color w:val="000000"/>
                <w:sz w:val="19"/>
              </w:rPr>
            </w:pPr>
            <w:r w:rsidRPr="00877172">
              <w:rPr>
                <w:rFonts w:ascii="Tahoma" w:hAnsi="Tahoma"/>
                <w:color w:val="000000"/>
                <w:sz w:val="19"/>
              </w:rPr>
              <w:t>5</w:t>
            </w:r>
          </w:p>
        </w:tc>
      </w:tr>
      <w:tr w:rsidR="005511FF" w:rsidRPr="00877172" w14:paraId="35AC283C" w14:textId="77777777" w:rsidTr="000E3BED">
        <w:trPr>
          <w:trHeight w:hRule="exact" w:val="309"/>
        </w:trPr>
        <w:tc>
          <w:tcPr>
            <w:tcW w:w="5605" w:type="dxa"/>
            <w:tcBorders>
              <w:top w:val="none" w:sz="0" w:space="0" w:color="000000"/>
              <w:left w:val="none" w:sz="0" w:space="0" w:color="000000"/>
              <w:bottom w:val="none" w:sz="0" w:space="0" w:color="000000"/>
              <w:right w:val="none" w:sz="0" w:space="0" w:color="000000"/>
            </w:tcBorders>
            <w:vAlign w:val="center"/>
          </w:tcPr>
          <w:p w14:paraId="617A6006" w14:textId="77777777" w:rsidR="005511FF" w:rsidRPr="00877172" w:rsidRDefault="005511FF" w:rsidP="000E3BED">
            <w:pPr>
              <w:tabs>
                <w:tab w:val="right" w:pos="2423"/>
              </w:tabs>
              <w:ind w:left="22"/>
              <w:rPr>
                <w:rFonts w:ascii="Tahoma" w:hAnsi="Tahoma"/>
                <w:color w:val="000000"/>
                <w:sz w:val="19"/>
              </w:rPr>
            </w:pPr>
            <w:r w:rsidRPr="00877172">
              <w:rPr>
                <w:rFonts w:ascii="Tahoma" w:hAnsi="Tahoma"/>
                <w:color w:val="000000"/>
                <w:sz w:val="19"/>
              </w:rPr>
              <w:t>ContType:</w:t>
            </w:r>
            <w:r w:rsidRPr="00877172">
              <w:rPr>
                <w:rFonts w:ascii="Tahoma" w:hAnsi="Tahoma"/>
                <w:color w:val="000000"/>
                <w:sz w:val="19"/>
              </w:rPr>
              <w:tab/>
              <w:t xml:space="preserve">      Therapeutic Group Home</w:t>
            </w:r>
          </w:p>
        </w:tc>
        <w:tc>
          <w:tcPr>
            <w:tcW w:w="3042" w:type="dxa"/>
            <w:tcBorders>
              <w:top w:val="none" w:sz="0" w:space="0" w:color="000000"/>
              <w:left w:val="none" w:sz="0" w:space="0" w:color="000000"/>
              <w:bottom w:val="none" w:sz="0" w:space="0" w:color="000000"/>
              <w:right w:val="none" w:sz="0" w:space="0" w:color="000000"/>
            </w:tcBorders>
            <w:vAlign w:val="center"/>
          </w:tcPr>
          <w:p w14:paraId="2EC2A1AB" w14:textId="77777777" w:rsidR="005511FF" w:rsidRPr="00877172" w:rsidRDefault="005511FF" w:rsidP="000E3BED">
            <w:pPr>
              <w:ind w:left="904"/>
              <w:rPr>
                <w:rFonts w:ascii="Tahoma" w:hAnsi="Tahoma"/>
                <w:color w:val="000000"/>
                <w:spacing w:val="2"/>
                <w:sz w:val="19"/>
              </w:rPr>
            </w:pPr>
            <w:r w:rsidRPr="00877172">
              <w:rPr>
                <w:rFonts w:ascii="Tahoma" w:hAnsi="Tahoma"/>
                <w:color w:val="000000"/>
                <w:spacing w:val="2"/>
                <w:sz w:val="19"/>
              </w:rPr>
              <w:t>SSA Fiscal Audit:</w:t>
            </w:r>
          </w:p>
        </w:tc>
        <w:tc>
          <w:tcPr>
            <w:tcW w:w="1041" w:type="dxa"/>
            <w:tcBorders>
              <w:top w:val="none" w:sz="0" w:space="0" w:color="000000"/>
              <w:left w:val="none" w:sz="0" w:space="0" w:color="000000"/>
              <w:bottom w:val="none" w:sz="0" w:space="0" w:color="000000"/>
              <w:right w:val="none" w:sz="0" w:space="0" w:color="000000"/>
            </w:tcBorders>
            <w:vAlign w:val="center"/>
          </w:tcPr>
          <w:p w14:paraId="7BC0EEA4" w14:textId="77777777" w:rsidR="005511FF" w:rsidRPr="00877172" w:rsidRDefault="005511FF" w:rsidP="000E3BED">
            <w:pPr>
              <w:ind w:left="267"/>
              <w:rPr>
                <w:rFonts w:ascii="Tahoma" w:hAnsi="Tahoma"/>
                <w:color w:val="000000"/>
                <w:sz w:val="19"/>
              </w:rPr>
            </w:pPr>
            <w:r w:rsidRPr="00877172">
              <w:rPr>
                <w:rFonts w:ascii="Tahoma" w:hAnsi="Tahoma"/>
                <w:color w:val="000000"/>
                <w:sz w:val="19"/>
              </w:rPr>
              <w:t>100%</w:t>
            </w:r>
          </w:p>
        </w:tc>
        <w:tc>
          <w:tcPr>
            <w:tcW w:w="1674" w:type="dxa"/>
            <w:tcBorders>
              <w:top w:val="none" w:sz="0" w:space="0" w:color="000000"/>
              <w:left w:val="none" w:sz="0" w:space="0" w:color="000000"/>
              <w:bottom w:val="none" w:sz="0" w:space="0" w:color="000000"/>
              <w:right w:val="none" w:sz="0" w:space="0" w:color="000000"/>
            </w:tcBorders>
            <w:vAlign w:val="center"/>
          </w:tcPr>
          <w:p w14:paraId="338FFB65" w14:textId="77777777" w:rsidR="005511FF" w:rsidRPr="00877172" w:rsidRDefault="005511FF" w:rsidP="000E3BED">
            <w:pPr>
              <w:ind w:left="752"/>
              <w:rPr>
                <w:rFonts w:ascii="Tahoma" w:hAnsi="Tahoma"/>
                <w:color w:val="000000"/>
                <w:sz w:val="19"/>
              </w:rPr>
            </w:pPr>
            <w:r w:rsidRPr="00877172">
              <w:rPr>
                <w:rFonts w:ascii="Tahoma" w:hAnsi="Tahoma"/>
                <w:color w:val="000000"/>
                <w:sz w:val="19"/>
              </w:rPr>
              <w:t>15</w:t>
            </w:r>
          </w:p>
        </w:tc>
      </w:tr>
      <w:tr w:rsidR="005511FF" w:rsidRPr="00877172" w14:paraId="2A94A207" w14:textId="77777777" w:rsidTr="000E3BED">
        <w:trPr>
          <w:trHeight w:hRule="exact" w:val="306"/>
        </w:trPr>
        <w:tc>
          <w:tcPr>
            <w:tcW w:w="5605" w:type="dxa"/>
            <w:tcBorders>
              <w:top w:val="none" w:sz="0" w:space="0" w:color="000000"/>
              <w:left w:val="none" w:sz="0" w:space="0" w:color="000000"/>
              <w:bottom w:val="none" w:sz="0" w:space="0" w:color="000000"/>
              <w:right w:val="none" w:sz="0" w:space="0" w:color="000000"/>
            </w:tcBorders>
            <w:vAlign w:val="center"/>
          </w:tcPr>
          <w:p w14:paraId="289057C5" w14:textId="77777777" w:rsidR="005511FF" w:rsidRPr="00877172" w:rsidRDefault="005511FF" w:rsidP="000E3BED">
            <w:pPr>
              <w:tabs>
                <w:tab w:val="right" w:pos="1717"/>
              </w:tabs>
              <w:ind w:left="22"/>
              <w:rPr>
                <w:rFonts w:ascii="Tahoma" w:hAnsi="Tahoma"/>
                <w:color w:val="000000"/>
                <w:spacing w:val="-6"/>
                <w:sz w:val="19"/>
              </w:rPr>
            </w:pPr>
            <w:r w:rsidRPr="00877172">
              <w:rPr>
                <w:rFonts w:ascii="Tahoma" w:hAnsi="Tahoma"/>
                <w:color w:val="000000"/>
                <w:spacing w:val="-6"/>
                <w:sz w:val="19"/>
              </w:rPr>
              <w:tab/>
            </w:r>
          </w:p>
        </w:tc>
        <w:tc>
          <w:tcPr>
            <w:tcW w:w="3042" w:type="dxa"/>
            <w:tcBorders>
              <w:top w:val="none" w:sz="0" w:space="0" w:color="000000"/>
              <w:left w:val="none" w:sz="0" w:space="0" w:color="000000"/>
              <w:bottom w:val="none" w:sz="0" w:space="0" w:color="000000"/>
              <w:right w:val="none" w:sz="0" w:space="0" w:color="000000"/>
            </w:tcBorders>
            <w:vAlign w:val="center"/>
          </w:tcPr>
          <w:p w14:paraId="4483EF77" w14:textId="77777777" w:rsidR="005511FF" w:rsidRPr="00877172" w:rsidRDefault="005511FF" w:rsidP="000E3BED">
            <w:pPr>
              <w:ind w:left="904"/>
              <w:rPr>
                <w:rFonts w:ascii="Tahoma" w:hAnsi="Tahoma"/>
                <w:color w:val="000000"/>
                <w:spacing w:val="4"/>
                <w:sz w:val="19"/>
              </w:rPr>
            </w:pPr>
            <w:r w:rsidRPr="00877172">
              <w:rPr>
                <w:rFonts w:ascii="Tahoma" w:hAnsi="Tahoma"/>
                <w:color w:val="000000"/>
                <w:spacing w:val="4"/>
                <w:sz w:val="19"/>
              </w:rPr>
              <w:t>CANS Compliance:</w:t>
            </w:r>
          </w:p>
        </w:tc>
        <w:tc>
          <w:tcPr>
            <w:tcW w:w="1041" w:type="dxa"/>
            <w:tcBorders>
              <w:top w:val="none" w:sz="0" w:space="0" w:color="000000"/>
              <w:left w:val="none" w:sz="0" w:space="0" w:color="000000"/>
              <w:bottom w:val="none" w:sz="0" w:space="0" w:color="000000"/>
              <w:right w:val="none" w:sz="0" w:space="0" w:color="000000"/>
            </w:tcBorders>
            <w:vAlign w:val="center"/>
          </w:tcPr>
          <w:p w14:paraId="14868C56" w14:textId="77777777" w:rsidR="005511FF" w:rsidRPr="00877172" w:rsidRDefault="005511FF" w:rsidP="000E3BED">
            <w:pPr>
              <w:ind w:left="267"/>
              <w:rPr>
                <w:rFonts w:ascii="Tahoma" w:hAnsi="Tahoma"/>
                <w:color w:val="000000"/>
                <w:sz w:val="19"/>
              </w:rPr>
            </w:pPr>
            <w:r w:rsidRPr="00877172">
              <w:rPr>
                <w:rFonts w:ascii="Tahoma" w:hAnsi="Tahoma"/>
                <w:color w:val="000000"/>
                <w:sz w:val="19"/>
              </w:rPr>
              <w:t>100%</w:t>
            </w:r>
          </w:p>
        </w:tc>
        <w:tc>
          <w:tcPr>
            <w:tcW w:w="1674" w:type="dxa"/>
            <w:tcBorders>
              <w:top w:val="none" w:sz="0" w:space="0" w:color="000000"/>
              <w:left w:val="none" w:sz="0" w:space="0" w:color="000000"/>
              <w:bottom w:val="none" w:sz="0" w:space="0" w:color="000000"/>
              <w:right w:val="none" w:sz="0" w:space="0" w:color="000000"/>
            </w:tcBorders>
            <w:vAlign w:val="center"/>
          </w:tcPr>
          <w:p w14:paraId="08C28C7F" w14:textId="77777777" w:rsidR="005511FF" w:rsidRPr="00877172" w:rsidRDefault="005511FF" w:rsidP="000E3BED">
            <w:pPr>
              <w:ind w:right="548"/>
              <w:jc w:val="right"/>
              <w:rPr>
                <w:rFonts w:ascii="Tahoma" w:hAnsi="Tahoma"/>
                <w:color w:val="000000"/>
                <w:sz w:val="19"/>
              </w:rPr>
            </w:pPr>
            <w:r w:rsidRPr="00877172">
              <w:rPr>
                <w:rFonts w:ascii="Tahoma" w:hAnsi="Tahoma"/>
                <w:color w:val="000000"/>
                <w:sz w:val="19"/>
              </w:rPr>
              <w:t>10</w:t>
            </w:r>
          </w:p>
        </w:tc>
      </w:tr>
      <w:tr w:rsidR="005511FF" w:rsidRPr="00877172" w14:paraId="217FF15A" w14:textId="77777777" w:rsidTr="000E3BED">
        <w:trPr>
          <w:trHeight w:hRule="exact" w:val="306"/>
        </w:trPr>
        <w:tc>
          <w:tcPr>
            <w:tcW w:w="5605" w:type="dxa"/>
            <w:tcBorders>
              <w:top w:val="none" w:sz="0" w:space="0" w:color="000000"/>
              <w:left w:val="none" w:sz="0" w:space="0" w:color="000000"/>
              <w:bottom w:val="none" w:sz="0" w:space="0" w:color="000000"/>
              <w:right w:val="none" w:sz="0" w:space="0" w:color="000000"/>
            </w:tcBorders>
            <w:vAlign w:val="center"/>
          </w:tcPr>
          <w:p w14:paraId="2318C1BC" w14:textId="77777777" w:rsidR="005511FF" w:rsidRPr="00877172" w:rsidRDefault="005511FF" w:rsidP="000E3BED">
            <w:pPr>
              <w:tabs>
                <w:tab w:val="right" w:pos="1494"/>
              </w:tabs>
              <w:ind w:left="22"/>
              <w:rPr>
                <w:rFonts w:ascii="Tahoma" w:hAnsi="Tahoma"/>
                <w:color w:val="000000"/>
                <w:sz w:val="19"/>
              </w:rPr>
            </w:pPr>
            <w:r w:rsidRPr="00877172">
              <w:rPr>
                <w:rFonts w:ascii="Tahoma" w:hAnsi="Tahoma"/>
                <w:color w:val="000000"/>
                <w:sz w:val="19"/>
              </w:rPr>
              <w:t>Male Beds:</w:t>
            </w:r>
            <w:r w:rsidRPr="00877172">
              <w:rPr>
                <w:rFonts w:ascii="Tahoma" w:hAnsi="Tahoma"/>
                <w:color w:val="000000"/>
                <w:sz w:val="19"/>
              </w:rPr>
              <w:tab/>
              <w:t>12</w:t>
            </w:r>
          </w:p>
        </w:tc>
        <w:tc>
          <w:tcPr>
            <w:tcW w:w="3042" w:type="dxa"/>
            <w:tcBorders>
              <w:top w:val="none" w:sz="0" w:space="0" w:color="000000"/>
              <w:left w:val="none" w:sz="0" w:space="0" w:color="000000"/>
              <w:bottom w:val="none" w:sz="0" w:space="0" w:color="000000"/>
              <w:right w:val="none" w:sz="0" w:space="0" w:color="000000"/>
            </w:tcBorders>
            <w:vAlign w:val="center"/>
          </w:tcPr>
          <w:p w14:paraId="07CCFEF3" w14:textId="77777777" w:rsidR="005511FF" w:rsidRPr="00877172" w:rsidRDefault="005511FF" w:rsidP="000E3BED">
            <w:pPr>
              <w:ind w:left="904"/>
              <w:rPr>
                <w:rFonts w:ascii="Tahoma" w:hAnsi="Tahoma"/>
                <w:color w:val="000000"/>
                <w:spacing w:val="2"/>
                <w:sz w:val="19"/>
              </w:rPr>
            </w:pPr>
            <w:r w:rsidRPr="00877172">
              <w:rPr>
                <w:rFonts w:ascii="Tahoma" w:hAnsi="Tahoma"/>
                <w:color w:val="000000"/>
                <w:spacing w:val="2"/>
                <w:sz w:val="19"/>
              </w:rPr>
              <w:t>RCC Incentive Points:</w:t>
            </w:r>
          </w:p>
        </w:tc>
        <w:tc>
          <w:tcPr>
            <w:tcW w:w="1041" w:type="dxa"/>
            <w:tcBorders>
              <w:top w:val="none" w:sz="0" w:space="0" w:color="000000"/>
              <w:left w:val="none" w:sz="0" w:space="0" w:color="000000"/>
              <w:bottom w:val="none" w:sz="0" w:space="0" w:color="000000"/>
              <w:right w:val="none" w:sz="0" w:space="0" w:color="000000"/>
            </w:tcBorders>
            <w:vAlign w:val="center"/>
          </w:tcPr>
          <w:p w14:paraId="5E5D65D9" w14:textId="77777777" w:rsidR="005511FF" w:rsidRPr="00877172" w:rsidRDefault="005511FF" w:rsidP="000E3BED">
            <w:pPr>
              <w:ind w:left="267"/>
              <w:rPr>
                <w:rFonts w:ascii="Tahoma" w:hAnsi="Tahoma"/>
                <w:color w:val="000000"/>
                <w:sz w:val="19"/>
              </w:rPr>
            </w:pPr>
            <w:r w:rsidRPr="00877172">
              <w:rPr>
                <w:rFonts w:ascii="Tahoma" w:hAnsi="Tahoma"/>
                <w:color w:val="000000"/>
                <w:sz w:val="19"/>
              </w:rPr>
              <w:t>50%</w:t>
            </w:r>
          </w:p>
        </w:tc>
        <w:tc>
          <w:tcPr>
            <w:tcW w:w="1674" w:type="dxa"/>
            <w:tcBorders>
              <w:top w:val="none" w:sz="0" w:space="0" w:color="000000"/>
              <w:left w:val="none" w:sz="0" w:space="0" w:color="000000"/>
              <w:bottom w:val="none" w:sz="0" w:space="0" w:color="000000"/>
              <w:right w:val="none" w:sz="0" w:space="0" w:color="000000"/>
            </w:tcBorders>
            <w:vAlign w:val="center"/>
          </w:tcPr>
          <w:p w14:paraId="4019312A" w14:textId="77777777" w:rsidR="005511FF" w:rsidRPr="00877172" w:rsidRDefault="005511FF" w:rsidP="000E3BED">
            <w:pPr>
              <w:ind w:left="752"/>
              <w:rPr>
                <w:rFonts w:ascii="Tahoma" w:hAnsi="Tahoma"/>
                <w:color w:val="000000"/>
                <w:sz w:val="19"/>
              </w:rPr>
            </w:pPr>
            <w:r w:rsidRPr="00877172">
              <w:rPr>
                <w:rFonts w:ascii="Tahoma" w:hAnsi="Tahoma"/>
                <w:color w:val="000000"/>
                <w:sz w:val="19"/>
              </w:rPr>
              <w:t>10</w:t>
            </w:r>
          </w:p>
        </w:tc>
      </w:tr>
      <w:tr w:rsidR="005511FF" w:rsidRPr="00877172" w14:paraId="6898D515" w14:textId="77777777" w:rsidTr="000E3BED">
        <w:trPr>
          <w:trHeight w:hRule="exact" w:val="303"/>
        </w:trPr>
        <w:tc>
          <w:tcPr>
            <w:tcW w:w="5605" w:type="dxa"/>
            <w:tcBorders>
              <w:top w:val="none" w:sz="0" w:space="0" w:color="000000"/>
              <w:left w:val="none" w:sz="0" w:space="0" w:color="000000"/>
              <w:bottom w:val="none" w:sz="0" w:space="0" w:color="000000"/>
              <w:right w:val="none" w:sz="0" w:space="0" w:color="000000"/>
            </w:tcBorders>
            <w:vAlign w:val="center"/>
          </w:tcPr>
          <w:p w14:paraId="445ABC0C" w14:textId="77777777" w:rsidR="005511FF" w:rsidRPr="00877172" w:rsidRDefault="005511FF" w:rsidP="000E3BED">
            <w:pPr>
              <w:ind w:left="22"/>
              <w:rPr>
                <w:rFonts w:ascii="Tahoma" w:hAnsi="Tahoma"/>
                <w:color w:val="000000"/>
                <w:sz w:val="19"/>
              </w:rPr>
            </w:pPr>
            <w:r w:rsidRPr="00877172">
              <w:rPr>
                <w:rFonts w:ascii="Tahoma" w:hAnsi="Tahoma"/>
                <w:color w:val="000000"/>
                <w:sz w:val="19"/>
              </w:rPr>
              <w:t>Female Beds:</w:t>
            </w:r>
          </w:p>
        </w:tc>
        <w:tc>
          <w:tcPr>
            <w:tcW w:w="3042" w:type="dxa"/>
            <w:tcBorders>
              <w:top w:val="none" w:sz="0" w:space="0" w:color="000000"/>
              <w:left w:val="none" w:sz="0" w:space="0" w:color="000000"/>
              <w:bottom w:val="none" w:sz="0" w:space="0" w:color="000000"/>
              <w:right w:val="none" w:sz="0" w:space="0" w:color="000000"/>
            </w:tcBorders>
            <w:vAlign w:val="center"/>
          </w:tcPr>
          <w:p w14:paraId="67ECF498" w14:textId="77777777" w:rsidR="005511FF" w:rsidRPr="00877172" w:rsidRDefault="005511FF" w:rsidP="000E3BED">
            <w:pPr>
              <w:ind w:left="904"/>
              <w:rPr>
                <w:rFonts w:ascii="Tahoma" w:hAnsi="Tahoma"/>
                <w:color w:val="000000"/>
                <w:spacing w:val="4"/>
                <w:sz w:val="19"/>
              </w:rPr>
            </w:pPr>
            <w:r w:rsidRPr="00877172">
              <w:rPr>
                <w:rFonts w:ascii="Tahoma" w:hAnsi="Tahoma"/>
                <w:color w:val="000000"/>
                <w:spacing w:val="4"/>
                <w:sz w:val="19"/>
              </w:rPr>
              <w:t>Your Total Score:</w:t>
            </w:r>
          </w:p>
        </w:tc>
        <w:tc>
          <w:tcPr>
            <w:tcW w:w="1041" w:type="dxa"/>
            <w:tcBorders>
              <w:top w:val="none" w:sz="0" w:space="0" w:color="000000"/>
              <w:left w:val="none" w:sz="0" w:space="0" w:color="000000"/>
              <w:bottom w:val="none" w:sz="0" w:space="0" w:color="000000"/>
              <w:right w:val="none" w:sz="0" w:space="0" w:color="000000"/>
            </w:tcBorders>
          </w:tcPr>
          <w:p w14:paraId="08705C11" w14:textId="77777777" w:rsidR="005511FF" w:rsidRPr="00877172" w:rsidRDefault="005511FF" w:rsidP="000E3BED">
            <w:pPr>
              <w:rPr>
                <w:rFonts w:ascii="Tahoma" w:hAnsi="Tahoma"/>
                <w:color w:val="000000"/>
                <w:sz w:val="20"/>
              </w:rPr>
            </w:pPr>
          </w:p>
        </w:tc>
        <w:tc>
          <w:tcPr>
            <w:tcW w:w="1674" w:type="dxa"/>
            <w:tcBorders>
              <w:top w:val="none" w:sz="0" w:space="0" w:color="000000"/>
              <w:left w:val="none" w:sz="0" w:space="0" w:color="000000"/>
              <w:bottom w:val="none" w:sz="0" w:space="0" w:color="000000"/>
              <w:right w:val="none" w:sz="0" w:space="0" w:color="000000"/>
            </w:tcBorders>
            <w:vAlign w:val="center"/>
          </w:tcPr>
          <w:p w14:paraId="59889A6B" w14:textId="77777777" w:rsidR="005511FF" w:rsidRPr="00877172" w:rsidRDefault="005511FF" w:rsidP="000E3BED">
            <w:pPr>
              <w:ind w:left="752"/>
              <w:rPr>
                <w:rFonts w:ascii="Tahoma" w:hAnsi="Tahoma"/>
                <w:color w:val="000000"/>
                <w:sz w:val="19"/>
              </w:rPr>
            </w:pPr>
            <w:r w:rsidRPr="00877172">
              <w:rPr>
                <w:rFonts w:ascii="Tahoma" w:hAnsi="Tahoma"/>
                <w:color w:val="000000"/>
                <w:sz w:val="19"/>
              </w:rPr>
              <w:t>110</w:t>
            </w:r>
          </w:p>
        </w:tc>
      </w:tr>
      <w:tr w:rsidR="005511FF" w:rsidRPr="00877172" w14:paraId="22C1D808" w14:textId="77777777" w:rsidTr="000E3BED">
        <w:trPr>
          <w:trHeight w:hRule="exact" w:val="299"/>
        </w:trPr>
        <w:tc>
          <w:tcPr>
            <w:tcW w:w="5605" w:type="dxa"/>
            <w:tcBorders>
              <w:top w:val="none" w:sz="0" w:space="0" w:color="000000"/>
              <w:left w:val="none" w:sz="0" w:space="0" w:color="000000"/>
              <w:bottom w:val="none" w:sz="0" w:space="0" w:color="000000"/>
              <w:right w:val="none" w:sz="0" w:space="0" w:color="000000"/>
            </w:tcBorders>
            <w:vAlign w:val="center"/>
          </w:tcPr>
          <w:p w14:paraId="4A337B24" w14:textId="77777777" w:rsidR="005511FF" w:rsidRPr="00877172" w:rsidRDefault="005511FF" w:rsidP="000E3BED">
            <w:pPr>
              <w:tabs>
                <w:tab w:val="right" w:pos="1494"/>
              </w:tabs>
              <w:ind w:left="22"/>
              <w:rPr>
                <w:rFonts w:ascii="Tahoma" w:hAnsi="Tahoma"/>
                <w:color w:val="000000"/>
                <w:spacing w:val="-4"/>
                <w:sz w:val="19"/>
              </w:rPr>
            </w:pPr>
            <w:r w:rsidRPr="00877172">
              <w:rPr>
                <w:rFonts w:ascii="Tahoma" w:hAnsi="Tahoma"/>
                <w:color w:val="000000"/>
                <w:spacing w:val="-4"/>
                <w:sz w:val="19"/>
              </w:rPr>
              <w:t>Total Beds:</w:t>
            </w:r>
            <w:r w:rsidRPr="00877172">
              <w:rPr>
                <w:rFonts w:ascii="Tahoma" w:hAnsi="Tahoma"/>
                <w:color w:val="000000"/>
                <w:spacing w:val="-4"/>
                <w:sz w:val="19"/>
              </w:rPr>
              <w:tab/>
            </w:r>
            <w:r w:rsidRPr="00877172">
              <w:rPr>
                <w:rFonts w:ascii="Tahoma" w:hAnsi="Tahoma"/>
                <w:color w:val="000000"/>
                <w:sz w:val="19"/>
              </w:rPr>
              <w:t>12</w:t>
            </w:r>
          </w:p>
        </w:tc>
        <w:tc>
          <w:tcPr>
            <w:tcW w:w="3042" w:type="dxa"/>
            <w:tcBorders>
              <w:top w:val="none" w:sz="0" w:space="0" w:color="000000"/>
              <w:left w:val="none" w:sz="0" w:space="0" w:color="000000"/>
              <w:bottom w:val="none" w:sz="0" w:space="0" w:color="000000"/>
              <w:right w:val="none" w:sz="0" w:space="0" w:color="000000"/>
            </w:tcBorders>
            <w:vAlign w:val="center"/>
          </w:tcPr>
          <w:p w14:paraId="3407FF3A" w14:textId="77777777" w:rsidR="005511FF" w:rsidRPr="00877172" w:rsidRDefault="005511FF" w:rsidP="000E3BED">
            <w:pPr>
              <w:ind w:left="904"/>
              <w:rPr>
                <w:rFonts w:ascii="Tahoma" w:hAnsi="Tahoma"/>
                <w:color w:val="000000"/>
                <w:spacing w:val="6"/>
                <w:sz w:val="19"/>
              </w:rPr>
            </w:pPr>
            <w:r w:rsidRPr="00877172">
              <w:rPr>
                <w:rFonts w:ascii="Tahoma" w:hAnsi="Tahoma"/>
                <w:color w:val="000000"/>
                <w:spacing w:val="6"/>
                <w:sz w:val="19"/>
              </w:rPr>
              <w:t>Minimum Score:</w:t>
            </w:r>
          </w:p>
        </w:tc>
        <w:tc>
          <w:tcPr>
            <w:tcW w:w="1041" w:type="dxa"/>
            <w:tcBorders>
              <w:top w:val="none" w:sz="0" w:space="0" w:color="000000"/>
              <w:left w:val="none" w:sz="0" w:space="0" w:color="000000"/>
              <w:bottom w:val="none" w:sz="0" w:space="0" w:color="000000"/>
              <w:right w:val="none" w:sz="0" w:space="0" w:color="000000"/>
            </w:tcBorders>
          </w:tcPr>
          <w:p w14:paraId="31D7242B" w14:textId="77777777" w:rsidR="005511FF" w:rsidRPr="00877172" w:rsidRDefault="005511FF" w:rsidP="000E3BED">
            <w:pPr>
              <w:rPr>
                <w:rFonts w:ascii="Tahoma" w:hAnsi="Tahoma"/>
                <w:color w:val="000000"/>
                <w:sz w:val="20"/>
              </w:rPr>
            </w:pPr>
          </w:p>
        </w:tc>
        <w:tc>
          <w:tcPr>
            <w:tcW w:w="1674" w:type="dxa"/>
            <w:tcBorders>
              <w:top w:val="none" w:sz="0" w:space="0" w:color="000000"/>
              <w:left w:val="none" w:sz="0" w:space="0" w:color="000000"/>
              <w:bottom w:val="none" w:sz="0" w:space="0" w:color="000000"/>
              <w:right w:val="none" w:sz="0" w:space="0" w:color="000000"/>
            </w:tcBorders>
            <w:vAlign w:val="center"/>
          </w:tcPr>
          <w:p w14:paraId="25936621" w14:textId="77777777" w:rsidR="005511FF" w:rsidRPr="00877172" w:rsidRDefault="005511FF" w:rsidP="000E3BED">
            <w:pPr>
              <w:ind w:right="458"/>
              <w:jc w:val="right"/>
              <w:rPr>
                <w:rFonts w:ascii="Tahoma" w:hAnsi="Tahoma"/>
                <w:color w:val="000000"/>
                <w:sz w:val="19"/>
              </w:rPr>
            </w:pPr>
            <w:r w:rsidRPr="00877172">
              <w:rPr>
                <w:rFonts w:ascii="Tahoma" w:hAnsi="Tahoma"/>
                <w:color w:val="000000"/>
                <w:sz w:val="19"/>
              </w:rPr>
              <w:t>50.58</w:t>
            </w:r>
          </w:p>
        </w:tc>
      </w:tr>
      <w:tr w:rsidR="005511FF" w:rsidRPr="00877172" w14:paraId="010544AB" w14:textId="77777777" w:rsidTr="000E3BED">
        <w:trPr>
          <w:trHeight w:hRule="exact" w:val="223"/>
        </w:trPr>
        <w:tc>
          <w:tcPr>
            <w:tcW w:w="5605" w:type="dxa"/>
            <w:tcBorders>
              <w:top w:val="none" w:sz="0" w:space="0" w:color="000000"/>
              <w:left w:val="none" w:sz="0" w:space="0" w:color="000000"/>
              <w:bottom w:val="none" w:sz="0" w:space="0" w:color="000000"/>
              <w:right w:val="none" w:sz="0" w:space="0" w:color="000000"/>
            </w:tcBorders>
          </w:tcPr>
          <w:p w14:paraId="01896ECC" w14:textId="77777777" w:rsidR="005511FF" w:rsidRPr="00877172" w:rsidRDefault="005511FF" w:rsidP="000E3BED">
            <w:pPr>
              <w:widowControl w:val="0"/>
              <w:autoSpaceDE w:val="0"/>
              <w:autoSpaceDN w:val="0"/>
              <w:adjustRightInd w:val="0"/>
              <w:jc w:val="center"/>
              <w:rPr>
                <w:rFonts w:ascii="Tahoma" w:hAnsi="Tahoma"/>
                <w:color w:val="000000"/>
                <w:sz w:val="20"/>
                <w:u w:val="single"/>
              </w:rPr>
            </w:pPr>
          </w:p>
        </w:tc>
        <w:tc>
          <w:tcPr>
            <w:tcW w:w="3042" w:type="dxa"/>
            <w:tcBorders>
              <w:top w:val="none" w:sz="0" w:space="0" w:color="000000"/>
              <w:left w:val="none" w:sz="0" w:space="0" w:color="000000"/>
              <w:bottom w:val="none" w:sz="0" w:space="0" w:color="000000"/>
              <w:right w:val="none" w:sz="0" w:space="0" w:color="000000"/>
            </w:tcBorders>
            <w:vAlign w:val="center"/>
          </w:tcPr>
          <w:p w14:paraId="106C2AF4" w14:textId="77777777" w:rsidR="005511FF" w:rsidRPr="00877172" w:rsidRDefault="005511FF" w:rsidP="000E3BED">
            <w:pPr>
              <w:ind w:left="904"/>
              <w:rPr>
                <w:rFonts w:ascii="Tahoma" w:hAnsi="Tahoma"/>
                <w:color w:val="000000"/>
                <w:sz w:val="19"/>
              </w:rPr>
            </w:pPr>
            <w:r w:rsidRPr="00877172">
              <w:rPr>
                <w:rFonts w:ascii="Tahoma" w:hAnsi="Tahoma"/>
                <w:color w:val="000000"/>
                <w:sz w:val="19"/>
              </w:rPr>
              <w:t>Your Status:</w:t>
            </w:r>
          </w:p>
        </w:tc>
        <w:tc>
          <w:tcPr>
            <w:tcW w:w="1041" w:type="dxa"/>
            <w:tcBorders>
              <w:top w:val="none" w:sz="0" w:space="0" w:color="000000"/>
              <w:left w:val="none" w:sz="0" w:space="0" w:color="000000"/>
              <w:bottom w:val="none" w:sz="0" w:space="0" w:color="000000"/>
              <w:right w:val="none" w:sz="0" w:space="0" w:color="000000"/>
            </w:tcBorders>
          </w:tcPr>
          <w:p w14:paraId="20B897E1" w14:textId="77777777" w:rsidR="005511FF" w:rsidRPr="00877172" w:rsidRDefault="005511FF" w:rsidP="000E3BED">
            <w:pPr>
              <w:rPr>
                <w:rFonts w:ascii="Tahoma" w:hAnsi="Tahoma"/>
                <w:color w:val="000000"/>
                <w:sz w:val="20"/>
              </w:rPr>
            </w:pPr>
          </w:p>
        </w:tc>
        <w:tc>
          <w:tcPr>
            <w:tcW w:w="1674" w:type="dxa"/>
            <w:tcBorders>
              <w:top w:val="none" w:sz="0" w:space="0" w:color="000000"/>
              <w:left w:val="none" w:sz="0" w:space="0" w:color="000000"/>
              <w:bottom w:val="none" w:sz="0" w:space="0" w:color="000000"/>
              <w:right w:val="none" w:sz="0" w:space="0" w:color="000000"/>
            </w:tcBorders>
            <w:vAlign w:val="center"/>
          </w:tcPr>
          <w:p w14:paraId="64A74B6B" w14:textId="77777777" w:rsidR="005511FF" w:rsidRPr="00877172" w:rsidRDefault="005511FF" w:rsidP="000E3BED">
            <w:pPr>
              <w:ind w:right="548"/>
              <w:jc w:val="right"/>
              <w:rPr>
                <w:rFonts w:ascii="Tahoma" w:hAnsi="Tahoma"/>
                <w:color w:val="000000"/>
                <w:sz w:val="19"/>
              </w:rPr>
            </w:pPr>
            <w:r w:rsidRPr="00877172">
              <w:rPr>
                <w:rFonts w:ascii="Tahoma" w:hAnsi="Tahoma"/>
                <w:color w:val="000000"/>
                <w:sz w:val="19"/>
              </w:rPr>
              <w:t>MET</w:t>
            </w:r>
          </w:p>
        </w:tc>
      </w:tr>
    </w:tbl>
    <w:p w14:paraId="4228086C" w14:textId="77777777" w:rsidR="005511FF" w:rsidRDefault="005511FF" w:rsidP="005511FF">
      <w:pPr>
        <w:rPr>
          <w:rFonts w:ascii="Tahoma" w:hAnsi="Tahoma"/>
          <w:color w:val="000000"/>
          <w:spacing w:val="6"/>
          <w:sz w:val="15"/>
        </w:rPr>
      </w:pPr>
      <w:r>
        <w:rPr>
          <w:rFonts w:ascii="Tahoma" w:hAnsi="Tahoma"/>
          <w:color w:val="000000"/>
          <w:spacing w:val="6"/>
          <w:sz w:val="15"/>
        </w:rPr>
        <w:t xml:space="preserve">Version History:  </w:t>
      </w:r>
    </w:p>
    <w:p w14:paraId="14D7E8D6" w14:textId="77777777" w:rsidR="005511FF" w:rsidRDefault="005511FF" w:rsidP="005511FF">
      <w:pPr>
        <w:tabs>
          <w:tab w:val="left" w:pos="2473"/>
          <w:tab w:val="right" w:pos="7992"/>
        </w:tabs>
        <w:spacing w:line="198" w:lineRule="exact"/>
        <w:rPr>
          <w:rFonts w:ascii="Tahoma" w:hAnsi="Tahoma"/>
          <w:color w:val="000000"/>
          <w:sz w:val="15"/>
        </w:rPr>
      </w:pPr>
    </w:p>
    <w:p w14:paraId="3A0C1144" w14:textId="77777777" w:rsidR="005511FF" w:rsidRDefault="005511FF" w:rsidP="005511FF">
      <w:pPr>
        <w:tabs>
          <w:tab w:val="left" w:pos="2473"/>
          <w:tab w:val="right" w:pos="7992"/>
        </w:tabs>
        <w:spacing w:line="198" w:lineRule="exact"/>
        <w:rPr>
          <w:rFonts w:ascii="Tahoma" w:hAnsi="Tahoma"/>
          <w:color w:val="000000"/>
          <w:sz w:val="15"/>
        </w:rPr>
      </w:pPr>
    </w:p>
    <w:p w14:paraId="7BFF2807" w14:textId="77777777" w:rsidR="005511FF" w:rsidRDefault="005511FF" w:rsidP="005511FF">
      <w:pPr>
        <w:tabs>
          <w:tab w:val="left" w:pos="2473"/>
          <w:tab w:val="right" w:pos="7992"/>
        </w:tabs>
        <w:spacing w:line="198" w:lineRule="exact"/>
        <w:rPr>
          <w:rFonts w:ascii="Tahoma" w:hAnsi="Tahoma"/>
          <w:color w:val="000000"/>
          <w:sz w:val="15"/>
        </w:rPr>
      </w:pPr>
    </w:p>
    <w:p w14:paraId="06AF9BF1" w14:textId="77777777" w:rsidR="005511FF" w:rsidRDefault="005511FF" w:rsidP="005511FF">
      <w:pPr>
        <w:tabs>
          <w:tab w:val="left" w:pos="2473"/>
          <w:tab w:val="right" w:pos="7992"/>
        </w:tabs>
        <w:spacing w:line="198" w:lineRule="exact"/>
        <w:rPr>
          <w:rFonts w:ascii="Tahoma" w:hAnsi="Tahoma"/>
          <w:color w:val="000000"/>
          <w:sz w:val="15"/>
        </w:rPr>
      </w:pPr>
    </w:p>
    <w:p w14:paraId="19FE28B9" w14:textId="77777777" w:rsidR="005511FF" w:rsidRDefault="005511FF" w:rsidP="005511FF">
      <w:pPr>
        <w:tabs>
          <w:tab w:val="left" w:pos="2473"/>
          <w:tab w:val="right" w:pos="7992"/>
        </w:tabs>
        <w:spacing w:line="198" w:lineRule="exact"/>
        <w:rPr>
          <w:rFonts w:ascii="Tahoma" w:hAnsi="Tahoma"/>
          <w:color w:val="000000"/>
          <w:sz w:val="15"/>
        </w:rPr>
      </w:pPr>
    </w:p>
    <w:p w14:paraId="466CEF37" w14:textId="77777777" w:rsidR="005511FF" w:rsidRDefault="005511FF" w:rsidP="005511FF">
      <w:pPr>
        <w:tabs>
          <w:tab w:val="left" w:pos="2473"/>
          <w:tab w:val="right" w:pos="7992"/>
        </w:tabs>
        <w:spacing w:line="198" w:lineRule="exact"/>
        <w:rPr>
          <w:rFonts w:ascii="Tahoma" w:hAnsi="Tahoma"/>
          <w:color w:val="000000"/>
          <w:sz w:val="15"/>
        </w:rPr>
      </w:pPr>
    </w:p>
    <w:p w14:paraId="5C21D8AF" w14:textId="77777777" w:rsidR="005511FF" w:rsidRDefault="005511FF" w:rsidP="005511FF">
      <w:pPr>
        <w:tabs>
          <w:tab w:val="left" w:pos="2473"/>
          <w:tab w:val="right" w:pos="7992"/>
        </w:tabs>
        <w:spacing w:line="198" w:lineRule="exact"/>
        <w:rPr>
          <w:rFonts w:ascii="Tahoma" w:hAnsi="Tahoma"/>
          <w:color w:val="000000"/>
          <w:sz w:val="15"/>
        </w:rPr>
      </w:pPr>
    </w:p>
    <w:p w14:paraId="1982AB43" w14:textId="77777777" w:rsidR="005511FF" w:rsidRDefault="005511FF" w:rsidP="005511FF">
      <w:pPr>
        <w:tabs>
          <w:tab w:val="left" w:pos="2473"/>
          <w:tab w:val="right" w:pos="7992"/>
        </w:tabs>
        <w:spacing w:line="198" w:lineRule="exact"/>
        <w:rPr>
          <w:rFonts w:ascii="Tahoma" w:hAnsi="Tahoma"/>
          <w:color w:val="000000"/>
          <w:sz w:val="15"/>
        </w:rPr>
      </w:pPr>
    </w:p>
    <w:p w14:paraId="44F0DC37" w14:textId="77777777" w:rsidR="005511FF" w:rsidRDefault="005511FF" w:rsidP="005511FF">
      <w:pPr>
        <w:tabs>
          <w:tab w:val="left" w:pos="2473"/>
          <w:tab w:val="right" w:pos="7992"/>
        </w:tabs>
        <w:spacing w:line="198" w:lineRule="exact"/>
        <w:rPr>
          <w:rFonts w:ascii="Tahoma" w:hAnsi="Tahoma"/>
          <w:color w:val="000000"/>
          <w:sz w:val="15"/>
        </w:rPr>
      </w:pPr>
    </w:p>
    <w:p w14:paraId="673D10A1" w14:textId="77777777" w:rsidR="005511FF" w:rsidRDefault="005511FF" w:rsidP="005511FF">
      <w:pPr>
        <w:tabs>
          <w:tab w:val="left" w:pos="2473"/>
          <w:tab w:val="right" w:pos="7992"/>
        </w:tabs>
        <w:spacing w:line="198" w:lineRule="exact"/>
        <w:rPr>
          <w:rFonts w:ascii="Tahoma" w:hAnsi="Tahoma"/>
          <w:color w:val="000000"/>
          <w:sz w:val="15"/>
        </w:rPr>
      </w:pPr>
    </w:p>
    <w:p w14:paraId="2CB3EAD9" w14:textId="77777777" w:rsidR="005511FF" w:rsidRDefault="005511FF" w:rsidP="005511FF">
      <w:pPr>
        <w:tabs>
          <w:tab w:val="left" w:pos="2473"/>
          <w:tab w:val="right" w:pos="7992"/>
        </w:tabs>
        <w:spacing w:line="198" w:lineRule="exact"/>
        <w:rPr>
          <w:rFonts w:ascii="Tahoma" w:hAnsi="Tahoma"/>
          <w:color w:val="000000"/>
          <w:sz w:val="15"/>
        </w:rPr>
      </w:pPr>
    </w:p>
    <w:p w14:paraId="0D455210" w14:textId="77777777" w:rsidR="005511FF" w:rsidRDefault="00EC3706" w:rsidP="005511FF">
      <w:pPr>
        <w:tabs>
          <w:tab w:val="left" w:pos="2473"/>
          <w:tab w:val="right" w:pos="7992"/>
        </w:tabs>
        <w:spacing w:line="198" w:lineRule="exact"/>
        <w:rPr>
          <w:rFonts w:ascii="Tahoma" w:hAnsi="Tahoma"/>
          <w:color w:val="000000"/>
          <w:sz w:val="15"/>
        </w:rPr>
      </w:pPr>
      <w:r>
        <w:rPr>
          <w:rFonts w:ascii="Calibri" w:hAnsi="Calibri"/>
          <w:noProof/>
          <w:sz w:val="22"/>
        </w:rPr>
        <mc:AlternateContent>
          <mc:Choice Requires="wps">
            <w:drawing>
              <wp:anchor distT="0" distB="0" distL="0" distR="0" simplePos="0" relativeHeight="251663360" behindDoc="1" locked="0" layoutInCell="1" allowOverlap="1" wp14:anchorId="57742222" wp14:editId="1D4E5FAD">
                <wp:simplePos x="0" y="0"/>
                <wp:positionH relativeFrom="page">
                  <wp:posOffset>340360</wp:posOffset>
                </wp:positionH>
                <wp:positionV relativeFrom="page">
                  <wp:posOffset>6724650</wp:posOffset>
                </wp:positionV>
                <wp:extent cx="1005840" cy="1952625"/>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D3910" w14:textId="77777777" w:rsidR="003B4A33" w:rsidRPr="00213249" w:rsidRDefault="003B4A33" w:rsidP="005511FF">
                            <w:pPr>
                              <w:spacing w:line="203" w:lineRule="exact"/>
                              <w:jc w:val="right"/>
                              <w:rPr>
                                <w:rFonts w:ascii="Verdana" w:hAnsi="Verdana"/>
                                <w:color w:val="000000"/>
                                <w:spacing w:val="-4"/>
                                <w:sz w:val="18"/>
                              </w:rPr>
                            </w:pPr>
                            <w:r w:rsidRPr="00213249">
                              <w:rPr>
                                <w:rFonts w:ascii="Verdana" w:hAnsi="Verdana"/>
                                <w:color w:val="000000"/>
                                <w:spacing w:val="-4"/>
                                <w:sz w:val="18"/>
                              </w:rPr>
                              <w:t xml:space="preserve">Terms: </w:t>
                            </w:r>
                            <w:r w:rsidRPr="00213249">
                              <w:rPr>
                                <w:rFonts w:ascii="Tahoma" w:hAnsi="Tahoma"/>
                                <w:color w:val="000000"/>
                                <w:spacing w:val="-4"/>
                                <w:sz w:val="14"/>
                              </w:rPr>
                              <w:t>MDCOrgID:</w:t>
                            </w:r>
                          </w:p>
                          <w:p w14:paraId="1072C7EC" w14:textId="77777777" w:rsidR="003B4A33" w:rsidRDefault="003B4A33" w:rsidP="005511FF">
                            <w:pPr>
                              <w:spacing w:before="36" w:line="155" w:lineRule="exact"/>
                              <w:ind w:right="180"/>
                              <w:jc w:val="right"/>
                              <w:rPr>
                                <w:rFonts w:ascii="Tahoma" w:hAnsi="Tahoma"/>
                                <w:color w:val="000000"/>
                                <w:sz w:val="16"/>
                              </w:rPr>
                            </w:pPr>
                            <w:r w:rsidRPr="00213249">
                              <w:rPr>
                                <w:rFonts w:ascii="Tahoma" w:hAnsi="Tahoma"/>
                                <w:color w:val="000000"/>
                                <w:sz w:val="14"/>
                              </w:rPr>
                              <w:t>CntrctlD</w:t>
                            </w:r>
                            <w:r>
                              <w:rPr>
                                <w:rFonts w:ascii="Tahoma" w:hAnsi="Tahoma"/>
                                <w:color w:val="000000"/>
                                <w:sz w:val="16"/>
                              </w:rPr>
                              <w:t>:</w:t>
                            </w:r>
                          </w:p>
                          <w:p w14:paraId="1E6C698D" w14:textId="77777777" w:rsidR="003B4A33" w:rsidRDefault="003B4A33" w:rsidP="005511FF">
                            <w:pPr>
                              <w:spacing w:before="72" w:line="187" w:lineRule="exact"/>
                              <w:rPr>
                                <w:rFonts w:ascii="Tahoma" w:hAnsi="Tahoma"/>
                                <w:color w:val="000000"/>
                                <w:spacing w:val="16"/>
                                <w:sz w:val="16"/>
                              </w:rPr>
                            </w:pPr>
                            <w:r>
                              <w:rPr>
                                <w:rFonts w:ascii="Tahoma" w:hAnsi="Tahoma"/>
                                <w:color w:val="000000"/>
                                <w:spacing w:val="16"/>
                                <w:sz w:val="16"/>
                              </w:rPr>
                              <w:t>Indicators:</w:t>
                            </w:r>
                          </w:p>
                          <w:p w14:paraId="401A09C5" w14:textId="77777777" w:rsidR="003B4A33" w:rsidRDefault="003B4A33" w:rsidP="005511FF">
                            <w:pPr>
                              <w:spacing w:before="72" w:line="213" w:lineRule="exact"/>
                              <w:ind w:right="288"/>
                              <w:jc w:val="both"/>
                              <w:rPr>
                                <w:rFonts w:ascii="Tahoma" w:hAnsi="Tahoma"/>
                                <w:color w:val="000000"/>
                                <w:sz w:val="15"/>
                              </w:rPr>
                            </w:pPr>
                            <w:r>
                              <w:rPr>
                                <w:rFonts w:ascii="Tahoma" w:hAnsi="Tahoma"/>
                                <w:color w:val="000000"/>
                                <w:sz w:val="15"/>
                              </w:rPr>
                              <w:t xml:space="preserve">Staff Security: </w:t>
                            </w:r>
                            <w:r>
                              <w:rPr>
                                <w:rFonts w:ascii="Tahoma" w:hAnsi="Tahoma"/>
                                <w:color w:val="000000"/>
                                <w:spacing w:val="8"/>
                                <w:sz w:val="15"/>
                              </w:rPr>
                              <w:t xml:space="preserve">Maltreatment: </w:t>
                            </w:r>
                            <w:r>
                              <w:rPr>
                                <w:rFonts w:ascii="Tahoma" w:hAnsi="Tahoma"/>
                                <w:color w:val="000000"/>
                                <w:spacing w:val="3"/>
                                <w:sz w:val="15"/>
                              </w:rPr>
                              <w:t>License Sanctions</w:t>
                            </w:r>
                          </w:p>
                          <w:p w14:paraId="41F5ADF6" w14:textId="77777777" w:rsidR="003B4A33" w:rsidRDefault="003B4A33" w:rsidP="005511FF">
                            <w:pPr>
                              <w:spacing w:before="72" w:line="158" w:lineRule="exact"/>
                              <w:rPr>
                                <w:rFonts w:ascii="Tahoma" w:hAnsi="Tahoma"/>
                                <w:color w:val="000000"/>
                                <w:spacing w:val="6"/>
                                <w:sz w:val="15"/>
                              </w:rPr>
                            </w:pPr>
                            <w:r>
                              <w:rPr>
                                <w:rFonts w:ascii="Tahoma" w:hAnsi="Tahoma"/>
                                <w:color w:val="000000"/>
                                <w:spacing w:val="6"/>
                                <w:sz w:val="15"/>
                              </w:rPr>
                              <w:t>SSA Hotlist</w:t>
                            </w:r>
                          </w:p>
                          <w:p w14:paraId="091F7B01" w14:textId="77777777" w:rsidR="003B4A33" w:rsidRDefault="003B4A33" w:rsidP="005511FF">
                            <w:pPr>
                              <w:spacing w:before="108" w:after="72" w:line="372" w:lineRule="exact"/>
                              <w:rPr>
                                <w:rFonts w:ascii="Tahoma" w:hAnsi="Tahoma"/>
                                <w:color w:val="000000"/>
                                <w:spacing w:val="10"/>
                                <w:sz w:val="15"/>
                              </w:rPr>
                            </w:pPr>
                            <w:r>
                              <w:rPr>
                                <w:rFonts w:ascii="Tahoma" w:hAnsi="Tahoma"/>
                                <w:color w:val="000000"/>
                                <w:spacing w:val="10"/>
                                <w:sz w:val="15"/>
                              </w:rPr>
                              <w:t xml:space="preserve">SSA Fiscal Audit </w:t>
                            </w:r>
                            <w:r>
                              <w:rPr>
                                <w:rFonts w:ascii="Tahoma" w:hAnsi="Tahoma"/>
                                <w:color w:val="000000"/>
                                <w:spacing w:val="13"/>
                                <w:sz w:val="15"/>
                              </w:rPr>
                              <w:t xml:space="preserve">CANS Compliance </w:t>
                            </w:r>
                            <w:r>
                              <w:rPr>
                                <w:rFonts w:ascii="Tahoma" w:hAnsi="Tahoma"/>
                                <w:color w:val="000000"/>
                                <w:spacing w:val="3"/>
                                <w:sz w:val="15"/>
                              </w:rPr>
                              <w:t>RCC Incentive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7742222" id="_x0000_t202" coordsize="21600,21600" o:spt="202" path="m,l,21600r21600,l21600,xe">
                <v:stroke joinstyle="miter"/>
                <v:path gradientshapeok="t" o:connecttype="rect"/>
              </v:shapetype>
              <v:shape id="_x0000_s0" o:spid="_x0000_s1026" type="#_x0000_t202" style="position:absolute;margin-left:26.8pt;margin-top:529.5pt;width:79.2pt;height:153.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" filled="f" stroked="f">
                <v:textbox inset="0,0,0,0">
                  <w:txbxContent>
                    <w:p w14:paraId="00AD3910" w14:textId="77777777" w:rsidR="003B4A33" w:rsidRPr="00213249" w:rsidRDefault="003B4A33" w:rsidP="005511FF">
                      <w:pPr>
                        <w:spacing w:line="203" w:lineRule="exact"/>
                        <w:jc w:val="right"/>
                        <w:rPr>
                          <w:rFonts w:ascii="Verdana" w:hAnsi="Verdana"/>
                          <w:color w:val="000000"/>
                          <w:spacing w:val="-4"/>
                          <w:sz w:val="18"/>
                        </w:rPr>
                      </w:pPr>
                      <w:r w:rsidRPr="00213249">
                        <w:rPr>
                          <w:rFonts w:ascii="Verdana" w:hAnsi="Verdana"/>
                          <w:color w:val="000000"/>
                          <w:spacing w:val="-4"/>
                          <w:sz w:val="18"/>
                        </w:rPr>
                        <w:t xml:space="preserve">Terms: </w:t>
                      </w:r>
                      <w:r w:rsidRPr="00213249">
                        <w:rPr>
                          <w:rFonts w:ascii="Tahoma" w:hAnsi="Tahoma"/>
                          <w:color w:val="000000"/>
                          <w:spacing w:val="-4"/>
                          <w:sz w:val="14"/>
                        </w:rPr>
                        <w:t>MDCOrgID:</w:t>
                      </w:r>
                    </w:p>
                    <w:p w14:paraId="1072C7EC" w14:textId="77777777" w:rsidR="003B4A33" w:rsidRDefault="003B4A33" w:rsidP="005511FF">
                      <w:pPr>
                        <w:spacing w:before="36" w:line="155" w:lineRule="exact"/>
                        <w:ind w:right="180"/>
                        <w:jc w:val="right"/>
                        <w:rPr>
                          <w:rFonts w:ascii="Tahoma" w:hAnsi="Tahoma"/>
                          <w:color w:val="000000"/>
                          <w:sz w:val="16"/>
                        </w:rPr>
                      </w:pPr>
                      <w:r w:rsidRPr="00213249">
                        <w:rPr>
                          <w:rFonts w:ascii="Tahoma" w:hAnsi="Tahoma"/>
                          <w:color w:val="000000"/>
                          <w:sz w:val="14"/>
                        </w:rPr>
                        <w:t>CntrctlD</w:t>
                      </w:r>
                      <w:r>
                        <w:rPr>
                          <w:rFonts w:ascii="Tahoma" w:hAnsi="Tahoma"/>
                          <w:color w:val="000000"/>
                          <w:sz w:val="16"/>
                        </w:rPr>
                        <w:t>:</w:t>
                      </w:r>
                    </w:p>
                    <w:p w14:paraId="1E6C698D" w14:textId="77777777" w:rsidR="003B4A33" w:rsidRDefault="003B4A33" w:rsidP="005511FF">
                      <w:pPr>
                        <w:spacing w:before="72" w:line="187" w:lineRule="exact"/>
                        <w:rPr>
                          <w:rFonts w:ascii="Tahoma" w:hAnsi="Tahoma"/>
                          <w:color w:val="000000"/>
                          <w:spacing w:val="16"/>
                          <w:sz w:val="16"/>
                        </w:rPr>
                      </w:pPr>
                      <w:r>
                        <w:rPr>
                          <w:rFonts w:ascii="Tahoma" w:hAnsi="Tahoma"/>
                          <w:color w:val="000000"/>
                          <w:spacing w:val="16"/>
                          <w:sz w:val="16"/>
                        </w:rPr>
                        <w:t>Indicators:</w:t>
                      </w:r>
                    </w:p>
                    <w:p w14:paraId="401A09C5" w14:textId="77777777" w:rsidR="003B4A33" w:rsidRDefault="003B4A33" w:rsidP="005511FF">
                      <w:pPr>
                        <w:spacing w:before="72" w:line="213" w:lineRule="exact"/>
                        <w:ind w:right="288"/>
                        <w:jc w:val="both"/>
                        <w:rPr>
                          <w:rFonts w:ascii="Tahoma" w:hAnsi="Tahoma"/>
                          <w:color w:val="000000"/>
                          <w:sz w:val="15"/>
                        </w:rPr>
                      </w:pPr>
                      <w:r>
                        <w:rPr>
                          <w:rFonts w:ascii="Tahoma" w:hAnsi="Tahoma"/>
                          <w:color w:val="000000"/>
                          <w:sz w:val="15"/>
                        </w:rPr>
                        <w:t xml:space="preserve">Staff Security: </w:t>
                      </w:r>
                      <w:r>
                        <w:rPr>
                          <w:rFonts w:ascii="Tahoma" w:hAnsi="Tahoma"/>
                          <w:color w:val="000000"/>
                          <w:spacing w:val="8"/>
                          <w:sz w:val="15"/>
                        </w:rPr>
                        <w:t xml:space="preserve">Maltreatment: </w:t>
                      </w:r>
                      <w:r>
                        <w:rPr>
                          <w:rFonts w:ascii="Tahoma" w:hAnsi="Tahoma"/>
                          <w:color w:val="000000"/>
                          <w:spacing w:val="3"/>
                          <w:sz w:val="15"/>
                        </w:rPr>
                        <w:t>License Sanctions</w:t>
                      </w:r>
                    </w:p>
                    <w:p w14:paraId="41F5ADF6" w14:textId="77777777" w:rsidR="003B4A33" w:rsidRDefault="003B4A33" w:rsidP="005511FF">
                      <w:pPr>
                        <w:spacing w:before="72" w:line="158" w:lineRule="exact"/>
                        <w:rPr>
                          <w:rFonts w:ascii="Tahoma" w:hAnsi="Tahoma"/>
                          <w:color w:val="000000"/>
                          <w:spacing w:val="6"/>
                          <w:sz w:val="15"/>
                        </w:rPr>
                      </w:pPr>
                      <w:r>
                        <w:rPr>
                          <w:rFonts w:ascii="Tahoma" w:hAnsi="Tahoma"/>
                          <w:color w:val="000000"/>
                          <w:spacing w:val="6"/>
                          <w:sz w:val="15"/>
                        </w:rPr>
                        <w:t>SSA Hotlist</w:t>
                      </w:r>
                    </w:p>
                    <w:p w14:paraId="091F7B01" w14:textId="77777777" w:rsidR="003B4A33" w:rsidRDefault="003B4A33" w:rsidP="005511FF">
                      <w:pPr>
                        <w:spacing w:before="108" w:after="72" w:line="372" w:lineRule="exact"/>
                        <w:rPr>
                          <w:rFonts w:ascii="Tahoma" w:hAnsi="Tahoma"/>
                          <w:color w:val="000000"/>
                          <w:spacing w:val="10"/>
                          <w:sz w:val="15"/>
                        </w:rPr>
                      </w:pPr>
                      <w:r>
                        <w:rPr>
                          <w:rFonts w:ascii="Tahoma" w:hAnsi="Tahoma"/>
                          <w:color w:val="000000"/>
                          <w:spacing w:val="10"/>
                          <w:sz w:val="15"/>
                        </w:rPr>
                        <w:t xml:space="preserve">SSA Fiscal Audit </w:t>
                      </w:r>
                      <w:r>
                        <w:rPr>
                          <w:rFonts w:ascii="Tahoma" w:hAnsi="Tahoma"/>
                          <w:color w:val="000000"/>
                          <w:spacing w:val="13"/>
                          <w:sz w:val="15"/>
                        </w:rPr>
                        <w:t xml:space="preserve">CANS Compliance </w:t>
                      </w:r>
                      <w:r>
                        <w:rPr>
                          <w:rFonts w:ascii="Tahoma" w:hAnsi="Tahoma"/>
                          <w:color w:val="000000"/>
                          <w:spacing w:val="3"/>
                          <w:sz w:val="15"/>
                        </w:rPr>
                        <w:t>RCC Incentive Points:</w:t>
                      </w:r>
                    </w:p>
                  </w:txbxContent>
                </v:textbox>
                <w10:wrap type="square" anchorx="page" anchory="page"/>
              </v:shape>
            </w:pict>
          </mc:Fallback>
        </mc:AlternateContent>
      </w:r>
    </w:p>
    <w:p w14:paraId="3769F160" w14:textId="77777777" w:rsidR="005511FF" w:rsidRDefault="00EC3706" w:rsidP="005511FF">
      <w:pPr>
        <w:tabs>
          <w:tab w:val="left" w:pos="2473"/>
          <w:tab w:val="right" w:pos="7992"/>
        </w:tabs>
        <w:spacing w:line="198" w:lineRule="exact"/>
        <w:rPr>
          <w:rFonts w:ascii="Tahoma" w:hAnsi="Tahoma"/>
          <w:color w:val="000000"/>
          <w:sz w:val="15"/>
        </w:rPr>
      </w:pPr>
      <w:r>
        <w:rPr>
          <w:rFonts w:ascii="Calibri" w:hAnsi="Calibri"/>
          <w:noProof/>
          <w:sz w:val="22"/>
        </w:rPr>
        <mc:AlternateContent>
          <mc:Choice Requires="wps">
            <w:drawing>
              <wp:anchor distT="0" distB="0" distL="114300" distR="114300" simplePos="0" relativeHeight="251662336" behindDoc="0" locked="0" layoutInCell="1" allowOverlap="1" wp14:anchorId="62B93AD9" wp14:editId="77139036">
                <wp:simplePos x="0" y="0"/>
                <wp:positionH relativeFrom="column">
                  <wp:posOffset>81280</wp:posOffset>
                </wp:positionH>
                <wp:positionV relativeFrom="paragraph">
                  <wp:posOffset>61595</wp:posOffset>
                </wp:positionV>
                <wp:extent cx="5732145" cy="44450"/>
                <wp:effectExtent l="0" t="0" r="1905" b="1270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145" cy="444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D54797A" id="Line 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4.85pt" to="45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mCGQIAAC4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" strokeweight="1.25pt"/>
            </w:pict>
          </mc:Fallback>
        </mc:AlternateContent>
      </w:r>
    </w:p>
    <w:p w14:paraId="765DC73D" w14:textId="77777777" w:rsidR="005511FF" w:rsidRDefault="005511FF" w:rsidP="005511FF">
      <w:pPr>
        <w:tabs>
          <w:tab w:val="left" w:pos="2473"/>
          <w:tab w:val="right" w:pos="7992"/>
        </w:tabs>
        <w:spacing w:line="198" w:lineRule="exact"/>
        <w:rPr>
          <w:rFonts w:ascii="Tahoma" w:hAnsi="Tahoma"/>
          <w:color w:val="000000"/>
          <w:sz w:val="15"/>
        </w:rPr>
      </w:pPr>
    </w:p>
    <w:p w14:paraId="06B1676D" w14:textId="77777777" w:rsidR="005511FF" w:rsidRPr="00877172" w:rsidRDefault="005511FF" w:rsidP="005511FF">
      <w:pPr>
        <w:tabs>
          <w:tab w:val="left" w:pos="2473"/>
          <w:tab w:val="right" w:pos="7992"/>
        </w:tabs>
        <w:spacing w:line="198" w:lineRule="exact"/>
        <w:rPr>
          <w:rFonts w:ascii="Tahoma" w:hAnsi="Tahoma"/>
          <w:color w:val="000000"/>
          <w:sz w:val="15"/>
        </w:rPr>
      </w:pPr>
      <w:r>
        <w:rPr>
          <w:rFonts w:ascii="Tahoma" w:hAnsi="Tahoma"/>
          <w:color w:val="000000"/>
          <w:sz w:val="15"/>
        </w:rPr>
        <w:t>M</w:t>
      </w:r>
      <w:r w:rsidRPr="00877172">
        <w:rPr>
          <w:rFonts w:ascii="Tahoma" w:hAnsi="Tahoma"/>
          <w:color w:val="000000"/>
          <w:sz w:val="15"/>
        </w:rPr>
        <w:t>DCHESSIE Organization ID</w:t>
      </w:r>
      <w:r w:rsidRPr="00877172">
        <w:rPr>
          <w:rFonts w:ascii="Tahoma" w:hAnsi="Tahoma"/>
          <w:color w:val="000000"/>
          <w:sz w:val="15"/>
        </w:rPr>
        <w:tab/>
      </w:r>
      <w:r w:rsidRPr="00877172">
        <w:rPr>
          <w:rFonts w:ascii="Tahoma" w:hAnsi="Tahoma"/>
          <w:color w:val="000000"/>
          <w:spacing w:val="5"/>
          <w:sz w:val="16"/>
        </w:rPr>
        <w:t xml:space="preserve">MDCPrvID: </w:t>
      </w:r>
      <w:r w:rsidRPr="00877172">
        <w:rPr>
          <w:rFonts w:ascii="Tahoma" w:hAnsi="Tahoma"/>
          <w:color w:val="000000"/>
          <w:spacing w:val="5"/>
          <w:sz w:val="15"/>
        </w:rPr>
        <w:t>MDCHESSIE Provider ID</w:t>
      </w:r>
      <w:r w:rsidRPr="00877172">
        <w:rPr>
          <w:rFonts w:ascii="Tahoma" w:hAnsi="Tahoma"/>
          <w:color w:val="000000"/>
          <w:spacing w:val="5"/>
          <w:sz w:val="15"/>
        </w:rPr>
        <w:tab/>
      </w:r>
      <w:r w:rsidRPr="00877172">
        <w:rPr>
          <w:rFonts w:ascii="Tahoma" w:hAnsi="Tahoma"/>
          <w:color w:val="000000"/>
          <w:spacing w:val="14"/>
          <w:sz w:val="16"/>
        </w:rPr>
        <w:t xml:space="preserve">ProvProg: </w:t>
      </w:r>
      <w:r w:rsidRPr="00877172">
        <w:rPr>
          <w:rFonts w:ascii="Tahoma" w:hAnsi="Tahoma"/>
          <w:color w:val="000000"/>
          <w:spacing w:val="14"/>
          <w:sz w:val="15"/>
        </w:rPr>
        <w:t>Program Name</w:t>
      </w:r>
    </w:p>
    <w:p w14:paraId="5ED9623D" w14:textId="77777777" w:rsidR="005511FF" w:rsidRPr="00877172" w:rsidRDefault="005511FF" w:rsidP="005511FF">
      <w:pPr>
        <w:tabs>
          <w:tab w:val="left" w:pos="2473"/>
          <w:tab w:val="right" w:pos="8222"/>
        </w:tabs>
        <w:spacing w:line="198" w:lineRule="exact"/>
        <w:rPr>
          <w:rFonts w:ascii="Tahoma" w:hAnsi="Tahoma"/>
          <w:color w:val="000000"/>
          <w:spacing w:val="2"/>
          <w:sz w:val="15"/>
        </w:rPr>
      </w:pPr>
      <w:r w:rsidRPr="00877172">
        <w:rPr>
          <w:rFonts w:ascii="Tahoma" w:hAnsi="Tahoma"/>
          <w:color w:val="000000"/>
          <w:spacing w:val="2"/>
          <w:sz w:val="15"/>
        </w:rPr>
        <w:t>DHR Contract Number</w:t>
      </w:r>
      <w:r w:rsidRPr="00877172">
        <w:rPr>
          <w:rFonts w:ascii="Tahoma" w:hAnsi="Tahoma"/>
          <w:color w:val="000000"/>
          <w:spacing w:val="2"/>
          <w:sz w:val="15"/>
        </w:rPr>
        <w:tab/>
      </w:r>
      <w:r w:rsidRPr="00877172">
        <w:rPr>
          <w:rFonts w:ascii="Tahoma" w:hAnsi="Tahoma"/>
          <w:color w:val="000000"/>
          <w:spacing w:val="8"/>
          <w:sz w:val="16"/>
        </w:rPr>
        <w:t xml:space="preserve">ContType: </w:t>
      </w:r>
      <w:r w:rsidRPr="00877172">
        <w:rPr>
          <w:rFonts w:ascii="Tahoma" w:hAnsi="Tahoma"/>
          <w:color w:val="000000"/>
          <w:spacing w:val="8"/>
          <w:sz w:val="15"/>
        </w:rPr>
        <w:t>Contract Type</w:t>
      </w:r>
      <w:r w:rsidRPr="00877172">
        <w:rPr>
          <w:rFonts w:ascii="Tahoma" w:hAnsi="Tahoma"/>
          <w:color w:val="000000"/>
          <w:spacing w:val="8"/>
          <w:sz w:val="15"/>
        </w:rPr>
        <w:tab/>
      </w:r>
    </w:p>
    <w:p w14:paraId="549AAD5A" w14:textId="77777777" w:rsidR="005511FF" w:rsidRPr="00877172" w:rsidRDefault="005511FF" w:rsidP="005511FF">
      <w:pPr>
        <w:spacing w:before="216" w:line="216" w:lineRule="exact"/>
        <w:ind w:left="1440" w:right="504"/>
        <w:rPr>
          <w:rFonts w:ascii="Tahoma" w:hAnsi="Tahoma"/>
          <w:color w:val="000000"/>
          <w:spacing w:val="5"/>
          <w:sz w:val="15"/>
        </w:rPr>
      </w:pPr>
      <w:r w:rsidRPr="00877172">
        <w:rPr>
          <w:rFonts w:ascii="Tahoma" w:hAnsi="Tahoma"/>
          <w:color w:val="000000"/>
          <w:spacing w:val="5"/>
          <w:sz w:val="15"/>
        </w:rPr>
        <w:t xml:space="preserve">(30 Pts) Timely submission of Staff roster and background checks prior to hire employee hire date during report quarter </w:t>
      </w:r>
    </w:p>
    <w:p w14:paraId="4CF944D0" w14:textId="77777777" w:rsidR="005511FF" w:rsidRPr="00877172" w:rsidRDefault="005511FF" w:rsidP="005511FF">
      <w:pPr>
        <w:spacing w:line="216" w:lineRule="exact"/>
        <w:ind w:left="1440" w:right="504"/>
        <w:rPr>
          <w:rFonts w:ascii="Tahoma" w:hAnsi="Tahoma"/>
          <w:color w:val="000000"/>
          <w:spacing w:val="5"/>
          <w:sz w:val="15"/>
        </w:rPr>
      </w:pPr>
      <w:r w:rsidRPr="00877172">
        <w:rPr>
          <w:rFonts w:ascii="Tahoma" w:hAnsi="Tahoma"/>
          <w:color w:val="000000"/>
          <w:spacing w:val="7"/>
          <w:sz w:val="15"/>
        </w:rPr>
        <w:t>(20Pts) No indicated findings of child maltreatment by RCC staff member during quarter prior to report quarter</w:t>
      </w:r>
    </w:p>
    <w:p w14:paraId="11D1C7B7" w14:textId="77777777" w:rsidR="005511FF" w:rsidRPr="00877172" w:rsidRDefault="005511FF" w:rsidP="005511FF">
      <w:pPr>
        <w:spacing w:before="36" w:line="190" w:lineRule="exact"/>
        <w:ind w:left="1440"/>
        <w:rPr>
          <w:rFonts w:ascii="Tahoma" w:hAnsi="Tahoma"/>
          <w:color w:val="000000"/>
          <w:spacing w:val="6"/>
          <w:sz w:val="15"/>
        </w:rPr>
      </w:pPr>
      <w:r w:rsidRPr="00877172">
        <w:rPr>
          <w:rFonts w:ascii="Tahoma" w:hAnsi="Tahoma"/>
          <w:color w:val="000000"/>
          <w:spacing w:val="6"/>
          <w:sz w:val="15"/>
        </w:rPr>
        <w:t>(20Pts) No license sanction for agency program during report quarter</w:t>
      </w:r>
    </w:p>
    <w:p w14:paraId="37E77D64" w14:textId="77777777" w:rsidR="005511FF" w:rsidRPr="00877172" w:rsidRDefault="005511FF" w:rsidP="005511FF">
      <w:pPr>
        <w:spacing w:before="72" w:line="191" w:lineRule="exact"/>
        <w:ind w:left="1440"/>
        <w:rPr>
          <w:rFonts w:ascii="Tahoma" w:hAnsi="Tahoma"/>
          <w:color w:val="000000"/>
          <w:spacing w:val="5"/>
          <w:sz w:val="15"/>
        </w:rPr>
      </w:pPr>
      <w:r w:rsidRPr="00877172">
        <w:rPr>
          <w:rFonts w:ascii="Tahoma" w:hAnsi="Tahoma"/>
          <w:color w:val="000000"/>
          <w:spacing w:val="5"/>
          <w:sz w:val="15"/>
        </w:rPr>
        <w:t>(5Pts) RCC not placed on SSA Hot List during report quarter</w:t>
      </w:r>
    </w:p>
    <w:p w14:paraId="46C22ADD" w14:textId="77777777" w:rsidR="005511FF" w:rsidRPr="00877172" w:rsidRDefault="005511FF" w:rsidP="005511FF">
      <w:pPr>
        <w:spacing w:before="72" w:line="190" w:lineRule="exact"/>
        <w:ind w:left="1440" w:right="1008"/>
        <w:rPr>
          <w:rFonts w:ascii="Tahoma" w:hAnsi="Tahoma"/>
          <w:color w:val="000000"/>
          <w:spacing w:val="5"/>
          <w:sz w:val="15"/>
        </w:rPr>
      </w:pPr>
      <w:r w:rsidRPr="00877172">
        <w:rPr>
          <w:rFonts w:ascii="Tahoma" w:hAnsi="Tahoma"/>
          <w:color w:val="000000"/>
          <w:spacing w:val="5"/>
          <w:sz w:val="15"/>
        </w:rPr>
        <w:t xml:space="preserve">(20Pts) On-time submission=100% of points; Less than 1 month submission=75%; Over 1 month submission=50%; </w:t>
      </w:r>
      <w:r w:rsidRPr="00877172">
        <w:rPr>
          <w:rFonts w:ascii="Tahoma" w:hAnsi="Tahoma"/>
          <w:color w:val="000000"/>
          <w:spacing w:val="4"/>
          <w:sz w:val="15"/>
        </w:rPr>
        <w:t>No submission=0%</w:t>
      </w:r>
    </w:p>
    <w:p w14:paraId="21F32958" w14:textId="77777777" w:rsidR="005511FF" w:rsidRPr="00877172" w:rsidRDefault="005511FF" w:rsidP="005511FF">
      <w:pPr>
        <w:spacing w:before="72" w:line="205" w:lineRule="exact"/>
        <w:ind w:left="1440"/>
        <w:rPr>
          <w:rFonts w:ascii="Tahoma" w:hAnsi="Tahoma"/>
          <w:color w:val="000000"/>
          <w:spacing w:val="5"/>
          <w:sz w:val="15"/>
        </w:rPr>
      </w:pPr>
      <w:r w:rsidRPr="00877172">
        <w:rPr>
          <w:rFonts w:ascii="Tahoma" w:hAnsi="Tahoma"/>
          <w:color w:val="000000"/>
          <w:spacing w:val="5"/>
          <w:sz w:val="15"/>
        </w:rPr>
        <w:t>N/A</w:t>
      </w:r>
    </w:p>
    <w:p w14:paraId="0885CC45" w14:textId="77777777" w:rsidR="005511FF" w:rsidRPr="00F979CF" w:rsidRDefault="005511FF" w:rsidP="00F979CF">
      <w:pPr>
        <w:spacing w:before="36" w:line="201" w:lineRule="exact"/>
        <w:ind w:left="1440" w:right="648"/>
        <w:rPr>
          <w:rFonts w:ascii="Tahoma" w:hAnsi="Tahoma"/>
          <w:color w:val="000000"/>
          <w:spacing w:val="3"/>
          <w:sz w:val="15"/>
        </w:rPr>
      </w:pPr>
      <w:r w:rsidRPr="00877172">
        <w:rPr>
          <w:rFonts w:ascii="Tahoma" w:hAnsi="Tahoma"/>
          <w:color w:val="000000"/>
          <w:spacing w:val="3"/>
          <w:sz w:val="15"/>
        </w:rPr>
        <w:lastRenderedPageBreak/>
        <w:t xml:space="preserve">(20 Pts) Good Placement Changes Percent of exits to less restrictive placement setting or to good exit from foster care </w:t>
      </w:r>
      <w:r w:rsidRPr="00877172">
        <w:rPr>
          <w:rFonts w:ascii="Tahoma" w:hAnsi="Tahoma"/>
          <w:color w:val="000000"/>
          <w:spacing w:val="6"/>
          <w:sz w:val="15"/>
        </w:rPr>
        <w:t>(reunification, guardianship, adoption)</w:t>
      </w:r>
    </w:p>
    <w:p w14:paraId="0FFA287E" w14:textId="77777777" w:rsidR="005511FF" w:rsidRPr="00EE3919" w:rsidRDefault="005511FF" w:rsidP="005511FF">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430" w:name="_Toc494369979"/>
      <w:r w:rsidRPr="00EE3919">
        <w:rPr>
          <w:rFonts w:ascii="Times New (W1)" w:hAnsi="Times New (W1)"/>
          <w:b/>
          <w:bCs/>
        </w:rPr>
        <w:t xml:space="preserve">ATTACHMENT </w:t>
      </w:r>
      <w:r>
        <w:rPr>
          <w:rFonts w:ascii="Times New (W1)" w:hAnsi="Times New (W1)"/>
          <w:b/>
          <w:bCs/>
        </w:rPr>
        <w:t>U</w:t>
      </w:r>
      <w:r w:rsidRPr="00EE3919">
        <w:rPr>
          <w:rFonts w:ascii="Times New (W1)" w:hAnsi="Times New (W1)"/>
          <w:b/>
          <w:bCs/>
        </w:rPr>
        <w:t xml:space="preserve"> – CRIMINAL BACKGROUND CHECK AFFIDAVIT</w:t>
      </w:r>
      <w:bookmarkEnd w:id="428"/>
      <w:bookmarkEnd w:id="430"/>
    </w:p>
    <w:p w14:paraId="0AF030CF" w14:textId="77777777" w:rsidR="005511FF" w:rsidRPr="00EE3919" w:rsidRDefault="005511FF" w:rsidP="005511FF"/>
    <w:p w14:paraId="3B8D302B" w14:textId="79C59316" w:rsidR="00B70811" w:rsidRPr="00B70811" w:rsidRDefault="00B70811" w:rsidP="00B70811">
      <w:pPr>
        <w:jc w:val="center"/>
        <w:rPr>
          <w:rFonts w:ascii="Times New (W1)" w:hAnsi="Times New (W1)"/>
          <w:b/>
          <w:bCs/>
        </w:rPr>
      </w:pPr>
      <w:r>
        <w:rPr>
          <w:rFonts w:ascii="Times New (W1)" w:hAnsi="Times New (W1)"/>
          <w:b/>
          <w:bCs/>
        </w:rPr>
        <w:t>SSA/</w:t>
      </w:r>
      <w:r w:rsidR="00153FBE">
        <w:rPr>
          <w:rFonts w:ascii="Times New (W1)" w:hAnsi="Times New (W1)"/>
          <w:b/>
          <w:bCs/>
        </w:rPr>
        <w:t>PR</w:t>
      </w:r>
      <w:r>
        <w:rPr>
          <w:rFonts w:ascii="Times New (W1)" w:hAnsi="Times New (W1)"/>
          <w:b/>
          <w:bCs/>
        </w:rPr>
        <w:t>RCC-</w:t>
      </w:r>
      <w:r w:rsidR="00153FBE">
        <w:rPr>
          <w:rFonts w:ascii="Times New (W1)" w:hAnsi="Times New (W1)"/>
          <w:b/>
          <w:bCs/>
        </w:rPr>
        <w:t>22</w:t>
      </w:r>
      <w:r>
        <w:rPr>
          <w:rFonts w:ascii="Times New (W1)" w:hAnsi="Times New (W1)"/>
          <w:b/>
          <w:bCs/>
        </w:rPr>
        <w:t>-001-S</w:t>
      </w:r>
    </w:p>
    <w:p w14:paraId="327DB997" w14:textId="77777777" w:rsidR="00B70811" w:rsidRDefault="00B70811" w:rsidP="005511FF"/>
    <w:p w14:paraId="1C4592C6" w14:textId="77777777" w:rsidR="005511FF" w:rsidRPr="00EE3919" w:rsidRDefault="005511FF" w:rsidP="005511FF">
      <w:r w:rsidRPr="00EE3919">
        <w:t>AUTHORIZED REPRESENTATIVE</w:t>
      </w:r>
    </w:p>
    <w:p w14:paraId="341C8342" w14:textId="77777777" w:rsidR="005511FF" w:rsidRPr="00EE3919" w:rsidRDefault="005511FF" w:rsidP="005511FF"/>
    <w:p w14:paraId="44E43FD6" w14:textId="77777777" w:rsidR="005511FF" w:rsidRPr="00EE3919" w:rsidRDefault="005511FF" w:rsidP="005511FF">
      <w:r w:rsidRPr="00EE3919">
        <w:t>I HEREBY AFFIRM THAT:</w:t>
      </w:r>
    </w:p>
    <w:p w14:paraId="0371CBD0" w14:textId="77777777" w:rsidR="005511FF" w:rsidRPr="00EE3919" w:rsidRDefault="005511FF" w:rsidP="005511FF"/>
    <w:p w14:paraId="3FA4A096" w14:textId="77777777" w:rsidR="005511FF" w:rsidRPr="00EE3919" w:rsidRDefault="005511FF" w:rsidP="005511FF">
      <w:r w:rsidRPr="00EE3919">
        <w:t xml:space="preserve">I am  </w:t>
      </w:r>
      <w:r>
        <w:t>______________________________</w:t>
      </w:r>
      <w:r w:rsidRPr="00EE3919">
        <w:t xml:space="preserve"> (name of affiant), </w:t>
      </w:r>
      <w:r>
        <w:t>_____________________</w:t>
      </w:r>
      <w:r w:rsidRPr="00EE3919">
        <w:t>(</w:t>
      </w:r>
      <w:r w:rsidRPr="00EE3919">
        <w:rPr>
          <w:u w:val="single"/>
        </w:rPr>
        <w:t>Title)</w:t>
      </w:r>
      <w:r w:rsidRPr="00EE3919">
        <w:t xml:space="preserve"> and the duly authorized representative of </w:t>
      </w:r>
      <w:r>
        <w:t>_________________________________________</w:t>
      </w:r>
      <w:r w:rsidRPr="00EE3919">
        <w:t xml:space="preserve"> (name of Contractor) and that I possess the legal authority to make this Affidavit on behalf of myself and the business for which I am acting.</w:t>
      </w:r>
    </w:p>
    <w:p w14:paraId="29B172E9" w14:textId="77777777" w:rsidR="005511FF" w:rsidRPr="00EE3919" w:rsidRDefault="005511FF" w:rsidP="005511FF"/>
    <w:p w14:paraId="17921503" w14:textId="77777777" w:rsidR="005511FF" w:rsidRPr="00EE3919" w:rsidRDefault="005511FF" w:rsidP="005511FF">
      <w:pPr>
        <w:suppressAutoHyphens/>
      </w:pPr>
      <w:r w:rsidRPr="00EE3919">
        <w:t>I hereby affirm that _________________________________________ (Contractor) has complied with Section 3.</w:t>
      </w:r>
      <w:r w:rsidR="00B70811">
        <w:t>7</w:t>
      </w:r>
      <w:r w:rsidRPr="00EE3919">
        <w:t>.</w:t>
      </w:r>
      <w:r>
        <w:t>1</w:t>
      </w:r>
      <w:r w:rsidRPr="00EE3919">
        <w:t xml:space="preserve"> Criminal Background Check requirements of the </w:t>
      </w:r>
      <w:r>
        <w:t>Department of Human Services</w:t>
      </w:r>
      <w:r w:rsidRPr="00EE3919">
        <w:t xml:space="preserve"> Residential Child Care (RCC) Programs</w:t>
      </w:r>
      <w:r>
        <w:t xml:space="preserve"> </w:t>
      </w:r>
      <w:r w:rsidRPr="00EE3919">
        <w:t>Request for Proposals.</w:t>
      </w:r>
    </w:p>
    <w:p w14:paraId="5A3CC8B0" w14:textId="77777777" w:rsidR="005511FF" w:rsidRPr="00EE3919" w:rsidRDefault="005511FF" w:rsidP="005511FF">
      <w:pPr>
        <w:suppressAutoHyphens/>
        <w:rPr>
          <w:b/>
        </w:rPr>
      </w:pPr>
    </w:p>
    <w:p w14:paraId="68EBF568" w14:textId="77777777" w:rsidR="005511FF" w:rsidRPr="00EE3919" w:rsidRDefault="005511FF" w:rsidP="005511FF">
      <w:r w:rsidRPr="00EE3919">
        <w:t xml:space="preserve">I hereby affirm that _________________________________________ (name of Contractor)  has provided </w:t>
      </w:r>
      <w:r w:rsidR="00B70811">
        <w:t>the Department of Human Services</w:t>
      </w:r>
      <w:r w:rsidR="00B70811" w:rsidRPr="00EE3919">
        <w:t xml:space="preserve"> </w:t>
      </w:r>
      <w:r w:rsidRPr="00EE3919">
        <w:t>(name of Agency)  with a summary of the security clearance results for all of the candidates that will be working on Contract Number</w:t>
      </w:r>
      <w:r>
        <w:t xml:space="preserve"> __________________</w:t>
      </w:r>
      <w:r w:rsidRPr="00EE3919">
        <w:t xml:space="preserve">, entitled </w:t>
      </w:r>
      <w:r w:rsidRPr="007B2A65">
        <w:rPr>
          <w:u w:val="single"/>
        </w:rPr>
        <w:t>Residential Child Care (RCC) Programs</w:t>
      </w:r>
      <w:r w:rsidRPr="00EE3919">
        <w:t xml:space="preserve"> (title of Solicitation)  and all of these candidates have successfully passed all of the background checks required under Section </w:t>
      </w:r>
      <w:r w:rsidR="00B70811">
        <w:t>3.7</w:t>
      </w:r>
      <w:r w:rsidR="00B70811" w:rsidRPr="00EE3919">
        <w:t xml:space="preserve"> </w:t>
      </w:r>
      <w:r w:rsidRPr="00EE3919">
        <w:t>of the Contract.  The Contractor hereby agrees to provide security clearance results for any additional candidates at least seven (7) days prior to the date the candidate commences work on this Contract.</w:t>
      </w:r>
    </w:p>
    <w:p w14:paraId="3F327F15" w14:textId="77777777" w:rsidR="005511FF" w:rsidRPr="00EE3919" w:rsidRDefault="005511FF" w:rsidP="005511FF"/>
    <w:p w14:paraId="0F421C7A" w14:textId="77777777" w:rsidR="005511FF" w:rsidRPr="00EE3919" w:rsidRDefault="005511FF" w:rsidP="005511FF">
      <w:r w:rsidRPr="00EE3919">
        <w:t>I DO SOLEMNLY DECLARE AND AFFIRM UNDER THE PENALTIES OF PERJURY THAT THE CONTENTS OF THIS AFFIDAVIT ARE TRUE AND CORRECT TO THE BEST OF MY KNOWLEDGE, INFORMATION, AND BELIEF.</w:t>
      </w:r>
    </w:p>
    <w:p w14:paraId="764B319C" w14:textId="77777777" w:rsidR="005511FF" w:rsidRPr="00EE3919" w:rsidRDefault="005511FF" w:rsidP="005511FF"/>
    <w:p w14:paraId="3DBB1DD7" w14:textId="77777777" w:rsidR="005511FF" w:rsidRPr="00EE3919" w:rsidRDefault="005511FF" w:rsidP="005511FF">
      <w:pPr>
        <w:rPr>
          <w:u w:val="single"/>
        </w:rPr>
      </w:pPr>
      <w:r w:rsidRPr="00EE3919">
        <w:t>_________________________________________</w:t>
      </w:r>
    </w:p>
    <w:p w14:paraId="4E7497CC" w14:textId="77777777" w:rsidR="005511FF" w:rsidRPr="00EE3919" w:rsidRDefault="005511FF" w:rsidP="005511FF">
      <w:r w:rsidRPr="00EE3919">
        <w:t>Name of Contractor</w:t>
      </w:r>
    </w:p>
    <w:p w14:paraId="69F04D04" w14:textId="77777777" w:rsidR="005511FF" w:rsidRPr="00EE3919" w:rsidRDefault="005511FF" w:rsidP="005511FF"/>
    <w:p w14:paraId="42C77F79" w14:textId="77777777" w:rsidR="005511FF" w:rsidRPr="00EE3919" w:rsidRDefault="005511FF" w:rsidP="005511FF">
      <w:pPr>
        <w:rPr>
          <w:u w:val="single"/>
        </w:rPr>
      </w:pPr>
      <w:r w:rsidRPr="00EE3919">
        <w:t>_________________________________________</w:t>
      </w:r>
    </w:p>
    <w:p w14:paraId="7A7229CF" w14:textId="77777777" w:rsidR="005511FF" w:rsidRPr="00EE3919" w:rsidRDefault="005511FF" w:rsidP="005511FF">
      <w:r>
        <w:t>Printe</w:t>
      </w:r>
      <w:r w:rsidRPr="00EE3919">
        <w:t>d Name of Affiant</w:t>
      </w:r>
    </w:p>
    <w:p w14:paraId="08BAD6C6" w14:textId="77777777" w:rsidR="005511FF" w:rsidRPr="00EE3919" w:rsidRDefault="005511FF" w:rsidP="005511FF"/>
    <w:p w14:paraId="02CE250D" w14:textId="77777777" w:rsidR="005511FF" w:rsidRPr="00EE3919" w:rsidRDefault="005511FF" w:rsidP="005511FF">
      <w:r w:rsidRPr="00EE3919">
        <w:t>___________________________________________</w:t>
      </w:r>
    </w:p>
    <w:p w14:paraId="39702343" w14:textId="77777777" w:rsidR="005511FF" w:rsidRPr="00EE3919" w:rsidRDefault="005511FF" w:rsidP="005511FF">
      <w:r w:rsidRPr="00EE3919">
        <w:t>Signature</w:t>
      </w:r>
    </w:p>
    <w:p w14:paraId="1E059C62" w14:textId="77777777" w:rsidR="005511FF" w:rsidRPr="00EE3919" w:rsidRDefault="005511FF" w:rsidP="005511FF"/>
    <w:p w14:paraId="584D1A51" w14:textId="77777777" w:rsidR="005511FF" w:rsidRPr="00EE3919" w:rsidRDefault="005511FF" w:rsidP="005511FF">
      <w:r w:rsidRPr="00EE3919">
        <w:t>___________________________________________</w:t>
      </w:r>
    </w:p>
    <w:p w14:paraId="20F7708A" w14:textId="77777777" w:rsidR="005511FF" w:rsidRPr="007B2A65" w:rsidRDefault="005511FF" w:rsidP="005511FF">
      <w:r w:rsidRPr="007B2A65">
        <w:t>Date</w:t>
      </w:r>
    </w:p>
    <w:p w14:paraId="4FA5332D" w14:textId="77777777" w:rsidR="005511FF" w:rsidRPr="00193255" w:rsidRDefault="005511FF" w:rsidP="005511FF">
      <w:pPr>
        <w:rPr>
          <w:b/>
          <w:sz w:val="28"/>
        </w:rPr>
      </w:pPr>
    </w:p>
    <w:p w14:paraId="0FA92569" w14:textId="77777777" w:rsidR="005511FF" w:rsidRDefault="005511FF" w:rsidP="005511FF">
      <w:pPr>
        <w:rPr>
          <w:b/>
          <w:sz w:val="28"/>
        </w:rPr>
      </w:pPr>
      <w:r>
        <w:rPr>
          <w:b/>
          <w:sz w:val="28"/>
        </w:rPr>
        <w:br w:type="page"/>
      </w:r>
    </w:p>
    <w:p w14:paraId="670CDB60" w14:textId="77777777" w:rsidR="005511FF" w:rsidRPr="00EE3919" w:rsidRDefault="005511FF" w:rsidP="005511FF">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bookmarkStart w:id="431" w:name="_Toc494369980"/>
      <w:r w:rsidRPr="00EE3919">
        <w:rPr>
          <w:rFonts w:ascii="Times New (W1)" w:hAnsi="Times New (W1)"/>
          <w:b/>
          <w:bCs/>
        </w:rPr>
        <w:lastRenderedPageBreak/>
        <w:t xml:space="preserve">ATTACHMENT </w:t>
      </w:r>
      <w:r>
        <w:rPr>
          <w:rFonts w:ascii="Times New (W1)" w:hAnsi="Times New (W1)"/>
          <w:b/>
          <w:bCs/>
        </w:rPr>
        <w:t>V – FINANCIAL INCIDENT REPORT</w:t>
      </w:r>
      <w:bookmarkEnd w:id="431"/>
    </w:p>
    <w:p w14:paraId="7348CE7C" w14:textId="77777777" w:rsidR="005511FF" w:rsidRDefault="005511FF" w:rsidP="005511FF">
      <w:pPr>
        <w:rPr>
          <w:b/>
          <w:sz w:val="28"/>
        </w:rPr>
      </w:pPr>
    </w:p>
    <w:p w14:paraId="4B26585E" w14:textId="4A4FE8FC" w:rsidR="005511FF" w:rsidRPr="008C3EFC" w:rsidRDefault="005511FF" w:rsidP="005511FF">
      <w:pPr>
        <w:spacing w:before="100" w:beforeAutospacing="1" w:after="100" w:afterAutospacing="1"/>
        <w:contextualSpacing/>
        <w:jc w:val="center"/>
        <w:rPr>
          <w:b/>
          <w:color w:val="000000"/>
          <w:szCs w:val="20"/>
        </w:rPr>
      </w:pPr>
      <w:r w:rsidRPr="008C3EFC">
        <w:rPr>
          <w:b/>
          <w:color w:val="000000"/>
          <w:szCs w:val="20"/>
        </w:rPr>
        <w:t xml:space="preserve">FINANCIAL INCIDENT REPORT </w:t>
      </w:r>
      <w:r w:rsidRPr="008C3EFC">
        <w:rPr>
          <w:b/>
          <w:color w:val="000000"/>
          <w:szCs w:val="20"/>
        </w:rPr>
        <w:br/>
        <w:t>Agency Control # SSA/</w:t>
      </w:r>
      <w:r w:rsidR="00153FBE">
        <w:rPr>
          <w:b/>
          <w:color w:val="000000"/>
          <w:szCs w:val="20"/>
        </w:rPr>
        <w:t>PR</w:t>
      </w:r>
      <w:r w:rsidR="00B70811">
        <w:rPr>
          <w:b/>
          <w:color w:val="000000"/>
          <w:szCs w:val="20"/>
        </w:rPr>
        <w:t>RCC-</w:t>
      </w:r>
      <w:r w:rsidR="00153FBE">
        <w:rPr>
          <w:b/>
          <w:color w:val="000000"/>
          <w:szCs w:val="20"/>
        </w:rPr>
        <w:t>22</w:t>
      </w:r>
      <w:r w:rsidR="00B70811">
        <w:rPr>
          <w:b/>
          <w:color w:val="000000"/>
          <w:szCs w:val="20"/>
        </w:rPr>
        <w:t>-00</w:t>
      </w:r>
      <w:r w:rsidR="00D269A0">
        <w:rPr>
          <w:b/>
          <w:color w:val="000000"/>
          <w:szCs w:val="20"/>
        </w:rPr>
        <w:t>1</w:t>
      </w:r>
      <w:r w:rsidR="00B70811">
        <w:rPr>
          <w:b/>
          <w:color w:val="000000"/>
          <w:szCs w:val="20"/>
        </w:rPr>
        <w:t>-S</w:t>
      </w:r>
    </w:p>
    <w:p w14:paraId="1918E897" w14:textId="77777777" w:rsidR="005511FF" w:rsidRPr="008C3EFC" w:rsidRDefault="005511FF" w:rsidP="005511FF">
      <w:pPr>
        <w:spacing w:before="100" w:beforeAutospacing="1" w:after="100" w:afterAutospacing="1"/>
        <w:ind w:left="-360"/>
        <w:rPr>
          <w:color w:val="000000"/>
          <w:sz w:val="22"/>
        </w:rPr>
      </w:pPr>
      <w:r w:rsidRPr="008C3EFC">
        <w:rPr>
          <w:b/>
          <w:color w:val="000000"/>
          <w:sz w:val="22"/>
        </w:rPr>
        <w:t>Name of Agency:</w:t>
      </w:r>
      <w:r w:rsidRPr="008C3EFC">
        <w:rPr>
          <w:color w:val="000000"/>
          <w:sz w:val="22"/>
        </w:rPr>
        <w:t xml:space="preserve"> ____________________________________________</w:t>
      </w:r>
    </w:p>
    <w:p w14:paraId="6B9FA58C" w14:textId="77777777" w:rsidR="005511FF" w:rsidRPr="008C3EFC" w:rsidRDefault="005511FF" w:rsidP="005511FF">
      <w:pPr>
        <w:spacing w:before="100" w:beforeAutospacing="1" w:after="100" w:afterAutospacing="1"/>
        <w:ind w:left="-360"/>
        <w:rPr>
          <w:color w:val="000000"/>
          <w:sz w:val="22"/>
        </w:rPr>
      </w:pPr>
      <w:r w:rsidRPr="008C3EFC">
        <w:rPr>
          <w:color w:val="000000"/>
          <w:sz w:val="22"/>
        </w:rPr>
        <w:t>I attest that the information given below is true and accurate. I understand that the failure to provide notice of the following financial issues could result in (a) a corrective action plan; (b) suspension of placements; (c) removal of placements, if applicable; or (d) a revocation of licensure, if applicable.</w:t>
      </w:r>
    </w:p>
    <w:p w14:paraId="669ECAA4" w14:textId="77777777" w:rsidR="005511FF" w:rsidRPr="008C3EFC" w:rsidRDefault="005511FF" w:rsidP="005511FF">
      <w:pPr>
        <w:spacing w:before="100" w:beforeAutospacing="1" w:after="100" w:afterAutospacing="1"/>
        <w:ind w:left="-360"/>
        <w:rPr>
          <w:color w:val="000000"/>
          <w:sz w:val="22"/>
        </w:rPr>
      </w:pPr>
      <w:r w:rsidRPr="008C3EFC">
        <w:rPr>
          <w:color w:val="000000"/>
          <w:sz w:val="22"/>
        </w:rPr>
        <w:t>______________________________________________Date: ___________</w:t>
      </w:r>
      <w:r w:rsidRPr="008C3EFC">
        <w:rPr>
          <w:color w:val="000000"/>
          <w:sz w:val="22"/>
        </w:rPr>
        <w:br/>
        <w:t>(Executive Director’s Signature)</w:t>
      </w:r>
    </w:p>
    <w:p w14:paraId="74D0ED3C" w14:textId="77777777" w:rsidR="005511FF" w:rsidRPr="008C3EFC" w:rsidRDefault="005511FF" w:rsidP="005511FF">
      <w:pPr>
        <w:spacing w:before="100" w:beforeAutospacing="1" w:after="100" w:afterAutospacing="1"/>
        <w:ind w:left="-360"/>
        <w:rPr>
          <w:color w:val="000000"/>
          <w:sz w:val="22"/>
        </w:rPr>
      </w:pPr>
      <w:r w:rsidRPr="008C3EFC">
        <w:rPr>
          <w:color w:val="000000"/>
          <w:sz w:val="22"/>
        </w:rPr>
        <w:t>______________________________________________Date: ___________</w:t>
      </w:r>
      <w:r w:rsidRPr="008C3EFC">
        <w:rPr>
          <w:color w:val="000000"/>
          <w:sz w:val="22"/>
        </w:rPr>
        <w:br/>
        <w:t>(Program Administrator’s Signature)</w:t>
      </w:r>
    </w:p>
    <w:p w14:paraId="0E2A1A13" w14:textId="77777777" w:rsidR="005511FF" w:rsidRPr="008C3EFC" w:rsidRDefault="005511FF" w:rsidP="005511FF">
      <w:pPr>
        <w:spacing w:before="100" w:beforeAutospacing="1" w:after="100" w:afterAutospacing="1"/>
        <w:ind w:left="-360" w:right="-450"/>
        <w:rPr>
          <w:color w:val="000000"/>
          <w:sz w:val="22"/>
        </w:rPr>
      </w:pPr>
      <w:r w:rsidRPr="008C3EFC">
        <w:rPr>
          <w:b/>
          <w:i/>
          <w:color w:val="000000"/>
        </w:rPr>
        <w:t>In the last 6 months, between __________(month/year) and _____________(month/year), has the above-named agency experienced any of the following financial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962"/>
        <w:gridCol w:w="1049"/>
      </w:tblGrid>
      <w:tr w:rsidR="005511FF" w:rsidRPr="008C3EFC" w14:paraId="0FB4A237" w14:textId="77777777" w:rsidTr="000E3BED">
        <w:tc>
          <w:tcPr>
            <w:tcW w:w="7449" w:type="dxa"/>
            <w:tcBorders>
              <w:top w:val="single" w:sz="4" w:space="0" w:color="auto"/>
              <w:left w:val="single" w:sz="4" w:space="0" w:color="auto"/>
              <w:bottom w:val="single" w:sz="4" w:space="0" w:color="auto"/>
              <w:right w:val="single" w:sz="4" w:space="0" w:color="auto"/>
            </w:tcBorders>
            <w:hideMark/>
          </w:tcPr>
          <w:p w14:paraId="00370760" w14:textId="77777777" w:rsidR="005511FF" w:rsidRPr="008C3EFC" w:rsidRDefault="005511FF" w:rsidP="000E3BED">
            <w:pPr>
              <w:spacing w:before="100" w:beforeAutospacing="1" w:after="100" w:afterAutospacing="1"/>
              <w:rPr>
                <w:b/>
                <w:color w:val="000000"/>
                <w:sz w:val="22"/>
              </w:rPr>
            </w:pPr>
            <w:r w:rsidRPr="008C3EFC">
              <w:rPr>
                <w:b/>
                <w:color w:val="000000"/>
                <w:sz w:val="22"/>
              </w:rPr>
              <w:t>Financial Issue</w:t>
            </w:r>
          </w:p>
        </w:tc>
        <w:tc>
          <w:tcPr>
            <w:tcW w:w="970" w:type="dxa"/>
            <w:tcBorders>
              <w:top w:val="single" w:sz="4" w:space="0" w:color="auto"/>
              <w:left w:val="single" w:sz="4" w:space="0" w:color="auto"/>
              <w:bottom w:val="single" w:sz="4" w:space="0" w:color="auto"/>
              <w:right w:val="single" w:sz="4" w:space="0" w:color="auto"/>
            </w:tcBorders>
            <w:hideMark/>
          </w:tcPr>
          <w:p w14:paraId="5A229164" w14:textId="77777777" w:rsidR="005511FF" w:rsidRPr="008C3EFC" w:rsidRDefault="005511FF" w:rsidP="000E3BED">
            <w:pPr>
              <w:spacing w:before="100" w:beforeAutospacing="1" w:after="100" w:afterAutospacing="1"/>
              <w:jc w:val="center"/>
              <w:rPr>
                <w:b/>
                <w:color w:val="000000"/>
                <w:sz w:val="22"/>
              </w:rPr>
            </w:pPr>
            <w:r w:rsidRPr="008C3EFC">
              <w:rPr>
                <w:b/>
                <w:color w:val="000000"/>
                <w:sz w:val="22"/>
              </w:rPr>
              <w:t>Yes</w:t>
            </w:r>
          </w:p>
        </w:tc>
        <w:tc>
          <w:tcPr>
            <w:tcW w:w="1060" w:type="dxa"/>
            <w:tcBorders>
              <w:top w:val="single" w:sz="4" w:space="0" w:color="auto"/>
              <w:left w:val="single" w:sz="4" w:space="0" w:color="auto"/>
              <w:bottom w:val="single" w:sz="4" w:space="0" w:color="auto"/>
              <w:right w:val="single" w:sz="4" w:space="0" w:color="auto"/>
            </w:tcBorders>
            <w:hideMark/>
          </w:tcPr>
          <w:p w14:paraId="7B3086E9" w14:textId="77777777" w:rsidR="005511FF" w:rsidRPr="008C3EFC" w:rsidRDefault="005511FF" w:rsidP="000E3BED">
            <w:pPr>
              <w:spacing w:before="100" w:beforeAutospacing="1" w:after="100" w:afterAutospacing="1"/>
              <w:jc w:val="center"/>
              <w:rPr>
                <w:b/>
                <w:color w:val="000000"/>
                <w:sz w:val="22"/>
              </w:rPr>
            </w:pPr>
            <w:r w:rsidRPr="008C3EFC">
              <w:rPr>
                <w:b/>
                <w:color w:val="000000"/>
                <w:sz w:val="22"/>
              </w:rPr>
              <w:t>No</w:t>
            </w:r>
          </w:p>
        </w:tc>
      </w:tr>
      <w:tr w:rsidR="005511FF" w:rsidRPr="008C3EFC" w14:paraId="386D8FFC" w14:textId="77777777" w:rsidTr="000E3BED">
        <w:tc>
          <w:tcPr>
            <w:tcW w:w="7449" w:type="dxa"/>
            <w:tcBorders>
              <w:top w:val="single" w:sz="4" w:space="0" w:color="auto"/>
              <w:left w:val="single" w:sz="4" w:space="0" w:color="auto"/>
              <w:bottom w:val="single" w:sz="4" w:space="0" w:color="auto"/>
              <w:right w:val="single" w:sz="4" w:space="0" w:color="auto"/>
            </w:tcBorders>
            <w:shd w:val="clear" w:color="auto" w:fill="D9D9D9"/>
            <w:hideMark/>
          </w:tcPr>
          <w:p w14:paraId="1FBFDE57" w14:textId="77777777" w:rsidR="005511FF" w:rsidRPr="008C3EFC" w:rsidRDefault="005511FF" w:rsidP="000E3BED">
            <w:pPr>
              <w:spacing w:before="100" w:beforeAutospacing="1" w:after="100" w:afterAutospacing="1"/>
              <w:rPr>
                <w:color w:val="000000"/>
                <w:sz w:val="22"/>
              </w:rPr>
            </w:pPr>
            <w:r w:rsidRPr="008C3EFC">
              <w:rPr>
                <w:color w:val="000000"/>
                <w:sz w:val="22"/>
              </w:rPr>
              <w:t>Example Only: Bankruptcy filing</w:t>
            </w:r>
          </w:p>
        </w:tc>
        <w:tc>
          <w:tcPr>
            <w:tcW w:w="970" w:type="dxa"/>
            <w:tcBorders>
              <w:top w:val="single" w:sz="4" w:space="0" w:color="auto"/>
              <w:left w:val="single" w:sz="4" w:space="0" w:color="auto"/>
              <w:bottom w:val="single" w:sz="4" w:space="0" w:color="auto"/>
              <w:right w:val="single" w:sz="4" w:space="0" w:color="auto"/>
            </w:tcBorders>
            <w:shd w:val="clear" w:color="auto" w:fill="D9D9D9"/>
          </w:tcPr>
          <w:p w14:paraId="1EC17897" w14:textId="77777777" w:rsidR="005511FF" w:rsidRPr="008C3EFC" w:rsidRDefault="005511FF" w:rsidP="000E3BED">
            <w:pPr>
              <w:spacing w:before="100" w:beforeAutospacing="1" w:after="100" w:afterAutospacing="1"/>
              <w:jc w:val="center"/>
              <w:rPr>
                <w:color w:val="000000"/>
                <w:sz w:val="22"/>
              </w:rPr>
            </w:pPr>
          </w:p>
        </w:tc>
        <w:tc>
          <w:tcPr>
            <w:tcW w:w="1060" w:type="dxa"/>
            <w:tcBorders>
              <w:top w:val="single" w:sz="4" w:space="0" w:color="auto"/>
              <w:left w:val="single" w:sz="4" w:space="0" w:color="auto"/>
              <w:bottom w:val="single" w:sz="4" w:space="0" w:color="auto"/>
              <w:right w:val="single" w:sz="4" w:space="0" w:color="auto"/>
            </w:tcBorders>
            <w:shd w:val="clear" w:color="auto" w:fill="D9D9D9"/>
            <w:hideMark/>
          </w:tcPr>
          <w:p w14:paraId="7F3BE92E" w14:textId="77777777" w:rsidR="005511FF" w:rsidRPr="008C3EFC" w:rsidRDefault="005511FF" w:rsidP="000E3BED">
            <w:pPr>
              <w:spacing w:before="100" w:beforeAutospacing="1" w:after="100" w:afterAutospacing="1"/>
              <w:jc w:val="center"/>
              <w:rPr>
                <w:color w:val="000000"/>
                <w:sz w:val="22"/>
              </w:rPr>
            </w:pPr>
            <w:r w:rsidRPr="008C3EFC">
              <w:rPr>
                <w:color w:val="000000"/>
                <w:sz w:val="22"/>
              </w:rPr>
              <w:t>X</w:t>
            </w:r>
          </w:p>
        </w:tc>
      </w:tr>
      <w:tr w:rsidR="005511FF" w:rsidRPr="008C3EFC" w14:paraId="7F63319F" w14:textId="77777777" w:rsidTr="000E3BED">
        <w:tc>
          <w:tcPr>
            <w:tcW w:w="7449" w:type="dxa"/>
            <w:tcBorders>
              <w:top w:val="single" w:sz="4" w:space="0" w:color="auto"/>
              <w:left w:val="single" w:sz="4" w:space="0" w:color="auto"/>
              <w:bottom w:val="single" w:sz="4" w:space="0" w:color="auto"/>
              <w:right w:val="single" w:sz="4" w:space="0" w:color="auto"/>
            </w:tcBorders>
            <w:vAlign w:val="center"/>
            <w:hideMark/>
          </w:tcPr>
          <w:p w14:paraId="5E397D34" w14:textId="77777777" w:rsidR="005511FF" w:rsidRPr="008C3EFC" w:rsidRDefault="005511FF" w:rsidP="000E3BED">
            <w:pPr>
              <w:spacing w:before="100" w:beforeAutospacing="1" w:after="100" w:afterAutospacing="1"/>
              <w:rPr>
                <w:color w:val="000000"/>
                <w:sz w:val="22"/>
              </w:rPr>
            </w:pPr>
            <w:r w:rsidRPr="008C3EFC">
              <w:rPr>
                <w:color w:val="000000"/>
                <w:sz w:val="22"/>
              </w:rPr>
              <w:t>Bankruptcy filings (includes parent company and subsidiaries). Please specify.</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5E8518BE" w14:textId="77777777" w:rsidR="005511FF" w:rsidRPr="008C3EFC" w:rsidRDefault="005511FF" w:rsidP="000E3BED">
            <w:pPr>
              <w:spacing w:before="100" w:beforeAutospacing="1" w:after="100" w:afterAutospacing="1"/>
              <w:rPr>
                <w:color w:val="00000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33131D98" w14:textId="77777777" w:rsidR="005511FF" w:rsidRPr="008C3EFC" w:rsidRDefault="005511FF" w:rsidP="000E3BED">
            <w:pPr>
              <w:spacing w:before="100" w:beforeAutospacing="1" w:after="100" w:afterAutospacing="1"/>
              <w:rPr>
                <w:color w:val="000000"/>
                <w:sz w:val="22"/>
              </w:rPr>
            </w:pPr>
          </w:p>
        </w:tc>
      </w:tr>
      <w:tr w:rsidR="005511FF" w:rsidRPr="008C3EFC" w14:paraId="4351101A" w14:textId="77777777" w:rsidTr="000E3BED">
        <w:tc>
          <w:tcPr>
            <w:tcW w:w="7449" w:type="dxa"/>
            <w:tcBorders>
              <w:top w:val="single" w:sz="4" w:space="0" w:color="auto"/>
              <w:left w:val="single" w:sz="4" w:space="0" w:color="auto"/>
              <w:bottom w:val="single" w:sz="4" w:space="0" w:color="auto"/>
              <w:right w:val="single" w:sz="4" w:space="0" w:color="auto"/>
            </w:tcBorders>
            <w:vAlign w:val="center"/>
            <w:hideMark/>
          </w:tcPr>
          <w:p w14:paraId="1B73A610" w14:textId="77777777" w:rsidR="005511FF" w:rsidRPr="008C3EFC" w:rsidRDefault="005511FF" w:rsidP="000E3BED">
            <w:pPr>
              <w:spacing w:before="100" w:beforeAutospacing="1" w:after="100" w:afterAutospacing="1"/>
              <w:rPr>
                <w:color w:val="000000"/>
                <w:sz w:val="22"/>
              </w:rPr>
            </w:pPr>
            <w:r w:rsidRPr="008C3EFC">
              <w:rPr>
                <w:color w:val="000000"/>
                <w:sz w:val="22"/>
              </w:rPr>
              <w:t>Tax liens from the local jurisdiction in which the agency is located, the State of Maryland, or the Internal Revenue Service</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3EB66CAF" w14:textId="77777777" w:rsidR="005511FF" w:rsidRPr="008C3EFC" w:rsidRDefault="005511FF" w:rsidP="000E3BED">
            <w:pPr>
              <w:spacing w:before="100" w:beforeAutospacing="1" w:after="100" w:afterAutospacing="1"/>
              <w:rPr>
                <w:color w:val="00000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77744A3D" w14:textId="77777777" w:rsidR="005511FF" w:rsidRPr="008C3EFC" w:rsidRDefault="005511FF" w:rsidP="000E3BED">
            <w:pPr>
              <w:spacing w:before="100" w:beforeAutospacing="1" w:after="100" w:afterAutospacing="1"/>
              <w:rPr>
                <w:color w:val="000000"/>
                <w:sz w:val="22"/>
              </w:rPr>
            </w:pPr>
          </w:p>
        </w:tc>
      </w:tr>
      <w:tr w:rsidR="005511FF" w:rsidRPr="008C3EFC" w14:paraId="422399CC" w14:textId="77777777" w:rsidTr="000E3BED">
        <w:tc>
          <w:tcPr>
            <w:tcW w:w="7449" w:type="dxa"/>
            <w:tcBorders>
              <w:top w:val="single" w:sz="4" w:space="0" w:color="auto"/>
              <w:left w:val="single" w:sz="4" w:space="0" w:color="auto"/>
              <w:bottom w:val="single" w:sz="4" w:space="0" w:color="auto"/>
              <w:right w:val="single" w:sz="4" w:space="0" w:color="auto"/>
            </w:tcBorders>
            <w:vAlign w:val="center"/>
            <w:hideMark/>
          </w:tcPr>
          <w:p w14:paraId="17E39EB9" w14:textId="77777777" w:rsidR="005511FF" w:rsidRPr="008C3EFC" w:rsidRDefault="005511FF" w:rsidP="000E3BED">
            <w:pPr>
              <w:spacing w:after="200"/>
              <w:rPr>
                <w:sz w:val="22"/>
              </w:rPr>
            </w:pPr>
            <w:r w:rsidRPr="008C3EFC">
              <w:rPr>
                <w:color w:val="000000"/>
                <w:sz w:val="22"/>
              </w:rPr>
              <w:t>Receipt of a going concern, adverse, disclaimer, or qualified audit opinion during an annual audit of financials conducted by a Certified Public Accountant (CPA)</w:t>
            </w:r>
          </w:p>
        </w:tc>
        <w:tc>
          <w:tcPr>
            <w:tcW w:w="970" w:type="dxa"/>
            <w:tcBorders>
              <w:top w:val="single" w:sz="4" w:space="0" w:color="auto"/>
              <w:left w:val="single" w:sz="4" w:space="0" w:color="auto"/>
              <w:bottom w:val="single" w:sz="4" w:space="0" w:color="auto"/>
              <w:right w:val="single" w:sz="4" w:space="0" w:color="auto"/>
            </w:tcBorders>
            <w:vAlign w:val="center"/>
          </w:tcPr>
          <w:p w14:paraId="124CDA8E" w14:textId="77777777" w:rsidR="005511FF" w:rsidRPr="008C3EFC" w:rsidRDefault="005511FF" w:rsidP="000E3BED">
            <w:pPr>
              <w:spacing w:before="100" w:beforeAutospacing="1" w:after="100" w:afterAutospacing="1"/>
              <w:rPr>
                <w:color w:val="00000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296927AB" w14:textId="77777777" w:rsidR="005511FF" w:rsidRPr="008C3EFC" w:rsidRDefault="005511FF" w:rsidP="000E3BED">
            <w:pPr>
              <w:spacing w:before="100" w:beforeAutospacing="1" w:after="100" w:afterAutospacing="1"/>
              <w:rPr>
                <w:color w:val="000000"/>
                <w:sz w:val="22"/>
              </w:rPr>
            </w:pPr>
          </w:p>
        </w:tc>
      </w:tr>
      <w:tr w:rsidR="005511FF" w:rsidRPr="008C3EFC" w14:paraId="44EF9B8E" w14:textId="77777777" w:rsidTr="000E3BED">
        <w:tc>
          <w:tcPr>
            <w:tcW w:w="7449" w:type="dxa"/>
            <w:tcBorders>
              <w:top w:val="single" w:sz="4" w:space="0" w:color="auto"/>
              <w:left w:val="single" w:sz="4" w:space="0" w:color="auto"/>
              <w:bottom w:val="single" w:sz="4" w:space="0" w:color="auto"/>
              <w:right w:val="single" w:sz="4" w:space="0" w:color="auto"/>
            </w:tcBorders>
            <w:vAlign w:val="center"/>
            <w:hideMark/>
          </w:tcPr>
          <w:p w14:paraId="6ACFF64E" w14:textId="77777777" w:rsidR="005511FF" w:rsidRPr="008C3EFC" w:rsidRDefault="005511FF" w:rsidP="009365CB">
            <w:pPr>
              <w:spacing w:before="100" w:beforeAutospacing="1" w:after="100" w:afterAutospacing="1"/>
              <w:rPr>
                <w:color w:val="000000"/>
                <w:sz w:val="22"/>
              </w:rPr>
            </w:pPr>
            <w:r w:rsidRPr="008C3EFC">
              <w:rPr>
                <w:color w:val="000000"/>
                <w:sz w:val="22"/>
              </w:rPr>
              <w:t xml:space="preserve">Receipt of a liability offset notice from the Comptroller of Maryland or the Maryland Department of Human </w:t>
            </w:r>
            <w:r w:rsidR="009365CB">
              <w:rPr>
                <w:color w:val="000000"/>
                <w:sz w:val="22"/>
              </w:rPr>
              <w:t>Services</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47290E50" w14:textId="77777777" w:rsidR="005511FF" w:rsidRPr="008C3EFC" w:rsidRDefault="005511FF" w:rsidP="000E3BED">
            <w:pPr>
              <w:spacing w:before="100" w:beforeAutospacing="1" w:after="100" w:afterAutospacing="1"/>
              <w:rPr>
                <w:color w:val="00000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0D16F632" w14:textId="77777777" w:rsidR="005511FF" w:rsidRPr="008C3EFC" w:rsidRDefault="005511FF" w:rsidP="000E3BED">
            <w:pPr>
              <w:spacing w:before="100" w:beforeAutospacing="1" w:after="100" w:afterAutospacing="1"/>
              <w:rPr>
                <w:color w:val="000000"/>
                <w:sz w:val="22"/>
              </w:rPr>
            </w:pPr>
          </w:p>
        </w:tc>
      </w:tr>
      <w:tr w:rsidR="005511FF" w:rsidRPr="008C3EFC" w14:paraId="0F195343" w14:textId="77777777" w:rsidTr="000E3BED">
        <w:tc>
          <w:tcPr>
            <w:tcW w:w="7449" w:type="dxa"/>
            <w:tcBorders>
              <w:top w:val="single" w:sz="4" w:space="0" w:color="auto"/>
              <w:left w:val="single" w:sz="4" w:space="0" w:color="auto"/>
              <w:bottom w:val="single" w:sz="4" w:space="0" w:color="auto"/>
              <w:right w:val="single" w:sz="4" w:space="0" w:color="auto"/>
            </w:tcBorders>
            <w:vAlign w:val="center"/>
            <w:hideMark/>
          </w:tcPr>
          <w:p w14:paraId="372F63B0" w14:textId="77777777" w:rsidR="005511FF" w:rsidRPr="008C3EFC" w:rsidRDefault="005511FF" w:rsidP="009365CB">
            <w:pPr>
              <w:spacing w:before="100" w:beforeAutospacing="1" w:after="100" w:afterAutospacing="1"/>
              <w:rPr>
                <w:color w:val="000000"/>
                <w:sz w:val="22"/>
              </w:rPr>
            </w:pPr>
            <w:r w:rsidRPr="008C3EFC">
              <w:rPr>
                <w:color w:val="000000"/>
                <w:sz w:val="22"/>
              </w:rPr>
              <w:t xml:space="preserve">Receipt of a cancellation notice for an insurance policy the agency is obligated under </w:t>
            </w:r>
            <w:r w:rsidR="009365CB" w:rsidRPr="008C3EFC">
              <w:rPr>
                <w:color w:val="000000"/>
                <w:sz w:val="22"/>
              </w:rPr>
              <w:t>DH</w:t>
            </w:r>
            <w:r w:rsidR="009365CB">
              <w:rPr>
                <w:color w:val="000000"/>
                <w:sz w:val="22"/>
              </w:rPr>
              <w:t>S</w:t>
            </w:r>
            <w:r w:rsidRPr="008C3EFC">
              <w:rPr>
                <w:color w:val="000000"/>
                <w:sz w:val="22"/>
              </w:rPr>
              <w:t>-contract or COMAR to maintain</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30102D42" w14:textId="77777777" w:rsidR="005511FF" w:rsidRPr="008C3EFC" w:rsidRDefault="005511FF" w:rsidP="000E3BED">
            <w:pPr>
              <w:spacing w:before="100" w:beforeAutospacing="1" w:after="100" w:afterAutospacing="1"/>
              <w:rPr>
                <w:color w:val="00000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77A4FA0A" w14:textId="77777777" w:rsidR="005511FF" w:rsidRPr="008C3EFC" w:rsidRDefault="005511FF" w:rsidP="000E3BED">
            <w:pPr>
              <w:spacing w:before="100" w:beforeAutospacing="1" w:after="100" w:afterAutospacing="1"/>
              <w:rPr>
                <w:color w:val="000000"/>
                <w:sz w:val="22"/>
              </w:rPr>
            </w:pPr>
          </w:p>
        </w:tc>
      </w:tr>
      <w:tr w:rsidR="005511FF" w:rsidRPr="008C3EFC" w14:paraId="5E35D4D3" w14:textId="77777777" w:rsidTr="000E3BED">
        <w:tc>
          <w:tcPr>
            <w:tcW w:w="7449" w:type="dxa"/>
            <w:tcBorders>
              <w:top w:val="single" w:sz="4" w:space="0" w:color="auto"/>
              <w:left w:val="single" w:sz="4" w:space="0" w:color="auto"/>
              <w:bottom w:val="single" w:sz="4" w:space="0" w:color="auto"/>
              <w:right w:val="single" w:sz="4" w:space="0" w:color="auto"/>
            </w:tcBorders>
            <w:vAlign w:val="center"/>
            <w:hideMark/>
          </w:tcPr>
          <w:p w14:paraId="599BEE1B" w14:textId="77777777" w:rsidR="005511FF" w:rsidRPr="008C3EFC" w:rsidRDefault="005511FF" w:rsidP="000E3BED">
            <w:pPr>
              <w:spacing w:before="100" w:beforeAutospacing="1" w:after="100" w:afterAutospacing="1"/>
              <w:rPr>
                <w:color w:val="000000"/>
                <w:sz w:val="22"/>
              </w:rPr>
            </w:pPr>
            <w:r w:rsidRPr="008C3EFC">
              <w:rPr>
                <w:color w:val="000000"/>
                <w:sz w:val="22"/>
              </w:rPr>
              <w:t>Payroll, corporate, unemployment, or any other state or federal taxes more than 30 days in arrears</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4E0A6790" w14:textId="77777777" w:rsidR="005511FF" w:rsidRPr="008C3EFC" w:rsidRDefault="005511FF" w:rsidP="000E3BED">
            <w:pPr>
              <w:spacing w:before="100" w:beforeAutospacing="1" w:after="100" w:afterAutospacing="1"/>
              <w:rPr>
                <w:color w:val="00000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0033CC6B" w14:textId="77777777" w:rsidR="005511FF" w:rsidRPr="008C3EFC" w:rsidRDefault="005511FF" w:rsidP="000E3BED">
            <w:pPr>
              <w:spacing w:before="100" w:beforeAutospacing="1" w:after="100" w:afterAutospacing="1"/>
              <w:rPr>
                <w:color w:val="000000"/>
                <w:sz w:val="22"/>
              </w:rPr>
            </w:pPr>
          </w:p>
        </w:tc>
      </w:tr>
      <w:tr w:rsidR="005511FF" w:rsidRPr="008C3EFC" w14:paraId="413D9F19" w14:textId="77777777" w:rsidTr="000E3BED">
        <w:tc>
          <w:tcPr>
            <w:tcW w:w="7449" w:type="dxa"/>
            <w:tcBorders>
              <w:top w:val="single" w:sz="4" w:space="0" w:color="auto"/>
              <w:left w:val="single" w:sz="4" w:space="0" w:color="auto"/>
              <w:bottom w:val="single" w:sz="4" w:space="0" w:color="auto"/>
              <w:right w:val="single" w:sz="4" w:space="0" w:color="auto"/>
            </w:tcBorders>
            <w:vAlign w:val="center"/>
            <w:hideMark/>
          </w:tcPr>
          <w:p w14:paraId="52328615" w14:textId="77777777" w:rsidR="005511FF" w:rsidRPr="008C3EFC" w:rsidRDefault="005511FF" w:rsidP="000E3BED">
            <w:pPr>
              <w:spacing w:before="100" w:beforeAutospacing="1" w:after="100" w:afterAutospacing="1"/>
              <w:rPr>
                <w:color w:val="000000"/>
                <w:sz w:val="22"/>
              </w:rPr>
            </w:pPr>
            <w:r w:rsidRPr="008C3EFC">
              <w:rPr>
                <w:color w:val="000000"/>
                <w:sz w:val="22"/>
              </w:rPr>
              <w:t>Lease or rent payments more than 30 days in arrears</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774EBD46" w14:textId="77777777" w:rsidR="005511FF" w:rsidRPr="008C3EFC" w:rsidRDefault="005511FF" w:rsidP="000E3BED">
            <w:pPr>
              <w:spacing w:before="100" w:beforeAutospacing="1" w:after="100" w:afterAutospacing="1"/>
              <w:rPr>
                <w:color w:val="00000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22C02AFB" w14:textId="77777777" w:rsidR="005511FF" w:rsidRPr="008C3EFC" w:rsidRDefault="005511FF" w:rsidP="000E3BED">
            <w:pPr>
              <w:spacing w:before="100" w:beforeAutospacing="1" w:after="100" w:afterAutospacing="1"/>
              <w:rPr>
                <w:color w:val="000000"/>
                <w:sz w:val="22"/>
              </w:rPr>
            </w:pPr>
          </w:p>
        </w:tc>
      </w:tr>
      <w:tr w:rsidR="005511FF" w:rsidRPr="008C3EFC" w14:paraId="778990CB" w14:textId="77777777" w:rsidTr="000E3BED">
        <w:tc>
          <w:tcPr>
            <w:tcW w:w="7449" w:type="dxa"/>
            <w:tcBorders>
              <w:top w:val="single" w:sz="4" w:space="0" w:color="auto"/>
              <w:left w:val="single" w:sz="4" w:space="0" w:color="auto"/>
              <w:bottom w:val="single" w:sz="4" w:space="0" w:color="auto"/>
              <w:right w:val="single" w:sz="4" w:space="0" w:color="auto"/>
            </w:tcBorders>
            <w:vAlign w:val="center"/>
            <w:hideMark/>
          </w:tcPr>
          <w:p w14:paraId="740D5998" w14:textId="77777777" w:rsidR="005511FF" w:rsidRPr="008C3EFC" w:rsidRDefault="005511FF" w:rsidP="009365CB">
            <w:pPr>
              <w:spacing w:before="100" w:beforeAutospacing="1" w:after="100" w:afterAutospacing="1"/>
              <w:rPr>
                <w:color w:val="000000"/>
                <w:sz w:val="22"/>
              </w:rPr>
            </w:pPr>
            <w:r w:rsidRPr="008C3EFC">
              <w:rPr>
                <w:color w:val="000000"/>
                <w:sz w:val="22"/>
              </w:rPr>
              <w:t xml:space="preserve">Any other adverse financial issues directly related to the agency’s fiscal solvency or to compliance with the financial standards established in the agency’s contract with </w:t>
            </w:r>
            <w:r w:rsidR="009365CB" w:rsidRPr="008C3EFC">
              <w:rPr>
                <w:color w:val="000000"/>
                <w:sz w:val="22"/>
              </w:rPr>
              <w:t>DH</w:t>
            </w:r>
            <w:r w:rsidR="009365CB">
              <w:rPr>
                <w:color w:val="000000"/>
                <w:sz w:val="22"/>
              </w:rPr>
              <w:t>S</w:t>
            </w:r>
            <w:r w:rsidR="009365CB" w:rsidRPr="008C3EFC">
              <w:rPr>
                <w:color w:val="000000"/>
                <w:sz w:val="22"/>
              </w:rPr>
              <w:t xml:space="preserve"> </w:t>
            </w:r>
            <w:r w:rsidRPr="008C3EFC">
              <w:rPr>
                <w:color w:val="000000"/>
                <w:sz w:val="22"/>
              </w:rPr>
              <w:t>or by COMAR</w:t>
            </w:r>
            <w:r w:rsidRPr="008C3EFC">
              <w:rPr>
                <w:color w:val="000000"/>
                <w:sz w:val="22"/>
              </w:rPr>
              <w:br/>
            </w:r>
          </w:p>
        </w:tc>
        <w:tc>
          <w:tcPr>
            <w:tcW w:w="970" w:type="dxa"/>
            <w:tcBorders>
              <w:top w:val="single" w:sz="4" w:space="0" w:color="auto"/>
              <w:left w:val="single" w:sz="4" w:space="0" w:color="auto"/>
              <w:bottom w:val="single" w:sz="4" w:space="0" w:color="auto"/>
              <w:right w:val="single" w:sz="4" w:space="0" w:color="auto"/>
            </w:tcBorders>
            <w:vAlign w:val="center"/>
          </w:tcPr>
          <w:p w14:paraId="3F33226A" w14:textId="77777777" w:rsidR="005511FF" w:rsidRPr="008C3EFC" w:rsidRDefault="005511FF" w:rsidP="000E3BED">
            <w:pPr>
              <w:spacing w:before="100" w:beforeAutospacing="1" w:after="100" w:afterAutospacing="1"/>
              <w:rPr>
                <w:color w:val="00000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27BC22A3" w14:textId="77777777" w:rsidR="005511FF" w:rsidRPr="008C3EFC" w:rsidRDefault="005511FF" w:rsidP="000E3BED">
            <w:pPr>
              <w:spacing w:before="100" w:beforeAutospacing="1" w:after="100" w:afterAutospacing="1"/>
              <w:rPr>
                <w:color w:val="000000"/>
                <w:sz w:val="22"/>
              </w:rPr>
            </w:pPr>
          </w:p>
        </w:tc>
      </w:tr>
    </w:tbl>
    <w:p w14:paraId="7384A3D2" w14:textId="77777777" w:rsidR="005511FF" w:rsidRPr="008C3EFC" w:rsidRDefault="005511FF" w:rsidP="005511FF">
      <w:pPr>
        <w:spacing w:before="100" w:beforeAutospacing="1" w:after="100" w:afterAutospacing="1"/>
        <w:ind w:left="-360" w:right="-450"/>
        <w:rPr>
          <w:b/>
          <w:color w:val="000000"/>
          <w:sz w:val="22"/>
        </w:rPr>
      </w:pPr>
      <w:r w:rsidRPr="008C3EFC">
        <w:rPr>
          <w:b/>
          <w:color w:val="000000"/>
          <w:sz w:val="22"/>
        </w:rPr>
        <w:t xml:space="preserve">If you responded “YES” to any of the above, please attach relevant documentation (e.g., tax lien notice). Also attach any plans the agency </w:t>
      </w:r>
      <w:proofErr w:type="gramStart"/>
      <w:r w:rsidRPr="008C3EFC">
        <w:rPr>
          <w:b/>
          <w:color w:val="000000"/>
          <w:sz w:val="22"/>
        </w:rPr>
        <w:t>has to</w:t>
      </w:r>
      <w:proofErr w:type="gramEnd"/>
      <w:r w:rsidRPr="008C3EFC">
        <w:rPr>
          <w:b/>
          <w:color w:val="000000"/>
          <w:sz w:val="22"/>
        </w:rPr>
        <w:t xml:space="preserve"> remediate any issues identified through this form.</w:t>
      </w:r>
    </w:p>
    <w:p w14:paraId="70ED2C01" w14:textId="22FF5659" w:rsidR="00787D5C" w:rsidRDefault="005511FF" w:rsidP="001B17FD">
      <w:pPr>
        <w:spacing w:before="100" w:beforeAutospacing="1" w:after="100" w:afterAutospacing="1"/>
        <w:ind w:left="-360" w:right="-450"/>
      </w:pPr>
      <w:r w:rsidRPr="008C3EFC">
        <w:rPr>
          <w:b/>
          <w:color w:val="000000"/>
          <w:sz w:val="22"/>
        </w:rPr>
        <w:t xml:space="preserve">Note: </w:t>
      </w:r>
      <w:r w:rsidR="00B70811" w:rsidRPr="008C3EFC">
        <w:rPr>
          <w:color w:val="000000"/>
          <w:sz w:val="22"/>
        </w:rPr>
        <w:t>DH</w:t>
      </w:r>
      <w:r w:rsidR="00B70811">
        <w:rPr>
          <w:color w:val="000000"/>
          <w:sz w:val="22"/>
        </w:rPr>
        <w:t>S</w:t>
      </w:r>
      <w:r w:rsidR="00B70811" w:rsidRPr="008C3EFC">
        <w:rPr>
          <w:color w:val="000000"/>
          <w:sz w:val="22"/>
        </w:rPr>
        <w:t xml:space="preserve"> </w:t>
      </w:r>
      <w:r w:rsidRPr="008C3EFC">
        <w:rPr>
          <w:color w:val="000000"/>
          <w:sz w:val="22"/>
        </w:rPr>
        <w:t xml:space="preserve">expects all agencies licensed by or under contract with </w:t>
      </w:r>
      <w:r w:rsidR="006A6877">
        <w:rPr>
          <w:color w:val="000000"/>
          <w:sz w:val="22"/>
        </w:rPr>
        <w:t>DHS</w:t>
      </w:r>
      <w:r w:rsidR="006A6877" w:rsidRPr="008C3EFC">
        <w:rPr>
          <w:color w:val="000000"/>
          <w:sz w:val="22"/>
        </w:rPr>
        <w:t xml:space="preserve"> </w:t>
      </w:r>
      <w:r w:rsidRPr="008C3EFC">
        <w:rPr>
          <w:color w:val="000000"/>
          <w:sz w:val="22"/>
        </w:rPr>
        <w:t>to report bankruptcy filings to the Office of Licensing and Monitoring or the Social Services Administration Contracts Unit within 24 hours of the filing. All</w:t>
      </w:r>
      <w:r w:rsidRPr="008C3EFC">
        <w:rPr>
          <w:b/>
          <w:color w:val="000000"/>
          <w:sz w:val="22"/>
        </w:rPr>
        <w:t xml:space="preserve"> </w:t>
      </w:r>
      <w:r w:rsidRPr="008C3EFC">
        <w:rPr>
          <w:color w:val="000000"/>
          <w:sz w:val="22"/>
        </w:rPr>
        <w:t>agencies must also report the presence or absence of a bankruptcy filing in this periodic report.</w:t>
      </w:r>
    </w:p>
    <w:p w14:paraId="55BE1826" w14:textId="77777777" w:rsidR="00787D5C" w:rsidRDefault="00787D5C"/>
    <w:p w14:paraId="40BE4259" w14:textId="77777777" w:rsidR="00E32B19" w:rsidRDefault="00E32B19"/>
    <w:p w14:paraId="5C728CBA" w14:textId="77777777" w:rsidR="00787D5C" w:rsidRDefault="00787D5C"/>
    <w:p w14:paraId="318D9988" w14:textId="77777777" w:rsidR="00787D5C" w:rsidRPr="00EE3919" w:rsidRDefault="00787D5C" w:rsidP="00787D5C">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r w:rsidRPr="00EE3919">
        <w:rPr>
          <w:rFonts w:ascii="Times New (W1)" w:hAnsi="Times New (W1)"/>
          <w:b/>
          <w:bCs/>
        </w:rPr>
        <w:t xml:space="preserve">ATTACHMENT </w:t>
      </w:r>
      <w:r>
        <w:rPr>
          <w:rFonts w:ascii="Times New (W1)" w:hAnsi="Times New (W1)"/>
          <w:b/>
          <w:bCs/>
        </w:rPr>
        <w:t xml:space="preserve">W – </w:t>
      </w:r>
      <w:r w:rsidR="00F418DB">
        <w:rPr>
          <w:rFonts w:ascii="Times New (W1)" w:hAnsi="Times New (W1)"/>
          <w:b/>
          <w:bCs/>
        </w:rPr>
        <w:t>DATA SHARING AGREEMENT</w:t>
      </w:r>
    </w:p>
    <w:p w14:paraId="2047C7B5" w14:textId="77777777" w:rsidR="00787D5C" w:rsidRDefault="00787D5C" w:rsidP="00787D5C">
      <w:pPr>
        <w:rPr>
          <w:b/>
          <w:sz w:val="28"/>
        </w:rPr>
      </w:pPr>
    </w:p>
    <w:p w14:paraId="7CC5214C" w14:textId="77777777" w:rsidR="00787D5C" w:rsidRPr="008C3EFC" w:rsidRDefault="00787D5C" w:rsidP="00787D5C">
      <w:pPr>
        <w:spacing w:before="100" w:beforeAutospacing="1" w:after="100" w:afterAutospacing="1"/>
        <w:contextualSpacing/>
        <w:jc w:val="center"/>
        <w:rPr>
          <w:b/>
          <w:color w:val="000000"/>
          <w:szCs w:val="20"/>
        </w:rPr>
      </w:pPr>
      <w:r>
        <w:rPr>
          <w:b/>
          <w:color w:val="000000"/>
          <w:szCs w:val="20"/>
        </w:rPr>
        <w:t>Please see separate attachment – Attachment W - Data Sharing Agreement (Draft)</w:t>
      </w:r>
    </w:p>
    <w:p w14:paraId="319B69CE" w14:textId="39170AC0" w:rsidR="00787D5C" w:rsidRDefault="00787D5C"/>
    <w:p w14:paraId="44043B98" w14:textId="7BF3D33F" w:rsidR="00C1328B" w:rsidRDefault="00C1328B"/>
    <w:p w14:paraId="53FC02F5" w14:textId="4AF8B5D3" w:rsidR="00C1328B" w:rsidRDefault="00C1328B"/>
    <w:p w14:paraId="42643FA3" w14:textId="59D04AFC" w:rsidR="00C1328B" w:rsidRDefault="00C1328B"/>
    <w:p w14:paraId="26D9992A" w14:textId="3ABA6BCA" w:rsidR="00C1328B" w:rsidRDefault="00C1328B"/>
    <w:p w14:paraId="1CC5EEA4" w14:textId="40354C42" w:rsidR="00C1328B" w:rsidRDefault="00C1328B"/>
    <w:p w14:paraId="57BB4C7A" w14:textId="040F6F74" w:rsidR="00C1328B" w:rsidRDefault="00C1328B"/>
    <w:p w14:paraId="5F336BD6" w14:textId="744DF643" w:rsidR="00C1328B" w:rsidRDefault="00C1328B"/>
    <w:p w14:paraId="6DED561B" w14:textId="0C689764" w:rsidR="00C1328B" w:rsidRDefault="00C1328B"/>
    <w:p w14:paraId="23849A17" w14:textId="6ABE123D" w:rsidR="00C1328B" w:rsidRDefault="00C1328B"/>
    <w:p w14:paraId="18CE9603" w14:textId="56F46DBC" w:rsidR="00C1328B" w:rsidRDefault="00C1328B"/>
    <w:p w14:paraId="7A22A92C" w14:textId="1C435B74" w:rsidR="00C1328B" w:rsidRDefault="00C1328B"/>
    <w:p w14:paraId="5F182C8F" w14:textId="2FBC508C" w:rsidR="00C1328B" w:rsidRDefault="00C1328B"/>
    <w:p w14:paraId="666AD111" w14:textId="32BDD620" w:rsidR="00C1328B" w:rsidRDefault="00C1328B"/>
    <w:p w14:paraId="37CC5202" w14:textId="12A23EBA" w:rsidR="00C1328B" w:rsidRDefault="00C1328B"/>
    <w:p w14:paraId="754D29E7" w14:textId="7AC1E0E1" w:rsidR="00C1328B" w:rsidRDefault="00C1328B"/>
    <w:p w14:paraId="7ADD0641" w14:textId="1AF9D329" w:rsidR="00C1328B" w:rsidRDefault="00C1328B"/>
    <w:p w14:paraId="7D268DAE" w14:textId="3126DAC6" w:rsidR="00C1328B" w:rsidRDefault="00C1328B"/>
    <w:p w14:paraId="3AA39B4C" w14:textId="0082E94F" w:rsidR="00C1328B" w:rsidRDefault="00C1328B"/>
    <w:p w14:paraId="393D1C5E" w14:textId="6B4F95F4" w:rsidR="00C1328B" w:rsidRDefault="00C1328B"/>
    <w:p w14:paraId="67389EE2" w14:textId="416C70FB" w:rsidR="00C1328B" w:rsidRDefault="00C1328B"/>
    <w:p w14:paraId="783715C9" w14:textId="69409BB8" w:rsidR="00C1328B" w:rsidRDefault="00C1328B"/>
    <w:p w14:paraId="6EA2C62C" w14:textId="378D1B31" w:rsidR="00C1328B" w:rsidRDefault="00C1328B"/>
    <w:p w14:paraId="3B58F15B" w14:textId="0F8A8858" w:rsidR="00C1328B" w:rsidRDefault="00C1328B"/>
    <w:p w14:paraId="509D4560" w14:textId="19F2C84F" w:rsidR="00C1328B" w:rsidRDefault="00C1328B"/>
    <w:p w14:paraId="11FB4403" w14:textId="00AC2F7B" w:rsidR="00C1328B" w:rsidRDefault="00C1328B"/>
    <w:p w14:paraId="68A62FEA" w14:textId="5A5110AC" w:rsidR="00C1328B" w:rsidRDefault="00C1328B"/>
    <w:p w14:paraId="72F96EAC" w14:textId="09D111DC" w:rsidR="00C1328B" w:rsidRDefault="00C1328B"/>
    <w:p w14:paraId="34A6CCDC" w14:textId="3AE975F0" w:rsidR="00C1328B" w:rsidRDefault="00C1328B"/>
    <w:p w14:paraId="295E57CC" w14:textId="7ACD24E7" w:rsidR="00C1328B" w:rsidRDefault="00C1328B"/>
    <w:p w14:paraId="2B0D98F2" w14:textId="30C2212B" w:rsidR="00C1328B" w:rsidRDefault="00C1328B"/>
    <w:p w14:paraId="227F2E03" w14:textId="519FDFFA" w:rsidR="00C1328B" w:rsidRDefault="00C1328B"/>
    <w:p w14:paraId="7D604D23" w14:textId="7D9D7790" w:rsidR="00C1328B" w:rsidRDefault="00C1328B"/>
    <w:p w14:paraId="1D00BBE3" w14:textId="7417C933" w:rsidR="00C1328B" w:rsidRDefault="00C1328B"/>
    <w:p w14:paraId="4F8E8ED4" w14:textId="0283D146" w:rsidR="00C1328B" w:rsidRDefault="00C1328B"/>
    <w:p w14:paraId="16002660" w14:textId="7E3F08B7" w:rsidR="00C1328B" w:rsidRDefault="00C1328B"/>
    <w:p w14:paraId="533E52F5" w14:textId="49543A02" w:rsidR="00C1328B" w:rsidRDefault="00C1328B"/>
    <w:p w14:paraId="3F4227DB" w14:textId="64C776C5" w:rsidR="00C1328B" w:rsidRDefault="00C1328B"/>
    <w:p w14:paraId="53244AD1" w14:textId="18307931" w:rsidR="00C1328B" w:rsidRDefault="00C1328B"/>
    <w:p w14:paraId="16A60E4A" w14:textId="0F45D948" w:rsidR="00C1328B" w:rsidRDefault="00C1328B"/>
    <w:p w14:paraId="05AD46DF" w14:textId="4E769A92" w:rsidR="00C1328B" w:rsidRDefault="00C1328B"/>
    <w:p w14:paraId="3714A71C" w14:textId="23498C3E" w:rsidR="00C1328B" w:rsidRDefault="00C1328B"/>
    <w:p w14:paraId="5795FD84" w14:textId="48405B2E" w:rsidR="00C1328B" w:rsidRDefault="00C1328B"/>
    <w:p w14:paraId="2AC6C3BC" w14:textId="08391851" w:rsidR="00C1328B" w:rsidRPr="00EE3919" w:rsidRDefault="00C1328B" w:rsidP="00C1328B">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Times New (W1)" w:hAnsi="Times New (W1)"/>
          <w:b/>
          <w:bCs/>
        </w:rPr>
      </w:pPr>
      <w:r w:rsidRPr="00EE3919">
        <w:rPr>
          <w:rFonts w:ascii="Times New (W1)" w:hAnsi="Times New (W1)"/>
          <w:b/>
          <w:bCs/>
        </w:rPr>
        <w:t xml:space="preserve">ATTACHMENT </w:t>
      </w:r>
      <w:r>
        <w:rPr>
          <w:rFonts w:ascii="Times New (W1)" w:hAnsi="Times New (W1)"/>
          <w:b/>
          <w:bCs/>
        </w:rPr>
        <w:t>X –NOTICE OF THE STATEMENT OF NEED</w:t>
      </w:r>
    </w:p>
    <w:p w14:paraId="67F6D4E4" w14:textId="0CD4CE90" w:rsidR="00C1328B" w:rsidRDefault="00C1328B"/>
    <w:p w14:paraId="5B0522E2" w14:textId="73B2CB53" w:rsidR="00A45EAC" w:rsidRDefault="00A45EAC"/>
    <w:p w14:paraId="2D2F2E02" w14:textId="498C0DA3" w:rsidR="00A45EAC" w:rsidRDefault="00A45EAC"/>
    <w:p w14:paraId="4709CBFF" w14:textId="77777777" w:rsidR="00A45EAC" w:rsidRPr="006D1169" w:rsidRDefault="00A45EAC" w:rsidP="00A45EAC">
      <w:pPr>
        <w:jc w:val="center"/>
        <w:rPr>
          <w:sz w:val="22"/>
        </w:rPr>
      </w:pPr>
      <w:r w:rsidRPr="006D1169">
        <w:rPr>
          <w:sz w:val="22"/>
        </w:rPr>
        <w:fldChar w:fldCharType="begin"/>
      </w:r>
      <w:r w:rsidRPr="006D1169">
        <w:rPr>
          <w:sz w:val="22"/>
        </w:rPr>
        <w:instrText xml:space="preserve"> SEQ CHAPTER \h \r 1</w:instrText>
      </w:r>
      <w:r w:rsidRPr="006D1169">
        <w:rPr>
          <w:sz w:val="22"/>
        </w:rPr>
        <w:fldChar w:fldCharType="end"/>
      </w:r>
      <w:r w:rsidRPr="006D1169">
        <w:rPr>
          <w:sz w:val="22"/>
        </w:rPr>
        <w:t xml:space="preserve"> </w:t>
      </w:r>
      <w:r w:rsidRPr="006D1169">
        <w:rPr>
          <w:b/>
          <w:bCs/>
          <w:color w:val="000000"/>
          <w:sz w:val="22"/>
        </w:rPr>
        <w:t>STATE OF MARYLAND</w:t>
      </w:r>
    </w:p>
    <w:p w14:paraId="5DE3C92E" w14:textId="77777777" w:rsidR="00A45EAC" w:rsidRPr="006D1169" w:rsidRDefault="00A45EAC" w:rsidP="00A45EAC">
      <w:pPr>
        <w:jc w:val="center"/>
        <w:rPr>
          <w:sz w:val="22"/>
        </w:rPr>
      </w:pPr>
      <w:r w:rsidRPr="006D1169">
        <w:rPr>
          <w:b/>
          <w:bCs/>
          <w:color w:val="000000"/>
          <w:sz w:val="22"/>
        </w:rPr>
        <w:t>Department of Human Services</w:t>
      </w:r>
    </w:p>
    <w:p w14:paraId="06A9D7DC" w14:textId="77777777" w:rsidR="00A45EAC" w:rsidRPr="006D1169" w:rsidRDefault="00A45EAC" w:rsidP="00A45EAC">
      <w:pPr>
        <w:jc w:val="center"/>
        <w:rPr>
          <w:sz w:val="22"/>
        </w:rPr>
      </w:pPr>
      <w:r w:rsidRPr="006D1169">
        <w:rPr>
          <w:b/>
          <w:bCs/>
          <w:color w:val="000000"/>
          <w:sz w:val="22"/>
        </w:rPr>
        <w:t>Social Services Administration</w:t>
      </w:r>
    </w:p>
    <w:p w14:paraId="3CCAC6D9" w14:textId="77777777" w:rsidR="00A45EAC" w:rsidRPr="006D1169" w:rsidRDefault="00A45EAC" w:rsidP="00A45EAC">
      <w:pPr>
        <w:jc w:val="center"/>
        <w:rPr>
          <w:sz w:val="22"/>
        </w:rPr>
      </w:pPr>
      <w:r w:rsidRPr="006D1169">
        <w:rPr>
          <w:b/>
          <w:bCs/>
          <w:color w:val="000000"/>
          <w:sz w:val="22"/>
        </w:rPr>
        <w:t>311 W. Saratoga Street</w:t>
      </w:r>
    </w:p>
    <w:p w14:paraId="4A3B47F3" w14:textId="77777777" w:rsidR="00A45EAC" w:rsidRPr="006D1169" w:rsidRDefault="00A45EAC" w:rsidP="00A45EAC">
      <w:pPr>
        <w:jc w:val="center"/>
        <w:rPr>
          <w:sz w:val="22"/>
        </w:rPr>
      </w:pPr>
      <w:r w:rsidRPr="006D1169">
        <w:rPr>
          <w:b/>
          <w:bCs/>
          <w:color w:val="000000"/>
          <w:sz w:val="22"/>
        </w:rPr>
        <w:t>Baltimore, Maryland 21201</w:t>
      </w:r>
    </w:p>
    <w:p w14:paraId="5F441C4D" w14:textId="77777777" w:rsidR="00A45EAC" w:rsidRPr="006D1169" w:rsidRDefault="00A45EAC" w:rsidP="00A45EAC">
      <w:pPr>
        <w:widowControl w:val="0"/>
        <w:tabs>
          <w:tab w:val="center" w:pos="4680"/>
        </w:tabs>
        <w:rPr>
          <w:b/>
          <w:sz w:val="22"/>
        </w:rPr>
      </w:pPr>
    </w:p>
    <w:p w14:paraId="52FEACCF" w14:textId="77777777" w:rsidR="00A45EAC" w:rsidRPr="006D1169" w:rsidRDefault="00A45EAC" w:rsidP="00A45EAC">
      <w:pPr>
        <w:widowControl w:val="0"/>
        <w:tabs>
          <w:tab w:val="center" w:pos="4680"/>
        </w:tabs>
        <w:rPr>
          <w:b/>
          <w:sz w:val="22"/>
        </w:rPr>
      </w:pPr>
      <w:r w:rsidRPr="006D1169">
        <w:rPr>
          <w:b/>
          <w:sz w:val="22"/>
        </w:rPr>
        <w:tab/>
        <w:t>STATEMENT OF NEED (SON)</w:t>
      </w:r>
    </w:p>
    <w:p w14:paraId="0F385E30" w14:textId="77777777" w:rsidR="00A45EAC" w:rsidRPr="006D1169" w:rsidRDefault="00A45EAC" w:rsidP="00A45EAC">
      <w:pPr>
        <w:widowControl w:val="0"/>
        <w:tabs>
          <w:tab w:val="center" w:pos="4680"/>
        </w:tabs>
        <w:rPr>
          <w:b/>
          <w:sz w:val="22"/>
        </w:rPr>
      </w:pPr>
    </w:p>
    <w:p w14:paraId="00821AE1" w14:textId="77777777" w:rsidR="00A45EAC" w:rsidRPr="006D1169" w:rsidRDefault="00A45EAC" w:rsidP="00A45EAC">
      <w:pPr>
        <w:widowControl w:val="0"/>
        <w:tabs>
          <w:tab w:val="center" w:pos="4680"/>
        </w:tabs>
        <w:jc w:val="center"/>
        <w:rPr>
          <w:b/>
          <w:sz w:val="22"/>
        </w:rPr>
      </w:pPr>
      <w:r w:rsidRPr="006D1169">
        <w:rPr>
          <w:b/>
          <w:sz w:val="22"/>
        </w:rPr>
        <w:t>For</w:t>
      </w:r>
    </w:p>
    <w:p w14:paraId="1A4DC923" w14:textId="77777777" w:rsidR="00A45EAC" w:rsidRPr="006D1169" w:rsidRDefault="00A45EAC" w:rsidP="00A45EAC">
      <w:pPr>
        <w:widowControl w:val="0"/>
        <w:tabs>
          <w:tab w:val="center" w:pos="4680"/>
        </w:tabs>
        <w:jc w:val="center"/>
        <w:rPr>
          <w:b/>
          <w:sz w:val="22"/>
        </w:rPr>
      </w:pPr>
    </w:p>
    <w:p w14:paraId="3529FB50" w14:textId="77777777" w:rsidR="00A45EAC" w:rsidRPr="006D1169" w:rsidRDefault="00A45EAC" w:rsidP="00A45EAC">
      <w:pPr>
        <w:widowControl w:val="0"/>
        <w:tabs>
          <w:tab w:val="center" w:pos="4680"/>
        </w:tabs>
        <w:jc w:val="center"/>
        <w:rPr>
          <w:b/>
          <w:sz w:val="22"/>
        </w:rPr>
      </w:pPr>
      <w:r w:rsidRPr="006D1169">
        <w:rPr>
          <w:b/>
          <w:sz w:val="22"/>
        </w:rPr>
        <w:t>Psychiatric Respite (PR) and Diagnostic Evaluation Treatment Program (DETP)</w:t>
      </w:r>
    </w:p>
    <w:p w14:paraId="269B08DD" w14:textId="77777777" w:rsidR="00A45EAC" w:rsidRPr="006D1169" w:rsidRDefault="00A45EAC" w:rsidP="00A45EAC">
      <w:pPr>
        <w:widowControl w:val="0"/>
        <w:tabs>
          <w:tab w:val="center" w:pos="4680"/>
        </w:tabs>
        <w:jc w:val="center"/>
        <w:rPr>
          <w:b/>
          <w:sz w:val="22"/>
        </w:rPr>
      </w:pPr>
      <w:r w:rsidRPr="006D1169">
        <w:rPr>
          <w:b/>
          <w:sz w:val="22"/>
        </w:rPr>
        <w:t xml:space="preserve"> Residential Child Care (RCC) Services</w:t>
      </w:r>
    </w:p>
    <w:p w14:paraId="24AFCB7C" w14:textId="77777777" w:rsidR="00A45EAC" w:rsidRPr="006D1169" w:rsidRDefault="00A45EAC" w:rsidP="00A45EAC">
      <w:pPr>
        <w:widowControl w:val="0"/>
        <w:rPr>
          <w:sz w:val="22"/>
        </w:rPr>
      </w:pPr>
    </w:p>
    <w:p w14:paraId="071E10EE" w14:textId="77777777" w:rsidR="00A45EAC" w:rsidRPr="006D1169" w:rsidRDefault="00A45EAC" w:rsidP="00A45EAC">
      <w:pPr>
        <w:widowControl w:val="0"/>
        <w:rPr>
          <w:sz w:val="22"/>
        </w:rPr>
      </w:pPr>
    </w:p>
    <w:p w14:paraId="277C311F" w14:textId="77777777" w:rsidR="00A45EAC" w:rsidRPr="006D1169" w:rsidRDefault="00A45EAC" w:rsidP="00A45EAC">
      <w:pPr>
        <w:rPr>
          <w:sz w:val="22"/>
        </w:rPr>
      </w:pPr>
      <w:r w:rsidRPr="006D1169">
        <w:rPr>
          <w:b/>
          <w:bCs/>
          <w:color w:val="000000"/>
          <w:sz w:val="22"/>
          <w:u w:val="single"/>
        </w:rPr>
        <w:t>Summary Statement</w:t>
      </w:r>
    </w:p>
    <w:p w14:paraId="62754C5C" w14:textId="77777777" w:rsidR="00A45EAC" w:rsidRPr="006D1169" w:rsidRDefault="00A45EAC" w:rsidP="00A45EAC">
      <w:pPr>
        <w:widowControl w:val="0"/>
        <w:jc w:val="both"/>
        <w:rPr>
          <w:sz w:val="22"/>
        </w:rPr>
      </w:pPr>
      <w:r w:rsidRPr="006D1169">
        <w:rPr>
          <w:sz w:val="22"/>
        </w:rPr>
        <w:t>The Department of Human Services (DHS) proposes to issue a Statement of Need</w:t>
      </w:r>
      <w:r>
        <w:rPr>
          <w:sz w:val="22"/>
        </w:rPr>
        <w:t>/Request for Proposals</w:t>
      </w:r>
      <w:r w:rsidRPr="006D1169">
        <w:rPr>
          <w:sz w:val="22"/>
        </w:rPr>
        <w:t xml:space="preserve"> (“SON</w:t>
      </w:r>
      <w:r>
        <w:rPr>
          <w:sz w:val="22"/>
        </w:rPr>
        <w:t>/RFP</w:t>
      </w:r>
      <w:r w:rsidRPr="006D1169">
        <w:rPr>
          <w:sz w:val="22"/>
        </w:rPr>
        <w:t xml:space="preserve">”) for the development of </w:t>
      </w:r>
      <w:r>
        <w:rPr>
          <w:sz w:val="22"/>
        </w:rPr>
        <w:t>P</w:t>
      </w:r>
      <w:r w:rsidRPr="006D1169">
        <w:rPr>
          <w:sz w:val="22"/>
        </w:rPr>
        <w:t xml:space="preserve">sychiatric </w:t>
      </w:r>
      <w:r>
        <w:rPr>
          <w:sz w:val="22"/>
        </w:rPr>
        <w:t>R</w:t>
      </w:r>
      <w:r w:rsidRPr="006D1169">
        <w:rPr>
          <w:sz w:val="22"/>
        </w:rPr>
        <w:t xml:space="preserve">espite and </w:t>
      </w:r>
      <w:r>
        <w:rPr>
          <w:sz w:val="22"/>
        </w:rPr>
        <w:t>D</w:t>
      </w:r>
      <w:r w:rsidRPr="006D1169">
        <w:rPr>
          <w:sz w:val="22"/>
        </w:rPr>
        <w:t xml:space="preserve">iagnostic, </w:t>
      </w:r>
      <w:r>
        <w:rPr>
          <w:sz w:val="22"/>
        </w:rPr>
        <w:t>E</w:t>
      </w:r>
      <w:r w:rsidRPr="006D1169">
        <w:rPr>
          <w:sz w:val="22"/>
        </w:rPr>
        <w:t xml:space="preserve">valuation </w:t>
      </w:r>
      <w:r>
        <w:rPr>
          <w:sz w:val="22"/>
        </w:rPr>
        <w:t>T</w:t>
      </w:r>
      <w:r w:rsidRPr="006D1169">
        <w:rPr>
          <w:sz w:val="22"/>
        </w:rPr>
        <w:t xml:space="preserve">reatment </w:t>
      </w:r>
      <w:r>
        <w:rPr>
          <w:sz w:val="22"/>
        </w:rPr>
        <w:t>P</w:t>
      </w:r>
      <w:r w:rsidRPr="006D1169">
        <w:rPr>
          <w:sz w:val="22"/>
        </w:rPr>
        <w:t xml:space="preserve">rogram residential </w:t>
      </w:r>
      <w:proofErr w:type="gramStart"/>
      <w:r w:rsidRPr="006D1169">
        <w:rPr>
          <w:sz w:val="22"/>
        </w:rPr>
        <w:t>child care</w:t>
      </w:r>
      <w:proofErr w:type="gramEnd"/>
      <w:r w:rsidRPr="006D1169">
        <w:rPr>
          <w:sz w:val="22"/>
        </w:rPr>
        <w:t xml:space="preserve"> (“RCC”) programs to serve children in the State of Maryland entrusted to the care and custody of </w:t>
      </w:r>
      <w:r>
        <w:rPr>
          <w:sz w:val="22"/>
        </w:rPr>
        <w:t>DHS.</w:t>
      </w:r>
      <w:r w:rsidRPr="006D1169">
        <w:rPr>
          <w:sz w:val="22"/>
        </w:rPr>
        <w:t xml:space="preserve">  </w:t>
      </w:r>
      <w:r>
        <w:rPr>
          <w:sz w:val="22"/>
        </w:rPr>
        <w:t>Below is a summary of the SON/RFP, which will be issued after the closing date for comments.</w:t>
      </w:r>
    </w:p>
    <w:p w14:paraId="48FF62AA" w14:textId="77777777" w:rsidR="00A45EAC" w:rsidRPr="006D1169" w:rsidRDefault="00A45EAC" w:rsidP="00A45EAC">
      <w:pPr>
        <w:widowControl w:val="0"/>
        <w:jc w:val="both"/>
        <w:rPr>
          <w:sz w:val="22"/>
        </w:rPr>
      </w:pPr>
    </w:p>
    <w:p w14:paraId="0878F1DF" w14:textId="77777777" w:rsidR="00A45EAC" w:rsidRPr="006D1169" w:rsidRDefault="00A45EAC" w:rsidP="00A45EAC">
      <w:pPr>
        <w:widowControl w:val="0"/>
        <w:jc w:val="both"/>
        <w:rPr>
          <w:sz w:val="22"/>
        </w:rPr>
      </w:pPr>
      <w:r w:rsidRPr="006D1169">
        <w:rPr>
          <w:sz w:val="22"/>
        </w:rPr>
        <w:t xml:space="preserve">The </w:t>
      </w:r>
      <w:r w:rsidRPr="006D1169">
        <w:rPr>
          <w:b/>
          <w:bCs/>
          <w:sz w:val="22"/>
        </w:rPr>
        <w:t>Psychiatric Respite</w:t>
      </w:r>
      <w:r w:rsidRPr="006D1169">
        <w:rPr>
          <w:sz w:val="22"/>
        </w:rPr>
        <w:t xml:space="preserve"> program will serve youth who are discharged from a psychiatric hospitalization with a placement recommendation for a residential treatment center, less restrictive placement, or diversion from a psychiatric hospitalization.</w:t>
      </w:r>
    </w:p>
    <w:p w14:paraId="22E3B0E2" w14:textId="77777777" w:rsidR="00A45EAC" w:rsidRPr="006D1169" w:rsidRDefault="00A45EAC" w:rsidP="00A45EAC">
      <w:pPr>
        <w:widowControl w:val="0"/>
        <w:jc w:val="both"/>
        <w:rPr>
          <w:sz w:val="22"/>
        </w:rPr>
      </w:pPr>
    </w:p>
    <w:p w14:paraId="1405A2C6" w14:textId="77777777" w:rsidR="00A45EAC" w:rsidRPr="006D1169" w:rsidRDefault="00A45EAC" w:rsidP="00A45EAC">
      <w:pPr>
        <w:pStyle w:val="BodyText"/>
        <w:jc w:val="both"/>
      </w:pPr>
      <w:r w:rsidRPr="006D1169">
        <w:t>The population to be served is male, female, and transgendered youth from all areas of the State, ages 13-20.  The services to be provided are short-term, 30-day residential program</w:t>
      </w:r>
      <w:r>
        <w:t xml:space="preserve"> services,</w:t>
      </w:r>
      <w:r w:rsidRPr="006D1169">
        <w:t xml:space="preserve"> with additional staffing and supportive services for children with serious behavioral issues.    The number of beds sought for the Psychiatric Respite Program is 25.  </w:t>
      </w:r>
    </w:p>
    <w:p w14:paraId="37424326" w14:textId="77777777" w:rsidR="00A45EAC" w:rsidRPr="006D1169" w:rsidRDefault="00A45EAC" w:rsidP="00A45EAC">
      <w:pPr>
        <w:pStyle w:val="BodyText"/>
        <w:rPr>
          <w:shd w:val="clear" w:color="auto" w:fill="FFFFFF"/>
        </w:rPr>
      </w:pPr>
    </w:p>
    <w:p w14:paraId="0416CBA5" w14:textId="77777777" w:rsidR="00A45EAC" w:rsidRPr="006D1169" w:rsidRDefault="00A45EAC" w:rsidP="00A45EAC">
      <w:pPr>
        <w:widowControl w:val="0"/>
        <w:suppressAutoHyphens/>
        <w:ind w:right="432"/>
        <w:rPr>
          <w:sz w:val="22"/>
        </w:rPr>
      </w:pPr>
      <w:r w:rsidRPr="006D1169">
        <w:rPr>
          <w:sz w:val="22"/>
        </w:rPr>
        <w:t>Perspective providers shall:</w:t>
      </w:r>
    </w:p>
    <w:p w14:paraId="798F2D50" w14:textId="77777777" w:rsidR="00A45EAC" w:rsidRPr="006D1169" w:rsidRDefault="00A45EAC" w:rsidP="00A45EAC">
      <w:pPr>
        <w:widowControl w:val="0"/>
        <w:tabs>
          <w:tab w:val="left" w:pos="0"/>
          <w:tab w:val="left" w:pos="432"/>
          <w:tab w:val="left" w:pos="720"/>
          <w:tab w:val="left" w:pos="864"/>
          <w:tab w:val="left" w:pos="1440"/>
        </w:tabs>
        <w:suppressAutoHyphens/>
        <w:ind w:right="432"/>
        <w:rPr>
          <w:sz w:val="22"/>
        </w:rPr>
      </w:pPr>
    </w:p>
    <w:p w14:paraId="04CA54FF" w14:textId="77777777" w:rsidR="00A45EAC" w:rsidRPr="006D1169" w:rsidRDefault="00A45EAC" w:rsidP="00A45EAC">
      <w:pPr>
        <w:widowControl w:val="0"/>
        <w:numPr>
          <w:ilvl w:val="0"/>
          <w:numId w:val="182"/>
        </w:numPr>
        <w:rPr>
          <w:sz w:val="22"/>
        </w:rPr>
      </w:pPr>
      <w:r w:rsidRPr="006D1169">
        <w:rPr>
          <w:sz w:val="22"/>
        </w:rPr>
        <w:t xml:space="preserve">Use the following minimum standards that are derived from the currently used </w:t>
      </w:r>
      <w:r>
        <w:rPr>
          <w:sz w:val="22"/>
        </w:rPr>
        <w:t>Levels of Intensity (“</w:t>
      </w:r>
      <w:r w:rsidRPr="006D1169">
        <w:rPr>
          <w:sz w:val="22"/>
        </w:rPr>
        <w:t>LOI</w:t>
      </w:r>
      <w:r>
        <w:rPr>
          <w:sz w:val="22"/>
        </w:rPr>
        <w:t>”)</w:t>
      </w:r>
      <w:r w:rsidRPr="006D1169">
        <w:rPr>
          <w:sz w:val="22"/>
        </w:rPr>
        <w:t xml:space="preserve"> when responding to th</w:t>
      </w:r>
      <w:r>
        <w:rPr>
          <w:sz w:val="22"/>
        </w:rPr>
        <w:t>e SON/</w:t>
      </w:r>
      <w:r w:rsidRPr="006D1169">
        <w:rPr>
          <w:sz w:val="22"/>
        </w:rPr>
        <w:t xml:space="preserve">RFP. </w:t>
      </w:r>
    </w:p>
    <w:p w14:paraId="612B62B9" w14:textId="77777777" w:rsidR="00A45EAC" w:rsidRPr="006D1169" w:rsidRDefault="00A45EAC" w:rsidP="00A45EAC">
      <w:pPr>
        <w:widowControl w:val="0"/>
        <w:ind w:left="720"/>
        <w:rPr>
          <w:sz w:val="22"/>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481"/>
      </w:tblGrid>
      <w:tr w:rsidR="00A45EAC" w:rsidRPr="006D1169" w14:paraId="52A46B58" w14:textId="77777777" w:rsidTr="00A45EAC">
        <w:tc>
          <w:tcPr>
            <w:tcW w:w="3189" w:type="dxa"/>
            <w:shd w:val="clear" w:color="auto" w:fill="000000"/>
          </w:tcPr>
          <w:p w14:paraId="587733DD" w14:textId="77777777" w:rsidR="00A45EAC" w:rsidRPr="006D1169" w:rsidRDefault="00A45EAC" w:rsidP="00A45EAC">
            <w:pPr>
              <w:widowControl w:val="0"/>
              <w:jc w:val="center"/>
              <w:rPr>
                <w:b/>
                <w:color w:val="FFFFFF"/>
                <w:sz w:val="22"/>
              </w:rPr>
            </w:pPr>
            <w:r w:rsidRPr="006D1169">
              <w:rPr>
                <w:b/>
                <w:color w:val="FFFFFF"/>
                <w:sz w:val="22"/>
              </w:rPr>
              <w:t>Minimum Standard</w:t>
            </w:r>
          </w:p>
        </w:tc>
        <w:tc>
          <w:tcPr>
            <w:tcW w:w="2481" w:type="dxa"/>
            <w:shd w:val="clear" w:color="auto" w:fill="000000"/>
          </w:tcPr>
          <w:p w14:paraId="700D8B43" w14:textId="77777777" w:rsidR="00A45EAC" w:rsidRPr="006D1169" w:rsidRDefault="00A45EAC" w:rsidP="00A45EAC">
            <w:pPr>
              <w:widowControl w:val="0"/>
              <w:ind w:left="213"/>
              <w:rPr>
                <w:b/>
                <w:color w:val="FFFFFF"/>
                <w:sz w:val="22"/>
              </w:rPr>
            </w:pPr>
            <w:r w:rsidRPr="006D1169">
              <w:rPr>
                <w:b/>
                <w:color w:val="FFFFFF"/>
                <w:sz w:val="22"/>
              </w:rPr>
              <w:t>Level of Intensity</w:t>
            </w:r>
          </w:p>
        </w:tc>
      </w:tr>
      <w:tr w:rsidR="00A45EAC" w:rsidRPr="006D1169" w14:paraId="2F47419A" w14:textId="77777777" w:rsidTr="00A45EAC">
        <w:tc>
          <w:tcPr>
            <w:tcW w:w="3189" w:type="dxa"/>
          </w:tcPr>
          <w:p w14:paraId="08B6FF4A" w14:textId="77777777" w:rsidR="00A45EAC" w:rsidRPr="006D1169" w:rsidRDefault="00A45EAC" w:rsidP="00A45EAC">
            <w:pPr>
              <w:widowControl w:val="0"/>
              <w:rPr>
                <w:sz w:val="22"/>
              </w:rPr>
            </w:pPr>
            <w:r w:rsidRPr="006D1169">
              <w:rPr>
                <w:sz w:val="22"/>
              </w:rPr>
              <w:t>Care and Supervision</w:t>
            </w:r>
          </w:p>
        </w:tc>
        <w:tc>
          <w:tcPr>
            <w:tcW w:w="2481" w:type="dxa"/>
          </w:tcPr>
          <w:p w14:paraId="6F6C7812" w14:textId="77777777" w:rsidR="00A45EAC" w:rsidRPr="006D1169" w:rsidRDefault="00A45EAC" w:rsidP="00A45EAC">
            <w:pPr>
              <w:widowControl w:val="0"/>
              <w:ind w:left="213"/>
              <w:rPr>
                <w:sz w:val="22"/>
              </w:rPr>
            </w:pPr>
            <w:r w:rsidRPr="006D1169">
              <w:rPr>
                <w:sz w:val="22"/>
              </w:rPr>
              <w:t>High</w:t>
            </w:r>
          </w:p>
        </w:tc>
      </w:tr>
      <w:tr w:rsidR="00A45EAC" w:rsidRPr="006D1169" w14:paraId="53785277" w14:textId="77777777" w:rsidTr="00A45EAC">
        <w:tc>
          <w:tcPr>
            <w:tcW w:w="3189" w:type="dxa"/>
          </w:tcPr>
          <w:p w14:paraId="5BAC7C8C" w14:textId="77777777" w:rsidR="00A45EAC" w:rsidRPr="006D1169" w:rsidRDefault="00A45EAC" w:rsidP="00A45EAC">
            <w:pPr>
              <w:widowControl w:val="0"/>
              <w:rPr>
                <w:sz w:val="22"/>
              </w:rPr>
            </w:pPr>
            <w:r w:rsidRPr="006D1169">
              <w:rPr>
                <w:sz w:val="22"/>
              </w:rPr>
              <w:t>Clinical Services</w:t>
            </w:r>
          </w:p>
        </w:tc>
        <w:tc>
          <w:tcPr>
            <w:tcW w:w="2481" w:type="dxa"/>
          </w:tcPr>
          <w:p w14:paraId="0332EB44" w14:textId="77777777" w:rsidR="00A45EAC" w:rsidRPr="006D1169" w:rsidRDefault="00A45EAC" w:rsidP="00A45EAC">
            <w:pPr>
              <w:widowControl w:val="0"/>
              <w:ind w:left="213"/>
              <w:rPr>
                <w:sz w:val="22"/>
              </w:rPr>
            </w:pPr>
            <w:r w:rsidRPr="006D1169">
              <w:rPr>
                <w:sz w:val="22"/>
              </w:rPr>
              <w:t>High</w:t>
            </w:r>
          </w:p>
        </w:tc>
      </w:tr>
      <w:tr w:rsidR="00A45EAC" w:rsidRPr="006D1169" w14:paraId="172EDD2A" w14:textId="77777777" w:rsidTr="00A45EAC">
        <w:tc>
          <w:tcPr>
            <w:tcW w:w="3189" w:type="dxa"/>
          </w:tcPr>
          <w:p w14:paraId="4A007301" w14:textId="77777777" w:rsidR="00A45EAC" w:rsidRPr="006D1169" w:rsidRDefault="00A45EAC" w:rsidP="00A45EAC">
            <w:pPr>
              <w:widowControl w:val="0"/>
              <w:rPr>
                <w:sz w:val="22"/>
              </w:rPr>
            </w:pPr>
            <w:r w:rsidRPr="006D1169">
              <w:rPr>
                <w:sz w:val="22"/>
              </w:rPr>
              <w:t xml:space="preserve"> Education</w:t>
            </w:r>
          </w:p>
        </w:tc>
        <w:tc>
          <w:tcPr>
            <w:tcW w:w="2481" w:type="dxa"/>
          </w:tcPr>
          <w:p w14:paraId="0E48BAB1" w14:textId="77777777" w:rsidR="00A45EAC" w:rsidRPr="006D1169" w:rsidRDefault="00A45EAC" w:rsidP="00A45EAC">
            <w:pPr>
              <w:widowControl w:val="0"/>
              <w:ind w:left="213"/>
              <w:rPr>
                <w:sz w:val="22"/>
              </w:rPr>
            </w:pPr>
            <w:r w:rsidRPr="006D1169">
              <w:rPr>
                <w:sz w:val="22"/>
              </w:rPr>
              <w:t>Moderate</w:t>
            </w:r>
          </w:p>
        </w:tc>
      </w:tr>
      <w:tr w:rsidR="00A45EAC" w:rsidRPr="006D1169" w14:paraId="1F785D9B" w14:textId="77777777" w:rsidTr="00A45EAC">
        <w:tc>
          <w:tcPr>
            <w:tcW w:w="3189" w:type="dxa"/>
          </w:tcPr>
          <w:p w14:paraId="7BE744F5" w14:textId="77777777" w:rsidR="00A45EAC" w:rsidRPr="006D1169" w:rsidRDefault="00A45EAC" w:rsidP="00A45EAC">
            <w:pPr>
              <w:widowControl w:val="0"/>
              <w:rPr>
                <w:sz w:val="22"/>
              </w:rPr>
            </w:pPr>
            <w:r w:rsidRPr="006D1169">
              <w:rPr>
                <w:sz w:val="22"/>
              </w:rPr>
              <w:t>Health and Medical Services</w:t>
            </w:r>
          </w:p>
        </w:tc>
        <w:tc>
          <w:tcPr>
            <w:tcW w:w="2481" w:type="dxa"/>
          </w:tcPr>
          <w:p w14:paraId="724D6DC0" w14:textId="77777777" w:rsidR="00A45EAC" w:rsidRPr="006D1169" w:rsidRDefault="00A45EAC" w:rsidP="00A45EAC">
            <w:pPr>
              <w:widowControl w:val="0"/>
              <w:ind w:left="213"/>
              <w:rPr>
                <w:sz w:val="22"/>
              </w:rPr>
            </w:pPr>
            <w:r w:rsidRPr="006D1169">
              <w:rPr>
                <w:sz w:val="22"/>
              </w:rPr>
              <w:t>Moderate</w:t>
            </w:r>
          </w:p>
        </w:tc>
      </w:tr>
      <w:tr w:rsidR="00A45EAC" w:rsidRPr="006D1169" w14:paraId="63BA7C9B" w14:textId="77777777" w:rsidTr="00A45EAC">
        <w:tc>
          <w:tcPr>
            <w:tcW w:w="3189" w:type="dxa"/>
          </w:tcPr>
          <w:p w14:paraId="67ABCAB7" w14:textId="77777777" w:rsidR="00A45EAC" w:rsidRPr="006D1169" w:rsidRDefault="00A45EAC" w:rsidP="00A45EAC">
            <w:pPr>
              <w:widowControl w:val="0"/>
              <w:rPr>
                <w:sz w:val="22"/>
              </w:rPr>
            </w:pPr>
            <w:r w:rsidRPr="006D1169">
              <w:rPr>
                <w:sz w:val="22"/>
              </w:rPr>
              <w:t>Family Support Services</w:t>
            </w:r>
          </w:p>
        </w:tc>
        <w:tc>
          <w:tcPr>
            <w:tcW w:w="2481" w:type="dxa"/>
          </w:tcPr>
          <w:p w14:paraId="448CAC4A" w14:textId="77777777" w:rsidR="00A45EAC" w:rsidRPr="006D1169" w:rsidRDefault="00A45EAC" w:rsidP="00A45EAC">
            <w:pPr>
              <w:widowControl w:val="0"/>
              <w:ind w:left="213"/>
              <w:rPr>
                <w:sz w:val="22"/>
              </w:rPr>
            </w:pPr>
            <w:r w:rsidRPr="006D1169">
              <w:rPr>
                <w:sz w:val="22"/>
              </w:rPr>
              <w:t>Moderate</w:t>
            </w:r>
          </w:p>
        </w:tc>
      </w:tr>
    </w:tbl>
    <w:p w14:paraId="044B2B77" w14:textId="77777777" w:rsidR="00A45EAC" w:rsidRPr="006D1169" w:rsidRDefault="00A45EAC" w:rsidP="00A45EAC">
      <w:pPr>
        <w:widowControl w:val="0"/>
        <w:contextualSpacing/>
        <w:rPr>
          <w:color w:val="000000"/>
          <w:sz w:val="22"/>
        </w:rPr>
      </w:pPr>
    </w:p>
    <w:p w14:paraId="52CF2FF3" w14:textId="77777777" w:rsidR="00A45EAC" w:rsidRPr="006D1169" w:rsidRDefault="00A45EAC" w:rsidP="00A45EAC">
      <w:pPr>
        <w:pStyle w:val="MDABC"/>
        <w:numPr>
          <w:ilvl w:val="0"/>
          <w:numId w:val="182"/>
        </w:numPr>
      </w:pPr>
      <w:r w:rsidRPr="006D1169">
        <w:lastRenderedPageBreak/>
        <w:t xml:space="preserve">Have an on-site MSDE approved Type III school or utilize the local school systems when appropriate, to ensure that each school-aged child attends an educational or vocational program in accordance with all applicable federal, </w:t>
      </w:r>
      <w:proofErr w:type="gramStart"/>
      <w:r w:rsidRPr="006D1169">
        <w:t>State</w:t>
      </w:r>
      <w:proofErr w:type="gramEnd"/>
      <w:r w:rsidRPr="006D1169">
        <w:t xml:space="preserve"> and local laws. </w:t>
      </w:r>
    </w:p>
    <w:p w14:paraId="716F4E32" w14:textId="77777777" w:rsidR="00A45EAC" w:rsidRPr="006D1169" w:rsidRDefault="00A45EAC" w:rsidP="00A45EAC">
      <w:pPr>
        <w:pStyle w:val="MDABC"/>
        <w:numPr>
          <w:ilvl w:val="0"/>
          <w:numId w:val="182"/>
        </w:numPr>
      </w:pPr>
      <w:proofErr w:type="gramStart"/>
      <w:r w:rsidRPr="006D1169">
        <w:t>Have the ability to</w:t>
      </w:r>
      <w:proofErr w:type="gramEnd"/>
      <w:r w:rsidRPr="006D1169">
        <w:t xml:space="preserve"> serve male, female and transgendered youth ages 13-20.</w:t>
      </w:r>
    </w:p>
    <w:p w14:paraId="5617DAF6" w14:textId="77777777" w:rsidR="00A45EAC" w:rsidRPr="006D1169" w:rsidRDefault="00A45EAC" w:rsidP="00A45EAC">
      <w:pPr>
        <w:pStyle w:val="MDABC"/>
        <w:numPr>
          <w:ilvl w:val="0"/>
          <w:numId w:val="182"/>
        </w:numPr>
      </w:pPr>
      <w:r w:rsidRPr="006D1169">
        <w:t>Offer evidence based and/or trauma informed treatment services</w:t>
      </w:r>
      <w:r>
        <w:t xml:space="preserve"> as well as </w:t>
      </w:r>
      <w:r w:rsidRPr="006D1169">
        <w:t>individual trauma therapy</w:t>
      </w:r>
      <w:r>
        <w:t xml:space="preserve"> and </w:t>
      </w:r>
      <w:r w:rsidRPr="006D1169">
        <w:t xml:space="preserve">individual and group therapy. </w:t>
      </w:r>
    </w:p>
    <w:p w14:paraId="6C37E083" w14:textId="77777777" w:rsidR="00A45EAC" w:rsidRPr="006D1169" w:rsidRDefault="00A45EAC" w:rsidP="00A45EAC">
      <w:pPr>
        <w:pStyle w:val="MDABC"/>
        <w:numPr>
          <w:ilvl w:val="0"/>
          <w:numId w:val="182"/>
        </w:numPr>
      </w:pPr>
      <w:r w:rsidRPr="006D1169">
        <w:t xml:space="preserve">Provide the </w:t>
      </w:r>
      <w:r>
        <w:t>Certificate of Need (</w:t>
      </w:r>
      <w:r w:rsidRPr="006D1169">
        <w:t>CON</w:t>
      </w:r>
      <w:r>
        <w:t>)</w:t>
      </w:r>
      <w:r w:rsidRPr="006D1169">
        <w:t xml:space="preserve"> to the LDSS Case Manager for children recommended for a Residential Treatment Center (RTC).</w:t>
      </w:r>
    </w:p>
    <w:p w14:paraId="36ACF6EE" w14:textId="77777777" w:rsidR="00A45EAC" w:rsidRPr="006D1169" w:rsidRDefault="00A45EAC" w:rsidP="00A45EAC">
      <w:pPr>
        <w:pStyle w:val="MDABC"/>
        <w:numPr>
          <w:ilvl w:val="0"/>
          <w:numId w:val="182"/>
        </w:numPr>
      </w:pPr>
      <w:r w:rsidRPr="006D1169">
        <w:t xml:space="preserve">Provide on-site counseling services and appropriate therapeutic modalities necessary to meet the needs of children in care.  </w:t>
      </w:r>
    </w:p>
    <w:p w14:paraId="2489CD52" w14:textId="77777777" w:rsidR="00A45EAC" w:rsidRPr="006D1169" w:rsidRDefault="00A45EAC" w:rsidP="00A45EAC">
      <w:pPr>
        <w:pStyle w:val="MDABC"/>
        <w:numPr>
          <w:ilvl w:val="0"/>
          <w:numId w:val="182"/>
        </w:numPr>
      </w:pPr>
      <w:r w:rsidRPr="006D1169">
        <w:t xml:space="preserve">Ensure that the </w:t>
      </w:r>
      <w:proofErr w:type="gramStart"/>
      <w:r w:rsidRPr="006D1169">
        <w:t xml:space="preserve">established </w:t>
      </w:r>
      <w:r>
        <w:t>,</w:t>
      </w:r>
      <w:proofErr w:type="gramEnd"/>
      <w:r>
        <w:t xml:space="preserve"> Maryland State Department of Education (MSDE), Interagency Rates Commission’s (</w:t>
      </w:r>
      <w:r w:rsidRPr="006D1169">
        <w:t>IRC</w:t>
      </w:r>
      <w:r>
        <w:t xml:space="preserve">) </w:t>
      </w:r>
      <w:r w:rsidRPr="006D1169">
        <w:t xml:space="preserve">rate includes all services for this population, including a minimum resident to staff ratio (excluding volunteers and staff not providing direct care and supervision of residents) of </w:t>
      </w:r>
      <w:r w:rsidRPr="00F679D5">
        <w:rPr>
          <w:b/>
        </w:rPr>
        <w:t>3:1</w:t>
      </w:r>
      <w:r w:rsidRPr="006D1169">
        <w:t xml:space="preserve"> during waking hours and </w:t>
      </w:r>
      <w:r w:rsidRPr="00F679D5">
        <w:rPr>
          <w:b/>
        </w:rPr>
        <w:t>8:1</w:t>
      </w:r>
      <w:r w:rsidRPr="006D1169">
        <w:t xml:space="preserve"> during sleeping hours.</w:t>
      </w:r>
    </w:p>
    <w:p w14:paraId="559699DB" w14:textId="77777777" w:rsidR="00A45EAC" w:rsidRPr="006D1169" w:rsidRDefault="00A45EAC" w:rsidP="00A45EAC">
      <w:pPr>
        <w:widowControl w:val="0"/>
        <w:jc w:val="both"/>
        <w:rPr>
          <w:sz w:val="22"/>
        </w:rPr>
      </w:pPr>
      <w:bookmarkStart w:id="432" w:name="_Hlk77717773"/>
    </w:p>
    <w:bookmarkEnd w:id="432"/>
    <w:p w14:paraId="0D9942F3" w14:textId="77777777" w:rsidR="00A45EAC" w:rsidRPr="006D1169" w:rsidRDefault="00A45EAC" w:rsidP="00A45EAC">
      <w:pPr>
        <w:widowControl w:val="0"/>
        <w:rPr>
          <w:sz w:val="22"/>
        </w:rPr>
      </w:pPr>
    </w:p>
    <w:p w14:paraId="4BAA1654" w14:textId="77777777" w:rsidR="00A45EAC" w:rsidRPr="006D1169" w:rsidRDefault="00A45EAC" w:rsidP="00A45EAC">
      <w:pPr>
        <w:widowControl w:val="0"/>
        <w:jc w:val="both"/>
        <w:rPr>
          <w:sz w:val="22"/>
        </w:rPr>
      </w:pPr>
      <w:r w:rsidRPr="006D1169">
        <w:rPr>
          <w:sz w:val="22"/>
        </w:rPr>
        <w:t xml:space="preserve">The </w:t>
      </w:r>
      <w:r w:rsidRPr="006D1169">
        <w:rPr>
          <w:b/>
          <w:bCs/>
          <w:sz w:val="22"/>
        </w:rPr>
        <w:t>DETP</w:t>
      </w:r>
      <w:r w:rsidRPr="006D1169">
        <w:rPr>
          <w:sz w:val="22"/>
        </w:rPr>
        <w:t xml:space="preserve"> program will provide short-term care, not to exceed ninety (90) calendar days in length</w:t>
      </w:r>
      <w:r>
        <w:rPr>
          <w:sz w:val="22"/>
        </w:rPr>
        <w:t>,</w:t>
      </w:r>
      <w:r w:rsidRPr="006D1169">
        <w:rPr>
          <w:sz w:val="22"/>
        </w:rPr>
        <w:t xml:space="preserve"> that identifies and facilitates diagnostic services for children in need of stabilization before their transition into a longer-term placement setting.  The Diagnostic Assessment shall include a psychiatric, psychological, educational, psycho-social, and medical plan for stabilizing the child and developing a plan to transition and maintain the child in the most appropriate and least restrictive placement to meet that child’s needs.  The assessment will be completed and submitted within sixty (60) business days of placement to the referring LDSS.</w:t>
      </w:r>
    </w:p>
    <w:p w14:paraId="57277B3E" w14:textId="77777777" w:rsidR="00A45EAC" w:rsidRPr="006D1169" w:rsidRDefault="00A45EAC" w:rsidP="00A45EAC">
      <w:pPr>
        <w:widowControl w:val="0"/>
        <w:ind w:left="1440"/>
        <w:jc w:val="both"/>
        <w:rPr>
          <w:sz w:val="22"/>
        </w:rPr>
      </w:pPr>
    </w:p>
    <w:p w14:paraId="20AFD47D" w14:textId="77777777" w:rsidR="00A45EAC" w:rsidRPr="006D1169" w:rsidRDefault="00A45EAC" w:rsidP="00A45EAC">
      <w:pPr>
        <w:pStyle w:val="BodyText"/>
        <w:jc w:val="both"/>
      </w:pPr>
      <w:r w:rsidRPr="006D1169">
        <w:t xml:space="preserve">The population to be served is male, female, and transgendered youth from all areas of the State, ages 13-20.   The number of beds sought for the DETP Program is 35.  </w:t>
      </w:r>
    </w:p>
    <w:p w14:paraId="14778685" w14:textId="77777777" w:rsidR="00A45EAC" w:rsidRPr="006D1169" w:rsidRDefault="00A45EAC" w:rsidP="00A45EAC">
      <w:pPr>
        <w:pStyle w:val="BodyText"/>
        <w:rPr>
          <w:shd w:val="clear" w:color="auto" w:fill="FFFFFF"/>
        </w:rPr>
      </w:pPr>
    </w:p>
    <w:p w14:paraId="48705E41" w14:textId="77777777" w:rsidR="00A45EAC" w:rsidRPr="006D1169" w:rsidRDefault="00A45EAC" w:rsidP="00A45EAC">
      <w:pPr>
        <w:widowControl w:val="0"/>
        <w:suppressAutoHyphens/>
        <w:ind w:right="432"/>
        <w:rPr>
          <w:sz w:val="22"/>
        </w:rPr>
      </w:pPr>
      <w:r w:rsidRPr="006D1169">
        <w:rPr>
          <w:sz w:val="22"/>
        </w:rPr>
        <w:t>Perspective providers shall:</w:t>
      </w:r>
    </w:p>
    <w:p w14:paraId="19DCB776" w14:textId="77777777" w:rsidR="00A45EAC" w:rsidRPr="006D1169" w:rsidRDefault="00A45EAC" w:rsidP="00A45EAC">
      <w:pPr>
        <w:widowControl w:val="0"/>
        <w:tabs>
          <w:tab w:val="left" w:pos="0"/>
          <w:tab w:val="left" w:pos="432"/>
          <w:tab w:val="left" w:pos="720"/>
          <w:tab w:val="left" w:pos="864"/>
          <w:tab w:val="left" w:pos="1440"/>
        </w:tabs>
        <w:suppressAutoHyphens/>
        <w:ind w:right="432"/>
        <w:rPr>
          <w:sz w:val="22"/>
        </w:rPr>
      </w:pPr>
    </w:p>
    <w:p w14:paraId="4376E729" w14:textId="190978EF" w:rsidR="00A45EAC" w:rsidRDefault="00A45EAC" w:rsidP="00A45EAC">
      <w:pPr>
        <w:widowControl w:val="0"/>
        <w:numPr>
          <w:ilvl w:val="0"/>
          <w:numId w:val="181"/>
        </w:numPr>
        <w:rPr>
          <w:sz w:val="22"/>
        </w:rPr>
      </w:pPr>
      <w:r w:rsidRPr="006D1169">
        <w:rPr>
          <w:sz w:val="22"/>
        </w:rPr>
        <w:t xml:space="preserve">Use the following minimum standards that are derived from the currently used LOI for the group home category when responding to this </w:t>
      </w:r>
      <w:r>
        <w:rPr>
          <w:sz w:val="22"/>
        </w:rPr>
        <w:t>SON/</w:t>
      </w:r>
      <w:r w:rsidRPr="006D1169">
        <w:rPr>
          <w:sz w:val="22"/>
        </w:rPr>
        <w:t xml:space="preserve">RFP. </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430"/>
      </w:tblGrid>
      <w:tr w:rsidR="00A45EAC" w:rsidRPr="006D1169" w14:paraId="2BD293A6" w14:textId="77777777" w:rsidTr="00A45EAC">
        <w:tc>
          <w:tcPr>
            <w:tcW w:w="3150" w:type="dxa"/>
            <w:tcBorders>
              <w:top w:val="single" w:sz="4" w:space="0" w:color="auto"/>
              <w:left w:val="single" w:sz="4" w:space="0" w:color="auto"/>
              <w:bottom w:val="single" w:sz="4" w:space="0" w:color="auto"/>
              <w:right w:val="single" w:sz="4" w:space="0" w:color="auto"/>
            </w:tcBorders>
            <w:shd w:val="clear" w:color="auto" w:fill="000000"/>
            <w:hideMark/>
          </w:tcPr>
          <w:p w14:paraId="655E3E81" w14:textId="77777777" w:rsidR="00A45EAC" w:rsidRPr="006D1169" w:rsidRDefault="00A45EAC" w:rsidP="00A45EAC">
            <w:pPr>
              <w:jc w:val="center"/>
              <w:rPr>
                <w:b/>
                <w:color w:val="FFFFFF"/>
                <w:sz w:val="22"/>
              </w:rPr>
            </w:pPr>
            <w:r w:rsidRPr="006D1169">
              <w:rPr>
                <w:b/>
                <w:color w:val="FFFFFF"/>
                <w:sz w:val="22"/>
              </w:rPr>
              <w:t>Minimum Standard</w:t>
            </w:r>
          </w:p>
        </w:tc>
        <w:tc>
          <w:tcPr>
            <w:tcW w:w="2430" w:type="dxa"/>
            <w:tcBorders>
              <w:top w:val="single" w:sz="4" w:space="0" w:color="auto"/>
              <w:left w:val="single" w:sz="4" w:space="0" w:color="auto"/>
              <w:bottom w:val="single" w:sz="4" w:space="0" w:color="auto"/>
              <w:right w:val="single" w:sz="4" w:space="0" w:color="auto"/>
            </w:tcBorders>
            <w:shd w:val="clear" w:color="auto" w:fill="000000"/>
            <w:hideMark/>
          </w:tcPr>
          <w:p w14:paraId="6B90C496" w14:textId="77777777" w:rsidR="00A45EAC" w:rsidRPr="006D1169" w:rsidRDefault="00A45EAC" w:rsidP="00A45EAC">
            <w:pPr>
              <w:ind w:left="162"/>
              <w:rPr>
                <w:b/>
                <w:color w:val="FFFFFF"/>
                <w:sz w:val="22"/>
              </w:rPr>
            </w:pPr>
            <w:r w:rsidRPr="006D1169">
              <w:rPr>
                <w:b/>
                <w:color w:val="FFFFFF"/>
                <w:sz w:val="22"/>
              </w:rPr>
              <w:t>Level of Intensity</w:t>
            </w:r>
          </w:p>
        </w:tc>
      </w:tr>
      <w:tr w:rsidR="00A45EAC" w:rsidRPr="006D1169" w14:paraId="546B6FA9" w14:textId="77777777" w:rsidTr="00A45EAC">
        <w:tc>
          <w:tcPr>
            <w:tcW w:w="3150" w:type="dxa"/>
            <w:tcBorders>
              <w:top w:val="single" w:sz="4" w:space="0" w:color="auto"/>
              <w:left w:val="single" w:sz="4" w:space="0" w:color="auto"/>
              <w:bottom w:val="single" w:sz="4" w:space="0" w:color="auto"/>
              <w:right w:val="single" w:sz="4" w:space="0" w:color="auto"/>
            </w:tcBorders>
            <w:hideMark/>
          </w:tcPr>
          <w:p w14:paraId="4877032C" w14:textId="77777777" w:rsidR="00A45EAC" w:rsidRPr="006D1169" w:rsidRDefault="00A45EAC" w:rsidP="00A45EAC">
            <w:pPr>
              <w:rPr>
                <w:sz w:val="22"/>
              </w:rPr>
            </w:pPr>
            <w:r w:rsidRPr="006D1169">
              <w:rPr>
                <w:sz w:val="22"/>
              </w:rPr>
              <w:t>Care and Supervision</w:t>
            </w:r>
          </w:p>
        </w:tc>
        <w:tc>
          <w:tcPr>
            <w:tcW w:w="2430" w:type="dxa"/>
            <w:tcBorders>
              <w:top w:val="single" w:sz="4" w:space="0" w:color="auto"/>
              <w:left w:val="single" w:sz="4" w:space="0" w:color="auto"/>
              <w:bottom w:val="single" w:sz="4" w:space="0" w:color="auto"/>
              <w:right w:val="single" w:sz="4" w:space="0" w:color="auto"/>
            </w:tcBorders>
            <w:hideMark/>
          </w:tcPr>
          <w:p w14:paraId="18C18DD9" w14:textId="77777777" w:rsidR="00A45EAC" w:rsidRPr="006D1169" w:rsidRDefault="00A45EAC" w:rsidP="00A45EAC">
            <w:pPr>
              <w:ind w:left="162"/>
              <w:rPr>
                <w:sz w:val="22"/>
              </w:rPr>
            </w:pPr>
            <w:r w:rsidRPr="006D1169">
              <w:rPr>
                <w:sz w:val="22"/>
              </w:rPr>
              <w:t>High</w:t>
            </w:r>
          </w:p>
        </w:tc>
      </w:tr>
      <w:tr w:rsidR="00A45EAC" w:rsidRPr="006D1169" w14:paraId="3C5A45AF" w14:textId="77777777" w:rsidTr="00A45EAC">
        <w:tc>
          <w:tcPr>
            <w:tcW w:w="3150" w:type="dxa"/>
            <w:tcBorders>
              <w:top w:val="single" w:sz="4" w:space="0" w:color="auto"/>
              <w:left w:val="single" w:sz="4" w:space="0" w:color="auto"/>
              <w:bottom w:val="single" w:sz="4" w:space="0" w:color="auto"/>
              <w:right w:val="single" w:sz="4" w:space="0" w:color="auto"/>
            </w:tcBorders>
            <w:hideMark/>
          </w:tcPr>
          <w:p w14:paraId="38A77838" w14:textId="77777777" w:rsidR="00A45EAC" w:rsidRPr="006D1169" w:rsidRDefault="00A45EAC" w:rsidP="00A45EAC">
            <w:pPr>
              <w:rPr>
                <w:sz w:val="22"/>
              </w:rPr>
            </w:pPr>
            <w:r w:rsidRPr="006D1169">
              <w:rPr>
                <w:sz w:val="22"/>
              </w:rPr>
              <w:t>Clinical Services</w:t>
            </w:r>
          </w:p>
        </w:tc>
        <w:tc>
          <w:tcPr>
            <w:tcW w:w="2430" w:type="dxa"/>
            <w:tcBorders>
              <w:top w:val="single" w:sz="4" w:space="0" w:color="auto"/>
              <w:left w:val="single" w:sz="4" w:space="0" w:color="auto"/>
              <w:bottom w:val="single" w:sz="4" w:space="0" w:color="auto"/>
              <w:right w:val="single" w:sz="4" w:space="0" w:color="auto"/>
            </w:tcBorders>
            <w:hideMark/>
          </w:tcPr>
          <w:p w14:paraId="0BBBBD4F" w14:textId="77777777" w:rsidR="00A45EAC" w:rsidRPr="006D1169" w:rsidRDefault="00A45EAC" w:rsidP="00A45EAC">
            <w:pPr>
              <w:ind w:left="162"/>
              <w:rPr>
                <w:sz w:val="22"/>
              </w:rPr>
            </w:pPr>
            <w:r w:rsidRPr="006D1169">
              <w:rPr>
                <w:sz w:val="22"/>
              </w:rPr>
              <w:t>High</w:t>
            </w:r>
          </w:p>
        </w:tc>
      </w:tr>
      <w:tr w:rsidR="00A45EAC" w:rsidRPr="006D1169" w14:paraId="74A3C58F" w14:textId="77777777" w:rsidTr="00A45EAC">
        <w:tc>
          <w:tcPr>
            <w:tcW w:w="3150" w:type="dxa"/>
            <w:tcBorders>
              <w:top w:val="single" w:sz="4" w:space="0" w:color="auto"/>
              <w:left w:val="single" w:sz="4" w:space="0" w:color="auto"/>
              <w:bottom w:val="single" w:sz="4" w:space="0" w:color="auto"/>
              <w:right w:val="single" w:sz="4" w:space="0" w:color="auto"/>
            </w:tcBorders>
            <w:hideMark/>
          </w:tcPr>
          <w:p w14:paraId="6E301713" w14:textId="77777777" w:rsidR="00A45EAC" w:rsidRPr="006D1169" w:rsidRDefault="00A45EAC" w:rsidP="00A45EAC">
            <w:pPr>
              <w:rPr>
                <w:sz w:val="22"/>
              </w:rPr>
            </w:pPr>
            <w:r w:rsidRPr="006D1169">
              <w:rPr>
                <w:sz w:val="22"/>
              </w:rPr>
              <w:t>Education</w:t>
            </w:r>
          </w:p>
        </w:tc>
        <w:tc>
          <w:tcPr>
            <w:tcW w:w="2430" w:type="dxa"/>
            <w:tcBorders>
              <w:top w:val="single" w:sz="4" w:space="0" w:color="auto"/>
              <w:left w:val="single" w:sz="4" w:space="0" w:color="auto"/>
              <w:bottom w:val="single" w:sz="4" w:space="0" w:color="auto"/>
              <w:right w:val="single" w:sz="4" w:space="0" w:color="auto"/>
            </w:tcBorders>
            <w:hideMark/>
          </w:tcPr>
          <w:p w14:paraId="45F21F33" w14:textId="77777777" w:rsidR="00A45EAC" w:rsidRPr="006D1169" w:rsidRDefault="00A45EAC" w:rsidP="00A45EAC">
            <w:pPr>
              <w:ind w:left="162"/>
              <w:rPr>
                <w:sz w:val="22"/>
              </w:rPr>
            </w:pPr>
            <w:r w:rsidRPr="006D1169">
              <w:rPr>
                <w:sz w:val="22"/>
              </w:rPr>
              <w:t>Moderate</w:t>
            </w:r>
          </w:p>
        </w:tc>
      </w:tr>
      <w:tr w:rsidR="00A45EAC" w:rsidRPr="006D1169" w14:paraId="0DA2BD89" w14:textId="77777777" w:rsidTr="00A45EAC">
        <w:tc>
          <w:tcPr>
            <w:tcW w:w="3150" w:type="dxa"/>
            <w:tcBorders>
              <w:top w:val="single" w:sz="4" w:space="0" w:color="auto"/>
              <w:left w:val="single" w:sz="4" w:space="0" w:color="auto"/>
              <w:bottom w:val="single" w:sz="4" w:space="0" w:color="auto"/>
              <w:right w:val="single" w:sz="4" w:space="0" w:color="auto"/>
            </w:tcBorders>
            <w:hideMark/>
          </w:tcPr>
          <w:p w14:paraId="49DEFD94" w14:textId="77777777" w:rsidR="00A45EAC" w:rsidRPr="006D1169" w:rsidRDefault="00A45EAC" w:rsidP="00A45EAC">
            <w:pPr>
              <w:rPr>
                <w:sz w:val="22"/>
              </w:rPr>
            </w:pPr>
            <w:r w:rsidRPr="006D1169">
              <w:rPr>
                <w:sz w:val="22"/>
              </w:rPr>
              <w:t>Health and Medical Services</w:t>
            </w:r>
          </w:p>
        </w:tc>
        <w:tc>
          <w:tcPr>
            <w:tcW w:w="2430" w:type="dxa"/>
            <w:tcBorders>
              <w:top w:val="single" w:sz="4" w:space="0" w:color="auto"/>
              <w:left w:val="single" w:sz="4" w:space="0" w:color="auto"/>
              <w:bottom w:val="single" w:sz="4" w:space="0" w:color="auto"/>
              <w:right w:val="single" w:sz="4" w:space="0" w:color="auto"/>
            </w:tcBorders>
            <w:hideMark/>
          </w:tcPr>
          <w:p w14:paraId="0AB2EFB6" w14:textId="77777777" w:rsidR="00A45EAC" w:rsidRPr="006D1169" w:rsidRDefault="00A45EAC" w:rsidP="00A45EAC">
            <w:pPr>
              <w:ind w:left="162"/>
              <w:rPr>
                <w:sz w:val="22"/>
              </w:rPr>
            </w:pPr>
            <w:r w:rsidRPr="006D1169">
              <w:rPr>
                <w:sz w:val="22"/>
              </w:rPr>
              <w:t>Moderate</w:t>
            </w:r>
          </w:p>
        </w:tc>
      </w:tr>
      <w:tr w:rsidR="00A45EAC" w:rsidRPr="006D1169" w14:paraId="748F01CF" w14:textId="77777777" w:rsidTr="00A45EAC">
        <w:tc>
          <w:tcPr>
            <w:tcW w:w="3150" w:type="dxa"/>
            <w:tcBorders>
              <w:top w:val="single" w:sz="4" w:space="0" w:color="auto"/>
              <w:left w:val="single" w:sz="4" w:space="0" w:color="auto"/>
              <w:bottom w:val="single" w:sz="4" w:space="0" w:color="auto"/>
              <w:right w:val="single" w:sz="4" w:space="0" w:color="auto"/>
            </w:tcBorders>
            <w:hideMark/>
          </w:tcPr>
          <w:p w14:paraId="374DEEE3" w14:textId="77777777" w:rsidR="00A45EAC" w:rsidRPr="006D1169" w:rsidRDefault="00A45EAC" w:rsidP="00A45EAC">
            <w:pPr>
              <w:rPr>
                <w:sz w:val="22"/>
              </w:rPr>
            </w:pPr>
            <w:r w:rsidRPr="006D1169">
              <w:rPr>
                <w:sz w:val="22"/>
              </w:rPr>
              <w:t>Family Support Services</w:t>
            </w:r>
          </w:p>
        </w:tc>
        <w:tc>
          <w:tcPr>
            <w:tcW w:w="2430" w:type="dxa"/>
            <w:tcBorders>
              <w:top w:val="single" w:sz="4" w:space="0" w:color="auto"/>
              <w:left w:val="single" w:sz="4" w:space="0" w:color="auto"/>
              <w:bottom w:val="single" w:sz="4" w:space="0" w:color="auto"/>
              <w:right w:val="single" w:sz="4" w:space="0" w:color="auto"/>
            </w:tcBorders>
            <w:hideMark/>
          </w:tcPr>
          <w:p w14:paraId="43D24432" w14:textId="77777777" w:rsidR="00A45EAC" w:rsidRPr="006D1169" w:rsidRDefault="00A45EAC" w:rsidP="00A45EAC">
            <w:pPr>
              <w:ind w:left="162"/>
              <w:rPr>
                <w:sz w:val="22"/>
              </w:rPr>
            </w:pPr>
            <w:r w:rsidRPr="006D1169">
              <w:rPr>
                <w:sz w:val="22"/>
              </w:rPr>
              <w:t>High</w:t>
            </w:r>
          </w:p>
        </w:tc>
      </w:tr>
    </w:tbl>
    <w:p w14:paraId="1B712B37" w14:textId="46256E6E" w:rsidR="00A45EAC" w:rsidRDefault="00A45EAC" w:rsidP="00A45EAC">
      <w:pPr>
        <w:widowControl w:val="0"/>
        <w:rPr>
          <w:sz w:val="22"/>
        </w:rPr>
      </w:pPr>
    </w:p>
    <w:p w14:paraId="250A4FC6" w14:textId="74F503DF" w:rsidR="00A45EAC" w:rsidRDefault="00A45EAC" w:rsidP="00A45EAC">
      <w:pPr>
        <w:widowControl w:val="0"/>
        <w:rPr>
          <w:sz w:val="22"/>
        </w:rPr>
      </w:pPr>
    </w:p>
    <w:p w14:paraId="76A28702" w14:textId="77777777" w:rsidR="00A45EAC" w:rsidRDefault="00A45EAC" w:rsidP="00A45EAC">
      <w:pPr>
        <w:widowControl w:val="0"/>
        <w:rPr>
          <w:sz w:val="22"/>
        </w:rPr>
      </w:pPr>
    </w:p>
    <w:p w14:paraId="4AF48F71" w14:textId="6F28A5FD" w:rsidR="00A45EAC" w:rsidRDefault="00A45EAC" w:rsidP="00A45EAC">
      <w:pPr>
        <w:widowControl w:val="0"/>
        <w:rPr>
          <w:sz w:val="22"/>
        </w:rPr>
      </w:pPr>
    </w:p>
    <w:p w14:paraId="0574BB0C" w14:textId="6F364CDE" w:rsidR="00A45EAC" w:rsidRDefault="00A45EAC" w:rsidP="00A45EAC">
      <w:pPr>
        <w:widowControl w:val="0"/>
        <w:rPr>
          <w:sz w:val="22"/>
        </w:rPr>
      </w:pPr>
    </w:p>
    <w:p w14:paraId="112FD0AB" w14:textId="44502719" w:rsidR="00A45EAC" w:rsidRDefault="00A45EAC" w:rsidP="00A45EAC">
      <w:pPr>
        <w:widowControl w:val="0"/>
        <w:rPr>
          <w:sz w:val="22"/>
        </w:rPr>
      </w:pPr>
    </w:p>
    <w:p w14:paraId="51F8D335" w14:textId="77777777" w:rsidR="00A45EAC" w:rsidRPr="006D1169" w:rsidRDefault="00A45EAC" w:rsidP="00A45EAC">
      <w:pPr>
        <w:widowControl w:val="0"/>
        <w:rPr>
          <w:sz w:val="22"/>
        </w:rPr>
      </w:pPr>
    </w:p>
    <w:p w14:paraId="4EB00275" w14:textId="77777777" w:rsidR="00A45EAC" w:rsidRPr="006D1169" w:rsidRDefault="00A45EAC" w:rsidP="00A45EAC">
      <w:pPr>
        <w:pStyle w:val="MDABC"/>
        <w:numPr>
          <w:ilvl w:val="0"/>
          <w:numId w:val="0"/>
        </w:numPr>
        <w:ind w:left="1170"/>
      </w:pPr>
    </w:p>
    <w:p w14:paraId="515B24CF" w14:textId="77777777" w:rsidR="00A45EAC" w:rsidRPr="006D1169" w:rsidRDefault="00A45EAC" w:rsidP="00A45EAC">
      <w:pPr>
        <w:pStyle w:val="MDABC"/>
        <w:numPr>
          <w:ilvl w:val="0"/>
          <w:numId w:val="181"/>
        </w:numPr>
      </w:pPr>
      <w:r w:rsidRPr="006D1169">
        <w:t xml:space="preserve">Have an on-site MSDE approved Type III school or utilize the local school systems when appropriate, to ensure that each school-aged child attends an educational or vocational program in accordance with all applicable federal, </w:t>
      </w:r>
      <w:proofErr w:type="gramStart"/>
      <w:r w:rsidRPr="006D1169">
        <w:t>State</w:t>
      </w:r>
      <w:proofErr w:type="gramEnd"/>
      <w:r w:rsidRPr="006D1169">
        <w:t xml:space="preserve"> and local laws.</w:t>
      </w:r>
    </w:p>
    <w:p w14:paraId="309FFF07" w14:textId="77777777" w:rsidR="00A45EAC" w:rsidRPr="006D1169" w:rsidRDefault="00A45EAC" w:rsidP="00A45EAC">
      <w:pPr>
        <w:pStyle w:val="MDABC"/>
        <w:numPr>
          <w:ilvl w:val="0"/>
          <w:numId w:val="181"/>
        </w:numPr>
      </w:pPr>
      <w:proofErr w:type="gramStart"/>
      <w:r w:rsidRPr="006D1169">
        <w:t>Have the ability to</w:t>
      </w:r>
      <w:proofErr w:type="gramEnd"/>
      <w:r w:rsidRPr="006D1169">
        <w:t xml:space="preserve"> provide a milieu of services offered in diagnostic and evaluation treatment programs in a campus-facility or community-based facility.</w:t>
      </w:r>
    </w:p>
    <w:p w14:paraId="0507839E" w14:textId="77777777" w:rsidR="00A45EAC" w:rsidRPr="006D1169" w:rsidRDefault="00A45EAC" w:rsidP="00A45EAC">
      <w:pPr>
        <w:pStyle w:val="MDABC"/>
        <w:numPr>
          <w:ilvl w:val="0"/>
          <w:numId w:val="181"/>
        </w:numPr>
      </w:pPr>
      <w:proofErr w:type="gramStart"/>
      <w:r w:rsidRPr="006D1169">
        <w:t>Have the ability to</w:t>
      </w:r>
      <w:proofErr w:type="gramEnd"/>
      <w:r w:rsidRPr="006D1169">
        <w:t xml:space="preserve"> serve male, female and transgendered youth ages 13-20.</w:t>
      </w:r>
    </w:p>
    <w:p w14:paraId="0C50F03C" w14:textId="77777777" w:rsidR="00A45EAC" w:rsidRPr="006D1169" w:rsidRDefault="00A45EAC" w:rsidP="00A45EAC">
      <w:pPr>
        <w:pStyle w:val="MDABC"/>
        <w:numPr>
          <w:ilvl w:val="0"/>
          <w:numId w:val="181"/>
        </w:numPr>
      </w:pPr>
      <w:r w:rsidRPr="006D1169">
        <w:lastRenderedPageBreak/>
        <w:t>Offer evidence based and/or trauma informed treatment services</w:t>
      </w:r>
      <w:r>
        <w:t xml:space="preserve"> as well as </w:t>
      </w:r>
      <w:r w:rsidRPr="006D1169">
        <w:t xml:space="preserve">individual trauma therapy and individual and group therapy.  </w:t>
      </w:r>
    </w:p>
    <w:p w14:paraId="181CEB3E" w14:textId="77777777" w:rsidR="00A45EAC" w:rsidRPr="006D1169" w:rsidRDefault="00A45EAC" w:rsidP="00A45EAC">
      <w:pPr>
        <w:pStyle w:val="MDABC"/>
        <w:numPr>
          <w:ilvl w:val="0"/>
          <w:numId w:val="181"/>
        </w:numPr>
      </w:pPr>
      <w:r w:rsidRPr="006D1169">
        <w:t>Provide the</w:t>
      </w:r>
      <w:r>
        <w:t xml:space="preserve"> </w:t>
      </w:r>
      <w:r w:rsidRPr="00833428">
        <w:t>CON</w:t>
      </w:r>
      <w:r w:rsidRPr="006D1169">
        <w:t xml:space="preserve"> to the LDSS Case Manager for children recommended for </w:t>
      </w:r>
      <w:proofErr w:type="gramStart"/>
      <w:r w:rsidRPr="006D1169">
        <w:t>a</w:t>
      </w:r>
      <w:proofErr w:type="gramEnd"/>
      <w:r w:rsidRPr="006D1169">
        <w:t xml:space="preserve"> RTC.</w:t>
      </w:r>
    </w:p>
    <w:p w14:paraId="28795AE7" w14:textId="77777777" w:rsidR="00A45EAC" w:rsidRPr="006D1169" w:rsidRDefault="00A45EAC" w:rsidP="00A45EAC">
      <w:pPr>
        <w:pStyle w:val="MDABC"/>
        <w:numPr>
          <w:ilvl w:val="0"/>
          <w:numId w:val="181"/>
        </w:numPr>
      </w:pPr>
      <w:r w:rsidRPr="006D1169">
        <w:t xml:space="preserve">Ensure on-site availability to provide nursing and clinical/counseling needs consistent with </w:t>
      </w:r>
      <w:r>
        <w:t xml:space="preserve">its </w:t>
      </w:r>
      <w:r w:rsidRPr="006D1169">
        <w:t>treatment model to meet the needs of children in care 24/7.</w:t>
      </w:r>
    </w:p>
    <w:p w14:paraId="52A11E4B" w14:textId="77777777" w:rsidR="00A45EAC" w:rsidRPr="006D1169" w:rsidRDefault="00A45EAC" w:rsidP="00A45EAC">
      <w:pPr>
        <w:pStyle w:val="MDABC"/>
        <w:numPr>
          <w:ilvl w:val="0"/>
          <w:numId w:val="181"/>
        </w:numPr>
      </w:pPr>
      <w:r w:rsidRPr="006D1169">
        <w:t xml:space="preserve">Ensure that DETP programs have a minimum resident to staff ratio (excluding volunteers and staff not providing direct care and supervision of residents) of </w:t>
      </w:r>
      <w:r w:rsidRPr="006D1169">
        <w:rPr>
          <w:b/>
          <w:color w:val="auto"/>
          <w:u w:val="double"/>
        </w:rPr>
        <w:t>4:1</w:t>
      </w:r>
      <w:r w:rsidRPr="006D1169">
        <w:rPr>
          <w:color w:val="auto"/>
        </w:rPr>
        <w:t xml:space="preserve"> </w:t>
      </w:r>
      <w:r w:rsidRPr="006D1169">
        <w:t xml:space="preserve">during waking hours and </w:t>
      </w:r>
      <w:r w:rsidRPr="006D1169">
        <w:rPr>
          <w:b/>
        </w:rPr>
        <w:t>8:1</w:t>
      </w:r>
      <w:r w:rsidRPr="006D1169">
        <w:t xml:space="preserve"> during sleeping hours.</w:t>
      </w:r>
    </w:p>
    <w:p w14:paraId="0A13FCF0" w14:textId="77777777" w:rsidR="00A45EAC" w:rsidRPr="006D1169" w:rsidRDefault="00A45EAC" w:rsidP="00A45EAC">
      <w:pPr>
        <w:widowControl w:val="0"/>
        <w:jc w:val="both"/>
        <w:rPr>
          <w:sz w:val="22"/>
        </w:rPr>
      </w:pPr>
      <w:r w:rsidRPr="006D1169">
        <w:rPr>
          <w:sz w:val="22"/>
        </w:rPr>
        <w:tab/>
      </w:r>
    </w:p>
    <w:p w14:paraId="3BDB46EC" w14:textId="77777777" w:rsidR="00A45EAC" w:rsidRPr="006D1169" w:rsidRDefault="00A45EAC" w:rsidP="00A45EAC">
      <w:pPr>
        <w:widowControl w:val="0"/>
        <w:rPr>
          <w:sz w:val="22"/>
        </w:rPr>
      </w:pPr>
    </w:p>
    <w:p w14:paraId="663CAD5D" w14:textId="77777777" w:rsidR="00A45EAC" w:rsidRPr="006D1169" w:rsidRDefault="00A45EAC" w:rsidP="00A45EAC">
      <w:pPr>
        <w:widowControl w:val="0"/>
        <w:rPr>
          <w:sz w:val="22"/>
        </w:rPr>
      </w:pPr>
      <w:r w:rsidRPr="006D1169">
        <w:rPr>
          <w:sz w:val="22"/>
        </w:rPr>
        <w:t xml:space="preserve">Provider General Requirements </w:t>
      </w:r>
    </w:p>
    <w:p w14:paraId="40D3BCA0" w14:textId="77777777" w:rsidR="00A45EAC" w:rsidRPr="006D1169" w:rsidRDefault="00A45EAC" w:rsidP="00A45EAC">
      <w:pPr>
        <w:widowControl w:val="0"/>
        <w:rPr>
          <w:sz w:val="22"/>
        </w:rPr>
      </w:pPr>
    </w:p>
    <w:p w14:paraId="15F818EC" w14:textId="77777777" w:rsidR="00A45EAC" w:rsidRPr="006D1169" w:rsidRDefault="00A45EAC" w:rsidP="00A45EAC">
      <w:pPr>
        <w:widowControl w:val="0"/>
        <w:rPr>
          <w:sz w:val="22"/>
        </w:rPr>
      </w:pPr>
      <w:r w:rsidRPr="006D1169">
        <w:rPr>
          <w:sz w:val="22"/>
        </w:rPr>
        <w:t>For the Psychiatric Respite Program</w:t>
      </w:r>
      <w:r>
        <w:rPr>
          <w:sz w:val="22"/>
        </w:rPr>
        <w:t>, the provider shall have</w:t>
      </w:r>
      <w:r w:rsidRPr="006D1169">
        <w:rPr>
          <w:sz w:val="22"/>
        </w:rPr>
        <w:t>:</w:t>
      </w:r>
    </w:p>
    <w:p w14:paraId="69E0E48F" w14:textId="77777777" w:rsidR="00A45EAC" w:rsidRPr="006D1169" w:rsidRDefault="00A45EAC" w:rsidP="00A45EAC">
      <w:pPr>
        <w:widowControl w:val="0"/>
        <w:rPr>
          <w:sz w:val="22"/>
        </w:rPr>
      </w:pPr>
    </w:p>
    <w:p w14:paraId="73AD1F15" w14:textId="77777777" w:rsidR="00A45EAC" w:rsidRPr="006D1169" w:rsidRDefault="00A45EAC" w:rsidP="00A45EAC">
      <w:pPr>
        <w:widowControl w:val="0"/>
        <w:numPr>
          <w:ilvl w:val="0"/>
          <w:numId w:val="183"/>
        </w:numPr>
        <w:rPr>
          <w:sz w:val="22"/>
        </w:rPr>
      </w:pPr>
      <w:r w:rsidRPr="006D1169">
        <w:rPr>
          <w:sz w:val="22"/>
        </w:rPr>
        <w:t xml:space="preserve">the ability to provide psychiatric respite as services as defined in a campus-type </w:t>
      </w:r>
      <w:proofErr w:type="gramStart"/>
      <w:r w:rsidRPr="006D1169">
        <w:rPr>
          <w:sz w:val="22"/>
        </w:rPr>
        <w:t>facility;</w:t>
      </w:r>
      <w:proofErr w:type="gramEnd"/>
    </w:p>
    <w:p w14:paraId="538E605D" w14:textId="77777777" w:rsidR="00A45EAC" w:rsidRPr="006D1169" w:rsidRDefault="00A45EAC" w:rsidP="00A45EAC">
      <w:pPr>
        <w:widowControl w:val="0"/>
        <w:numPr>
          <w:ilvl w:val="0"/>
          <w:numId w:val="183"/>
        </w:numPr>
        <w:rPr>
          <w:sz w:val="22"/>
        </w:rPr>
      </w:pPr>
      <w:r w:rsidRPr="006D1169">
        <w:rPr>
          <w:sz w:val="22"/>
        </w:rPr>
        <w:t xml:space="preserve">an existing Maryland license to provide residential </w:t>
      </w:r>
      <w:proofErr w:type="gramStart"/>
      <w:r w:rsidRPr="006D1169">
        <w:rPr>
          <w:sz w:val="22"/>
        </w:rPr>
        <w:t>child care</w:t>
      </w:r>
      <w:proofErr w:type="gramEnd"/>
      <w:r w:rsidRPr="006D1169">
        <w:rPr>
          <w:sz w:val="22"/>
        </w:rPr>
        <w:t xml:space="preserve"> services; or</w:t>
      </w:r>
    </w:p>
    <w:p w14:paraId="1813B3D1" w14:textId="77777777" w:rsidR="00A45EAC" w:rsidRPr="006D1169" w:rsidRDefault="00A45EAC" w:rsidP="00A45EAC">
      <w:pPr>
        <w:widowControl w:val="0"/>
        <w:numPr>
          <w:ilvl w:val="0"/>
          <w:numId w:val="183"/>
        </w:numPr>
        <w:rPr>
          <w:sz w:val="22"/>
        </w:rPr>
      </w:pPr>
      <w:r w:rsidRPr="006D1169">
        <w:rPr>
          <w:sz w:val="22"/>
        </w:rPr>
        <w:t xml:space="preserve">the ability to establish a facility in the state of Maryland by the time of contract </w:t>
      </w:r>
      <w:proofErr w:type="gramStart"/>
      <w:r w:rsidRPr="006D1169">
        <w:rPr>
          <w:sz w:val="22"/>
        </w:rPr>
        <w:t>award;</w:t>
      </w:r>
      <w:proofErr w:type="gramEnd"/>
    </w:p>
    <w:p w14:paraId="46E61F35" w14:textId="77777777" w:rsidR="00A45EAC" w:rsidRPr="006D1169" w:rsidRDefault="00A45EAC" w:rsidP="00A45EAC">
      <w:pPr>
        <w:widowControl w:val="0"/>
        <w:numPr>
          <w:ilvl w:val="0"/>
          <w:numId w:val="183"/>
        </w:numPr>
        <w:rPr>
          <w:sz w:val="22"/>
        </w:rPr>
      </w:pPr>
      <w:r w:rsidRPr="006D1169">
        <w:rPr>
          <w:sz w:val="22"/>
        </w:rPr>
        <w:t>previous experience serving youth with high level behavioral needs; and</w:t>
      </w:r>
    </w:p>
    <w:p w14:paraId="05481CA2" w14:textId="77777777" w:rsidR="00A45EAC" w:rsidRPr="006D1169" w:rsidRDefault="00A45EAC" w:rsidP="00A45EAC">
      <w:pPr>
        <w:widowControl w:val="0"/>
        <w:numPr>
          <w:ilvl w:val="0"/>
          <w:numId w:val="183"/>
        </w:numPr>
        <w:rPr>
          <w:sz w:val="22"/>
        </w:rPr>
      </w:pPr>
      <w:r w:rsidRPr="006D1169">
        <w:rPr>
          <w:sz w:val="22"/>
        </w:rPr>
        <w:t>Trauma Certified Treatment practice which is preferred over trauma informed.</w:t>
      </w:r>
    </w:p>
    <w:p w14:paraId="3A7F274D" w14:textId="77777777" w:rsidR="00A45EAC" w:rsidRPr="006D1169" w:rsidRDefault="00A45EAC" w:rsidP="00A45EAC">
      <w:pPr>
        <w:widowControl w:val="0"/>
        <w:rPr>
          <w:sz w:val="22"/>
        </w:rPr>
      </w:pPr>
    </w:p>
    <w:p w14:paraId="3B139482" w14:textId="77777777" w:rsidR="00A45EAC" w:rsidRPr="006D1169" w:rsidRDefault="00A45EAC" w:rsidP="00A45EAC">
      <w:pPr>
        <w:widowControl w:val="0"/>
        <w:rPr>
          <w:sz w:val="22"/>
        </w:rPr>
      </w:pPr>
    </w:p>
    <w:p w14:paraId="79350967" w14:textId="77777777" w:rsidR="00A45EAC" w:rsidRPr="006D1169" w:rsidRDefault="00A45EAC" w:rsidP="00A45EAC">
      <w:pPr>
        <w:widowControl w:val="0"/>
        <w:rPr>
          <w:sz w:val="22"/>
        </w:rPr>
      </w:pPr>
      <w:r w:rsidRPr="006D1169">
        <w:rPr>
          <w:sz w:val="22"/>
        </w:rPr>
        <w:t>For the Diagnostic Evaluation and Treatment Program</w:t>
      </w:r>
      <w:r>
        <w:rPr>
          <w:sz w:val="22"/>
        </w:rPr>
        <w:t>, the provider shall have</w:t>
      </w:r>
      <w:r w:rsidRPr="006D1169">
        <w:rPr>
          <w:sz w:val="22"/>
        </w:rPr>
        <w:t>:</w:t>
      </w:r>
    </w:p>
    <w:p w14:paraId="02B6ADE1" w14:textId="77777777" w:rsidR="00A45EAC" w:rsidRPr="006D1169" w:rsidRDefault="00A45EAC" w:rsidP="00A45EAC">
      <w:pPr>
        <w:widowControl w:val="0"/>
        <w:rPr>
          <w:sz w:val="22"/>
        </w:rPr>
      </w:pPr>
    </w:p>
    <w:p w14:paraId="35395526" w14:textId="77777777" w:rsidR="00A45EAC" w:rsidRPr="006D1169" w:rsidRDefault="00A45EAC" w:rsidP="00A45EAC">
      <w:pPr>
        <w:widowControl w:val="0"/>
        <w:numPr>
          <w:ilvl w:val="0"/>
          <w:numId w:val="184"/>
        </w:numPr>
        <w:rPr>
          <w:sz w:val="22"/>
        </w:rPr>
      </w:pPr>
      <w:r w:rsidRPr="006D1169">
        <w:rPr>
          <w:sz w:val="22"/>
        </w:rPr>
        <w:t xml:space="preserve">an existing Maryland license to provide residential </w:t>
      </w:r>
      <w:proofErr w:type="gramStart"/>
      <w:r w:rsidRPr="006D1169">
        <w:rPr>
          <w:sz w:val="22"/>
        </w:rPr>
        <w:t>child care</w:t>
      </w:r>
      <w:proofErr w:type="gramEnd"/>
      <w:r w:rsidRPr="006D1169">
        <w:rPr>
          <w:sz w:val="22"/>
        </w:rPr>
        <w:t xml:space="preserve"> services;</w:t>
      </w:r>
      <w:r>
        <w:rPr>
          <w:sz w:val="22"/>
        </w:rPr>
        <w:t xml:space="preserve"> or</w:t>
      </w:r>
    </w:p>
    <w:p w14:paraId="7384666D" w14:textId="77777777" w:rsidR="00A45EAC" w:rsidRPr="006D1169" w:rsidRDefault="00A45EAC" w:rsidP="00A45EAC">
      <w:pPr>
        <w:widowControl w:val="0"/>
        <w:numPr>
          <w:ilvl w:val="0"/>
          <w:numId w:val="184"/>
        </w:numPr>
        <w:rPr>
          <w:sz w:val="22"/>
        </w:rPr>
      </w:pPr>
      <w:r w:rsidRPr="006D1169">
        <w:rPr>
          <w:sz w:val="22"/>
        </w:rPr>
        <w:t xml:space="preserve">the ability to establish a facility in the state of Maryland by the time of contract </w:t>
      </w:r>
      <w:proofErr w:type="gramStart"/>
      <w:r w:rsidRPr="006D1169">
        <w:rPr>
          <w:sz w:val="22"/>
        </w:rPr>
        <w:t>award;</w:t>
      </w:r>
      <w:proofErr w:type="gramEnd"/>
    </w:p>
    <w:p w14:paraId="395A495A" w14:textId="77777777" w:rsidR="00A45EAC" w:rsidRPr="006D1169" w:rsidRDefault="00A45EAC" w:rsidP="00A45EAC">
      <w:pPr>
        <w:widowControl w:val="0"/>
        <w:numPr>
          <w:ilvl w:val="0"/>
          <w:numId w:val="184"/>
        </w:numPr>
        <w:rPr>
          <w:sz w:val="22"/>
        </w:rPr>
      </w:pPr>
      <w:r w:rsidRPr="006D1169">
        <w:rPr>
          <w:sz w:val="22"/>
        </w:rPr>
        <w:t xml:space="preserve">previous experience serving youth with a complex behavioral </w:t>
      </w:r>
      <w:proofErr w:type="gramStart"/>
      <w:r w:rsidRPr="006D1169">
        <w:rPr>
          <w:sz w:val="22"/>
        </w:rPr>
        <w:t>needs;</w:t>
      </w:r>
      <w:proofErr w:type="gramEnd"/>
    </w:p>
    <w:p w14:paraId="57BCCEF2" w14:textId="77777777" w:rsidR="00A45EAC" w:rsidRPr="006D1169" w:rsidRDefault="00A45EAC" w:rsidP="00A45EAC">
      <w:pPr>
        <w:widowControl w:val="0"/>
        <w:numPr>
          <w:ilvl w:val="0"/>
          <w:numId w:val="184"/>
        </w:numPr>
        <w:rPr>
          <w:sz w:val="22"/>
        </w:rPr>
      </w:pPr>
      <w:r w:rsidRPr="006D1169">
        <w:rPr>
          <w:sz w:val="22"/>
        </w:rPr>
        <w:t>Trauma Certified Treatment capacity is preferred over trauma informed.</w:t>
      </w:r>
    </w:p>
    <w:p w14:paraId="015BFE2C" w14:textId="77777777" w:rsidR="00A45EAC" w:rsidRPr="006D1169" w:rsidRDefault="00A45EAC" w:rsidP="00A45EAC">
      <w:pPr>
        <w:widowControl w:val="0"/>
        <w:ind w:left="1440"/>
        <w:rPr>
          <w:sz w:val="22"/>
        </w:rPr>
      </w:pPr>
    </w:p>
    <w:p w14:paraId="413292CF" w14:textId="77777777" w:rsidR="00A45EAC" w:rsidRPr="006D1169" w:rsidRDefault="00A45EAC" w:rsidP="00A45EAC">
      <w:pPr>
        <w:jc w:val="center"/>
        <w:rPr>
          <w:color w:val="000000"/>
          <w:sz w:val="22"/>
        </w:rPr>
      </w:pPr>
      <w:r w:rsidRPr="006D1169">
        <w:rPr>
          <w:color w:val="000000"/>
          <w:sz w:val="22"/>
        </w:rPr>
        <w:t>Opportunity for Public Comment</w:t>
      </w:r>
    </w:p>
    <w:p w14:paraId="4C36EB36" w14:textId="77777777" w:rsidR="00A45EAC" w:rsidRPr="006D1169" w:rsidRDefault="00A45EAC" w:rsidP="00A45EAC">
      <w:pPr>
        <w:jc w:val="center"/>
        <w:rPr>
          <w:sz w:val="22"/>
        </w:rPr>
      </w:pPr>
    </w:p>
    <w:p w14:paraId="71EA5E04" w14:textId="77777777" w:rsidR="00A45EAC" w:rsidRPr="006D1169" w:rsidRDefault="00A45EAC" w:rsidP="00A45EAC">
      <w:pPr>
        <w:rPr>
          <w:color w:val="000000"/>
          <w:sz w:val="22"/>
          <w:shd w:val="clear" w:color="auto" w:fill="FFFFFF"/>
        </w:rPr>
      </w:pPr>
      <w:r w:rsidRPr="006D1169">
        <w:rPr>
          <w:color w:val="000000"/>
          <w:sz w:val="22"/>
        </w:rPr>
        <w:t xml:space="preserve">Comments may be sent to </w:t>
      </w:r>
      <w:r w:rsidRPr="006D1169">
        <w:rPr>
          <w:color w:val="000000"/>
          <w:sz w:val="22"/>
          <w:shd w:val="clear" w:color="auto" w:fill="FFFFFF"/>
        </w:rPr>
        <w:t xml:space="preserve">Tennille R. Thomas, </w:t>
      </w:r>
      <w:r>
        <w:rPr>
          <w:color w:val="000000"/>
          <w:sz w:val="22"/>
          <w:shd w:val="clear" w:color="auto" w:fill="FFFFFF"/>
        </w:rPr>
        <w:t>Deputy Executive Director for Placement Services and Performance Monitoring</w:t>
      </w:r>
      <w:r w:rsidRPr="006D1169">
        <w:rPr>
          <w:color w:val="000000"/>
          <w:sz w:val="22"/>
          <w:shd w:val="clear" w:color="auto" w:fill="FFFFFF"/>
        </w:rPr>
        <w:t xml:space="preserve">, Social Services Administration, Department of Human </w:t>
      </w:r>
      <w:r>
        <w:rPr>
          <w:color w:val="000000"/>
          <w:sz w:val="22"/>
          <w:shd w:val="clear" w:color="auto" w:fill="FFFFFF"/>
        </w:rPr>
        <w:t>Services</w:t>
      </w:r>
      <w:r w:rsidRPr="006D1169">
        <w:rPr>
          <w:color w:val="000000"/>
          <w:sz w:val="22"/>
          <w:shd w:val="clear" w:color="auto" w:fill="FFFFFF"/>
        </w:rPr>
        <w:t xml:space="preserve">, </w:t>
      </w:r>
      <w:proofErr w:type="gramStart"/>
      <w:r>
        <w:rPr>
          <w:color w:val="000000"/>
          <w:sz w:val="22"/>
          <w:shd w:val="clear" w:color="auto" w:fill="FFFFFF"/>
        </w:rPr>
        <w:t>via</w:t>
      </w:r>
      <w:r w:rsidRPr="006D1169">
        <w:rPr>
          <w:color w:val="000000"/>
          <w:sz w:val="22"/>
          <w:shd w:val="clear" w:color="auto" w:fill="FFFFFF"/>
        </w:rPr>
        <w:t xml:space="preserve">  email</w:t>
      </w:r>
      <w:proofErr w:type="gramEnd"/>
      <w:r w:rsidRPr="006D1169">
        <w:rPr>
          <w:color w:val="000000"/>
          <w:sz w:val="22"/>
          <w:shd w:val="clear" w:color="auto" w:fill="FFFFFF"/>
        </w:rPr>
        <w:t xml:space="preserve"> to </w:t>
      </w:r>
      <w:hyperlink r:id="rId84" w:tgtFrame="_blank" w:history="1">
        <w:r w:rsidRPr="006D1169">
          <w:rPr>
            <w:color w:val="000000"/>
            <w:sz w:val="22"/>
            <w:shd w:val="clear" w:color="auto" w:fill="FFFFFF"/>
          </w:rPr>
          <w:t>Tennille.Thomas@maryland.gov</w:t>
        </w:r>
      </w:hyperlink>
      <w:r>
        <w:rPr>
          <w:color w:val="000000"/>
          <w:sz w:val="22"/>
          <w:shd w:val="clear" w:color="auto" w:fill="FFFFFF"/>
        </w:rPr>
        <w:t>.</w:t>
      </w:r>
      <w:r w:rsidRPr="006D1169">
        <w:rPr>
          <w:color w:val="000000"/>
          <w:sz w:val="22"/>
          <w:shd w:val="clear" w:color="auto" w:fill="FFFFFF"/>
        </w:rPr>
        <w:t xml:space="preserve"> Comments will be accepted through </w:t>
      </w:r>
      <w:r w:rsidRPr="00833428">
        <w:rPr>
          <w:b/>
          <w:bCs/>
          <w:color w:val="000000"/>
          <w:sz w:val="22"/>
          <w:highlight w:val="yellow"/>
          <w:shd w:val="clear" w:color="auto" w:fill="FFFFFF"/>
        </w:rPr>
        <w:t>(date)</w:t>
      </w:r>
      <w:r w:rsidRPr="00833428">
        <w:rPr>
          <w:color w:val="000000"/>
          <w:sz w:val="22"/>
          <w:highlight w:val="yellow"/>
          <w:shd w:val="clear" w:color="auto" w:fill="FFFFFF"/>
        </w:rPr>
        <w:t>.</w:t>
      </w:r>
      <w:r w:rsidRPr="006D1169">
        <w:rPr>
          <w:color w:val="000000"/>
          <w:sz w:val="22"/>
          <w:shd w:val="clear" w:color="auto" w:fill="FFFFFF"/>
        </w:rPr>
        <w:t xml:space="preserve"> A public hearing has not been scheduled.</w:t>
      </w:r>
    </w:p>
    <w:p w14:paraId="4725B2C5" w14:textId="77777777" w:rsidR="00A45EAC" w:rsidRPr="0054300B" w:rsidRDefault="00A45EAC" w:rsidP="00A45EAC">
      <w:pPr>
        <w:rPr>
          <w:color w:val="000000"/>
          <w:szCs w:val="24"/>
        </w:rPr>
      </w:pPr>
    </w:p>
    <w:p w14:paraId="1CF3FD82" w14:textId="77777777" w:rsidR="00A45EAC" w:rsidRDefault="00A45EAC"/>
    <w:p w14:paraId="3236CDCB" w14:textId="77777777" w:rsidR="00777EB4" w:rsidRDefault="00777EB4" w:rsidP="00AE4795">
      <w:pPr>
        <w:pStyle w:val="MDAttachmentH1"/>
        <w:pageBreakBefore/>
        <w:numPr>
          <w:ilvl w:val="0"/>
          <w:numId w:val="0"/>
        </w:numPr>
      </w:pPr>
      <w:bookmarkStart w:id="433" w:name="_Toc488067112"/>
      <w:bookmarkStart w:id="434" w:name="_Toc531913352"/>
      <w:bookmarkEnd w:id="423"/>
      <w:r w:rsidRPr="0070253F">
        <w:lastRenderedPageBreak/>
        <w:t>Appendix 1</w:t>
      </w:r>
      <w:r w:rsidR="00D97C65" w:rsidRPr="0070253F">
        <w:t>.</w:t>
      </w:r>
      <w:r>
        <w:t xml:space="preserve"> – Abbreviations and Definitions</w:t>
      </w:r>
      <w:bookmarkEnd w:id="433"/>
      <w:bookmarkEnd w:id="434"/>
    </w:p>
    <w:p w14:paraId="7B81A2EF" w14:textId="77777777" w:rsidR="00246952" w:rsidRDefault="00246952" w:rsidP="00E07EFE">
      <w:pPr>
        <w:pStyle w:val="MDText0"/>
      </w:pPr>
      <w:r>
        <w:t xml:space="preserve">For purposes of this </w:t>
      </w:r>
      <w:r w:rsidR="000A333C">
        <w:t>RFP</w:t>
      </w:r>
      <w:r>
        <w:t xml:space="preserve">, the following abbreviations or terms have the meanings indicated </w:t>
      </w:r>
      <w:r w:rsidR="004C2592">
        <w:t>below:</w:t>
      </w:r>
      <w:r w:rsidR="004C2592" w:rsidRPr="00F82A7F">
        <w:t xml:space="preserve"> </w:t>
      </w:r>
    </w:p>
    <w:p w14:paraId="3754A1E3" w14:textId="77777777" w:rsidR="0070253F" w:rsidRPr="00DB5BB3" w:rsidRDefault="0070253F" w:rsidP="003067A3">
      <w:pPr>
        <w:numPr>
          <w:ilvl w:val="0"/>
          <w:numId w:val="19"/>
        </w:numPr>
        <w:spacing w:before="120" w:after="120"/>
        <w:rPr>
          <w:rFonts w:eastAsiaTheme="minorHAnsi" w:cstheme="minorBidi"/>
          <w:sz w:val="22"/>
        </w:rPr>
      </w:pPr>
      <w:bookmarkStart w:id="435" w:name="_Toc475182852"/>
      <w:bookmarkStart w:id="436" w:name="_Toc476749767"/>
      <w:bookmarkStart w:id="437" w:name="_Toc478649045"/>
      <w:bookmarkStart w:id="438" w:name="_Toc481518046"/>
      <w:bookmarkStart w:id="439" w:name="_Toc481573408"/>
      <w:bookmarkStart w:id="440" w:name="_Toc488067113"/>
      <w:r w:rsidRPr="00DB5BB3">
        <w:rPr>
          <w:rFonts w:eastAsiaTheme="minorHAnsi" w:cstheme="minorBidi"/>
          <w:b/>
          <w:sz w:val="22"/>
        </w:rPr>
        <w:t>Abuse</w:t>
      </w:r>
      <w:r w:rsidRPr="00DB5BB3">
        <w:rPr>
          <w:rFonts w:eastAsiaTheme="minorHAnsi" w:cstheme="minorBidi"/>
          <w:sz w:val="22"/>
        </w:rPr>
        <w:t xml:space="preserve"> - The physical or mental injury of a child under circumstances that indicate that the child’s health or welfare is harmed or at substantial risk of being harmed </w:t>
      </w:r>
      <w:proofErr w:type="gramStart"/>
      <w:r w:rsidRPr="00DB5BB3">
        <w:rPr>
          <w:rFonts w:eastAsiaTheme="minorHAnsi" w:cstheme="minorBidi"/>
          <w:sz w:val="22"/>
        </w:rPr>
        <w:t>by:</w:t>
      </w:r>
      <w:proofErr w:type="gramEnd"/>
      <w:r w:rsidRPr="00DB5BB3">
        <w:rPr>
          <w:rFonts w:eastAsiaTheme="minorHAnsi" w:cstheme="minorBidi"/>
          <w:sz w:val="22"/>
        </w:rPr>
        <w:t xml:space="preserve"> a parent or other individual who has permanent or temporary care or custody or responsibility for supervision of a child; or any household or family member under circumstances that indicate that the child’s health or welfare is harmed or at substantial risk of being harmed. </w:t>
      </w:r>
    </w:p>
    <w:p w14:paraId="44D34D11"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Alternative Living Unit</w:t>
      </w:r>
      <w:r w:rsidRPr="00DB5BB3">
        <w:rPr>
          <w:rFonts w:eastAsiaTheme="minorHAnsi" w:cstheme="minorBidi"/>
          <w:sz w:val="22"/>
        </w:rPr>
        <w:t xml:space="preserve"> </w:t>
      </w:r>
      <w:r w:rsidRPr="00DB5BB3">
        <w:rPr>
          <w:rFonts w:eastAsiaTheme="minorHAnsi" w:cstheme="minorBidi"/>
          <w:b/>
          <w:sz w:val="22"/>
        </w:rPr>
        <w:t>(ALU)</w:t>
      </w:r>
      <w:r w:rsidRPr="00DB5BB3">
        <w:rPr>
          <w:rFonts w:eastAsiaTheme="minorHAnsi" w:cstheme="minorBidi"/>
          <w:sz w:val="22"/>
        </w:rPr>
        <w:t xml:space="preserve"> - A program that provides services in a structured, staff supervised home licensed by the Developmental Disabilities Administration of the Department of Health and Mental Hygiene for individuals who, because of developmental disability, require specialized care and living arrangements.  The residence owned, leased, or operated by a licensee may house 1 to 3 developmentally delayed children with systemic problems.</w:t>
      </w:r>
    </w:p>
    <w:p w14:paraId="79406994"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Award</w:t>
      </w:r>
      <w:r w:rsidRPr="00DB5BB3">
        <w:rPr>
          <w:rFonts w:eastAsiaTheme="minorHAnsi" w:cstheme="minorBidi"/>
          <w:sz w:val="22"/>
        </w:rPr>
        <w:t xml:space="preserve"> - The transmission by the procurement agency, after all required approvals have been obtained: of (a) the executed contract; or (b) written notice of award to the successful Offeror. COMAR 21.01.02.01.B (8).</w:t>
      </w:r>
    </w:p>
    <w:p w14:paraId="371F3BE4" w14:textId="77777777" w:rsidR="00F20971" w:rsidRPr="00DB5BB3" w:rsidRDefault="00F20971" w:rsidP="003067A3">
      <w:pPr>
        <w:numPr>
          <w:ilvl w:val="0"/>
          <w:numId w:val="19"/>
        </w:numPr>
        <w:spacing w:before="120" w:after="120"/>
        <w:rPr>
          <w:rFonts w:eastAsiaTheme="minorHAnsi" w:cstheme="minorBidi"/>
          <w:sz w:val="22"/>
        </w:rPr>
      </w:pPr>
      <w:r w:rsidRPr="00DB5BB3">
        <w:rPr>
          <w:rFonts w:eastAsiaTheme="minorHAnsi" w:cstheme="minorBidi"/>
          <w:b/>
          <w:sz w:val="22"/>
        </w:rPr>
        <w:t>Awake Staff</w:t>
      </w:r>
      <w:r w:rsidRPr="00DB5BB3">
        <w:rPr>
          <w:rFonts w:eastAsiaTheme="minorHAnsi" w:cstheme="minorBidi"/>
          <w:sz w:val="22"/>
        </w:rPr>
        <w:t xml:space="preserve"> - Those persons employed at the RCC facilities that are required to maintain a state of alertness during their shift of duty to ensure safety and well-being of children.</w:t>
      </w:r>
    </w:p>
    <w:p w14:paraId="44496DAC"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Behavior Management Plan or “Behavior Treatment Plan”</w:t>
      </w:r>
      <w:r w:rsidRPr="00DB5BB3">
        <w:rPr>
          <w:rFonts w:eastAsiaTheme="minorHAnsi" w:cstheme="minorBidi"/>
          <w:sz w:val="22"/>
        </w:rPr>
        <w:t xml:space="preserve"> - A written document that proactively targets the specific problematic behaviors of a child, and identifies positive interventions, strategies, and supports in the RCC setting developed by a trained professional in Behavioral Management.  </w:t>
      </w:r>
    </w:p>
    <w:p w14:paraId="50014323"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Board of Public Works (BPW or Board)</w:t>
      </w:r>
      <w:r w:rsidRPr="00DB5BB3">
        <w:rPr>
          <w:rFonts w:eastAsiaTheme="minorHAnsi" w:cstheme="minorBidi"/>
          <w:sz w:val="22"/>
        </w:rPr>
        <w:t xml:space="preserve"> - The State BPW consists of the Governor, the State </w:t>
      </w:r>
      <w:proofErr w:type="gramStart"/>
      <w:r w:rsidRPr="00DB5BB3">
        <w:rPr>
          <w:rFonts w:eastAsiaTheme="minorHAnsi" w:cstheme="minorBidi"/>
          <w:sz w:val="22"/>
        </w:rPr>
        <w:t>Treasurer</w:t>
      </w:r>
      <w:proofErr w:type="gramEnd"/>
      <w:r w:rsidRPr="00DB5BB3">
        <w:rPr>
          <w:rFonts w:eastAsiaTheme="minorHAnsi" w:cstheme="minorBidi"/>
          <w:sz w:val="22"/>
        </w:rPr>
        <w:t xml:space="preserve"> and the State Comptroller. The Board must approve all State Contracts where the dollar amount is $200,000.00 or greater.  </w:t>
      </w:r>
    </w:p>
    <w:p w14:paraId="5B7985E2"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Business Day(s)</w:t>
      </w:r>
      <w:r w:rsidRPr="00DB5BB3">
        <w:rPr>
          <w:rFonts w:eastAsiaTheme="minorHAnsi" w:cstheme="minorBidi"/>
          <w:sz w:val="22"/>
        </w:rPr>
        <w:t xml:space="preserve"> – The official working days of the week to include Monday through Friday. Official working days excluding State Holidays (see definition of “Normal State Business Hours” below).</w:t>
      </w:r>
    </w:p>
    <w:p w14:paraId="601205B8" w14:textId="77777777" w:rsidR="0070253F"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Case Worker</w:t>
      </w:r>
      <w:r w:rsidRPr="00DB5BB3">
        <w:rPr>
          <w:rFonts w:eastAsiaTheme="minorHAnsi" w:cstheme="minorBidi"/>
          <w:sz w:val="22"/>
        </w:rPr>
        <w:t xml:space="preserve"> - An individual employed by the Local Department of Social Services (LDSS) assigned to a child placed in foster care.  The case worker is responsible for the development and implementation of a case/service/treatment plan to meet the child’s permanency goal and works in collaboration with the Contractor to ensure the individual needs of the child are being met through the prompt and effective delivery of services to fulfill the child’s plan.</w:t>
      </w:r>
    </w:p>
    <w:p w14:paraId="2E723CC9" w14:textId="77777777" w:rsidR="00D26A7E" w:rsidRPr="00D26A7E" w:rsidRDefault="00D26A7E" w:rsidP="003067A3">
      <w:pPr>
        <w:numPr>
          <w:ilvl w:val="0"/>
          <w:numId w:val="19"/>
        </w:numPr>
        <w:spacing w:before="120" w:after="120"/>
        <w:rPr>
          <w:rFonts w:eastAsia="Times New Roman"/>
          <w:sz w:val="22"/>
        </w:rPr>
      </w:pPr>
      <w:r w:rsidRPr="00D26A7E">
        <w:rPr>
          <w:rFonts w:eastAsia="Times New Roman"/>
          <w:b/>
          <w:sz w:val="22"/>
        </w:rPr>
        <w:t xml:space="preserve">Certificate of Need (CON) </w:t>
      </w:r>
      <w:r w:rsidRPr="00D26A7E">
        <w:rPr>
          <w:rFonts w:eastAsiaTheme="minorHAnsi" w:cstheme="minorBidi"/>
          <w:sz w:val="22"/>
        </w:rPr>
        <w:t xml:space="preserve">- </w:t>
      </w:r>
      <w:r w:rsidRPr="00D26A7E">
        <w:rPr>
          <w:rFonts w:eastAsia="Times New Roman"/>
          <w:sz w:val="22"/>
        </w:rPr>
        <w:t xml:space="preserve">Documentation required from a sending facility (facility where child is currently placed and that is requesting an evaluation/assessment) to be provided to the LDSS Case Manager, for any child recommended for a Residential Treatment Center (RTC) placement.  The CON consists of: </w:t>
      </w:r>
    </w:p>
    <w:p w14:paraId="6F92B5CC" w14:textId="77777777" w:rsidR="00D26A7E" w:rsidRPr="00D26A7E" w:rsidRDefault="00D26A7E" w:rsidP="002D19CD">
      <w:pPr>
        <w:numPr>
          <w:ilvl w:val="0"/>
          <w:numId w:val="32"/>
        </w:numPr>
        <w:ind w:left="2160" w:hanging="720"/>
        <w:rPr>
          <w:rFonts w:eastAsia="Times New Roman"/>
          <w:sz w:val="22"/>
        </w:rPr>
      </w:pPr>
      <w:r w:rsidRPr="00D26A7E">
        <w:rPr>
          <w:rFonts w:eastAsia="Times New Roman"/>
          <w:sz w:val="22"/>
        </w:rPr>
        <w:t xml:space="preserve">Psychiatric Evaluation– completed within 30-days of the admission date, signed by a Psychiatrist, including current diagnoses, medications, history of psychiatric problems, </w:t>
      </w:r>
      <w:proofErr w:type="gramStart"/>
      <w:r w:rsidRPr="00D26A7E">
        <w:rPr>
          <w:rFonts w:eastAsia="Times New Roman"/>
          <w:sz w:val="22"/>
        </w:rPr>
        <w:t>recommendation</w:t>
      </w:r>
      <w:proofErr w:type="gramEnd"/>
      <w:r w:rsidRPr="00D26A7E">
        <w:rPr>
          <w:rFonts w:eastAsia="Times New Roman"/>
          <w:sz w:val="22"/>
        </w:rPr>
        <w:t xml:space="preserve"> and justification (why the child cannot be maintained in a least restrictive environment (LRE).</w:t>
      </w:r>
    </w:p>
    <w:p w14:paraId="6A553796" w14:textId="77777777" w:rsidR="00D26A7E" w:rsidRPr="00D26A7E" w:rsidRDefault="00D26A7E" w:rsidP="00D26A7E">
      <w:pPr>
        <w:ind w:left="1440"/>
        <w:rPr>
          <w:rFonts w:eastAsia="Times New Roman"/>
          <w:sz w:val="22"/>
        </w:rPr>
      </w:pPr>
    </w:p>
    <w:p w14:paraId="624265A8" w14:textId="77777777" w:rsidR="00D26A7E" w:rsidRPr="00D26A7E" w:rsidRDefault="00D26A7E" w:rsidP="002D19CD">
      <w:pPr>
        <w:numPr>
          <w:ilvl w:val="0"/>
          <w:numId w:val="32"/>
        </w:numPr>
        <w:ind w:left="2160" w:hanging="720"/>
        <w:rPr>
          <w:rFonts w:eastAsia="Times New Roman"/>
          <w:sz w:val="22"/>
        </w:rPr>
      </w:pPr>
      <w:r w:rsidRPr="00D26A7E">
        <w:rPr>
          <w:rFonts w:eastAsia="Times New Roman"/>
          <w:sz w:val="22"/>
        </w:rPr>
        <w:t xml:space="preserve">Psycho-social Assessment– completed within 30-days of the admission date, signed by a licensed professional, which includes presenting problems, family </w:t>
      </w:r>
      <w:r w:rsidRPr="00D26A7E">
        <w:rPr>
          <w:rFonts w:eastAsia="Times New Roman"/>
          <w:sz w:val="22"/>
        </w:rPr>
        <w:lastRenderedPageBreak/>
        <w:t xml:space="preserve">and developmental history, past treatment interventions, recommendation and justification (why the child cannot be maintained in </w:t>
      </w:r>
      <w:proofErr w:type="gramStart"/>
      <w:r w:rsidRPr="00D26A7E">
        <w:rPr>
          <w:rFonts w:eastAsia="Times New Roman"/>
          <w:sz w:val="22"/>
        </w:rPr>
        <w:t>a</w:t>
      </w:r>
      <w:proofErr w:type="gramEnd"/>
      <w:r w:rsidRPr="00D26A7E">
        <w:rPr>
          <w:rFonts w:eastAsia="Times New Roman"/>
          <w:sz w:val="22"/>
        </w:rPr>
        <w:t xml:space="preserve"> LRE).</w:t>
      </w:r>
    </w:p>
    <w:p w14:paraId="2842DB03" w14:textId="77777777" w:rsidR="00D26A7E" w:rsidRPr="00D26A7E" w:rsidRDefault="00D26A7E" w:rsidP="00D26A7E">
      <w:pPr>
        <w:ind w:left="720"/>
        <w:rPr>
          <w:rFonts w:eastAsia="Times New Roman"/>
          <w:sz w:val="22"/>
        </w:rPr>
      </w:pPr>
    </w:p>
    <w:p w14:paraId="27D8DB08" w14:textId="77777777" w:rsidR="00D26A7E" w:rsidRPr="00D26A7E" w:rsidRDefault="00D26A7E" w:rsidP="002D19CD">
      <w:pPr>
        <w:numPr>
          <w:ilvl w:val="0"/>
          <w:numId w:val="32"/>
        </w:numPr>
        <w:ind w:left="2160" w:hanging="720"/>
        <w:rPr>
          <w:rFonts w:eastAsia="Times New Roman"/>
          <w:sz w:val="22"/>
        </w:rPr>
      </w:pPr>
      <w:r w:rsidRPr="00D26A7E">
        <w:rPr>
          <w:rFonts w:eastAsia="Times New Roman"/>
          <w:sz w:val="22"/>
        </w:rPr>
        <w:t xml:space="preserve">Physical Examination - completed within 30-days of the admission date, signed by a physician that includes current and past health issues that support the child is medically stable and can be placed in </w:t>
      </w:r>
      <w:proofErr w:type="gramStart"/>
      <w:r w:rsidRPr="00D26A7E">
        <w:rPr>
          <w:rFonts w:eastAsia="Times New Roman"/>
          <w:sz w:val="22"/>
        </w:rPr>
        <w:t>a</w:t>
      </w:r>
      <w:proofErr w:type="gramEnd"/>
      <w:r w:rsidRPr="00D26A7E">
        <w:rPr>
          <w:rFonts w:eastAsia="Times New Roman"/>
          <w:sz w:val="22"/>
        </w:rPr>
        <w:t xml:space="preserve"> RTC.</w:t>
      </w:r>
    </w:p>
    <w:p w14:paraId="45578CAF" w14:textId="77777777" w:rsidR="00D26A7E" w:rsidRPr="00D26A7E" w:rsidRDefault="00D26A7E" w:rsidP="00D26A7E">
      <w:pPr>
        <w:rPr>
          <w:rFonts w:eastAsia="Times New Roman"/>
          <w:sz w:val="22"/>
        </w:rPr>
      </w:pPr>
    </w:p>
    <w:p w14:paraId="4ABCFA0D"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Certified Program Administrator</w:t>
      </w:r>
      <w:r w:rsidRPr="00DB5BB3">
        <w:rPr>
          <w:rFonts w:eastAsiaTheme="minorHAnsi" w:cstheme="minorBidi"/>
          <w:sz w:val="22"/>
        </w:rPr>
        <w:t xml:space="preserve"> - The individual selected by the RCC facilities’ board of directors who is certified as required by Health Occupations Article, Title 20 - Annotated Code of Maryland, and is responsible for the overall administration of the program; implementation of all policies; maintenance of the physical plant; and fiscal accountability to ensure the care, treatment, </w:t>
      </w:r>
      <w:proofErr w:type="gramStart"/>
      <w:r w:rsidRPr="00DB5BB3">
        <w:rPr>
          <w:rFonts w:eastAsiaTheme="minorHAnsi" w:cstheme="minorBidi"/>
          <w:sz w:val="22"/>
        </w:rPr>
        <w:t>safety</w:t>
      </w:r>
      <w:proofErr w:type="gramEnd"/>
      <w:r w:rsidRPr="00DB5BB3">
        <w:rPr>
          <w:rFonts w:eastAsiaTheme="minorHAnsi" w:cstheme="minorBidi"/>
          <w:sz w:val="22"/>
        </w:rPr>
        <w:t xml:space="preserve"> and protection of children. </w:t>
      </w:r>
    </w:p>
    <w:p w14:paraId="4ED1B4D1"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Child and Adolescent Needs and Strengths (CANS)</w:t>
      </w:r>
      <w:r w:rsidRPr="00DB5BB3">
        <w:rPr>
          <w:rFonts w:eastAsiaTheme="minorHAnsi" w:cstheme="minorBidi"/>
          <w:sz w:val="22"/>
        </w:rPr>
        <w:t xml:space="preserve"> - CANS is a functional assessment, care planning, and outcomes monitoring tool. The CANS assessment can be used as a decision-support tool during care planning as well as a quality assurance or outcomes monitoring tool. </w:t>
      </w:r>
    </w:p>
    <w:p w14:paraId="5E128593" w14:textId="77777777" w:rsidR="00100054" w:rsidRPr="006E1047"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Child(ren)</w:t>
      </w:r>
      <w:r w:rsidRPr="00DB5BB3">
        <w:rPr>
          <w:rFonts w:eastAsiaTheme="minorHAnsi" w:cstheme="minorBidi"/>
          <w:sz w:val="22"/>
        </w:rPr>
        <w:t xml:space="preserve"> - An individual or individuals younger than 18 years old, or between 18 and 21 years old if the court retains jurisdiction over the child(ren) and meets the eligibility under </w:t>
      </w:r>
      <w:r w:rsidRPr="006E1047">
        <w:rPr>
          <w:rFonts w:eastAsiaTheme="minorHAnsi" w:cstheme="minorBidi"/>
          <w:sz w:val="22"/>
        </w:rPr>
        <w:t xml:space="preserve">State law.  </w:t>
      </w:r>
    </w:p>
    <w:p w14:paraId="079B3578" w14:textId="77777777" w:rsidR="0070253F" w:rsidRPr="0033660C" w:rsidRDefault="00100054" w:rsidP="003067A3">
      <w:pPr>
        <w:numPr>
          <w:ilvl w:val="0"/>
          <w:numId w:val="19"/>
        </w:numPr>
        <w:spacing w:before="120" w:after="120"/>
        <w:rPr>
          <w:rFonts w:eastAsiaTheme="minorHAnsi" w:cstheme="minorBidi"/>
          <w:sz w:val="22"/>
        </w:rPr>
      </w:pPr>
      <w:r w:rsidRPr="006E1047">
        <w:rPr>
          <w:rFonts w:eastAsiaTheme="minorHAnsi" w:cstheme="minorBidi"/>
          <w:b/>
          <w:sz w:val="22"/>
        </w:rPr>
        <w:t>Children’s Cabinet</w:t>
      </w:r>
      <w:r w:rsidRPr="006E1047">
        <w:rPr>
          <w:rFonts w:eastAsiaTheme="minorHAnsi" w:cstheme="minorBidi"/>
          <w:sz w:val="22"/>
        </w:rPr>
        <w:t xml:space="preserve"> - </w:t>
      </w:r>
      <w:r w:rsidR="0070253F" w:rsidRPr="006E1047">
        <w:rPr>
          <w:rFonts w:eastAsiaTheme="minorHAnsi" w:cstheme="minorBidi"/>
          <w:sz w:val="22"/>
        </w:rPr>
        <w:t xml:space="preserve">This cabinet coordinates the child and family focused service delivery system by emphasizing prevention, early intervention, and community-based services for all children and families. The Children’s Cabinet includes the </w:t>
      </w:r>
      <w:r w:rsidR="00E30F42" w:rsidRPr="006E1047">
        <w:rPr>
          <w:rFonts w:eastAsiaTheme="minorHAnsi" w:cstheme="minorBidi"/>
          <w:sz w:val="22"/>
        </w:rPr>
        <w:t>S</w:t>
      </w:r>
      <w:r w:rsidR="0070253F" w:rsidRPr="006E1047">
        <w:rPr>
          <w:rFonts w:eastAsiaTheme="minorHAnsi" w:cstheme="minorBidi"/>
          <w:sz w:val="22"/>
        </w:rPr>
        <w:t xml:space="preserve">ecretaries from the Departments of Budget and Management, Disabilities, Health, Human </w:t>
      </w:r>
      <w:r w:rsidRPr="006E1047">
        <w:rPr>
          <w:rFonts w:eastAsiaTheme="minorHAnsi" w:cstheme="minorBidi"/>
          <w:sz w:val="22"/>
        </w:rPr>
        <w:t>Services</w:t>
      </w:r>
      <w:r w:rsidR="0070253F" w:rsidRPr="006E1047">
        <w:rPr>
          <w:rFonts w:eastAsiaTheme="minorHAnsi" w:cstheme="minorBidi"/>
          <w:sz w:val="22"/>
        </w:rPr>
        <w:t xml:space="preserve">, and Juvenile Services, as well as the State Superintendent of Schools for Maryland State Department of Education. The </w:t>
      </w:r>
      <w:r w:rsidR="0070253F" w:rsidRPr="0033660C">
        <w:rPr>
          <w:rFonts w:eastAsiaTheme="minorHAnsi" w:cstheme="minorBidi"/>
          <w:sz w:val="22"/>
        </w:rPr>
        <w:t xml:space="preserve">Executive Director of the Governor’s Office for Children chairs the Children’s Cabinet. </w:t>
      </w:r>
    </w:p>
    <w:p w14:paraId="685EE0A2" w14:textId="77777777" w:rsidR="0070253F" w:rsidRPr="0033660C" w:rsidRDefault="0070253F" w:rsidP="003067A3">
      <w:pPr>
        <w:numPr>
          <w:ilvl w:val="0"/>
          <w:numId w:val="19"/>
        </w:numPr>
        <w:spacing w:before="120" w:after="120"/>
        <w:rPr>
          <w:rFonts w:eastAsiaTheme="minorHAnsi" w:cstheme="minorBidi"/>
          <w:sz w:val="22"/>
        </w:rPr>
      </w:pPr>
      <w:r w:rsidRPr="0033660C">
        <w:rPr>
          <w:rFonts w:eastAsiaTheme="minorHAnsi" w:cstheme="minorBidi"/>
          <w:b/>
          <w:sz w:val="22"/>
        </w:rPr>
        <w:t>COMAR</w:t>
      </w:r>
      <w:r w:rsidRPr="0033660C">
        <w:rPr>
          <w:rFonts w:eastAsiaTheme="minorHAnsi" w:cstheme="minorBidi"/>
          <w:sz w:val="22"/>
        </w:rPr>
        <w:t xml:space="preserve"> – Code of Maryland Regulations available on-line at </w:t>
      </w:r>
      <w:hyperlink r:id="rId85" w:history="1">
        <w:r w:rsidRPr="0033660C">
          <w:rPr>
            <w:rFonts w:eastAsiaTheme="minorHAnsi" w:cstheme="minorBidi"/>
            <w:color w:val="0563C1"/>
            <w:sz w:val="22"/>
            <w:u w:val="single"/>
          </w:rPr>
          <w:t>http://www.dsd.state.md.us/COMAR/ComarHome.html</w:t>
        </w:r>
      </w:hyperlink>
      <w:r w:rsidRPr="0033660C">
        <w:rPr>
          <w:rFonts w:eastAsiaTheme="minorHAnsi" w:cstheme="minorBidi"/>
          <w:sz w:val="22"/>
        </w:rPr>
        <w:t>.</w:t>
      </w:r>
      <w:r w:rsidR="00A571FC" w:rsidRPr="0033660C">
        <w:rPr>
          <w:rFonts w:eastAsiaTheme="minorHAnsi" w:cstheme="minorBidi"/>
          <w:sz w:val="22"/>
        </w:rPr>
        <w:t xml:space="preserve"> A codification of the rules and regulations implementing State law and is published by the Maryland Secretary of State, Division of State Documents for implementing State law.  Title 21 governs State procurement procedures. Title 07 governs programs under the Department of Human Services.</w:t>
      </w:r>
    </w:p>
    <w:p w14:paraId="1ADC8EDB" w14:textId="77777777" w:rsidR="0070253F" w:rsidRPr="0033660C" w:rsidRDefault="0070253F" w:rsidP="003067A3">
      <w:pPr>
        <w:numPr>
          <w:ilvl w:val="0"/>
          <w:numId w:val="19"/>
        </w:numPr>
        <w:spacing w:before="120" w:after="120"/>
        <w:rPr>
          <w:rFonts w:eastAsiaTheme="minorHAnsi" w:cstheme="minorBidi"/>
          <w:sz w:val="22"/>
        </w:rPr>
      </w:pPr>
      <w:r w:rsidRPr="00CE0F99">
        <w:rPr>
          <w:rFonts w:eastAsiaTheme="minorHAnsi" w:cstheme="minorBidi"/>
          <w:b/>
          <w:sz w:val="22"/>
        </w:rPr>
        <w:t>Contract</w:t>
      </w:r>
      <w:r w:rsidRPr="0033660C">
        <w:rPr>
          <w:rFonts w:eastAsiaTheme="minorHAnsi" w:cstheme="minorBidi"/>
          <w:sz w:val="22"/>
        </w:rPr>
        <w:t xml:space="preserve"> – The Contract awarded to the successful Offeror pursuant to this RFP. The Contract will be in the form of </w:t>
      </w:r>
      <w:r w:rsidRPr="0033660C">
        <w:rPr>
          <w:rFonts w:eastAsiaTheme="minorHAnsi" w:cstheme="minorBidi"/>
          <w:b/>
          <w:sz w:val="22"/>
          <w:u w:val="single"/>
        </w:rPr>
        <w:t>Attachment M.</w:t>
      </w:r>
    </w:p>
    <w:p w14:paraId="1A611F88"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Contract Commencement</w:t>
      </w:r>
      <w:r w:rsidRPr="00DB5BB3">
        <w:rPr>
          <w:rFonts w:eastAsiaTheme="minorHAnsi" w:cstheme="minorBidi"/>
          <w:sz w:val="22"/>
        </w:rPr>
        <w:t xml:space="preserve"> - The date the Contract is signed by the Department following any required approvals of the Contract, including approval by the Board of Public Works, if such approval is required.  </w:t>
      </w:r>
    </w:p>
    <w:p w14:paraId="1B03722F"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 xml:space="preserve">Contractor </w:t>
      </w:r>
      <w:r w:rsidRPr="00DB5BB3">
        <w:rPr>
          <w:rFonts w:eastAsiaTheme="minorHAnsi" w:cstheme="minorBidi"/>
          <w:sz w:val="22"/>
        </w:rPr>
        <w:t>– The selected Offeror that is awarded a Contract by the State.</w:t>
      </w:r>
    </w:p>
    <w:p w14:paraId="6E403D61"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Contractor Personnel</w:t>
      </w:r>
      <w:r w:rsidRPr="00DB5BB3">
        <w:rPr>
          <w:rFonts w:eastAsiaTheme="minorHAnsi" w:cstheme="minorBidi"/>
          <w:sz w:val="22"/>
        </w:rPr>
        <w:t xml:space="preserve"> – Employees and agents and subcontractor employees and agents performing work at the direction of the Contractor under the terms of the Contract awarded from this RFP.</w:t>
      </w:r>
    </w:p>
    <w:p w14:paraId="317F96F1" w14:textId="77777777" w:rsidR="00DB5BB3" w:rsidRDefault="0070253F" w:rsidP="003067A3">
      <w:pPr>
        <w:widowControl w:val="0"/>
        <w:numPr>
          <w:ilvl w:val="0"/>
          <w:numId w:val="19"/>
        </w:numPr>
        <w:suppressAutoHyphens/>
        <w:ind w:right="432"/>
        <w:contextualSpacing/>
        <w:rPr>
          <w:rFonts w:eastAsia="Times New Roman"/>
          <w:sz w:val="22"/>
        </w:rPr>
      </w:pPr>
      <w:r w:rsidRPr="00DB5BB3">
        <w:rPr>
          <w:rFonts w:eastAsia="Times New Roman"/>
          <w:b/>
          <w:sz w:val="22"/>
        </w:rPr>
        <w:t>Department of Budget and Management (DBM</w:t>
      </w:r>
      <w:r w:rsidR="00A571FC" w:rsidRPr="00DB5BB3">
        <w:rPr>
          <w:rFonts w:eastAsia="Times New Roman"/>
          <w:sz w:val="22"/>
        </w:rPr>
        <w:t>) -</w:t>
      </w:r>
      <w:r w:rsidRPr="00DB5BB3">
        <w:rPr>
          <w:rFonts w:eastAsia="Times New Roman"/>
          <w:sz w:val="22"/>
        </w:rPr>
        <w:t xml:space="preserve"> DBM serves as the State’s central </w:t>
      </w:r>
      <w:proofErr w:type="gramStart"/>
      <w:r w:rsidRPr="00DB5BB3">
        <w:rPr>
          <w:rFonts w:eastAsia="Times New Roman"/>
          <w:sz w:val="22"/>
        </w:rPr>
        <w:t>Personnel agency, and</w:t>
      </w:r>
      <w:proofErr w:type="gramEnd"/>
      <w:r w:rsidRPr="00DB5BB3">
        <w:rPr>
          <w:rFonts w:eastAsia="Times New Roman"/>
          <w:sz w:val="22"/>
        </w:rPr>
        <w:t xml:space="preserve"> is the principal procurement agency over the Department.  DBM’s major responsibilities also include budget development, supervision of budget execution, and revenue estimating.</w:t>
      </w:r>
    </w:p>
    <w:p w14:paraId="06CE7A30" w14:textId="77777777" w:rsidR="00DB5BB3" w:rsidRPr="00DB5BB3" w:rsidRDefault="00DB5BB3" w:rsidP="00DB5BB3">
      <w:pPr>
        <w:widowControl w:val="0"/>
        <w:suppressAutoHyphens/>
        <w:ind w:left="1008" w:right="432"/>
        <w:contextualSpacing/>
        <w:rPr>
          <w:rFonts w:eastAsia="Times New Roman"/>
          <w:sz w:val="22"/>
        </w:rPr>
      </w:pPr>
    </w:p>
    <w:p w14:paraId="3A3246B9" w14:textId="77777777" w:rsidR="0070253F" w:rsidRPr="00DB5BB3" w:rsidRDefault="0070253F" w:rsidP="003067A3">
      <w:pPr>
        <w:widowControl w:val="0"/>
        <w:numPr>
          <w:ilvl w:val="0"/>
          <w:numId w:val="19"/>
        </w:numPr>
        <w:suppressAutoHyphens/>
        <w:ind w:right="432"/>
        <w:contextualSpacing/>
        <w:rPr>
          <w:rFonts w:eastAsia="Times New Roman"/>
          <w:sz w:val="22"/>
        </w:rPr>
      </w:pPr>
      <w:r w:rsidRPr="00DB5BB3">
        <w:rPr>
          <w:rFonts w:eastAsia="Times New Roman"/>
          <w:b/>
          <w:sz w:val="22"/>
        </w:rPr>
        <w:t>Department of Health (MDH)/Developmental Disabilities Administration (DDA) -</w:t>
      </w:r>
      <w:r w:rsidRPr="00DB5BB3">
        <w:rPr>
          <w:rFonts w:eastAsia="Times New Roman"/>
          <w:sz w:val="22"/>
        </w:rPr>
        <w:t xml:space="preserve"> The Developmental Disabilities Administration provides leadership to assure the full </w:t>
      </w:r>
      <w:r w:rsidRPr="00DB5BB3">
        <w:rPr>
          <w:rFonts w:eastAsia="Times New Roman"/>
          <w:sz w:val="22"/>
        </w:rPr>
        <w:lastRenderedPageBreak/>
        <w:t xml:space="preserve">participation of individuals with developmental disabilities and their families in all aspects of community life. In addition, DDA's goal is to promote their empowerment to access quality supports and services necessary to foster personal growth, </w:t>
      </w:r>
      <w:proofErr w:type="gramStart"/>
      <w:r w:rsidRPr="00DB5BB3">
        <w:rPr>
          <w:rFonts w:eastAsia="Times New Roman"/>
          <w:sz w:val="22"/>
        </w:rPr>
        <w:t>independence</w:t>
      </w:r>
      <w:proofErr w:type="gramEnd"/>
      <w:r w:rsidRPr="00DB5BB3">
        <w:rPr>
          <w:rFonts w:eastAsia="Times New Roman"/>
          <w:sz w:val="22"/>
        </w:rPr>
        <w:t xml:space="preserve"> and productivity.</w:t>
      </w:r>
    </w:p>
    <w:p w14:paraId="35D00565" w14:textId="3F0A43B9" w:rsidR="0070253F" w:rsidRPr="00DB5BB3" w:rsidRDefault="00E32B19" w:rsidP="003067A3">
      <w:pPr>
        <w:numPr>
          <w:ilvl w:val="0"/>
          <w:numId w:val="19"/>
        </w:numPr>
        <w:spacing w:before="120" w:after="120"/>
        <w:rPr>
          <w:rFonts w:eastAsiaTheme="minorHAnsi" w:cstheme="minorBidi"/>
          <w:sz w:val="22"/>
        </w:rPr>
      </w:pPr>
      <w:r>
        <w:rPr>
          <w:rFonts w:eastAsia="Times New Roman"/>
          <w:b/>
          <w:sz w:val="22"/>
        </w:rPr>
        <w:t xml:space="preserve">Maryland </w:t>
      </w:r>
      <w:r w:rsidR="0070253F" w:rsidRPr="00DB5BB3">
        <w:rPr>
          <w:rFonts w:eastAsia="Times New Roman"/>
          <w:b/>
          <w:sz w:val="22"/>
        </w:rPr>
        <w:t>Department of Health (MDH)/</w:t>
      </w:r>
      <w:r>
        <w:rPr>
          <w:rFonts w:eastAsia="Times New Roman"/>
          <w:b/>
          <w:sz w:val="22"/>
        </w:rPr>
        <w:t>Behavioral</w:t>
      </w:r>
      <w:r w:rsidR="00E27DD5">
        <w:rPr>
          <w:rFonts w:eastAsia="Times New Roman"/>
          <w:b/>
          <w:sz w:val="22"/>
        </w:rPr>
        <w:t xml:space="preserve"> </w:t>
      </w:r>
      <w:r w:rsidR="0070253F" w:rsidRPr="00DB5BB3">
        <w:rPr>
          <w:rFonts w:eastAsia="Times New Roman"/>
          <w:b/>
          <w:sz w:val="22"/>
        </w:rPr>
        <w:t>Health Administration (</w:t>
      </w:r>
      <w:proofErr w:type="gramStart"/>
      <w:r>
        <w:rPr>
          <w:rFonts w:eastAsia="Times New Roman"/>
          <w:b/>
          <w:sz w:val="22"/>
        </w:rPr>
        <w:t>B</w:t>
      </w:r>
      <w:r w:rsidR="0070253F" w:rsidRPr="00DB5BB3">
        <w:rPr>
          <w:rFonts w:eastAsia="Times New Roman"/>
          <w:b/>
          <w:sz w:val="22"/>
        </w:rPr>
        <w:t>HA)</w:t>
      </w:r>
      <w:r w:rsidR="0070253F" w:rsidRPr="00DB5BB3">
        <w:rPr>
          <w:rFonts w:eastAsia="Times New Roman"/>
          <w:sz w:val="22"/>
        </w:rPr>
        <w:t xml:space="preserve">  -</w:t>
      </w:r>
      <w:proofErr w:type="gramEnd"/>
      <w:r w:rsidR="0070253F" w:rsidRPr="00DB5BB3">
        <w:rPr>
          <w:rFonts w:eastAsia="Times New Roman"/>
          <w:sz w:val="22"/>
        </w:rPr>
        <w:t xml:space="preserve">The </w:t>
      </w:r>
      <w:r>
        <w:rPr>
          <w:rFonts w:eastAsia="Times New Roman"/>
          <w:sz w:val="22"/>
        </w:rPr>
        <w:t>Behavioral Health Administration</w:t>
      </w:r>
      <w:r w:rsidR="0070253F" w:rsidRPr="00DB5BB3">
        <w:rPr>
          <w:rFonts w:eastAsia="Times New Roman"/>
          <w:sz w:val="22"/>
        </w:rPr>
        <w:t xml:space="preserve"> manages a coordinated, comprehensive, and accessible, culturally sensitive, and age appropriate system of publicly funded services and supports for individuals who have psychiatric disorders and, in conjunction with stakeholders, provide treatment and rehabilitation in order to promote resiliency, health, and recovery</w:t>
      </w:r>
    </w:p>
    <w:p w14:paraId="086BB389"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heme="minorHAnsi" w:cstheme="minorBidi"/>
          <w:b/>
          <w:sz w:val="22"/>
        </w:rPr>
        <w:t>Department of Human Services or (DHS or Department)</w:t>
      </w:r>
      <w:r w:rsidR="000D0599">
        <w:rPr>
          <w:rFonts w:eastAsiaTheme="minorHAnsi" w:cstheme="minorBidi"/>
          <w:b/>
          <w:sz w:val="22"/>
        </w:rPr>
        <w:t xml:space="preserve"> - </w:t>
      </w:r>
      <w:r w:rsidR="000D0599" w:rsidRPr="00193255">
        <w:rPr>
          <w:sz w:val="22"/>
        </w:rPr>
        <w:t xml:space="preserve">Maryland’s fourth largest State agency that serves families and individuals who, due to financial hardship, disability, age, chronic disease, or any other cause, need help in obtaining the </w:t>
      </w:r>
      <w:proofErr w:type="gramStart"/>
      <w:r w:rsidR="000D0599" w:rsidRPr="00193255">
        <w:rPr>
          <w:sz w:val="22"/>
        </w:rPr>
        <w:t>basic necessities</w:t>
      </w:r>
      <w:proofErr w:type="gramEnd"/>
      <w:r w:rsidR="000D0599" w:rsidRPr="00193255">
        <w:rPr>
          <w:sz w:val="22"/>
        </w:rPr>
        <w:t xml:space="preserve"> of food and shelter.  Children </w:t>
      </w:r>
      <w:proofErr w:type="gramStart"/>
      <w:r w:rsidR="000D0599" w:rsidRPr="00193255">
        <w:rPr>
          <w:sz w:val="22"/>
        </w:rPr>
        <w:t>in particular are</w:t>
      </w:r>
      <w:proofErr w:type="gramEnd"/>
      <w:r w:rsidR="000D0599" w:rsidRPr="00193255">
        <w:rPr>
          <w:sz w:val="22"/>
        </w:rPr>
        <w:t xml:space="preserve"> the concern of day care, foster care, adoption, and protective services that also extend to vulnerable adults</w:t>
      </w:r>
      <w:r w:rsidRPr="00DB5BB3">
        <w:rPr>
          <w:rFonts w:eastAsiaTheme="minorHAnsi" w:cstheme="minorBidi"/>
          <w:sz w:val="22"/>
        </w:rPr>
        <w:t xml:space="preserve">. </w:t>
      </w:r>
    </w:p>
    <w:p w14:paraId="26D338F5" w14:textId="77777777" w:rsidR="0070253F" w:rsidRPr="00DB5BB3" w:rsidRDefault="0070253F" w:rsidP="00DB5BB3">
      <w:pPr>
        <w:keepNext/>
        <w:widowControl w:val="0"/>
        <w:suppressAutoHyphens/>
        <w:ind w:left="1008" w:right="432"/>
        <w:contextualSpacing/>
        <w:outlineLvl w:val="7"/>
        <w:rPr>
          <w:rFonts w:eastAsia="Times New Roman"/>
          <w:bCs/>
          <w:sz w:val="22"/>
        </w:rPr>
      </w:pPr>
    </w:p>
    <w:p w14:paraId="103CCC99" w14:textId="77777777" w:rsidR="0070253F" w:rsidRPr="00DB5BB3" w:rsidRDefault="0070253F" w:rsidP="003067A3">
      <w:pPr>
        <w:widowControl w:val="0"/>
        <w:numPr>
          <w:ilvl w:val="0"/>
          <w:numId w:val="19"/>
        </w:numPr>
        <w:suppressAutoHyphens/>
        <w:contextualSpacing/>
        <w:rPr>
          <w:rFonts w:eastAsia="Times New Roman"/>
          <w:sz w:val="22"/>
        </w:rPr>
      </w:pPr>
      <w:r w:rsidRPr="00DB5BB3">
        <w:rPr>
          <w:rFonts w:eastAsia="Times New Roman"/>
          <w:b/>
          <w:sz w:val="22"/>
        </w:rPr>
        <w:t>Discharge Plan</w:t>
      </w:r>
      <w:r w:rsidRPr="00DB5BB3">
        <w:rPr>
          <w:rFonts w:eastAsia="Times New Roman"/>
          <w:sz w:val="22"/>
        </w:rPr>
        <w:t xml:space="preserve"> - A written document prepared by the Provider at least 30-days before a planned discharge, that includes: the </w:t>
      </w:r>
      <w:proofErr w:type="gramStart"/>
      <w:r w:rsidRPr="00DB5BB3">
        <w:rPr>
          <w:rFonts w:eastAsia="Times New Roman"/>
          <w:sz w:val="22"/>
        </w:rPr>
        <w:t>name,  address</w:t>
      </w:r>
      <w:proofErr w:type="gramEnd"/>
      <w:r w:rsidRPr="00DB5BB3">
        <w:rPr>
          <w:rFonts w:eastAsia="Times New Roman"/>
          <w:sz w:val="22"/>
        </w:rPr>
        <w:t>, telephone number and relationship of the individual with whom the child will be residing (if appropriate) upon discharge, a statement of unmet, identified and continuing needs, and the placing agency’s designated contact for the case.</w:t>
      </w:r>
    </w:p>
    <w:p w14:paraId="0781C8E6" w14:textId="77777777" w:rsidR="0070253F" w:rsidRPr="00DB5BB3" w:rsidRDefault="0070253F" w:rsidP="003067A3">
      <w:pPr>
        <w:widowControl w:val="0"/>
        <w:numPr>
          <w:ilvl w:val="0"/>
          <w:numId w:val="19"/>
        </w:numPr>
        <w:suppressAutoHyphens/>
        <w:contextualSpacing/>
        <w:rPr>
          <w:rFonts w:eastAsia="Times New Roman"/>
          <w:sz w:val="22"/>
        </w:rPr>
      </w:pPr>
      <w:r w:rsidRPr="00DB5BB3">
        <w:rPr>
          <w:rFonts w:eastAsia="Times New Roman"/>
          <w:b/>
          <w:sz w:val="22"/>
        </w:rPr>
        <w:t>Discharge Planning</w:t>
      </w:r>
      <w:r w:rsidRPr="00DB5BB3">
        <w:rPr>
          <w:rFonts w:eastAsia="Times New Roman"/>
          <w:sz w:val="22"/>
        </w:rPr>
        <w:t xml:space="preserve"> - Discharge planning is the process of planning for a child’s discharge from care that includes a plan for care and service supports needed by a child after transitioning from the RCC Program.</w:t>
      </w:r>
    </w:p>
    <w:p w14:paraId="1904E5B1" w14:textId="77777777" w:rsidR="0070253F" w:rsidRPr="00DB5BB3" w:rsidRDefault="0070253F" w:rsidP="00DB5BB3">
      <w:pPr>
        <w:ind w:left="1008"/>
        <w:contextualSpacing/>
        <w:rPr>
          <w:rFonts w:eastAsia="Times New Roman"/>
          <w:sz w:val="22"/>
        </w:rPr>
      </w:pPr>
    </w:p>
    <w:p w14:paraId="6BEC6B60" w14:textId="77777777" w:rsidR="0070253F" w:rsidRPr="0033660C" w:rsidRDefault="0070253F" w:rsidP="003067A3">
      <w:pPr>
        <w:widowControl w:val="0"/>
        <w:numPr>
          <w:ilvl w:val="0"/>
          <w:numId w:val="19"/>
        </w:numPr>
        <w:suppressAutoHyphens/>
        <w:contextualSpacing/>
        <w:rPr>
          <w:rFonts w:eastAsia="Times New Roman"/>
          <w:sz w:val="22"/>
        </w:rPr>
      </w:pPr>
      <w:r w:rsidRPr="00DB5BB3">
        <w:rPr>
          <w:rFonts w:eastAsia="Times New Roman"/>
          <w:b/>
          <w:sz w:val="22"/>
        </w:rPr>
        <w:t>Discharge Summary</w:t>
      </w:r>
      <w:r w:rsidRPr="00DB5BB3">
        <w:rPr>
          <w:rFonts w:eastAsia="Times New Roman"/>
          <w:sz w:val="22"/>
        </w:rPr>
        <w:t xml:space="preserve"> - A written document prepared by the Provider within 30 calendar days after discharge, submitted to the LDSS, which includes: a final summary of the child’s performance in the Program; a summary of the child’s health, dental, and mental health records; a summary of services provided to the child; and the licensee’s recommendations for continuing services; and provide as much prior notice as possible to the LDSS and the parent whenever an unplanned </w:t>
      </w:r>
      <w:r w:rsidRPr="0033660C">
        <w:rPr>
          <w:rFonts w:eastAsia="Times New Roman"/>
          <w:sz w:val="22"/>
        </w:rPr>
        <w:t>discharge occurs.</w:t>
      </w:r>
    </w:p>
    <w:p w14:paraId="67E024EE" w14:textId="77777777" w:rsidR="0070253F" w:rsidRDefault="0070253F" w:rsidP="003067A3">
      <w:pPr>
        <w:numPr>
          <w:ilvl w:val="0"/>
          <w:numId w:val="19"/>
        </w:numPr>
        <w:spacing w:before="120" w:after="120"/>
        <w:rPr>
          <w:rFonts w:eastAsiaTheme="minorHAnsi" w:cstheme="minorBidi"/>
          <w:sz w:val="22"/>
        </w:rPr>
      </w:pPr>
      <w:r w:rsidRPr="00655A23">
        <w:rPr>
          <w:rFonts w:eastAsiaTheme="minorHAnsi" w:cstheme="minorBidi"/>
          <w:b/>
          <w:sz w:val="22"/>
        </w:rPr>
        <w:t>eMM</w:t>
      </w:r>
      <w:r w:rsidR="0053070A">
        <w:rPr>
          <w:rFonts w:eastAsiaTheme="minorHAnsi" w:cstheme="minorBidi"/>
          <w:b/>
          <w:sz w:val="22"/>
        </w:rPr>
        <w:t>A</w:t>
      </w:r>
      <w:r w:rsidRPr="0033660C">
        <w:rPr>
          <w:rFonts w:eastAsiaTheme="minorHAnsi" w:cstheme="minorBidi"/>
          <w:sz w:val="22"/>
        </w:rPr>
        <w:t xml:space="preserve"> – eMaryland Marketplace</w:t>
      </w:r>
      <w:r w:rsidR="0053070A">
        <w:rPr>
          <w:rFonts w:eastAsiaTheme="minorHAnsi" w:cstheme="minorBidi"/>
          <w:sz w:val="22"/>
        </w:rPr>
        <w:t xml:space="preserve"> Advantage</w:t>
      </w:r>
      <w:r w:rsidRPr="0033660C">
        <w:rPr>
          <w:rFonts w:eastAsiaTheme="minorHAnsi" w:cstheme="minorBidi"/>
          <w:sz w:val="22"/>
        </w:rPr>
        <w:t xml:space="preserve"> (see RFP </w:t>
      </w:r>
      <w:r w:rsidRPr="0033660C">
        <w:rPr>
          <w:rFonts w:eastAsiaTheme="minorHAnsi" w:cstheme="minorBidi"/>
          <w:b/>
          <w:sz w:val="22"/>
        </w:rPr>
        <w:t>Section 4.2</w:t>
      </w:r>
      <w:r w:rsidRPr="0033660C">
        <w:rPr>
          <w:rFonts w:eastAsiaTheme="minorHAnsi" w:cstheme="minorBidi"/>
          <w:sz w:val="22"/>
        </w:rPr>
        <w:t>).</w:t>
      </w:r>
    </w:p>
    <w:p w14:paraId="1CF59D66" w14:textId="77777777" w:rsidR="0070253F" w:rsidRPr="006027C3" w:rsidRDefault="0070253F" w:rsidP="003067A3">
      <w:pPr>
        <w:numPr>
          <w:ilvl w:val="0"/>
          <w:numId w:val="19"/>
        </w:numPr>
        <w:spacing w:before="120" w:after="120"/>
        <w:rPr>
          <w:rFonts w:eastAsiaTheme="minorHAnsi" w:cstheme="minorBidi"/>
          <w:sz w:val="22"/>
        </w:rPr>
      </w:pPr>
      <w:r w:rsidRPr="006027C3">
        <w:rPr>
          <w:rFonts w:eastAsia="Times New Roman" w:cstheme="minorBidi"/>
          <w:b/>
          <w:bCs/>
          <w:sz w:val="22"/>
        </w:rPr>
        <w:t>Family Involvement Meeting (FIM</w:t>
      </w:r>
      <w:r w:rsidRPr="006027C3">
        <w:rPr>
          <w:rFonts w:eastAsia="Times New Roman" w:cstheme="minorBidi"/>
          <w:bCs/>
          <w:sz w:val="22"/>
        </w:rPr>
        <w:t xml:space="preserve">) - </w:t>
      </w:r>
      <w:r w:rsidRPr="006027C3">
        <w:rPr>
          <w:rFonts w:eastAsia="Times New Roman" w:cstheme="minorBidi"/>
          <w:sz w:val="22"/>
        </w:rPr>
        <w:t xml:space="preserve">Family Involvement </w:t>
      </w:r>
      <w:proofErr w:type="gramStart"/>
      <w:r w:rsidRPr="006027C3">
        <w:rPr>
          <w:rFonts w:eastAsia="Times New Roman" w:cstheme="minorBidi"/>
          <w:sz w:val="22"/>
        </w:rPr>
        <w:t>Meetings  are</w:t>
      </w:r>
      <w:proofErr w:type="gramEnd"/>
      <w:r w:rsidRPr="006027C3">
        <w:rPr>
          <w:rFonts w:eastAsia="Times New Roman" w:cstheme="minorBidi"/>
          <w:sz w:val="22"/>
        </w:rPr>
        <w:t xml:space="preserve"> convened to engage families in making critical decisions for their children. FIMs provide a forum for families to be active partners in discussing child welfare involvement. Families are encouraged to bring members of their support network to the meeting, such as relatives or community members. FIMs are convened at key </w:t>
      </w:r>
      <w:proofErr w:type="gramStart"/>
      <w:r w:rsidRPr="006027C3">
        <w:rPr>
          <w:rFonts w:eastAsia="Times New Roman" w:cstheme="minorBidi"/>
          <w:sz w:val="22"/>
        </w:rPr>
        <w:t>decision making</w:t>
      </w:r>
      <w:proofErr w:type="gramEnd"/>
      <w:r w:rsidRPr="006027C3">
        <w:rPr>
          <w:rFonts w:eastAsia="Times New Roman" w:cstheme="minorBidi"/>
          <w:sz w:val="22"/>
        </w:rPr>
        <w:t xml:space="preserve"> points, called triggers.</w:t>
      </w:r>
    </w:p>
    <w:p w14:paraId="15A40ADA" w14:textId="77777777" w:rsidR="00FE73F7" w:rsidRPr="00DB5BB3" w:rsidRDefault="00FE73F7" w:rsidP="003067A3">
      <w:pPr>
        <w:numPr>
          <w:ilvl w:val="0"/>
          <w:numId w:val="19"/>
        </w:numPr>
        <w:spacing w:before="120" w:after="120"/>
        <w:rPr>
          <w:rFonts w:eastAsiaTheme="minorHAnsi" w:cstheme="minorBidi"/>
          <w:sz w:val="22"/>
        </w:rPr>
      </w:pPr>
      <w:r>
        <w:rPr>
          <w:rFonts w:eastAsia="Times New Roman" w:cstheme="minorBidi"/>
          <w:b/>
          <w:bCs/>
          <w:sz w:val="22"/>
        </w:rPr>
        <w:t xml:space="preserve">Family First Prevention Services Act (FFPSA)- </w:t>
      </w:r>
      <w:r>
        <w:rPr>
          <w:rFonts w:eastAsia="Times New Roman" w:cstheme="minorBidi"/>
          <w:bCs/>
          <w:sz w:val="22"/>
        </w:rPr>
        <w:t>The Family First Prevention Services Act was passed and signed into law (P.L</w:t>
      </w:r>
      <w:r w:rsidR="000D0599">
        <w:rPr>
          <w:rFonts w:eastAsia="Times New Roman" w:cstheme="minorBidi"/>
          <w:bCs/>
          <w:sz w:val="22"/>
        </w:rPr>
        <w:t xml:space="preserve">. </w:t>
      </w:r>
      <w:r>
        <w:rPr>
          <w:rFonts w:eastAsia="Times New Roman" w:cstheme="minorBidi"/>
          <w:bCs/>
          <w:sz w:val="22"/>
        </w:rPr>
        <w:t xml:space="preserve">115-123) as part of the Bipartisan Budget Act on February 9, 2018. </w:t>
      </w:r>
      <w:r w:rsidR="00783CDA">
        <w:rPr>
          <w:rFonts w:eastAsia="Times New Roman" w:cstheme="minorBidi"/>
          <w:bCs/>
          <w:sz w:val="22"/>
        </w:rPr>
        <w:t>The Act e</w:t>
      </w:r>
      <w:r>
        <w:rPr>
          <w:rFonts w:eastAsia="Times New Roman" w:cstheme="minorBidi"/>
          <w:bCs/>
          <w:sz w:val="22"/>
        </w:rPr>
        <w:t>stablishes new federal policies for children who cannot remain safely at home.</w:t>
      </w:r>
    </w:p>
    <w:p w14:paraId="51411AE5"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imes New Roman" w:cstheme="minorBidi"/>
          <w:b/>
          <w:sz w:val="22"/>
        </w:rPr>
        <w:t>Foster Care</w:t>
      </w:r>
      <w:r w:rsidRPr="00DB5BB3">
        <w:rPr>
          <w:rFonts w:eastAsia="Times New Roman" w:cstheme="minorBidi"/>
          <w:sz w:val="22"/>
        </w:rPr>
        <w:t xml:space="preserve"> - Continuous 24-hour care and supportive services provided for a child placed by a LDSS in an approved family home.  </w:t>
      </w:r>
    </w:p>
    <w:p w14:paraId="49B1AAE4"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imes New Roman" w:cstheme="minorBidi"/>
          <w:b/>
          <w:sz w:val="22"/>
        </w:rPr>
        <w:t>Go-Live Date</w:t>
      </w:r>
      <w:r w:rsidRPr="00DB5BB3">
        <w:rPr>
          <w:rFonts w:eastAsia="Times New Roman" w:cstheme="minorBidi"/>
          <w:sz w:val="22"/>
        </w:rPr>
        <w:t xml:space="preserve"> - The date, as specified in the Notice to Proceed, when the Contractor must begin providing all services required by this solicitation.  </w:t>
      </w:r>
    </w:p>
    <w:p w14:paraId="3FF5D5A7"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imes New Roman" w:cstheme="minorBidi"/>
          <w:b/>
          <w:sz w:val="22"/>
        </w:rPr>
        <w:t>Group Home (GHP)</w:t>
      </w:r>
      <w:r w:rsidRPr="00DB5BB3">
        <w:rPr>
          <w:rFonts w:eastAsia="Times New Roman" w:cstheme="minorBidi"/>
          <w:sz w:val="22"/>
        </w:rPr>
        <w:t xml:space="preserve"> - A licensed program that provides varying levels of care based on the abilities, disabilities and functioning of the children referred and placed, and includes 24-hour </w:t>
      </w:r>
      <w:r w:rsidRPr="00DB5BB3">
        <w:rPr>
          <w:rFonts w:eastAsia="Times New Roman" w:cstheme="minorBidi"/>
          <w:sz w:val="22"/>
        </w:rPr>
        <w:lastRenderedPageBreak/>
        <w:t>continuous care and supportive services for minor children that need more supervision than a relative, foster parent or treatment foster parent can provide.</w:t>
      </w:r>
    </w:p>
    <w:p w14:paraId="551245ED"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imes New Roman" w:cstheme="minorBidi"/>
          <w:b/>
          <w:sz w:val="22"/>
        </w:rPr>
        <w:t>High Intensity Group Home (HIGH)</w:t>
      </w:r>
      <w:r w:rsidRPr="00DB5BB3">
        <w:rPr>
          <w:rFonts w:eastAsia="Times New Roman" w:cstheme="minorBidi"/>
          <w:sz w:val="22"/>
        </w:rPr>
        <w:t xml:space="preserve"> - A group home setting that provides intensive services to children presenting emotional and/or behavioral conditions requiring a higher level of structured supervision, behavior management and clinical intervention. </w:t>
      </w:r>
    </w:p>
    <w:p w14:paraId="39118245" w14:textId="77777777" w:rsidR="0070253F" w:rsidRPr="00DB5BB3" w:rsidRDefault="0070253F" w:rsidP="003067A3">
      <w:pPr>
        <w:numPr>
          <w:ilvl w:val="0"/>
          <w:numId w:val="19"/>
        </w:numPr>
        <w:spacing w:before="120" w:after="120"/>
        <w:rPr>
          <w:rFonts w:eastAsiaTheme="minorHAnsi" w:cstheme="minorBidi"/>
          <w:sz w:val="22"/>
        </w:rPr>
      </w:pPr>
      <w:r w:rsidRPr="00DB5BB3">
        <w:rPr>
          <w:rFonts w:eastAsia="Times New Roman" w:cstheme="minorBidi"/>
          <w:b/>
          <w:sz w:val="22"/>
        </w:rPr>
        <w:t>Hot List</w:t>
      </w:r>
      <w:r w:rsidRPr="00DB5BB3">
        <w:rPr>
          <w:rFonts w:eastAsia="Times New Roman" w:cstheme="minorBidi"/>
          <w:sz w:val="22"/>
        </w:rPr>
        <w:t xml:space="preserve"> - A record maintained by the Department for Providers who may be out of compliance with licensing and/or the Contract requirements. Being on the Hot List prohibits or restricts the placement of children with Providers.  Providers will be notified prior to being placed on the Hot List. Once the Provider is removed from the Hot List, placement of children with the Provider will resume.  </w:t>
      </w:r>
    </w:p>
    <w:p w14:paraId="6FBF5D7E" w14:textId="77777777" w:rsidR="0070253F" w:rsidRPr="00DB5BB3" w:rsidRDefault="0070253F" w:rsidP="003067A3">
      <w:pPr>
        <w:widowControl w:val="0"/>
        <w:numPr>
          <w:ilvl w:val="0"/>
          <w:numId w:val="19"/>
        </w:numPr>
        <w:tabs>
          <w:tab w:val="left" w:pos="990"/>
        </w:tabs>
        <w:suppressAutoHyphens/>
        <w:ind w:left="990" w:right="432" w:hanging="450"/>
        <w:contextualSpacing/>
        <w:rPr>
          <w:rFonts w:eastAsia="Times New Roman"/>
          <w:sz w:val="22"/>
        </w:rPr>
      </w:pPr>
      <w:r w:rsidRPr="00DB5BB3">
        <w:rPr>
          <w:rFonts w:eastAsia="Times New Roman"/>
          <w:b/>
          <w:sz w:val="22"/>
        </w:rPr>
        <w:t>Individual Service Plan (ISP)</w:t>
      </w:r>
      <w:r w:rsidRPr="00DB5BB3">
        <w:rPr>
          <w:rFonts w:eastAsia="Times New Roman"/>
          <w:sz w:val="22"/>
        </w:rPr>
        <w:t xml:space="preserve"> - The written description prepared by the Provider, which includes:  a child’s needs; goals to be achieved; persons and agencies responsible for carrying out the plan; participants in the development of the plan; and programmatic elements to achieve identified goals, </w:t>
      </w:r>
      <w:proofErr w:type="gramStart"/>
      <w:r w:rsidRPr="00DB5BB3">
        <w:rPr>
          <w:rFonts w:eastAsia="Times New Roman"/>
          <w:sz w:val="22"/>
        </w:rPr>
        <w:t>including:</w:t>
      </w:r>
      <w:proofErr w:type="gramEnd"/>
      <w:r w:rsidRPr="00DB5BB3">
        <w:rPr>
          <w:rFonts w:eastAsia="Times New Roman"/>
          <w:sz w:val="22"/>
        </w:rPr>
        <w:t xml:space="preserve"> assessments; services; supports; education; and life skills training, as appropriate. </w:t>
      </w:r>
    </w:p>
    <w:p w14:paraId="1B728F1B" w14:textId="77777777" w:rsidR="0070253F" w:rsidRPr="00DB5BB3" w:rsidRDefault="0070253F" w:rsidP="00DB5BB3">
      <w:pPr>
        <w:widowControl w:val="0"/>
        <w:suppressAutoHyphens/>
        <w:ind w:left="576" w:right="432"/>
        <w:contextualSpacing/>
        <w:rPr>
          <w:rFonts w:eastAsia="Times New Roman"/>
          <w:sz w:val="22"/>
        </w:rPr>
      </w:pPr>
    </w:p>
    <w:p w14:paraId="14E8BAAE" w14:textId="77777777" w:rsidR="0070253F" w:rsidRPr="00DB5BB3" w:rsidRDefault="0070253F" w:rsidP="003067A3">
      <w:pPr>
        <w:widowControl w:val="0"/>
        <w:numPr>
          <w:ilvl w:val="0"/>
          <w:numId w:val="19"/>
        </w:numPr>
        <w:suppressAutoHyphens/>
        <w:ind w:left="990" w:right="432" w:hanging="450"/>
        <w:contextualSpacing/>
        <w:rPr>
          <w:sz w:val="22"/>
        </w:rPr>
      </w:pPr>
      <w:r w:rsidRPr="00DB5BB3">
        <w:rPr>
          <w:rFonts w:eastAsia="Times New Roman"/>
          <w:b/>
          <w:sz w:val="22"/>
        </w:rPr>
        <w:t>Individual Treatment Plan (ITP)</w:t>
      </w:r>
      <w:r w:rsidRPr="00DB5BB3">
        <w:rPr>
          <w:rFonts w:eastAsia="Times New Roman"/>
          <w:sz w:val="22"/>
        </w:rPr>
        <w:t xml:space="preserve"> - The written, comprehensive plan developed by the LDSS, the Provider, the parent, and the child which specifically identifies all the goals, objectives, strategies, services, and responsible parties and resources to address the assessed strengths and need areas of a child. </w:t>
      </w:r>
    </w:p>
    <w:p w14:paraId="3F4E5DB5" w14:textId="77777777" w:rsidR="0070253F" w:rsidRPr="00DB5BB3" w:rsidRDefault="0070253F" w:rsidP="00DB5BB3">
      <w:pPr>
        <w:ind w:left="720"/>
        <w:contextualSpacing/>
        <w:rPr>
          <w:sz w:val="22"/>
        </w:rPr>
      </w:pPr>
    </w:p>
    <w:p w14:paraId="3C6DC0F2" w14:textId="20C4A488" w:rsidR="0070253F" w:rsidRPr="002D262F" w:rsidRDefault="0070253F" w:rsidP="003067A3">
      <w:pPr>
        <w:widowControl w:val="0"/>
        <w:numPr>
          <w:ilvl w:val="0"/>
          <w:numId w:val="19"/>
        </w:numPr>
        <w:suppressAutoHyphens/>
        <w:ind w:right="432"/>
        <w:contextualSpacing/>
        <w:rPr>
          <w:rFonts w:eastAsia="Times New Roman"/>
          <w:bCs/>
          <w:sz w:val="22"/>
        </w:rPr>
      </w:pPr>
      <w:r w:rsidRPr="00361E49">
        <w:rPr>
          <w:rFonts w:eastAsia="Times New Roman"/>
          <w:b/>
          <w:bCs/>
          <w:sz w:val="22"/>
        </w:rPr>
        <w:t>Interagency Rates Committee (</w:t>
      </w:r>
      <w:r w:rsidRPr="00361E49">
        <w:rPr>
          <w:rFonts w:eastAsia="Times New Roman"/>
          <w:b/>
          <w:sz w:val="22"/>
        </w:rPr>
        <w:t>IRC</w:t>
      </w:r>
      <w:r w:rsidRPr="00361E49">
        <w:rPr>
          <w:rFonts w:eastAsia="Times New Roman"/>
          <w:sz w:val="22"/>
        </w:rPr>
        <w:t xml:space="preserve">) - </w:t>
      </w:r>
      <w:r w:rsidRPr="00361E49">
        <w:rPr>
          <w:rFonts w:eastAsia="Times New Roman"/>
          <w:bCs/>
          <w:sz w:val="22"/>
        </w:rPr>
        <w:t xml:space="preserve">A committee of representatives from </w:t>
      </w:r>
      <w:r w:rsidR="00361E49" w:rsidRPr="00361E49">
        <w:rPr>
          <w:rFonts w:eastAsia="Times New Roman"/>
          <w:bCs/>
          <w:sz w:val="22"/>
        </w:rPr>
        <w:t>DHS,</w:t>
      </w:r>
      <w:r w:rsidRPr="00361E49">
        <w:rPr>
          <w:rFonts w:eastAsia="Times New Roman"/>
          <w:bCs/>
          <w:sz w:val="22"/>
        </w:rPr>
        <w:t xml:space="preserve"> DJS, MDH, DBM, MSDE and the Governor’s Office for</w:t>
      </w:r>
      <w:r w:rsidR="00805357">
        <w:rPr>
          <w:rFonts w:eastAsia="Times New Roman"/>
          <w:bCs/>
          <w:sz w:val="22"/>
        </w:rPr>
        <w:t xml:space="preserve"> Crime Prevention, Youth and Victims Services</w:t>
      </w:r>
      <w:r w:rsidRPr="00361E49">
        <w:rPr>
          <w:rFonts w:eastAsia="Times New Roman"/>
          <w:bCs/>
          <w:sz w:val="22"/>
        </w:rPr>
        <w:t xml:space="preserve"> (GOC</w:t>
      </w:r>
      <w:r w:rsidR="00805357">
        <w:rPr>
          <w:rFonts w:eastAsia="Times New Roman"/>
          <w:bCs/>
          <w:sz w:val="22"/>
        </w:rPr>
        <w:t>PYVS</w:t>
      </w:r>
      <w:r w:rsidRPr="00361E49">
        <w:rPr>
          <w:rFonts w:eastAsia="Times New Roman"/>
          <w:bCs/>
          <w:sz w:val="22"/>
        </w:rPr>
        <w:t xml:space="preserve">) that reviews Providers’ budgets, programs and staffing to </w:t>
      </w:r>
      <w:r w:rsidRPr="002D262F">
        <w:rPr>
          <w:rFonts w:eastAsia="Times New Roman"/>
          <w:bCs/>
          <w:sz w:val="22"/>
        </w:rPr>
        <w:t>determine rates for the RCC Providers.</w:t>
      </w:r>
    </w:p>
    <w:p w14:paraId="598FD5BC" w14:textId="77777777" w:rsidR="0070253F" w:rsidRPr="002D262F" w:rsidRDefault="0070253F" w:rsidP="003067A3">
      <w:pPr>
        <w:numPr>
          <w:ilvl w:val="0"/>
          <w:numId w:val="19"/>
        </w:numPr>
        <w:spacing w:before="120" w:after="120"/>
        <w:rPr>
          <w:rFonts w:eastAsiaTheme="minorHAnsi" w:cstheme="minorBidi"/>
          <w:sz w:val="22"/>
        </w:rPr>
      </w:pPr>
      <w:r w:rsidRPr="002D262F">
        <w:rPr>
          <w:rFonts w:eastAsiaTheme="minorHAnsi" w:cstheme="minorBidi"/>
          <w:b/>
          <w:sz w:val="22"/>
        </w:rPr>
        <w:t>Key Personnel</w:t>
      </w:r>
      <w:r w:rsidRPr="002D262F">
        <w:rPr>
          <w:rFonts w:eastAsiaTheme="minorHAnsi" w:cstheme="minorBidi"/>
          <w:sz w:val="22"/>
        </w:rPr>
        <w:t xml:space="preserve"> – All Contractor Personnel identified in the solicitation as such </w:t>
      </w:r>
      <w:r w:rsidR="00783CDA">
        <w:rPr>
          <w:rFonts w:eastAsiaTheme="minorHAnsi" w:cstheme="minorBidi"/>
          <w:sz w:val="22"/>
        </w:rPr>
        <w:t xml:space="preserve">and </w:t>
      </w:r>
      <w:r w:rsidRPr="002D262F">
        <w:rPr>
          <w:rFonts w:eastAsiaTheme="minorHAnsi" w:cstheme="minorBidi"/>
          <w:sz w:val="22"/>
        </w:rPr>
        <w:t xml:space="preserve">that are essential to the work being performed under the Contract. See RFP </w:t>
      </w:r>
      <w:r w:rsidRPr="002D262F">
        <w:rPr>
          <w:rFonts w:eastAsiaTheme="minorHAnsi" w:cstheme="minorBidi"/>
          <w:b/>
          <w:sz w:val="22"/>
        </w:rPr>
        <w:t>Sections 3.10</w:t>
      </w:r>
      <w:r w:rsidRPr="002D262F">
        <w:rPr>
          <w:rFonts w:eastAsiaTheme="minorHAnsi" w:cstheme="minorBidi"/>
          <w:sz w:val="22"/>
        </w:rPr>
        <w:t>.</w:t>
      </w:r>
    </w:p>
    <w:p w14:paraId="7E07749F" w14:textId="77777777" w:rsidR="007A12E0" w:rsidRPr="002D262F" w:rsidRDefault="0070253F" w:rsidP="003067A3">
      <w:pPr>
        <w:widowControl w:val="0"/>
        <w:numPr>
          <w:ilvl w:val="0"/>
          <w:numId w:val="19"/>
        </w:numPr>
        <w:suppressAutoHyphens/>
        <w:ind w:right="432"/>
        <w:contextualSpacing/>
        <w:rPr>
          <w:rFonts w:eastAsia="Times New Roman"/>
          <w:bCs/>
          <w:sz w:val="22"/>
        </w:rPr>
      </w:pPr>
      <w:r w:rsidRPr="002D262F">
        <w:rPr>
          <w:rFonts w:eastAsia="Times New Roman"/>
          <w:b/>
          <w:sz w:val="22"/>
        </w:rPr>
        <w:t>Levels of Intensity (LOI)</w:t>
      </w:r>
      <w:r w:rsidRPr="002D262F">
        <w:rPr>
          <w:rFonts w:eastAsia="Times New Roman"/>
          <w:sz w:val="22"/>
        </w:rPr>
        <w:t xml:space="preserve"> - A process that identifies and defines the scope and</w:t>
      </w:r>
      <w:r w:rsidRPr="00DB5BB3">
        <w:rPr>
          <w:rFonts w:eastAsia="Times New Roman"/>
          <w:sz w:val="22"/>
        </w:rPr>
        <w:t xml:space="preserve"> intensity of services available to accommodate the diverse needs of children and their families. Service intensity levels distinguish the capabilities of Programs in five service domains. The five service domains are: </w:t>
      </w:r>
      <w:r w:rsidRPr="00DB5BB3">
        <w:rPr>
          <w:rFonts w:eastAsia="Times New Roman"/>
          <w:bCs/>
          <w:sz w:val="22"/>
        </w:rPr>
        <w:t>Twenty-Four-Hour Milieu Care and Supervision, Clinical Treatment Services</w:t>
      </w:r>
      <w:r w:rsidRPr="00DB5BB3">
        <w:rPr>
          <w:rFonts w:eastAsia="Times New Roman"/>
          <w:sz w:val="22"/>
        </w:rPr>
        <w:t xml:space="preserve">, </w:t>
      </w:r>
      <w:r w:rsidRPr="00DB5BB3">
        <w:rPr>
          <w:rFonts w:eastAsia="Times New Roman"/>
          <w:bCs/>
          <w:sz w:val="22"/>
        </w:rPr>
        <w:t>Education Services</w:t>
      </w:r>
      <w:r w:rsidRPr="00DB5BB3">
        <w:rPr>
          <w:rFonts w:eastAsia="Times New Roman"/>
          <w:sz w:val="22"/>
        </w:rPr>
        <w:t xml:space="preserve">, </w:t>
      </w:r>
      <w:r w:rsidRPr="00DB5BB3">
        <w:rPr>
          <w:rFonts w:eastAsia="Times New Roman"/>
          <w:bCs/>
          <w:sz w:val="22"/>
        </w:rPr>
        <w:t>Health/Medical Services and</w:t>
      </w:r>
      <w:r w:rsidRPr="00DB5BB3">
        <w:rPr>
          <w:rFonts w:eastAsia="Times New Roman"/>
          <w:sz w:val="22"/>
        </w:rPr>
        <w:t xml:space="preserve"> Family</w:t>
      </w:r>
      <w:r w:rsidRPr="00DB5BB3">
        <w:rPr>
          <w:rFonts w:eastAsia="Times New Roman"/>
          <w:bCs/>
          <w:sz w:val="22"/>
        </w:rPr>
        <w:t xml:space="preserve"> Support Services</w:t>
      </w:r>
      <w:r w:rsidRPr="00DB5BB3">
        <w:rPr>
          <w:rFonts w:eastAsia="Times New Roman"/>
          <w:sz w:val="22"/>
        </w:rPr>
        <w:t>. To the extent that service intensity levels clearly distinguish the capabilities of individual programs within each service category, they will be used in the process of making informed placement decisions (</w:t>
      </w:r>
      <w:r w:rsidRPr="002D262F">
        <w:rPr>
          <w:rFonts w:eastAsia="Times New Roman"/>
          <w:sz w:val="22"/>
        </w:rPr>
        <w:t xml:space="preserve">see Sections </w:t>
      </w:r>
      <w:r w:rsidR="002D262F" w:rsidRPr="002D262F">
        <w:rPr>
          <w:sz w:val="22"/>
        </w:rPr>
        <w:t>2.3.</w:t>
      </w:r>
      <w:r w:rsidR="006A6877">
        <w:rPr>
          <w:sz w:val="22"/>
        </w:rPr>
        <w:t>22</w:t>
      </w:r>
      <w:r w:rsidRPr="002D262F">
        <w:rPr>
          <w:rFonts w:eastAsia="Times New Roman"/>
          <w:sz w:val="22"/>
        </w:rPr>
        <w:t>).</w:t>
      </w:r>
    </w:p>
    <w:p w14:paraId="7F11E41B" w14:textId="77777777" w:rsidR="007A12E0" w:rsidRDefault="007A12E0" w:rsidP="007A12E0">
      <w:pPr>
        <w:widowControl w:val="0"/>
        <w:suppressAutoHyphens/>
        <w:ind w:right="432"/>
        <w:contextualSpacing/>
        <w:rPr>
          <w:rFonts w:eastAsia="Times New Roman"/>
          <w:bCs/>
          <w:sz w:val="22"/>
        </w:rPr>
      </w:pPr>
    </w:p>
    <w:p w14:paraId="6C68D2D2" w14:textId="77777777" w:rsidR="0070253F" w:rsidRPr="007A12E0" w:rsidRDefault="0070253F" w:rsidP="003067A3">
      <w:pPr>
        <w:widowControl w:val="0"/>
        <w:numPr>
          <w:ilvl w:val="0"/>
          <w:numId w:val="19"/>
        </w:numPr>
        <w:tabs>
          <w:tab w:val="left" w:pos="1080"/>
        </w:tabs>
        <w:suppressAutoHyphens/>
        <w:ind w:right="432"/>
        <w:contextualSpacing/>
        <w:rPr>
          <w:rFonts w:eastAsia="Times New Roman"/>
          <w:bCs/>
          <w:sz w:val="22"/>
        </w:rPr>
      </w:pPr>
      <w:r w:rsidRPr="007A12E0">
        <w:rPr>
          <w:rFonts w:eastAsia="Times New Roman"/>
          <w:b/>
          <w:sz w:val="22"/>
        </w:rPr>
        <w:t>Local Department of Social Services (LDSS or DSS or Local Department)</w:t>
      </w:r>
      <w:r w:rsidRPr="007A12E0">
        <w:rPr>
          <w:rFonts w:eastAsia="Times New Roman"/>
          <w:sz w:val="22"/>
        </w:rPr>
        <w:t xml:space="preserve"> - The department of social services in the 24 jurisdictions </w:t>
      </w:r>
      <w:proofErr w:type="gramStart"/>
      <w:r w:rsidRPr="007A12E0">
        <w:rPr>
          <w:rFonts w:eastAsia="Times New Roman"/>
          <w:sz w:val="22"/>
        </w:rPr>
        <w:t>or  23</w:t>
      </w:r>
      <w:proofErr w:type="gramEnd"/>
      <w:r w:rsidRPr="007A12E0">
        <w:rPr>
          <w:rFonts w:eastAsia="Times New Roman"/>
          <w:sz w:val="22"/>
        </w:rPr>
        <w:t xml:space="preserve"> counties in Maryland,   and Baltimore City and Montgomery County Department of Health &amp; Human Services, through which the Department administers all major social services programs</w:t>
      </w:r>
    </w:p>
    <w:p w14:paraId="0C6CBB9A" w14:textId="77777777" w:rsidR="0070253F" w:rsidRPr="00DB5BB3" w:rsidRDefault="0070253F" w:rsidP="003067A3">
      <w:pPr>
        <w:numPr>
          <w:ilvl w:val="0"/>
          <w:numId w:val="19"/>
        </w:numPr>
        <w:spacing w:before="120" w:after="120"/>
        <w:rPr>
          <w:rFonts w:eastAsiaTheme="minorHAnsi" w:cstheme="minorBidi"/>
          <w:sz w:val="22"/>
        </w:rPr>
      </w:pPr>
      <w:r w:rsidRPr="007A12E0">
        <w:rPr>
          <w:rFonts w:eastAsiaTheme="minorHAnsi" w:cstheme="minorBidi"/>
          <w:b/>
          <w:sz w:val="22"/>
        </w:rPr>
        <w:t>Local Time</w:t>
      </w:r>
      <w:r w:rsidRPr="00DB5BB3">
        <w:rPr>
          <w:rFonts w:eastAsiaTheme="minorHAnsi" w:cstheme="minorBidi"/>
          <w:sz w:val="22"/>
        </w:rPr>
        <w:t xml:space="preserve"> – Time in the Eastern Time Zone as observed by the State of Maryland. Unless otherwise specified, all stated times shall be Local Time, even if not expressly designated as such.</w:t>
      </w:r>
    </w:p>
    <w:p w14:paraId="4265B96B" w14:textId="77777777" w:rsidR="0070253F" w:rsidRPr="00DB5BB3" w:rsidRDefault="0070253F" w:rsidP="003067A3">
      <w:pPr>
        <w:numPr>
          <w:ilvl w:val="0"/>
          <w:numId w:val="19"/>
        </w:numPr>
        <w:spacing w:before="120" w:after="120"/>
        <w:rPr>
          <w:rFonts w:eastAsiaTheme="minorHAnsi" w:cstheme="minorBidi"/>
          <w:sz w:val="22"/>
        </w:rPr>
      </w:pPr>
      <w:r w:rsidRPr="007A12E0">
        <w:rPr>
          <w:rFonts w:eastAsia="Times New Roman" w:cstheme="minorBidi"/>
          <w:b/>
          <w:bCs/>
          <w:sz w:val="22"/>
        </w:rPr>
        <w:t>Maryland State Department of Education (MSDE</w:t>
      </w:r>
      <w:r w:rsidRPr="00DB5BB3">
        <w:rPr>
          <w:rFonts w:eastAsia="Times New Roman" w:cstheme="minorBidi"/>
          <w:bCs/>
          <w:sz w:val="22"/>
        </w:rPr>
        <w:t xml:space="preserve">) - </w:t>
      </w:r>
      <w:r w:rsidRPr="00DB5BB3">
        <w:rPr>
          <w:rFonts w:eastAsia="Times New Roman" w:cstheme="minorBidi"/>
          <w:color w:val="333333"/>
          <w:sz w:val="22"/>
        </w:rPr>
        <w:t xml:space="preserve">The Maryland State Department of Education, under the leadership of the State Superintendent of Schools and guidance from the Maryland State Board of Education, develops and implements standards and policy for education programs from pre-kindergarten through high school.  MSDE also oversees </w:t>
      </w:r>
      <w:r w:rsidRPr="00DB5BB3">
        <w:rPr>
          <w:rFonts w:eastAsia="Times New Roman" w:cstheme="minorBidi"/>
          <w:color w:val="333333"/>
          <w:sz w:val="22"/>
        </w:rPr>
        <w:lastRenderedPageBreak/>
        <w:t>technical education, rehabilitation services, and library programs throughout the State’s 24 local systems.</w:t>
      </w:r>
    </w:p>
    <w:p w14:paraId="00F30F4D" w14:textId="77777777" w:rsidR="0070253F" w:rsidRPr="00DB5BB3" w:rsidRDefault="0070253F" w:rsidP="003067A3">
      <w:pPr>
        <w:numPr>
          <w:ilvl w:val="0"/>
          <w:numId w:val="19"/>
        </w:numPr>
        <w:spacing w:before="120" w:after="120"/>
        <w:rPr>
          <w:rFonts w:eastAsiaTheme="minorHAnsi" w:cstheme="minorBidi"/>
          <w:sz w:val="22"/>
        </w:rPr>
      </w:pPr>
      <w:r w:rsidRPr="007B3878">
        <w:rPr>
          <w:rFonts w:eastAsia="Times New Roman" w:cstheme="minorBidi"/>
          <w:b/>
          <w:sz w:val="22"/>
        </w:rPr>
        <w:t>MSDE Division of Special Education - Early Intervention Services Nonpublic Section</w:t>
      </w:r>
      <w:r w:rsidRPr="00DB5BB3">
        <w:rPr>
          <w:rFonts w:eastAsia="Times New Roman" w:cstheme="minorBidi"/>
          <w:sz w:val="22"/>
        </w:rPr>
        <w:t xml:space="preserve"> </w:t>
      </w:r>
      <w:r w:rsidR="007B3878">
        <w:rPr>
          <w:rFonts w:eastAsia="Times New Roman" w:cstheme="minorBidi"/>
          <w:sz w:val="22"/>
        </w:rPr>
        <w:t>-</w:t>
      </w:r>
      <w:r w:rsidRPr="00DB5BB3">
        <w:rPr>
          <w:rFonts w:eastAsia="Times New Roman" w:cstheme="minorBidi"/>
          <w:sz w:val="22"/>
        </w:rPr>
        <w:t xml:space="preserve">The division of the MSDE that provides oversight, supervision, and direction of the Nonpublic Tuition Assistance Program (NTAP) (Application Process, Data System, and Program Cost Setting) for the Local School Systems (LSSs) and the Nonpublic Special Education Schools.  Additionally, MSDE provides technical assistance, service coordination, collaborative problem solving, and high accountability to </w:t>
      </w:r>
      <w:proofErr w:type="gramStart"/>
      <w:r w:rsidRPr="00DB5BB3">
        <w:rPr>
          <w:rFonts w:eastAsia="Times New Roman" w:cstheme="minorBidi"/>
          <w:sz w:val="22"/>
        </w:rPr>
        <w:t>all of</w:t>
      </w:r>
      <w:proofErr w:type="gramEnd"/>
      <w:r w:rsidRPr="00DB5BB3">
        <w:rPr>
          <w:rFonts w:eastAsia="Times New Roman" w:cstheme="minorBidi"/>
          <w:sz w:val="22"/>
        </w:rPr>
        <w:t xml:space="preserve"> the stakeholders: LDSSs, State agencies, and nonpublic special education schools.</w:t>
      </w:r>
    </w:p>
    <w:p w14:paraId="079EB3D3" w14:textId="77777777" w:rsidR="0070253F" w:rsidRPr="00DB5BB3" w:rsidRDefault="0070253F" w:rsidP="003067A3">
      <w:pPr>
        <w:numPr>
          <w:ilvl w:val="0"/>
          <w:numId w:val="19"/>
        </w:numPr>
        <w:tabs>
          <w:tab w:val="left" w:pos="1080"/>
        </w:tabs>
        <w:spacing w:before="120" w:after="120"/>
        <w:rPr>
          <w:rFonts w:eastAsiaTheme="minorHAnsi" w:cstheme="minorBidi"/>
          <w:sz w:val="22"/>
        </w:rPr>
      </w:pPr>
      <w:r w:rsidRPr="007B3878">
        <w:rPr>
          <w:rFonts w:eastAsia="Times New Roman"/>
          <w:b/>
          <w:bCs/>
          <w:sz w:val="22"/>
        </w:rPr>
        <w:t xml:space="preserve">New Program </w:t>
      </w:r>
      <w:r w:rsidRPr="00DB5BB3">
        <w:rPr>
          <w:rFonts w:eastAsia="Times New Roman"/>
          <w:bCs/>
          <w:sz w:val="22"/>
        </w:rPr>
        <w:t xml:space="preserve">- A Program is considered "new" if one or both of the following exist: </w:t>
      </w:r>
    </w:p>
    <w:p w14:paraId="6E6557A1" w14:textId="5DA73D73" w:rsidR="0070253F" w:rsidRPr="006D1C7B" w:rsidRDefault="0070253F" w:rsidP="002D19CD">
      <w:pPr>
        <w:numPr>
          <w:ilvl w:val="0"/>
          <w:numId w:val="31"/>
        </w:numPr>
        <w:autoSpaceDE w:val="0"/>
        <w:autoSpaceDN w:val="0"/>
        <w:adjustRightInd w:val="0"/>
        <w:ind w:left="2160" w:hanging="630"/>
        <w:rPr>
          <w:rFonts w:eastAsia="Times New Roman"/>
          <w:bCs/>
          <w:sz w:val="22"/>
        </w:rPr>
      </w:pPr>
      <w:r w:rsidRPr="00DB5BB3">
        <w:rPr>
          <w:rFonts w:eastAsia="Times New Roman"/>
          <w:bCs/>
          <w:sz w:val="22"/>
        </w:rPr>
        <w:t xml:space="preserve">The Program has recently been licensed and has not formerly held a rate through </w:t>
      </w:r>
      <w:r w:rsidRPr="006D1C7B">
        <w:rPr>
          <w:rFonts w:eastAsia="Times New Roman"/>
          <w:bCs/>
          <w:sz w:val="22"/>
        </w:rPr>
        <w:t>the IRC</w:t>
      </w:r>
      <w:r w:rsidR="00EB5CDD" w:rsidRPr="006D1C7B">
        <w:rPr>
          <w:rFonts w:eastAsia="Times New Roman"/>
          <w:bCs/>
          <w:sz w:val="22"/>
        </w:rPr>
        <w:t>/</w:t>
      </w:r>
      <w:r w:rsidR="006D1C7B" w:rsidRPr="006D1C7B">
        <w:rPr>
          <w:rFonts w:eastAsia="Times New Roman"/>
          <w:bCs/>
          <w:sz w:val="22"/>
        </w:rPr>
        <w:t xml:space="preserve"> </w:t>
      </w:r>
      <w:r w:rsidRPr="006D1C7B">
        <w:rPr>
          <w:rFonts w:eastAsia="Times New Roman"/>
          <w:bCs/>
          <w:sz w:val="22"/>
        </w:rPr>
        <w:t>MSDE</w:t>
      </w:r>
      <w:r w:rsidR="00783CDA" w:rsidRPr="006D1C7B">
        <w:rPr>
          <w:rFonts w:eastAsia="Times New Roman"/>
          <w:bCs/>
          <w:sz w:val="22"/>
        </w:rPr>
        <w:t>.</w:t>
      </w:r>
    </w:p>
    <w:p w14:paraId="40DFA6C0" w14:textId="597D66D9" w:rsidR="0070253F" w:rsidRPr="00DB5BB3" w:rsidRDefault="0070253F" w:rsidP="002D19CD">
      <w:pPr>
        <w:numPr>
          <w:ilvl w:val="0"/>
          <w:numId w:val="31"/>
        </w:numPr>
        <w:autoSpaceDE w:val="0"/>
        <w:autoSpaceDN w:val="0"/>
        <w:adjustRightInd w:val="0"/>
        <w:ind w:left="2160" w:hanging="630"/>
        <w:rPr>
          <w:rFonts w:eastAsia="Times New Roman"/>
          <w:bCs/>
          <w:sz w:val="22"/>
        </w:rPr>
      </w:pPr>
      <w:r w:rsidRPr="00DB5BB3">
        <w:rPr>
          <w:rFonts w:eastAsia="Times New Roman"/>
          <w:bCs/>
          <w:sz w:val="22"/>
        </w:rPr>
        <w:t xml:space="preserve">The </w:t>
      </w:r>
      <w:r w:rsidR="00783CDA">
        <w:rPr>
          <w:rFonts w:eastAsia="Times New Roman"/>
          <w:bCs/>
          <w:sz w:val="22"/>
        </w:rPr>
        <w:t>Offeror</w:t>
      </w:r>
      <w:r w:rsidR="00783CDA" w:rsidRPr="00DB5BB3">
        <w:rPr>
          <w:rFonts w:eastAsia="Times New Roman"/>
          <w:bCs/>
          <w:sz w:val="22"/>
        </w:rPr>
        <w:t xml:space="preserve"> </w:t>
      </w:r>
      <w:r w:rsidRPr="00DB5BB3">
        <w:rPr>
          <w:rFonts w:eastAsia="Times New Roman"/>
          <w:bCs/>
          <w:sz w:val="22"/>
        </w:rPr>
        <w:t xml:space="preserve">is submitting a Proposal for a Program category which they have not previously </w:t>
      </w:r>
      <w:proofErr w:type="gramStart"/>
      <w:r w:rsidRPr="00DB5BB3">
        <w:rPr>
          <w:rFonts w:eastAsia="Times New Roman"/>
          <w:bCs/>
          <w:sz w:val="22"/>
        </w:rPr>
        <w:t>served</w:t>
      </w:r>
      <w:proofErr w:type="gramEnd"/>
      <w:r w:rsidRPr="00DB5BB3">
        <w:rPr>
          <w:rFonts w:eastAsia="Times New Roman"/>
          <w:bCs/>
          <w:sz w:val="22"/>
        </w:rPr>
        <w:t xml:space="preserve"> </w:t>
      </w:r>
      <w:r w:rsidRPr="00DB5BB3">
        <w:rPr>
          <w:rFonts w:eastAsia="Times New Roman"/>
          <w:bCs/>
          <w:sz w:val="22"/>
          <w:u w:val="single"/>
        </w:rPr>
        <w:t>and</w:t>
      </w:r>
      <w:r w:rsidRPr="00DB5BB3">
        <w:rPr>
          <w:rFonts w:eastAsia="Times New Roman"/>
          <w:bCs/>
          <w:sz w:val="22"/>
        </w:rPr>
        <w:t xml:space="preserve"> the </w:t>
      </w:r>
      <w:r w:rsidR="00783CDA">
        <w:rPr>
          <w:rFonts w:eastAsia="Times New Roman"/>
          <w:bCs/>
          <w:sz w:val="22"/>
        </w:rPr>
        <w:t>Offeror</w:t>
      </w:r>
      <w:r w:rsidR="00783CDA" w:rsidRPr="00DB5BB3">
        <w:rPr>
          <w:rFonts w:eastAsia="Times New Roman"/>
          <w:bCs/>
          <w:sz w:val="22"/>
        </w:rPr>
        <w:t xml:space="preserve"> </w:t>
      </w:r>
      <w:r w:rsidRPr="00DB5BB3">
        <w:rPr>
          <w:rFonts w:eastAsia="Times New Roman"/>
          <w:bCs/>
          <w:sz w:val="22"/>
        </w:rPr>
        <w:t>has submitted a rate request to the IRC</w:t>
      </w:r>
      <w:r w:rsidR="00EB5CDD">
        <w:t>/MSDE</w:t>
      </w:r>
      <w:r w:rsidRPr="00DB5BB3">
        <w:rPr>
          <w:rFonts w:eastAsia="Times New Roman"/>
          <w:bCs/>
          <w:sz w:val="22"/>
        </w:rPr>
        <w:t xml:space="preserve"> where the LOIs are significantly different (higher or lower) as compared to the LOI in the previous fiscal year.</w:t>
      </w:r>
    </w:p>
    <w:p w14:paraId="5F0CDB28" w14:textId="77777777" w:rsidR="0070253F" w:rsidRPr="00DB5BB3" w:rsidRDefault="0070253F" w:rsidP="003067A3">
      <w:pPr>
        <w:numPr>
          <w:ilvl w:val="0"/>
          <w:numId w:val="19"/>
        </w:numPr>
        <w:spacing w:before="120" w:after="120"/>
        <w:rPr>
          <w:rFonts w:eastAsiaTheme="minorHAnsi" w:cstheme="minorBidi"/>
          <w:sz w:val="22"/>
        </w:rPr>
      </w:pPr>
      <w:r w:rsidRPr="007B3878">
        <w:rPr>
          <w:rFonts w:eastAsiaTheme="minorHAnsi" w:cstheme="minorBidi"/>
          <w:b/>
          <w:sz w:val="22"/>
        </w:rPr>
        <w:t>Normal State Business Hours</w:t>
      </w:r>
      <w:r w:rsidRPr="00DB5BB3">
        <w:rPr>
          <w:rFonts w:eastAsiaTheme="minorHAnsi" w:cstheme="minorBidi"/>
          <w:sz w:val="22"/>
        </w:rPr>
        <w:t xml:space="preserve"> - Normal State business hours are 8:00 a.m. – 5:00 p.m. Monday through Friday except State Holidays, which can be found at: </w:t>
      </w:r>
      <w:r w:rsidRPr="00DB5BB3">
        <w:rPr>
          <w:rFonts w:eastAsiaTheme="minorHAnsi" w:cstheme="minorBidi"/>
          <w:color w:val="0563C1"/>
          <w:sz w:val="22"/>
          <w:u w:val="single"/>
        </w:rPr>
        <w:t>www.dbm.maryland.gov</w:t>
      </w:r>
      <w:r w:rsidRPr="00DB5BB3">
        <w:rPr>
          <w:rFonts w:eastAsiaTheme="minorHAnsi" w:cstheme="minorBidi"/>
          <w:sz w:val="22"/>
        </w:rPr>
        <w:t xml:space="preserve"> – keyword: State Holidays.</w:t>
      </w:r>
    </w:p>
    <w:p w14:paraId="0B406B58" w14:textId="77777777" w:rsidR="0070253F" w:rsidRPr="00DB5BB3" w:rsidRDefault="0070253F" w:rsidP="003067A3">
      <w:pPr>
        <w:numPr>
          <w:ilvl w:val="0"/>
          <w:numId w:val="19"/>
        </w:numPr>
        <w:spacing w:before="120" w:after="120"/>
        <w:rPr>
          <w:rFonts w:eastAsiaTheme="minorHAnsi" w:cstheme="minorBidi"/>
          <w:sz w:val="22"/>
        </w:rPr>
      </w:pPr>
      <w:r w:rsidRPr="007B3878">
        <w:rPr>
          <w:rFonts w:eastAsiaTheme="minorHAnsi" w:cstheme="minorBidi"/>
          <w:b/>
          <w:sz w:val="22"/>
        </w:rPr>
        <w:t>Notice to Proceed (NTP)</w:t>
      </w:r>
      <w:r w:rsidRPr="00DB5BB3">
        <w:rPr>
          <w:rFonts w:eastAsiaTheme="minorHAnsi" w:cstheme="minorBidi"/>
          <w:sz w:val="22"/>
        </w:rPr>
        <w:t xml:space="preserve"> – A written notice from the Procurement Officer that work under the Contract, project, Task Order or Work Order (as applicable) is to begin as of a specified date. Additional NTPs may be issued by either the Procurement Officer or the </w:t>
      </w:r>
      <w:r w:rsidR="00806CA5">
        <w:rPr>
          <w:rFonts w:eastAsiaTheme="minorHAnsi" w:cstheme="minorBidi"/>
          <w:sz w:val="22"/>
        </w:rPr>
        <w:t>State Project Manager</w:t>
      </w:r>
      <w:r w:rsidRPr="00DB5BB3">
        <w:rPr>
          <w:rFonts w:eastAsiaTheme="minorHAnsi" w:cstheme="minorBidi"/>
          <w:sz w:val="22"/>
        </w:rPr>
        <w:t xml:space="preserve"> regarding the start date for any service included within this solicitation with a delayed or non-specified implementation date.</w:t>
      </w:r>
    </w:p>
    <w:p w14:paraId="4162D254" w14:textId="77777777" w:rsidR="0070253F" w:rsidRPr="00DB5BB3" w:rsidRDefault="0070253F" w:rsidP="003067A3">
      <w:pPr>
        <w:numPr>
          <w:ilvl w:val="0"/>
          <w:numId w:val="19"/>
        </w:numPr>
        <w:spacing w:before="120" w:after="120"/>
        <w:rPr>
          <w:rFonts w:eastAsiaTheme="minorHAnsi" w:cstheme="minorBidi"/>
          <w:sz w:val="22"/>
        </w:rPr>
      </w:pPr>
      <w:r w:rsidRPr="007B3878">
        <w:rPr>
          <w:rFonts w:eastAsiaTheme="minorHAnsi" w:cstheme="minorBidi"/>
          <w:b/>
          <w:sz w:val="22"/>
        </w:rPr>
        <w:t>NTP Date</w:t>
      </w:r>
      <w:r w:rsidRPr="00DB5BB3">
        <w:rPr>
          <w:rFonts w:eastAsiaTheme="minorHAnsi" w:cstheme="minorBidi"/>
          <w:sz w:val="22"/>
        </w:rPr>
        <w:t xml:space="preserve"> – The date specified in a NTP for work on Contract, project, Task Order or Work Order to begin.</w:t>
      </w:r>
    </w:p>
    <w:p w14:paraId="072BC5AC" w14:textId="77777777" w:rsidR="007B3878" w:rsidRDefault="00B75B04" w:rsidP="003067A3">
      <w:pPr>
        <w:numPr>
          <w:ilvl w:val="0"/>
          <w:numId w:val="19"/>
        </w:numPr>
        <w:spacing w:before="120" w:after="120"/>
        <w:rPr>
          <w:rFonts w:eastAsiaTheme="minorHAnsi" w:cstheme="minorBidi"/>
          <w:sz w:val="22"/>
        </w:rPr>
      </w:pPr>
      <w:r>
        <w:rPr>
          <w:rFonts w:eastAsiaTheme="minorHAnsi" w:cstheme="minorBidi"/>
          <w:b/>
          <w:sz w:val="22"/>
        </w:rPr>
        <w:t xml:space="preserve">  </w:t>
      </w:r>
      <w:r w:rsidR="0070253F" w:rsidRPr="007B3878">
        <w:rPr>
          <w:rFonts w:eastAsiaTheme="minorHAnsi" w:cstheme="minorBidi"/>
          <w:b/>
          <w:sz w:val="22"/>
        </w:rPr>
        <w:t>Offeror</w:t>
      </w:r>
      <w:r w:rsidR="0070253F" w:rsidRPr="00DB5BB3">
        <w:rPr>
          <w:rFonts w:eastAsiaTheme="minorHAnsi" w:cstheme="minorBidi"/>
          <w:sz w:val="22"/>
        </w:rPr>
        <w:t xml:space="preserve"> – An entity that submits a Proposal in response to this RFP.</w:t>
      </w:r>
    </w:p>
    <w:p w14:paraId="354B1334" w14:textId="77777777" w:rsidR="0070253F" w:rsidRPr="00284BD1" w:rsidRDefault="0070253F" w:rsidP="003067A3">
      <w:pPr>
        <w:numPr>
          <w:ilvl w:val="0"/>
          <w:numId w:val="19"/>
        </w:numPr>
        <w:spacing w:before="120" w:after="120"/>
        <w:ind w:left="1080" w:hanging="540"/>
        <w:rPr>
          <w:rFonts w:eastAsiaTheme="minorHAnsi" w:cstheme="minorBidi"/>
          <w:sz w:val="22"/>
        </w:rPr>
      </w:pPr>
      <w:r w:rsidRPr="007B3878">
        <w:rPr>
          <w:rFonts w:eastAsia="Times New Roman"/>
          <w:b/>
          <w:bCs/>
          <w:sz w:val="22"/>
        </w:rPr>
        <w:t>Office of Licensing and Monitoring</w:t>
      </w:r>
      <w:r w:rsidRPr="007B3878">
        <w:rPr>
          <w:rFonts w:eastAsia="Times New Roman"/>
          <w:b/>
          <w:sz w:val="22"/>
        </w:rPr>
        <w:t xml:space="preserve"> (OLM)</w:t>
      </w:r>
      <w:r w:rsidRPr="007B3878">
        <w:rPr>
          <w:rFonts w:eastAsia="Times New Roman"/>
          <w:sz w:val="22"/>
        </w:rPr>
        <w:t xml:space="preserve"> - </w:t>
      </w:r>
      <w:r w:rsidRPr="007B3878">
        <w:rPr>
          <w:rFonts w:eastAsia="Times New Roman"/>
          <w:bCs/>
          <w:sz w:val="22"/>
        </w:rPr>
        <w:t xml:space="preserve">A unit of the Department that is responsible for enforcing the laws, rules and regulations that affect the licensing of those facilities and agencies providing foster care to children. </w:t>
      </w:r>
    </w:p>
    <w:p w14:paraId="1C2C82D1" w14:textId="77777777" w:rsidR="00284BD1" w:rsidRPr="00284BD1" w:rsidRDefault="00284BD1" w:rsidP="003067A3">
      <w:pPr>
        <w:numPr>
          <w:ilvl w:val="0"/>
          <w:numId w:val="19"/>
        </w:numPr>
        <w:spacing w:before="120" w:after="120"/>
        <w:ind w:left="1080" w:hanging="540"/>
        <w:rPr>
          <w:rFonts w:eastAsiaTheme="minorHAnsi" w:cstheme="minorBidi"/>
          <w:sz w:val="22"/>
        </w:rPr>
      </w:pPr>
      <w:proofErr w:type="gramStart"/>
      <w:r w:rsidRPr="00284BD1">
        <w:rPr>
          <w:b/>
          <w:sz w:val="22"/>
        </w:rPr>
        <w:t>Personally</w:t>
      </w:r>
      <w:proofErr w:type="gramEnd"/>
      <w:r w:rsidRPr="00284BD1">
        <w:rPr>
          <w:b/>
          <w:sz w:val="22"/>
        </w:rPr>
        <w:t xml:space="preserve"> Identifiable Information (PII)</w:t>
      </w:r>
      <w:r w:rsidRPr="00284BD1">
        <w:rPr>
          <w:sz w:val="22"/>
        </w:rPr>
        <w:t xml:space="preserve"> – Any information about an individual maintained by the State, including (1) any information that can be used to distinguish or trace an individual identity, such as name, social security number, date and place of birth, mother’s maiden name, or biometric records; and (2) any other information that is linked or linkable to an individual, such as medical, educational, financial, and employment information.</w:t>
      </w:r>
    </w:p>
    <w:p w14:paraId="72A345FE" w14:textId="77777777" w:rsidR="0070253F" w:rsidRPr="00DB5BB3" w:rsidRDefault="0070253F" w:rsidP="003067A3">
      <w:pPr>
        <w:numPr>
          <w:ilvl w:val="0"/>
          <w:numId w:val="19"/>
        </w:numPr>
        <w:spacing w:before="120" w:after="120"/>
        <w:rPr>
          <w:rFonts w:eastAsiaTheme="minorHAnsi" w:cstheme="minorBidi"/>
          <w:sz w:val="22"/>
        </w:rPr>
      </w:pPr>
      <w:r w:rsidRPr="00FF7ACA">
        <w:rPr>
          <w:rFonts w:eastAsiaTheme="minorHAnsi" w:cstheme="minorBidi"/>
          <w:b/>
          <w:sz w:val="22"/>
        </w:rPr>
        <w:t>Procurement Officer</w:t>
      </w:r>
      <w:r w:rsidRPr="00DB5BB3">
        <w:rPr>
          <w:rFonts w:eastAsiaTheme="minorHAnsi" w:cstheme="minorBidi"/>
          <w:sz w:val="22"/>
        </w:rPr>
        <w:t xml:space="preserve"> – Prior to the award of </w:t>
      </w:r>
      <w:r w:rsidRPr="002D262F">
        <w:rPr>
          <w:rFonts w:eastAsiaTheme="minorHAnsi" w:cstheme="minorBidi"/>
          <w:sz w:val="22"/>
        </w:rPr>
        <w:t>any Contract, the sole point of contact in the State for purposes of this solicitation. After Contract award, the Procurement Officer has responsibilities as detailed in the Contract (</w:t>
      </w:r>
      <w:r w:rsidRPr="002D262F">
        <w:rPr>
          <w:rFonts w:eastAsiaTheme="minorHAnsi" w:cstheme="minorBidi"/>
          <w:b/>
          <w:sz w:val="22"/>
        </w:rPr>
        <w:t>Attachment M</w:t>
      </w:r>
      <w:proofErr w:type="gramStart"/>
      <w:r w:rsidRPr="002D262F">
        <w:rPr>
          <w:rFonts w:eastAsiaTheme="minorHAnsi" w:cstheme="minorBidi"/>
          <w:sz w:val="22"/>
        </w:rPr>
        <w:t>), and</w:t>
      </w:r>
      <w:proofErr w:type="gramEnd"/>
      <w:r w:rsidRPr="002D262F">
        <w:rPr>
          <w:rFonts w:eastAsiaTheme="minorHAnsi" w:cstheme="minorBidi"/>
          <w:sz w:val="22"/>
        </w:rPr>
        <w:t xml:space="preserve"> is the only State representative who can authorize changes to the Contract. The </w:t>
      </w:r>
      <w:r w:rsidR="00FF7ACA" w:rsidRPr="002D262F">
        <w:rPr>
          <w:rFonts w:eastAsiaTheme="minorHAnsi" w:cstheme="minorBidi"/>
          <w:sz w:val="22"/>
        </w:rPr>
        <w:t>Department</w:t>
      </w:r>
      <w:r w:rsidR="00FF7ACA">
        <w:rPr>
          <w:rFonts w:eastAsiaTheme="minorHAnsi" w:cstheme="minorBidi"/>
          <w:sz w:val="22"/>
        </w:rPr>
        <w:t xml:space="preserve"> </w:t>
      </w:r>
      <w:r w:rsidRPr="00DB5BB3">
        <w:rPr>
          <w:rFonts w:eastAsiaTheme="minorHAnsi" w:cstheme="minorBidi"/>
          <w:sz w:val="22"/>
        </w:rPr>
        <w:t>may change the Procurement Officer at any time by written notice to the Contractor.</w:t>
      </w:r>
    </w:p>
    <w:p w14:paraId="7CC118B5" w14:textId="77777777" w:rsidR="0070253F" w:rsidRDefault="0070253F" w:rsidP="003067A3">
      <w:pPr>
        <w:numPr>
          <w:ilvl w:val="0"/>
          <w:numId w:val="19"/>
        </w:numPr>
        <w:spacing w:before="120" w:after="120"/>
        <w:rPr>
          <w:rFonts w:eastAsiaTheme="minorHAnsi" w:cstheme="minorBidi"/>
          <w:sz w:val="22"/>
        </w:rPr>
      </w:pPr>
      <w:r w:rsidRPr="00AA223D">
        <w:rPr>
          <w:rFonts w:eastAsiaTheme="minorHAnsi" w:cstheme="minorBidi"/>
          <w:b/>
          <w:sz w:val="22"/>
        </w:rPr>
        <w:t>Proposal</w:t>
      </w:r>
      <w:r w:rsidRPr="00DB5BB3">
        <w:rPr>
          <w:rFonts w:eastAsiaTheme="minorHAnsi" w:cstheme="minorBidi"/>
          <w:sz w:val="22"/>
        </w:rPr>
        <w:t xml:space="preserve"> – As appropriate, either or </w:t>
      </w:r>
      <w:proofErr w:type="gramStart"/>
      <w:r w:rsidRPr="00DB5BB3">
        <w:rPr>
          <w:rFonts w:eastAsiaTheme="minorHAnsi" w:cstheme="minorBidi"/>
          <w:sz w:val="22"/>
        </w:rPr>
        <w:t>both of the Offeror’s</w:t>
      </w:r>
      <w:proofErr w:type="gramEnd"/>
      <w:r w:rsidRPr="00DB5BB3">
        <w:rPr>
          <w:rFonts w:eastAsiaTheme="minorHAnsi" w:cstheme="minorBidi"/>
          <w:sz w:val="22"/>
        </w:rPr>
        <w:t xml:space="preserve"> Technical or Financial Proposal.</w:t>
      </w:r>
    </w:p>
    <w:p w14:paraId="16DDC647" w14:textId="77777777" w:rsidR="00284BD1" w:rsidRPr="00284BD1" w:rsidRDefault="00284BD1" w:rsidP="003067A3">
      <w:pPr>
        <w:numPr>
          <w:ilvl w:val="0"/>
          <w:numId w:val="19"/>
        </w:numPr>
        <w:spacing w:before="120" w:after="120"/>
        <w:rPr>
          <w:rFonts w:eastAsiaTheme="minorHAnsi" w:cstheme="minorBidi"/>
          <w:sz w:val="22"/>
        </w:rPr>
      </w:pPr>
      <w:r w:rsidRPr="00284BD1">
        <w:rPr>
          <w:b/>
          <w:sz w:val="22"/>
        </w:rPr>
        <w:t>Protected Health Information (PHI)</w:t>
      </w:r>
      <w:r w:rsidRPr="00284BD1">
        <w:rPr>
          <w:sz w:val="22"/>
        </w:rPr>
        <w:t xml:space="preserve"> – Information that relates to the past, present, or future physical or mental health or condition of an individual; the provision of health care to an individual; or the past, present, or future payment for the provision of health care to an </w:t>
      </w:r>
      <w:r w:rsidRPr="00284BD1">
        <w:rPr>
          <w:sz w:val="22"/>
        </w:rPr>
        <w:lastRenderedPageBreak/>
        <w:t xml:space="preserve">individual; and </w:t>
      </w:r>
      <w:r w:rsidR="003B2E3A">
        <w:rPr>
          <w:sz w:val="22"/>
        </w:rPr>
        <w:t>1)</w:t>
      </w:r>
      <w:r w:rsidRPr="00284BD1">
        <w:rPr>
          <w:sz w:val="22"/>
        </w:rPr>
        <w:t xml:space="preserve"> that identifies the individual; or </w:t>
      </w:r>
      <w:r w:rsidR="003B2E3A">
        <w:rPr>
          <w:sz w:val="22"/>
        </w:rPr>
        <w:t>2)</w:t>
      </w:r>
      <w:r w:rsidRPr="00284BD1">
        <w:rPr>
          <w:sz w:val="22"/>
        </w:rPr>
        <w:t xml:space="preserve"> with respect to which there is a reasonable basis to believe the information can be used to identify the individual.</w:t>
      </w:r>
    </w:p>
    <w:p w14:paraId="550C4245" w14:textId="77777777" w:rsidR="0070253F" w:rsidRPr="00DB5BB3" w:rsidRDefault="0070253F" w:rsidP="00DB5BB3">
      <w:pPr>
        <w:widowControl w:val="0"/>
        <w:adjustRightInd w:val="0"/>
        <w:ind w:left="1008"/>
        <w:contextualSpacing/>
        <w:rPr>
          <w:rFonts w:eastAsia="Times New Roman"/>
          <w:sz w:val="22"/>
        </w:rPr>
      </w:pPr>
    </w:p>
    <w:p w14:paraId="52573EE9" w14:textId="77777777" w:rsidR="0070253F" w:rsidRDefault="0070253F" w:rsidP="003067A3">
      <w:pPr>
        <w:widowControl w:val="0"/>
        <w:numPr>
          <w:ilvl w:val="0"/>
          <w:numId w:val="19"/>
        </w:numPr>
        <w:tabs>
          <w:tab w:val="left" w:pos="1080"/>
        </w:tabs>
        <w:adjustRightInd w:val="0"/>
        <w:ind w:left="1080" w:hanging="540"/>
        <w:contextualSpacing/>
        <w:rPr>
          <w:rFonts w:eastAsia="Times New Roman"/>
          <w:sz w:val="22"/>
        </w:rPr>
      </w:pPr>
      <w:r w:rsidRPr="00AA223D">
        <w:rPr>
          <w:rFonts w:eastAsia="Times New Roman"/>
          <w:b/>
          <w:sz w:val="22"/>
        </w:rPr>
        <w:t>Quality Assurance</w:t>
      </w:r>
      <w:r w:rsidRPr="00DB5BB3">
        <w:rPr>
          <w:rFonts w:eastAsia="Times New Roman"/>
          <w:sz w:val="22"/>
        </w:rPr>
        <w:t xml:space="preserve"> - The process for identifying gaps in services, </w:t>
      </w:r>
      <w:proofErr w:type="gramStart"/>
      <w:r w:rsidRPr="00DB5BB3">
        <w:rPr>
          <w:rFonts w:eastAsia="Times New Roman"/>
          <w:sz w:val="22"/>
        </w:rPr>
        <w:t>evaluating</w:t>
      </w:r>
      <w:proofErr w:type="gramEnd"/>
      <w:r w:rsidRPr="00DB5BB3">
        <w:rPr>
          <w:rFonts w:eastAsia="Times New Roman"/>
          <w:sz w:val="22"/>
        </w:rPr>
        <w:t xml:space="preserve"> and tracking the completeness and accuracy of service delivery based on compliance with statutory and regulatory requirements, and examining and monitoring the performance of staff.</w:t>
      </w:r>
    </w:p>
    <w:p w14:paraId="7815556C" w14:textId="77777777" w:rsidR="00C119CB" w:rsidRDefault="00C119CB" w:rsidP="00C119CB">
      <w:pPr>
        <w:pStyle w:val="ListParagraph"/>
        <w:rPr>
          <w:rFonts w:eastAsia="Times New Roman"/>
          <w:sz w:val="22"/>
        </w:rPr>
      </w:pPr>
    </w:p>
    <w:p w14:paraId="657AF5D6" w14:textId="77777777" w:rsidR="00C119CB" w:rsidRPr="00DB5BB3" w:rsidRDefault="00C119CB" w:rsidP="003067A3">
      <w:pPr>
        <w:widowControl w:val="0"/>
        <w:numPr>
          <w:ilvl w:val="0"/>
          <w:numId w:val="19"/>
        </w:numPr>
        <w:tabs>
          <w:tab w:val="left" w:pos="1080"/>
        </w:tabs>
        <w:adjustRightInd w:val="0"/>
        <w:ind w:left="1080" w:hanging="540"/>
        <w:contextualSpacing/>
        <w:rPr>
          <w:rFonts w:eastAsia="Times New Roman"/>
          <w:sz w:val="22"/>
        </w:rPr>
      </w:pPr>
      <w:r w:rsidRPr="00C119CB">
        <w:rPr>
          <w:rFonts w:eastAsia="Times New Roman"/>
          <w:b/>
          <w:sz w:val="22"/>
        </w:rPr>
        <w:t>Quality Residential Treatment Program</w:t>
      </w:r>
      <w:r w:rsidR="00B75B04">
        <w:rPr>
          <w:rFonts w:eastAsia="Times New Roman"/>
          <w:b/>
          <w:sz w:val="22"/>
        </w:rPr>
        <w:t xml:space="preserve"> (QRTP) </w:t>
      </w:r>
      <w:r>
        <w:rPr>
          <w:rFonts w:eastAsia="Times New Roman"/>
          <w:sz w:val="22"/>
        </w:rPr>
        <w:t>- The Quality Residential Treatment Program is a specific category of a non-foster family home setting, for which title IV-E agencies must meet detailed assessment, case planning, documentation, judicial determinations and ongoing review and permanency hearing requirements for a child to be placed in and continue to receive title IV-E FCMPs for placement.</w:t>
      </w:r>
    </w:p>
    <w:p w14:paraId="3935F845" w14:textId="77777777" w:rsidR="0070253F" w:rsidRPr="00DB5BB3" w:rsidRDefault="0070253F" w:rsidP="00DB5BB3">
      <w:pPr>
        <w:widowControl w:val="0"/>
        <w:adjustRightInd w:val="0"/>
        <w:ind w:left="1008"/>
        <w:contextualSpacing/>
        <w:rPr>
          <w:rFonts w:eastAsia="Times New Roman"/>
          <w:sz w:val="22"/>
        </w:rPr>
      </w:pPr>
    </w:p>
    <w:p w14:paraId="66824DA0" w14:textId="77777777" w:rsidR="0070253F" w:rsidRPr="00DB5BB3" w:rsidRDefault="0070253F" w:rsidP="003067A3">
      <w:pPr>
        <w:widowControl w:val="0"/>
        <w:numPr>
          <w:ilvl w:val="0"/>
          <w:numId w:val="19"/>
        </w:numPr>
        <w:adjustRightInd w:val="0"/>
        <w:ind w:left="1080" w:hanging="540"/>
        <w:contextualSpacing/>
        <w:rPr>
          <w:rFonts w:eastAsia="Times New Roman"/>
          <w:sz w:val="22"/>
        </w:rPr>
      </w:pPr>
      <w:r w:rsidRPr="00AA223D">
        <w:rPr>
          <w:rFonts w:eastAsia="Times New Roman"/>
          <w:b/>
          <w:sz w:val="22"/>
        </w:rPr>
        <w:t>Relative</w:t>
      </w:r>
      <w:r w:rsidRPr="00DB5BB3">
        <w:rPr>
          <w:rFonts w:eastAsia="Times New Roman"/>
          <w:sz w:val="22"/>
        </w:rPr>
        <w:t xml:space="preserve"> - An individual who is related by blood, marriage, adoption or having a strong kinship bond that is caring for a minor child and is 21 years old or </w:t>
      </w:r>
      <w:proofErr w:type="gramStart"/>
      <w:r w:rsidRPr="00DB5BB3">
        <w:rPr>
          <w:rFonts w:eastAsia="Times New Roman"/>
          <w:sz w:val="22"/>
        </w:rPr>
        <w:t>older, or</w:t>
      </w:r>
      <w:proofErr w:type="gramEnd"/>
      <w:r w:rsidRPr="00DB5BB3">
        <w:rPr>
          <w:rFonts w:eastAsia="Times New Roman"/>
          <w:sz w:val="22"/>
        </w:rPr>
        <w:t xml:space="preserve"> is no less than 18 years old and lives with a spouse who is 21 years old or older.</w:t>
      </w:r>
    </w:p>
    <w:p w14:paraId="2FE8D5CF" w14:textId="77777777" w:rsidR="0070253F" w:rsidRPr="00DB5BB3" w:rsidRDefault="0070253F" w:rsidP="003067A3">
      <w:pPr>
        <w:numPr>
          <w:ilvl w:val="0"/>
          <w:numId w:val="19"/>
        </w:numPr>
        <w:spacing w:before="120" w:after="120"/>
        <w:ind w:left="1080" w:hanging="540"/>
        <w:rPr>
          <w:rFonts w:eastAsiaTheme="minorHAnsi" w:cstheme="minorBidi"/>
          <w:sz w:val="22"/>
        </w:rPr>
      </w:pPr>
      <w:r w:rsidRPr="00AA223D">
        <w:rPr>
          <w:rFonts w:eastAsiaTheme="minorHAnsi" w:cstheme="minorBidi"/>
          <w:b/>
          <w:sz w:val="22"/>
        </w:rPr>
        <w:t>Request for Proposals (RFP)</w:t>
      </w:r>
      <w:r w:rsidRPr="00DB5BB3">
        <w:rPr>
          <w:rFonts w:eastAsiaTheme="minorHAnsi" w:cstheme="minorBidi"/>
          <w:sz w:val="22"/>
        </w:rPr>
        <w:t xml:space="preserve"> – This Request for Proposals issued by the Department of Human Services (Department), with the Solicitation Number and date of issuance indicated in the Key Information Summary Sheet, including any amendments thereto.</w:t>
      </w:r>
    </w:p>
    <w:p w14:paraId="125F2225" w14:textId="77777777" w:rsidR="00CE0F99" w:rsidRDefault="0070253F" w:rsidP="003067A3">
      <w:pPr>
        <w:numPr>
          <w:ilvl w:val="0"/>
          <w:numId w:val="19"/>
        </w:numPr>
        <w:spacing w:before="120" w:after="120"/>
        <w:ind w:left="1080" w:hanging="540"/>
        <w:rPr>
          <w:rFonts w:eastAsiaTheme="minorHAnsi" w:cstheme="minorBidi"/>
          <w:sz w:val="22"/>
        </w:rPr>
      </w:pPr>
      <w:r w:rsidRPr="00B255E0">
        <w:rPr>
          <w:rFonts w:eastAsia="Times New Roman" w:cstheme="minorBidi"/>
          <w:b/>
          <w:sz w:val="22"/>
        </w:rPr>
        <w:t>Resident</w:t>
      </w:r>
      <w:r w:rsidRPr="00DB5BB3">
        <w:rPr>
          <w:rFonts w:eastAsia="Times New Roman" w:cstheme="minorBidi"/>
          <w:sz w:val="22"/>
        </w:rPr>
        <w:t xml:space="preserve"> - A resident is a child placed in foster care and residing in a foster care placement setting.</w:t>
      </w:r>
    </w:p>
    <w:p w14:paraId="66ADA4E7" w14:textId="77777777" w:rsidR="0070253F" w:rsidRPr="00284BD1" w:rsidRDefault="0070253F" w:rsidP="003067A3">
      <w:pPr>
        <w:numPr>
          <w:ilvl w:val="0"/>
          <w:numId w:val="19"/>
        </w:numPr>
        <w:spacing w:before="120" w:after="120"/>
        <w:ind w:left="1080" w:hanging="540"/>
        <w:rPr>
          <w:rFonts w:eastAsiaTheme="minorHAnsi" w:cstheme="minorBidi"/>
          <w:sz w:val="22"/>
        </w:rPr>
      </w:pPr>
      <w:r w:rsidRPr="00CE0F99">
        <w:rPr>
          <w:rFonts w:eastAsia="Times New Roman" w:cstheme="minorBidi"/>
          <w:b/>
          <w:sz w:val="22"/>
        </w:rPr>
        <w:t>Residential Child Care Program (RCC or Program)</w:t>
      </w:r>
      <w:r w:rsidRPr="00CE0F99">
        <w:rPr>
          <w:rFonts w:eastAsia="Times New Roman" w:cstheme="minorBidi"/>
          <w:sz w:val="22"/>
        </w:rPr>
        <w:t xml:space="preserve"> - An entity that provides 24–hour per day care for children within a structured set of services and activities that are designed to achieve specific objectives relative to the needs of the children served and that include the provision of food, clothing, shelter, education, social services, health, mental health, recreation, or any combination of these services and activities.  A RCC includes those that are licensed by MDH, DHS or DJS and that are subject to the licensing regulations of the members of the Children’s Cabinet governing the operations of RCCs. </w:t>
      </w:r>
    </w:p>
    <w:p w14:paraId="2E9C2C5A" w14:textId="77777777" w:rsidR="00284BD1" w:rsidRPr="00284BD1" w:rsidRDefault="00284BD1" w:rsidP="003067A3">
      <w:pPr>
        <w:numPr>
          <w:ilvl w:val="0"/>
          <w:numId w:val="19"/>
        </w:numPr>
        <w:spacing w:before="120" w:after="120"/>
        <w:ind w:left="1080" w:hanging="540"/>
        <w:rPr>
          <w:rFonts w:eastAsiaTheme="minorHAnsi" w:cstheme="minorBidi"/>
          <w:sz w:val="22"/>
        </w:rPr>
      </w:pPr>
      <w:r w:rsidRPr="00284BD1">
        <w:rPr>
          <w:b/>
          <w:sz w:val="22"/>
        </w:rPr>
        <w:t>Sensitive Data</w:t>
      </w:r>
      <w:r w:rsidRPr="00284BD1">
        <w:rPr>
          <w:sz w:val="22"/>
        </w:rPr>
        <w:t xml:space="preserve"> - Means PII;PHI; other proprietary or confidential data as defined by the State, including but not limited to “personal information” under Md. Code Ann., Commercial Law § 14-3501(e)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14:paraId="385E4AE4" w14:textId="77777777" w:rsidR="00CE0F99" w:rsidRPr="00CE0F99" w:rsidRDefault="0070253F" w:rsidP="003067A3">
      <w:pPr>
        <w:numPr>
          <w:ilvl w:val="0"/>
          <w:numId w:val="19"/>
        </w:numPr>
        <w:spacing w:before="120" w:after="120"/>
        <w:ind w:left="1080" w:hanging="540"/>
        <w:rPr>
          <w:rFonts w:eastAsiaTheme="minorHAnsi" w:cstheme="minorBidi"/>
          <w:sz w:val="22"/>
        </w:rPr>
      </w:pPr>
      <w:r w:rsidRPr="00CE0F99">
        <w:rPr>
          <w:rFonts w:eastAsiaTheme="minorHAnsi" w:cstheme="minorBidi"/>
          <w:b/>
          <w:sz w:val="22"/>
        </w:rPr>
        <w:t>State</w:t>
      </w:r>
      <w:r w:rsidRPr="00CE0F99">
        <w:rPr>
          <w:rFonts w:eastAsiaTheme="minorHAnsi" w:cstheme="minorBidi"/>
          <w:sz w:val="22"/>
        </w:rPr>
        <w:t xml:space="preserve"> – The State of Maryland.</w:t>
      </w:r>
    </w:p>
    <w:p w14:paraId="146BF0A3" w14:textId="77777777" w:rsidR="00CE0F99" w:rsidRDefault="008E141C" w:rsidP="00CE0F99">
      <w:pPr>
        <w:spacing w:before="120" w:after="120"/>
        <w:ind w:firstLine="540"/>
        <w:rPr>
          <w:rFonts w:eastAsia="Times New Roman"/>
          <w:sz w:val="22"/>
        </w:rPr>
      </w:pPr>
      <w:r>
        <w:rPr>
          <w:rFonts w:eastAsiaTheme="minorHAnsi" w:cstheme="minorBidi"/>
          <w:sz w:val="22"/>
        </w:rPr>
        <w:t>MMM</w:t>
      </w:r>
      <w:r w:rsidR="00CE0F99">
        <w:rPr>
          <w:rFonts w:eastAsiaTheme="minorHAnsi" w:cstheme="minorBidi"/>
          <w:sz w:val="22"/>
        </w:rPr>
        <w:t xml:space="preserve">.    </w:t>
      </w:r>
      <w:r w:rsidR="0070253F" w:rsidRPr="00CE0F99">
        <w:rPr>
          <w:rFonts w:eastAsia="Times New Roman"/>
          <w:b/>
          <w:sz w:val="22"/>
        </w:rPr>
        <w:t>State Fiscal Year (SFY</w:t>
      </w:r>
      <w:r w:rsidR="0070253F" w:rsidRPr="00CE0F99">
        <w:rPr>
          <w:rFonts w:eastAsia="Times New Roman"/>
          <w:sz w:val="22"/>
        </w:rPr>
        <w:t>) - July 1 of one year – June 30 of the next yea</w:t>
      </w:r>
      <w:r w:rsidR="00CE0F99">
        <w:rPr>
          <w:rFonts w:eastAsia="Times New Roman"/>
          <w:sz w:val="22"/>
        </w:rPr>
        <w:t>r</w:t>
      </w:r>
      <w:r w:rsidR="003B2E3A">
        <w:rPr>
          <w:rFonts w:eastAsia="Times New Roman"/>
          <w:sz w:val="22"/>
        </w:rPr>
        <w:t>.</w:t>
      </w:r>
    </w:p>
    <w:p w14:paraId="0BFB4E99" w14:textId="77777777" w:rsidR="00FE73F7" w:rsidRPr="007A330B" w:rsidRDefault="008E141C" w:rsidP="007A330B">
      <w:pPr>
        <w:spacing w:before="120" w:after="120"/>
        <w:ind w:left="1440" w:hanging="900"/>
        <w:rPr>
          <w:rFonts w:eastAsia="Times New Roman"/>
          <w:sz w:val="22"/>
        </w:rPr>
      </w:pPr>
      <w:r>
        <w:rPr>
          <w:rFonts w:eastAsia="Times New Roman"/>
          <w:sz w:val="22"/>
        </w:rPr>
        <w:t>NNN</w:t>
      </w:r>
      <w:r w:rsidR="00CE0F99">
        <w:rPr>
          <w:rFonts w:eastAsia="Times New Roman"/>
          <w:sz w:val="22"/>
        </w:rPr>
        <w:t>.</w:t>
      </w:r>
      <w:r w:rsidR="00CE0F99">
        <w:rPr>
          <w:rFonts w:eastAsia="Times New Roman"/>
          <w:sz w:val="22"/>
        </w:rPr>
        <w:tab/>
      </w:r>
      <w:r w:rsidR="00CE0F99">
        <w:rPr>
          <w:rFonts w:eastAsiaTheme="minorHAnsi" w:cstheme="minorBidi"/>
          <w:b/>
          <w:sz w:val="22"/>
        </w:rPr>
        <w:t>State Project Manager</w:t>
      </w:r>
      <w:r w:rsidR="00CE0F99" w:rsidRPr="00DB5BB3">
        <w:rPr>
          <w:rFonts w:eastAsiaTheme="minorHAnsi" w:cstheme="minorBidi"/>
          <w:sz w:val="22"/>
        </w:rPr>
        <w:t xml:space="preserve">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w:t>
      </w:r>
      <w:r w:rsidR="00CE0F99">
        <w:rPr>
          <w:rFonts w:eastAsiaTheme="minorHAnsi" w:cstheme="minorBidi"/>
          <w:sz w:val="22"/>
        </w:rPr>
        <w:t>State Project Manager</w:t>
      </w:r>
      <w:r w:rsidR="00CE0F99" w:rsidRPr="00DB5BB3">
        <w:rPr>
          <w:rFonts w:eastAsiaTheme="minorHAnsi" w:cstheme="minorBidi"/>
          <w:sz w:val="22"/>
        </w:rPr>
        <w:t xml:space="preserve"> may authorize in writing one or more State representatives to act on behalf of the </w:t>
      </w:r>
      <w:r w:rsidR="00CE0F99">
        <w:rPr>
          <w:rFonts w:eastAsiaTheme="minorHAnsi" w:cstheme="minorBidi"/>
          <w:sz w:val="22"/>
        </w:rPr>
        <w:t>State Project Manager</w:t>
      </w:r>
      <w:r w:rsidR="00CE0F99" w:rsidRPr="00DB5BB3">
        <w:rPr>
          <w:rFonts w:eastAsiaTheme="minorHAnsi" w:cstheme="minorBidi"/>
          <w:sz w:val="22"/>
        </w:rPr>
        <w:t xml:space="preserve"> in the performance of the </w:t>
      </w:r>
      <w:r w:rsidR="00CE0F99">
        <w:rPr>
          <w:rFonts w:eastAsiaTheme="minorHAnsi" w:cstheme="minorBidi"/>
          <w:sz w:val="22"/>
        </w:rPr>
        <w:t>State Project Manager</w:t>
      </w:r>
      <w:r w:rsidR="00CE0F99" w:rsidRPr="00DB5BB3">
        <w:rPr>
          <w:rFonts w:eastAsiaTheme="minorHAnsi" w:cstheme="minorBidi"/>
          <w:sz w:val="22"/>
        </w:rPr>
        <w:t xml:space="preserve">’s responsibilities. The Department may change the </w:t>
      </w:r>
      <w:r w:rsidR="00CE0F99">
        <w:rPr>
          <w:rFonts w:eastAsiaTheme="minorHAnsi" w:cstheme="minorBidi"/>
          <w:sz w:val="22"/>
        </w:rPr>
        <w:t>State Project Manager</w:t>
      </w:r>
      <w:r w:rsidR="00CE0F99" w:rsidRPr="00DB5BB3">
        <w:rPr>
          <w:rFonts w:eastAsiaTheme="minorHAnsi" w:cstheme="minorBidi"/>
          <w:sz w:val="22"/>
        </w:rPr>
        <w:t xml:space="preserve"> at any time by written notice to the Contractor.</w:t>
      </w:r>
    </w:p>
    <w:p w14:paraId="4302EB98" w14:textId="77777777" w:rsidR="00FE73F7" w:rsidRPr="00FE73F7" w:rsidRDefault="00FE73F7" w:rsidP="00840A37">
      <w:pPr>
        <w:numPr>
          <w:ilvl w:val="0"/>
          <w:numId w:val="132"/>
        </w:numPr>
        <w:ind w:left="1080" w:hanging="540"/>
        <w:contextualSpacing/>
        <w:rPr>
          <w:rFonts w:eastAsia="Times New Roman"/>
          <w:b/>
          <w:sz w:val="22"/>
        </w:rPr>
      </w:pPr>
      <w:r w:rsidRPr="00FE73F7">
        <w:rPr>
          <w:rFonts w:eastAsia="Times New Roman"/>
          <w:b/>
          <w:sz w:val="22"/>
        </w:rPr>
        <w:lastRenderedPageBreak/>
        <w:t>Therapeutic Group Home (TGH)</w:t>
      </w:r>
      <w:r w:rsidR="003B2E3A">
        <w:rPr>
          <w:rFonts w:eastAsia="Times New Roman"/>
          <w:b/>
          <w:sz w:val="22"/>
        </w:rPr>
        <w:t xml:space="preserve"> </w:t>
      </w:r>
      <w:r>
        <w:rPr>
          <w:rFonts w:eastAsia="Times New Roman"/>
          <w:b/>
          <w:sz w:val="22"/>
        </w:rPr>
        <w:t xml:space="preserve">- </w:t>
      </w:r>
      <w:r w:rsidR="00AF6018" w:rsidRPr="00DB5BB3">
        <w:rPr>
          <w:rFonts w:eastAsia="Times New Roman" w:cstheme="minorBidi"/>
          <w:sz w:val="22"/>
        </w:rPr>
        <w:t xml:space="preserve">A group home setting </w:t>
      </w:r>
      <w:r w:rsidR="00AF6018">
        <w:rPr>
          <w:rFonts w:eastAsia="Times New Roman" w:cstheme="minorBidi"/>
          <w:sz w:val="22"/>
        </w:rPr>
        <w:t>that is clinically structured to provide mental health treatment.</w:t>
      </w:r>
    </w:p>
    <w:p w14:paraId="6214FFE8" w14:textId="77777777" w:rsidR="00CE0F99" w:rsidRDefault="0070253F" w:rsidP="00840A37">
      <w:pPr>
        <w:numPr>
          <w:ilvl w:val="0"/>
          <w:numId w:val="132"/>
        </w:numPr>
        <w:spacing w:before="120" w:after="120"/>
        <w:ind w:left="1080" w:hanging="540"/>
        <w:rPr>
          <w:rFonts w:eastAsiaTheme="minorHAnsi" w:cstheme="minorBidi"/>
          <w:sz w:val="22"/>
        </w:rPr>
      </w:pPr>
      <w:r w:rsidRPr="00B255E0">
        <w:rPr>
          <w:rFonts w:eastAsiaTheme="minorHAnsi" w:cstheme="minorBidi"/>
          <w:b/>
          <w:sz w:val="22"/>
        </w:rPr>
        <w:t>Total Proposal Price</w:t>
      </w:r>
      <w:r w:rsidRPr="00DB5BB3">
        <w:rPr>
          <w:rFonts w:eastAsiaTheme="minorHAnsi" w:cstheme="minorBidi"/>
          <w:sz w:val="22"/>
        </w:rPr>
        <w:t xml:space="preserve"> - The Offeror’s </w:t>
      </w:r>
      <w:r w:rsidRPr="002D262F">
        <w:rPr>
          <w:rFonts w:eastAsiaTheme="minorHAnsi" w:cstheme="minorBidi"/>
          <w:sz w:val="22"/>
        </w:rPr>
        <w:t xml:space="preserve">total price for goods and services in response to this solicitation, included in Financial Proposal </w:t>
      </w:r>
      <w:r w:rsidRPr="002D262F">
        <w:rPr>
          <w:rFonts w:eastAsiaTheme="minorHAnsi" w:cstheme="minorBidi"/>
          <w:b/>
          <w:sz w:val="22"/>
        </w:rPr>
        <w:t>Attachment B</w:t>
      </w:r>
      <w:r w:rsidRPr="00DB5BB3">
        <w:rPr>
          <w:rFonts w:eastAsiaTheme="minorHAnsi" w:cstheme="minorBidi"/>
          <w:sz w:val="22"/>
        </w:rPr>
        <w:t xml:space="preserve"> – Financial Proposal Form.  </w:t>
      </w:r>
    </w:p>
    <w:p w14:paraId="5AAA5161" w14:textId="77777777" w:rsidR="00CE0F99" w:rsidRPr="00CE0F99" w:rsidRDefault="00180896" w:rsidP="00840A37">
      <w:pPr>
        <w:numPr>
          <w:ilvl w:val="0"/>
          <w:numId w:val="132"/>
        </w:numPr>
        <w:spacing w:before="120" w:after="120"/>
        <w:ind w:left="1080" w:hanging="540"/>
        <w:rPr>
          <w:rFonts w:eastAsiaTheme="minorHAnsi" w:cstheme="minorBidi"/>
          <w:sz w:val="22"/>
        </w:rPr>
      </w:pPr>
      <w:r w:rsidRPr="00CE0F99">
        <w:rPr>
          <w:rFonts w:eastAsia="Times New Roman"/>
          <w:b/>
          <w:sz w:val="22"/>
        </w:rPr>
        <w:t xml:space="preserve">Trauma Informed Treatment Services- </w:t>
      </w:r>
      <w:r w:rsidR="00CE0F99" w:rsidRPr="00CE0F99">
        <w:rPr>
          <w:rFonts w:eastAsia="Times New Roman"/>
          <w:sz w:val="22"/>
        </w:rPr>
        <w:t>A</w:t>
      </w:r>
      <w:r w:rsidR="006027C3" w:rsidRPr="00CE0F99">
        <w:rPr>
          <w:rFonts w:eastAsia="Times New Roman"/>
          <w:sz w:val="22"/>
        </w:rPr>
        <w:t>n organizational structure and treatment framework that involves understanding, recognizing, and responding to the effects of all types of trauma.</w:t>
      </w:r>
    </w:p>
    <w:p w14:paraId="5300D7DE" w14:textId="77777777" w:rsidR="0070253F" w:rsidRPr="00CE0F99" w:rsidRDefault="0070253F" w:rsidP="00840A37">
      <w:pPr>
        <w:numPr>
          <w:ilvl w:val="0"/>
          <w:numId w:val="132"/>
        </w:numPr>
        <w:spacing w:before="120" w:after="120"/>
        <w:ind w:left="1080" w:hanging="540"/>
        <w:rPr>
          <w:rFonts w:eastAsiaTheme="minorHAnsi" w:cstheme="minorBidi"/>
          <w:sz w:val="22"/>
        </w:rPr>
      </w:pPr>
      <w:r w:rsidRPr="00CE0F99">
        <w:rPr>
          <w:rFonts w:eastAsia="Times New Roman"/>
          <w:b/>
          <w:sz w:val="22"/>
        </w:rPr>
        <w:t>Type III Education</w:t>
      </w:r>
      <w:r w:rsidRPr="00CE0F99">
        <w:rPr>
          <w:rFonts w:eastAsia="Times New Roman"/>
          <w:sz w:val="22"/>
        </w:rPr>
        <w:t xml:space="preserve"> - A transitional instructional program provided to the residents of the Program, not to exceed an average of 60 school days, in a facility licensed by a unit of State government.  COMAR 13A.09.10.20</w:t>
      </w:r>
    </w:p>
    <w:p w14:paraId="6266537C" w14:textId="77777777" w:rsidR="0070253F" w:rsidRDefault="0070253F" w:rsidP="00840A37">
      <w:pPr>
        <w:numPr>
          <w:ilvl w:val="0"/>
          <w:numId w:val="132"/>
        </w:numPr>
        <w:spacing w:before="120" w:after="120"/>
        <w:ind w:left="1080" w:hanging="540"/>
        <w:rPr>
          <w:rFonts w:eastAsiaTheme="minorHAnsi" w:cstheme="minorBidi"/>
          <w:sz w:val="22"/>
        </w:rPr>
      </w:pPr>
      <w:r w:rsidRPr="00B255E0">
        <w:rPr>
          <w:rFonts w:eastAsiaTheme="minorHAnsi" w:cstheme="minorBidi"/>
          <w:b/>
          <w:sz w:val="22"/>
        </w:rPr>
        <w:t>Veteran-owned Small Business Enterprise (VSBE)</w:t>
      </w:r>
      <w:r w:rsidRPr="00DB5BB3">
        <w:rPr>
          <w:rFonts w:eastAsiaTheme="minorHAnsi" w:cstheme="minorBidi"/>
          <w:sz w:val="22"/>
        </w:rPr>
        <w:t xml:space="preserve"> – A business that is verified by the Center for Verification and Evaluation (CVE) of the United States Department of Veterans Affairs as a veteran-owned small business. See Code of Maryland Regulations (COMAR) 21.11.13.</w:t>
      </w:r>
    </w:p>
    <w:p w14:paraId="0A9DB536" w14:textId="77777777" w:rsidR="00570217" w:rsidRDefault="00570217" w:rsidP="00570217">
      <w:pPr>
        <w:spacing w:before="120" w:after="120"/>
        <w:rPr>
          <w:rFonts w:eastAsiaTheme="minorHAnsi" w:cstheme="minorBidi"/>
          <w:sz w:val="22"/>
        </w:rPr>
      </w:pPr>
    </w:p>
    <w:p w14:paraId="5F3D8114" w14:textId="77777777" w:rsidR="00570217" w:rsidRDefault="00570217" w:rsidP="00570217">
      <w:pPr>
        <w:spacing w:before="120" w:after="120"/>
        <w:rPr>
          <w:rFonts w:eastAsiaTheme="minorHAnsi" w:cstheme="minorBidi"/>
          <w:sz w:val="22"/>
        </w:rPr>
      </w:pPr>
    </w:p>
    <w:p w14:paraId="558DB967" w14:textId="77777777" w:rsidR="00570217" w:rsidRDefault="00570217" w:rsidP="00570217">
      <w:pPr>
        <w:spacing w:before="120" w:after="120"/>
        <w:rPr>
          <w:rFonts w:eastAsiaTheme="minorHAnsi" w:cstheme="minorBidi"/>
          <w:sz w:val="22"/>
        </w:rPr>
      </w:pPr>
      <w:r w:rsidRPr="00634B9B">
        <w:t>THE REMAINDER OF THIS PAGE IS INTENTIONALLY LEFT BLANK.</w:t>
      </w:r>
    </w:p>
    <w:p w14:paraId="390E75CA" w14:textId="77777777" w:rsidR="00570217" w:rsidRDefault="00570217" w:rsidP="00570217">
      <w:pPr>
        <w:spacing w:before="120" w:after="120"/>
        <w:rPr>
          <w:rFonts w:eastAsiaTheme="minorHAnsi" w:cstheme="minorBidi"/>
          <w:sz w:val="22"/>
        </w:rPr>
      </w:pPr>
    </w:p>
    <w:p w14:paraId="7AC9AA42" w14:textId="77777777" w:rsidR="00570217" w:rsidRPr="00DB5BB3" w:rsidRDefault="00570217" w:rsidP="00570217">
      <w:pPr>
        <w:spacing w:before="120" w:after="120"/>
        <w:rPr>
          <w:rFonts w:eastAsiaTheme="minorHAnsi" w:cstheme="minorBidi"/>
          <w:sz w:val="22"/>
        </w:rPr>
      </w:pPr>
    </w:p>
    <w:p w14:paraId="2595AB0D" w14:textId="77777777" w:rsidR="00C1562B" w:rsidRDefault="00D97C65" w:rsidP="00AE4795">
      <w:pPr>
        <w:pStyle w:val="MDAttachmentH1"/>
        <w:pageBreakBefore/>
        <w:numPr>
          <w:ilvl w:val="0"/>
          <w:numId w:val="0"/>
        </w:numPr>
      </w:pPr>
      <w:bookmarkStart w:id="441" w:name="_Toc531913353"/>
      <w:r>
        <w:lastRenderedPageBreak/>
        <w:t>Appendix</w:t>
      </w:r>
      <w:r w:rsidR="00AE4795">
        <w:t xml:space="preserve"> </w:t>
      </w:r>
      <w:r w:rsidR="004065DF">
        <w:t>2</w:t>
      </w:r>
      <w:r>
        <w:t>.</w:t>
      </w:r>
      <w:r w:rsidR="00C1562B" w:rsidRPr="00AE4795">
        <w:t xml:space="preserve"> </w:t>
      </w:r>
      <w:r>
        <w:t>–</w:t>
      </w:r>
      <w:r w:rsidR="00C1562B" w:rsidRPr="00AE4795">
        <w:t xml:space="preserve"> </w:t>
      </w:r>
      <w:bookmarkEnd w:id="435"/>
      <w:bookmarkEnd w:id="436"/>
      <w:bookmarkEnd w:id="437"/>
      <w:bookmarkEnd w:id="438"/>
      <w:bookmarkEnd w:id="439"/>
      <w:bookmarkEnd w:id="440"/>
      <w:r w:rsidR="004065DF">
        <w:t>Offeror Information Sheet</w:t>
      </w:r>
      <w:bookmarkEnd w:id="441"/>
    </w:p>
    <w:p w14:paraId="79CFDBF9" w14:textId="77777777" w:rsidR="000F100D" w:rsidRDefault="000F100D" w:rsidP="008D2BB2">
      <w:r>
        <w:t>S</w:t>
      </w:r>
      <w:r w:rsidRPr="00050486">
        <w:t xml:space="preserve">ee link at </w:t>
      </w:r>
      <w:hyperlink r:id="rId86" w:history="1">
        <w:r w:rsidRPr="00E95B69">
          <w:rPr>
            <w:rStyle w:val="Hyperlink"/>
          </w:rPr>
          <w:t>http://procurement.maryland.gov/wp-content/uploads/sites/12/2018/04/Appendix2-Bidder_OfferorInformationSheet.pdf</w:t>
        </w:r>
      </w:hyperlink>
      <w:r>
        <w:t>.</w:t>
      </w:r>
    </w:p>
    <w:p w14:paraId="3636DFE3" w14:textId="77777777" w:rsidR="00C1562B" w:rsidRPr="003B3CE8" w:rsidRDefault="00C1562B" w:rsidP="0070706A"/>
    <w:sectPr w:rsidR="00C1562B" w:rsidRPr="003B3CE8" w:rsidSect="00AE5EE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EE9A" w14:textId="77777777" w:rsidR="003A6B72" w:rsidRDefault="003A6B72" w:rsidP="000D57D3">
      <w:r>
        <w:separator/>
      </w:r>
    </w:p>
    <w:p w14:paraId="3B116FC6" w14:textId="77777777" w:rsidR="003A6B72" w:rsidRDefault="003A6B72"/>
  </w:endnote>
  <w:endnote w:type="continuationSeparator" w:id="0">
    <w:p w14:paraId="59207932" w14:textId="77777777" w:rsidR="003A6B72" w:rsidRDefault="003A6B72" w:rsidP="000D57D3">
      <w:r>
        <w:continuationSeparator/>
      </w:r>
    </w:p>
    <w:p w14:paraId="4DD656F8" w14:textId="77777777" w:rsidR="003A6B72" w:rsidRDefault="003A6B72"/>
  </w:endnote>
  <w:endnote w:type="continuationNotice" w:id="1">
    <w:p w14:paraId="6D44C31D" w14:textId="77777777" w:rsidR="003A6B72" w:rsidRDefault="003A6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W1)">
    <w:altName w:val="Times New Roman"/>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AC88" w14:textId="64799E63" w:rsidR="003B4A33" w:rsidRDefault="003B4A33" w:rsidP="00832E25">
    <w:pPr>
      <w:pStyle w:val="Footer"/>
      <w:pBdr>
        <w:top w:val="thinThickSmallGap" w:sz="24" w:space="1" w:color="943634"/>
      </w:pBdr>
      <w:tabs>
        <w:tab w:val="left" w:pos="5040"/>
      </w:tabs>
    </w:pPr>
    <w:r>
      <w:t>SON/RFP for Department of Human Services</w:t>
    </w:r>
    <w:r>
      <w:tab/>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B03BE4">
      <w:rPr>
        <w:noProof/>
        <w:shd w:val="clear" w:color="auto" w:fill="FFFFFF"/>
      </w:rPr>
      <w:instrText>144</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B03BE4">
      <w:rPr>
        <w:noProof/>
        <w:shd w:val="clear" w:color="auto" w:fill="FFFFFF"/>
      </w:rPr>
      <w:instrText>4</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B03BE4">
      <w:rPr>
        <w:noProof/>
        <w:shd w:val="clear" w:color="auto" w:fill="FFFFFF"/>
      </w:rPr>
      <w:t>140</w:t>
    </w:r>
    <w:r w:rsidRPr="00832E25">
      <w:rPr>
        <w:shd w:val="clear" w:color="auto" w:fill="FFFFFF"/>
      </w:rPr>
      <w:fldChar w:fldCharType="end"/>
    </w:r>
  </w:p>
  <w:p w14:paraId="180FC5C9" w14:textId="77777777" w:rsidR="003B4A33" w:rsidRDefault="003B4A33"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850FC" w14:textId="77777777" w:rsidR="003A6B72" w:rsidRDefault="003A6B72" w:rsidP="000D57D3">
      <w:r>
        <w:separator/>
      </w:r>
    </w:p>
    <w:p w14:paraId="5807AA63" w14:textId="77777777" w:rsidR="003A6B72" w:rsidRDefault="003A6B72"/>
  </w:footnote>
  <w:footnote w:type="continuationSeparator" w:id="0">
    <w:p w14:paraId="2FBA3AFB" w14:textId="77777777" w:rsidR="003A6B72" w:rsidRDefault="003A6B72" w:rsidP="000D57D3">
      <w:r>
        <w:continuationSeparator/>
      </w:r>
    </w:p>
    <w:p w14:paraId="16756E6D" w14:textId="77777777" w:rsidR="003A6B72" w:rsidRDefault="003A6B72"/>
  </w:footnote>
  <w:footnote w:type="continuationNotice" w:id="1">
    <w:p w14:paraId="2C1BB967" w14:textId="77777777" w:rsidR="003A6B72" w:rsidRDefault="003A6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6" w:space="0" w:color="auto"/>
      </w:tblBorders>
      <w:tblLook w:val="04A0" w:firstRow="1" w:lastRow="0" w:firstColumn="1" w:lastColumn="0" w:noHBand="0" w:noVBand="1"/>
    </w:tblPr>
    <w:tblGrid>
      <w:gridCol w:w="6120"/>
      <w:gridCol w:w="3230"/>
    </w:tblGrid>
    <w:tr w:rsidR="003B4A33" w:rsidRPr="009B6EAE" w14:paraId="2132B86B" w14:textId="77777777" w:rsidTr="009B6EAE">
      <w:tc>
        <w:tcPr>
          <w:tcW w:w="6120" w:type="dxa"/>
          <w:shd w:val="clear" w:color="auto" w:fill="auto"/>
          <w:vAlign w:val="center"/>
        </w:tcPr>
        <w:p w14:paraId="2652C63C" w14:textId="77777777" w:rsidR="003B4A33" w:rsidRPr="009B6EAE" w:rsidRDefault="003B4A33" w:rsidP="009B6EAE">
          <w:pPr>
            <w:pStyle w:val="Header"/>
            <w:spacing w:after="0" w:line="240" w:lineRule="auto"/>
            <w:rPr>
              <w:b/>
            </w:rPr>
          </w:pPr>
          <w:r>
            <w:rPr>
              <w:b/>
            </w:rPr>
            <w:t>Residential Child Care (PRRCC) Programs</w:t>
          </w:r>
        </w:p>
        <w:p w14:paraId="508BC5EF" w14:textId="3BC4EB14" w:rsidR="003B4A33" w:rsidRPr="009B6EAE" w:rsidRDefault="003B4A33" w:rsidP="009B6EAE">
          <w:pPr>
            <w:pStyle w:val="Header"/>
            <w:spacing w:after="0" w:line="240" w:lineRule="auto"/>
            <w:rPr>
              <w:b/>
            </w:rPr>
          </w:pPr>
          <w:r w:rsidRPr="009B6EAE">
            <w:rPr>
              <w:b/>
            </w:rPr>
            <w:t xml:space="preserve">Solicitation #: </w:t>
          </w:r>
          <w:r>
            <w:rPr>
              <w:b/>
            </w:rPr>
            <w:t>SSA/PRRCC-22-001-S</w:t>
          </w:r>
        </w:p>
      </w:tc>
      <w:tc>
        <w:tcPr>
          <w:tcW w:w="3230" w:type="dxa"/>
          <w:shd w:val="clear" w:color="auto" w:fill="943634"/>
          <w:vAlign w:val="center"/>
        </w:tcPr>
        <w:p w14:paraId="1D354F5F" w14:textId="77777777" w:rsidR="003B4A33" w:rsidRPr="009B6EAE" w:rsidRDefault="003B4A33" w:rsidP="009B6EAE">
          <w:pPr>
            <w:pStyle w:val="Header"/>
            <w:spacing w:after="0" w:line="240" w:lineRule="auto"/>
            <w:jc w:val="right"/>
            <w:rPr>
              <w:b/>
              <w:color w:val="FFFFFF"/>
            </w:rPr>
          </w:pPr>
          <w:r w:rsidRPr="009B6EAE">
            <w:rPr>
              <w:b/>
              <w:color w:val="FFFFFF"/>
            </w:rPr>
            <w:t>RFP Document</w:t>
          </w:r>
        </w:p>
      </w:tc>
    </w:tr>
  </w:tbl>
  <w:p w14:paraId="31D9B099" w14:textId="477F1B98" w:rsidR="003B4A33" w:rsidRPr="008826DD" w:rsidRDefault="003B4A3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1C920D8"/>
    <w:multiLevelType w:val="hybridMultilevel"/>
    <w:tmpl w:val="DA267E26"/>
    <w:lvl w:ilvl="0" w:tplc="833657B4">
      <w:start w:val="1"/>
      <w:numFmt w:val="bullet"/>
      <w:pStyle w:val="MDB1"/>
      <w:lvlText w:val=""/>
      <w:lvlJc w:val="left"/>
      <w:pPr>
        <w:ind w:left="720" w:hanging="360"/>
      </w:pPr>
      <w:rPr>
        <w:rFonts w:ascii="Symbol" w:hAnsi="Symbol" w:hint="default"/>
        <w:color w:val="auto"/>
      </w:rPr>
    </w:lvl>
    <w:lvl w:ilvl="1" w:tplc="04090015">
      <w:start w:val="1"/>
      <w:numFmt w:val="upperLetter"/>
      <w:lvlText w:val="%2."/>
      <w:lvlJc w:val="left"/>
      <w:pPr>
        <w:ind w:left="171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DB4B32"/>
    <w:multiLevelType w:val="hybridMultilevel"/>
    <w:tmpl w:val="272E9ADC"/>
    <w:lvl w:ilvl="0" w:tplc="5818E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3F20183"/>
    <w:multiLevelType w:val="hybridMultilevel"/>
    <w:tmpl w:val="EF5C2CAC"/>
    <w:lvl w:ilvl="0" w:tplc="676AC5C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C44C7D"/>
    <w:multiLevelType w:val="hybridMultilevel"/>
    <w:tmpl w:val="160886F0"/>
    <w:lvl w:ilvl="0" w:tplc="04090011">
      <w:start w:val="1"/>
      <w:numFmt w:val="decimal"/>
      <w:lvlText w:val="%1)"/>
      <w:lvlJc w:val="left"/>
      <w:pPr>
        <w:ind w:left="153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8240B57"/>
    <w:multiLevelType w:val="hybridMultilevel"/>
    <w:tmpl w:val="4516B876"/>
    <w:lvl w:ilvl="0" w:tplc="E620DB6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82C2533"/>
    <w:multiLevelType w:val="hybridMultilevel"/>
    <w:tmpl w:val="4688650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9" w15:restartNumberingAfterBreak="0">
    <w:nsid w:val="0AC02BAD"/>
    <w:multiLevelType w:val="hybridMultilevel"/>
    <w:tmpl w:val="1B9CB372"/>
    <w:lvl w:ilvl="0" w:tplc="9D9CE4F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B308F8"/>
    <w:multiLevelType w:val="hybridMultilevel"/>
    <w:tmpl w:val="68D66ABC"/>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0E2E30E3"/>
    <w:multiLevelType w:val="hybridMultilevel"/>
    <w:tmpl w:val="6D4ECF42"/>
    <w:lvl w:ilvl="0" w:tplc="2EB2DB3C">
      <w:start w:val="12"/>
      <w:numFmt w:val="upperLetter"/>
      <w:lvlText w:val="%1."/>
      <w:lvlJc w:val="left"/>
      <w:pPr>
        <w:ind w:left="1080" w:hanging="36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FF7F88"/>
    <w:multiLevelType w:val="hybridMultilevel"/>
    <w:tmpl w:val="1424271A"/>
    <w:lvl w:ilvl="0" w:tplc="04090015">
      <w:start w:val="1"/>
      <w:numFmt w:val="upperLetter"/>
      <w:lvlText w:val="%1."/>
      <w:lvlJc w:val="left"/>
      <w:pPr>
        <w:ind w:left="153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4" w15:restartNumberingAfterBreak="0">
    <w:nsid w:val="12557252"/>
    <w:multiLevelType w:val="hybridMultilevel"/>
    <w:tmpl w:val="0296A93A"/>
    <w:lvl w:ilvl="0" w:tplc="B02E4382">
      <w:start w:val="2"/>
      <w:numFmt w:val="upp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5C780A"/>
    <w:multiLevelType w:val="multilevel"/>
    <w:tmpl w:val="BC1C1F18"/>
    <w:lvl w:ilvl="0">
      <w:start w:val="1"/>
      <w:numFmt w:val="decimal"/>
      <w:lvlText w:val="%1)"/>
      <w:lvlJc w:val="left"/>
      <w:pPr>
        <w:ind w:left="1152" w:hanging="432"/>
      </w:pPr>
    </w:lvl>
    <w:lvl w:ilvl="1">
      <w:start w:val="1"/>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6" w15:restartNumberingAfterBreak="0">
    <w:nsid w:val="14605598"/>
    <w:multiLevelType w:val="hybridMultilevel"/>
    <w:tmpl w:val="F168B16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722174F"/>
    <w:multiLevelType w:val="hybridMultilevel"/>
    <w:tmpl w:val="CE2E43A8"/>
    <w:lvl w:ilvl="0" w:tplc="3E48B4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88B3321"/>
    <w:multiLevelType w:val="hybridMultilevel"/>
    <w:tmpl w:val="75A6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3C01EE"/>
    <w:multiLevelType w:val="hybridMultilevel"/>
    <w:tmpl w:val="6B9487E4"/>
    <w:lvl w:ilvl="0" w:tplc="82404608">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EE212E"/>
    <w:multiLevelType w:val="hybridMultilevel"/>
    <w:tmpl w:val="0096CA8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2" w15:restartNumberingAfterBreak="0">
    <w:nsid w:val="1EC81B8D"/>
    <w:multiLevelType w:val="multilevel"/>
    <w:tmpl w:val="91FCF51E"/>
    <w:lvl w:ilvl="0">
      <w:start w:val="1"/>
      <w:numFmt w:val="decimal"/>
      <w:lvlText w:val="%1."/>
      <w:lvlJc w:val="left"/>
      <w:pPr>
        <w:ind w:left="1598"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tabs>
          <w:tab w:val="num" w:pos="2318"/>
        </w:tabs>
        <w:ind w:left="2318" w:hanging="576"/>
      </w:pPr>
      <w:rPr>
        <w:rFonts w:hint="default"/>
      </w:rPr>
    </w:lvl>
    <w:lvl w:ilvl="2">
      <w:start w:val="1"/>
      <w:numFmt w:val="decimal"/>
      <w:lvlText w:val="%3)"/>
      <w:lvlJc w:val="left"/>
      <w:pPr>
        <w:tabs>
          <w:tab w:val="num" w:pos="2966"/>
        </w:tabs>
        <w:ind w:left="2966" w:hanging="576"/>
      </w:pPr>
      <w:rPr>
        <w:rFonts w:hint="default"/>
        <w:color w:val="auto"/>
      </w:rPr>
    </w:lvl>
    <w:lvl w:ilvl="3">
      <w:start w:val="1"/>
      <w:numFmt w:val="lowerRoman"/>
      <w:lvlText w:val="%4)"/>
      <w:lvlJc w:val="left"/>
      <w:pPr>
        <w:tabs>
          <w:tab w:val="num" w:pos="3614"/>
        </w:tabs>
        <w:ind w:left="3614" w:hanging="576"/>
      </w:pPr>
      <w:rPr>
        <w:rFonts w:hint="default"/>
      </w:rPr>
    </w:lvl>
    <w:lvl w:ilvl="4">
      <w:start w:val="1"/>
      <w:numFmt w:val="decimal"/>
      <w:lvlText w:val="(%5)"/>
      <w:lvlJc w:val="left"/>
      <w:pPr>
        <w:tabs>
          <w:tab w:val="num" w:pos="4262"/>
        </w:tabs>
        <w:ind w:left="4262" w:hanging="648"/>
      </w:pPr>
      <w:rPr>
        <w:rFonts w:hint="default"/>
      </w:rPr>
    </w:lvl>
    <w:lvl w:ilvl="5">
      <w:start w:val="1"/>
      <w:numFmt w:val="lowerLetter"/>
      <w:lvlText w:val="(%6)"/>
      <w:lvlJc w:val="left"/>
      <w:pPr>
        <w:tabs>
          <w:tab w:val="num" w:pos="4766"/>
        </w:tabs>
        <w:ind w:left="4766" w:hanging="576"/>
      </w:pPr>
      <w:rPr>
        <w:rFonts w:hint="default"/>
      </w:rPr>
    </w:lvl>
    <w:lvl w:ilvl="6">
      <w:start w:val="1"/>
      <w:numFmt w:val="lowerRoman"/>
      <w:lvlText w:val="(%7)"/>
      <w:lvlJc w:val="left"/>
      <w:pPr>
        <w:tabs>
          <w:tab w:val="num" w:pos="5270"/>
        </w:tabs>
        <w:ind w:left="5270" w:hanging="504"/>
      </w:pPr>
      <w:rPr>
        <w:rFonts w:hint="default"/>
      </w:rPr>
    </w:lvl>
    <w:lvl w:ilvl="7">
      <w:start w:val="1"/>
      <w:numFmt w:val="decimal"/>
      <w:lvlText w:val="%8."/>
      <w:lvlJc w:val="left"/>
      <w:pPr>
        <w:tabs>
          <w:tab w:val="num" w:pos="6398"/>
        </w:tabs>
        <w:ind w:left="6398" w:hanging="600"/>
      </w:pPr>
      <w:rPr>
        <w:rFonts w:hint="default"/>
      </w:rPr>
    </w:lvl>
    <w:lvl w:ilvl="8">
      <w:start w:val="1"/>
      <w:numFmt w:val="lowerLetter"/>
      <w:lvlText w:val="%9."/>
      <w:lvlJc w:val="left"/>
      <w:pPr>
        <w:tabs>
          <w:tab w:val="num" w:pos="6998"/>
        </w:tabs>
        <w:ind w:left="6998" w:hanging="600"/>
      </w:pPr>
      <w:rPr>
        <w:rFonts w:hint="default"/>
      </w:rPr>
    </w:lvl>
  </w:abstractNum>
  <w:abstractNum w:abstractNumId="33" w15:restartNumberingAfterBreak="0">
    <w:nsid w:val="1FAF3356"/>
    <w:multiLevelType w:val="hybridMultilevel"/>
    <w:tmpl w:val="A5A63D4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5" w15:restartNumberingAfterBreak="0">
    <w:nsid w:val="22C467ED"/>
    <w:multiLevelType w:val="multilevel"/>
    <w:tmpl w:val="276CB320"/>
    <w:lvl w:ilvl="0">
      <w:start w:val="1"/>
      <w:numFmt w:val="upperLetter"/>
      <w:lvlText w:val="%1."/>
      <w:lvlJc w:val="left"/>
      <w:pPr>
        <w:ind w:left="882" w:hanging="432"/>
      </w:pPr>
      <w:rPr>
        <w:rFonts w:hint="default"/>
      </w:rPr>
    </w:lvl>
    <w:lvl w:ilvl="1">
      <w:start w:val="1"/>
      <w:numFmt w:val="decimal"/>
      <w:lvlText w:val="%2)"/>
      <w:lvlJc w:val="left"/>
      <w:pPr>
        <w:tabs>
          <w:tab w:val="num" w:pos="1602"/>
        </w:tabs>
        <w:ind w:left="1602" w:hanging="576"/>
      </w:pPr>
      <w:rPr>
        <w:rFonts w:hint="default"/>
      </w:rPr>
    </w:lvl>
    <w:lvl w:ilvl="2">
      <w:start w:val="1"/>
      <w:numFmt w:val="lowerLetter"/>
      <w:lvlText w:val="%3)"/>
      <w:lvlJc w:val="left"/>
      <w:pPr>
        <w:tabs>
          <w:tab w:val="num" w:pos="2250"/>
        </w:tabs>
        <w:ind w:left="2250" w:hanging="576"/>
      </w:pPr>
      <w:rPr>
        <w:rFonts w:hint="default"/>
      </w:rPr>
    </w:lvl>
    <w:lvl w:ilvl="3">
      <w:start w:val="1"/>
      <w:numFmt w:val="lowerRoman"/>
      <w:lvlText w:val="%4)"/>
      <w:lvlJc w:val="left"/>
      <w:pPr>
        <w:tabs>
          <w:tab w:val="num" w:pos="2898"/>
        </w:tabs>
        <w:ind w:left="2898" w:hanging="576"/>
      </w:pPr>
      <w:rPr>
        <w:rFonts w:hint="default"/>
      </w:rPr>
    </w:lvl>
    <w:lvl w:ilvl="4">
      <w:start w:val="1"/>
      <w:numFmt w:val="decimal"/>
      <w:lvlText w:val="(%5)"/>
      <w:lvlJc w:val="left"/>
      <w:pPr>
        <w:tabs>
          <w:tab w:val="num" w:pos="3546"/>
        </w:tabs>
        <w:ind w:left="3546" w:hanging="648"/>
      </w:pPr>
      <w:rPr>
        <w:rFonts w:hint="default"/>
      </w:rPr>
    </w:lvl>
    <w:lvl w:ilvl="5">
      <w:start w:val="1"/>
      <w:numFmt w:val="lowerLetter"/>
      <w:lvlText w:val="(%6)"/>
      <w:lvlJc w:val="left"/>
      <w:pPr>
        <w:tabs>
          <w:tab w:val="num" w:pos="4050"/>
        </w:tabs>
        <w:ind w:left="4050" w:hanging="576"/>
      </w:pPr>
      <w:rPr>
        <w:rFonts w:hint="default"/>
      </w:rPr>
    </w:lvl>
    <w:lvl w:ilvl="6">
      <w:start w:val="1"/>
      <w:numFmt w:val="lowerRoman"/>
      <w:lvlText w:val="(%7)"/>
      <w:lvlJc w:val="left"/>
      <w:pPr>
        <w:tabs>
          <w:tab w:val="num" w:pos="4554"/>
        </w:tabs>
        <w:ind w:left="4554" w:hanging="504"/>
      </w:pPr>
      <w:rPr>
        <w:rFonts w:hint="default"/>
      </w:rPr>
    </w:lvl>
    <w:lvl w:ilvl="7">
      <w:start w:val="1"/>
      <w:numFmt w:val="decimal"/>
      <w:lvlText w:val="%8."/>
      <w:lvlJc w:val="left"/>
      <w:pPr>
        <w:tabs>
          <w:tab w:val="num" w:pos="5634"/>
        </w:tabs>
        <w:ind w:left="5634" w:hanging="576"/>
      </w:pPr>
      <w:rPr>
        <w:rFonts w:hint="default"/>
      </w:rPr>
    </w:lvl>
    <w:lvl w:ilvl="8">
      <w:start w:val="1"/>
      <w:numFmt w:val="lowerLetter"/>
      <w:lvlText w:val="%9."/>
      <w:lvlJc w:val="left"/>
      <w:pPr>
        <w:tabs>
          <w:tab w:val="num" w:pos="6282"/>
        </w:tabs>
        <w:ind w:left="6282" w:hanging="648"/>
      </w:pPr>
      <w:rPr>
        <w:rFonts w:hint="default"/>
      </w:rPr>
    </w:lvl>
  </w:abstractNum>
  <w:abstractNum w:abstractNumId="36" w15:restartNumberingAfterBreak="0">
    <w:nsid w:val="238D14E3"/>
    <w:multiLevelType w:val="hybridMultilevel"/>
    <w:tmpl w:val="A48C1460"/>
    <w:lvl w:ilvl="0" w:tplc="043609E0">
      <w:start w:val="2"/>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324C5C"/>
    <w:multiLevelType w:val="hybridMultilevel"/>
    <w:tmpl w:val="B932451C"/>
    <w:lvl w:ilvl="0" w:tplc="04090011">
      <w:start w:val="1"/>
      <w:numFmt w:val="decimal"/>
      <w:lvlText w:val="%1)"/>
      <w:lvlJc w:val="left"/>
      <w:pPr>
        <w:ind w:left="1980" w:hanging="360"/>
      </w:p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38" w15:restartNumberingAfterBreak="0">
    <w:nsid w:val="255A3386"/>
    <w:multiLevelType w:val="hybridMultilevel"/>
    <w:tmpl w:val="EBF0F31E"/>
    <w:lvl w:ilvl="0" w:tplc="AB008C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84D5C26"/>
    <w:multiLevelType w:val="hybridMultilevel"/>
    <w:tmpl w:val="D456690A"/>
    <w:lvl w:ilvl="0" w:tplc="C1821D46">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0C73F4"/>
    <w:multiLevelType w:val="hybridMultilevel"/>
    <w:tmpl w:val="51EC211A"/>
    <w:lvl w:ilvl="0" w:tplc="685269BA">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decimal"/>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43" w15:restartNumberingAfterBreak="0">
    <w:nsid w:val="2FDA69DF"/>
    <w:multiLevelType w:val="hybridMultilevel"/>
    <w:tmpl w:val="9F6208E4"/>
    <w:lvl w:ilvl="0" w:tplc="CF1032C6">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8B3C40"/>
    <w:multiLevelType w:val="hybridMultilevel"/>
    <w:tmpl w:val="C93A521A"/>
    <w:lvl w:ilvl="0" w:tplc="3F6447BE">
      <w:start w:val="1"/>
      <w:numFmt w:val="upperLetter"/>
      <w:lvlText w:val="%1."/>
      <w:lvlJc w:val="left"/>
      <w:pPr>
        <w:ind w:left="1170" w:hanging="360"/>
      </w:pPr>
      <w:rPr>
        <w:rFonts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347A5D0B"/>
    <w:multiLevelType w:val="hybridMultilevel"/>
    <w:tmpl w:val="8C18FE8A"/>
    <w:lvl w:ilvl="0" w:tplc="04090011">
      <w:start w:val="2"/>
      <w:numFmt w:val="upperLetter"/>
      <w:lvlText w:val="%1."/>
      <w:lvlJc w:val="left"/>
      <w:pPr>
        <w:ind w:left="1080" w:hanging="360"/>
      </w:pPr>
      <w:rPr>
        <w:rFonts w:hint="default"/>
      </w:rPr>
    </w:lvl>
    <w:lvl w:ilvl="1" w:tplc="C422FC82" w:tentative="1">
      <w:start w:val="1"/>
      <w:numFmt w:val="lowerLetter"/>
      <w:lvlText w:val="%2."/>
      <w:lvlJc w:val="left"/>
      <w:pPr>
        <w:ind w:left="1080" w:hanging="360"/>
      </w:pPr>
    </w:lvl>
    <w:lvl w:ilvl="2" w:tplc="D2604590" w:tentative="1">
      <w:start w:val="1"/>
      <w:numFmt w:val="lowerRoman"/>
      <w:lvlText w:val="%3."/>
      <w:lvlJc w:val="right"/>
      <w:pPr>
        <w:ind w:left="1800" w:hanging="180"/>
      </w:pPr>
    </w:lvl>
    <w:lvl w:ilvl="3" w:tplc="13867FB2" w:tentative="1">
      <w:start w:val="1"/>
      <w:numFmt w:val="decimal"/>
      <w:lvlText w:val="%4."/>
      <w:lvlJc w:val="left"/>
      <w:pPr>
        <w:ind w:left="2520" w:hanging="360"/>
      </w:pPr>
    </w:lvl>
    <w:lvl w:ilvl="4" w:tplc="7026C758" w:tentative="1">
      <w:start w:val="1"/>
      <w:numFmt w:val="lowerLetter"/>
      <w:lvlText w:val="%5."/>
      <w:lvlJc w:val="left"/>
      <w:pPr>
        <w:ind w:left="3240" w:hanging="360"/>
      </w:pPr>
    </w:lvl>
    <w:lvl w:ilvl="5" w:tplc="010C64D8" w:tentative="1">
      <w:start w:val="1"/>
      <w:numFmt w:val="lowerRoman"/>
      <w:lvlText w:val="%6."/>
      <w:lvlJc w:val="right"/>
      <w:pPr>
        <w:ind w:left="3960" w:hanging="180"/>
      </w:pPr>
    </w:lvl>
    <w:lvl w:ilvl="6" w:tplc="16CE41E2" w:tentative="1">
      <w:start w:val="1"/>
      <w:numFmt w:val="decimal"/>
      <w:lvlText w:val="%7."/>
      <w:lvlJc w:val="left"/>
      <w:pPr>
        <w:ind w:left="4680" w:hanging="360"/>
      </w:pPr>
    </w:lvl>
    <w:lvl w:ilvl="7" w:tplc="00B6AC9E" w:tentative="1">
      <w:start w:val="1"/>
      <w:numFmt w:val="lowerLetter"/>
      <w:lvlText w:val="%8."/>
      <w:lvlJc w:val="left"/>
      <w:pPr>
        <w:ind w:left="5400" w:hanging="360"/>
      </w:pPr>
    </w:lvl>
    <w:lvl w:ilvl="8" w:tplc="9996AB70" w:tentative="1">
      <w:start w:val="1"/>
      <w:numFmt w:val="lowerRoman"/>
      <w:lvlText w:val="%9."/>
      <w:lvlJc w:val="right"/>
      <w:pPr>
        <w:ind w:left="6120" w:hanging="180"/>
      </w:pPr>
    </w:lvl>
  </w:abstractNum>
  <w:abstractNum w:abstractNumId="47" w15:restartNumberingAfterBreak="0">
    <w:nsid w:val="365460E4"/>
    <w:multiLevelType w:val="multilevel"/>
    <w:tmpl w:val="65A4A8CE"/>
    <w:lvl w:ilvl="0">
      <w:start w:val="1"/>
      <w:numFmt w:val="decimal"/>
      <w:pStyle w:val="MDABCnew"/>
      <w:lvlText w:val="%1)"/>
      <w:lvlJc w:val="left"/>
      <w:pPr>
        <w:ind w:left="1872" w:hanging="432"/>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specVanish w:val="0"/>
      </w:rPr>
    </w:lvl>
    <w:lvl w:ilvl="1">
      <w:start w:val="1"/>
      <w:numFmt w:val="decimal"/>
      <w:lvlText w:val="%2)"/>
      <w:lvlJc w:val="left"/>
      <w:pPr>
        <w:tabs>
          <w:tab w:val="num" w:pos="2592"/>
        </w:tabs>
        <w:ind w:left="2592" w:hanging="576"/>
      </w:pPr>
      <w:rPr>
        <w:rFonts w:hint="default"/>
      </w:rPr>
    </w:lvl>
    <w:lvl w:ilvl="2">
      <w:start w:val="1"/>
      <w:numFmt w:val="decimal"/>
      <w:lvlText w:val="%3)"/>
      <w:lvlJc w:val="left"/>
      <w:pPr>
        <w:tabs>
          <w:tab w:val="num" w:pos="1926"/>
        </w:tabs>
        <w:ind w:left="1926" w:hanging="576"/>
      </w:pPr>
      <w:rPr>
        <w:rFonts w:hint="default"/>
      </w:rPr>
    </w:lvl>
    <w:lvl w:ilvl="3">
      <w:start w:val="1"/>
      <w:numFmt w:val="lowerRoman"/>
      <w:lvlText w:val="%4)"/>
      <w:lvlJc w:val="left"/>
      <w:pPr>
        <w:tabs>
          <w:tab w:val="num" w:pos="3888"/>
        </w:tabs>
        <w:ind w:left="3888" w:hanging="576"/>
      </w:pPr>
      <w:rPr>
        <w:rFonts w:hint="default"/>
      </w:rPr>
    </w:lvl>
    <w:lvl w:ilvl="4">
      <w:start w:val="1"/>
      <w:numFmt w:val="decimal"/>
      <w:lvlText w:val="(%5)"/>
      <w:lvlJc w:val="left"/>
      <w:pPr>
        <w:tabs>
          <w:tab w:val="num" w:pos="4536"/>
        </w:tabs>
        <w:ind w:left="4536" w:hanging="648"/>
      </w:pPr>
      <w:rPr>
        <w:rFonts w:hint="default"/>
      </w:rPr>
    </w:lvl>
    <w:lvl w:ilvl="5">
      <w:start w:val="1"/>
      <w:numFmt w:val="lowerLetter"/>
      <w:lvlText w:val="(%6)"/>
      <w:lvlJc w:val="left"/>
      <w:pPr>
        <w:tabs>
          <w:tab w:val="num" w:pos="5040"/>
        </w:tabs>
        <w:ind w:left="5040" w:hanging="576"/>
      </w:pPr>
      <w:rPr>
        <w:rFonts w:hint="default"/>
      </w:rPr>
    </w:lvl>
    <w:lvl w:ilvl="6">
      <w:start w:val="1"/>
      <w:numFmt w:val="lowerRoman"/>
      <w:lvlText w:val="(%7)"/>
      <w:lvlJc w:val="left"/>
      <w:pPr>
        <w:tabs>
          <w:tab w:val="num" w:pos="5544"/>
        </w:tabs>
        <w:ind w:left="5544" w:hanging="504"/>
      </w:pPr>
      <w:rPr>
        <w:rFonts w:hint="default"/>
      </w:rPr>
    </w:lvl>
    <w:lvl w:ilvl="7">
      <w:start w:val="1"/>
      <w:numFmt w:val="decimal"/>
      <w:lvlText w:val="%8)"/>
      <w:lvlJc w:val="left"/>
      <w:pPr>
        <w:tabs>
          <w:tab w:val="num" w:pos="2040"/>
        </w:tabs>
        <w:ind w:left="2040" w:hanging="600"/>
      </w:pPr>
      <w:rPr>
        <w:rFonts w:hint="default"/>
      </w:rPr>
    </w:lvl>
    <w:lvl w:ilvl="8">
      <w:start w:val="1"/>
      <w:numFmt w:val="lowerLetter"/>
      <w:lvlText w:val="%9."/>
      <w:lvlJc w:val="left"/>
      <w:pPr>
        <w:tabs>
          <w:tab w:val="num" w:pos="7272"/>
        </w:tabs>
        <w:ind w:left="7272" w:hanging="600"/>
      </w:pPr>
      <w:rPr>
        <w:rFonts w:hint="default"/>
      </w:rPr>
    </w:lvl>
  </w:abstractNum>
  <w:abstractNum w:abstractNumId="48" w15:restartNumberingAfterBreak="0">
    <w:nsid w:val="36E10B19"/>
    <w:multiLevelType w:val="hybridMultilevel"/>
    <w:tmpl w:val="00AAEA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6F87F4D"/>
    <w:multiLevelType w:val="hybridMultilevel"/>
    <w:tmpl w:val="88581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035505"/>
    <w:multiLevelType w:val="multilevel"/>
    <w:tmpl w:val="B8C882D6"/>
    <w:lvl w:ilvl="0">
      <w:start w:val="67"/>
      <w:numFmt w:val="upperLetter"/>
      <w:lvlText w:val="%1."/>
      <w:lvlJc w:val="left"/>
      <w:pPr>
        <w:ind w:left="1008" w:hanging="432"/>
      </w:pPr>
      <w:rPr>
        <w:rFonts w:hint="default"/>
        <w:b w:val="0"/>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1" w15:restartNumberingAfterBreak="0">
    <w:nsid w:val="3C815C44"/>
    <w:multiLevelType w:val="hybridMultilevel"/>
    <w:tmpl w:val="B1E42E86"/>
    <w:lvl w:ilvl="0" w:tplc="30C2EDBA">
      <w:start w:val="1"/>
      <w:numFmt w:val="lowerLetter"/>
      <w:lvlText w:val="%1."/>
      <w:lvlJc w:val="left"/>
      <w:pPr>
        <w:ind w:left="720" w:hanging="360"/>
      </w:pPr>
    </w:lvl>
    <w:lvl w:ilvl="1" w:tplc="C152DF74" w:tentative="1">
      <w:start w:val="1"/>
      <w:numFmt w:val="lowerLetter"/>
      <w:lvlText w:val="%2."/>
      <w:lvlJc w:val="left"/>
      <w:pPr>
        <w:ind w:left="1440" w:hanging="360"/>
      </w:pPr>
    </w:lvl>
    <w:lvl w:ilvl="2" w:tplc="14AEAC12" w:tentative="1">
      <w:start w:val="1"/>
      <w:numFmt w:val="lowerRoman"/>
      <w:lvlText w:val="%3."/>
      <w:lvlJc w:val="right"/>
      <w:pPr>
        <w:ind w:left="2160" w:hanging="180"/>
      </w:pPr>
    </w:lvl>
    <w:lvl w:ilvl="3" w:tplc="9872B982" w:tentative="1">
      <w:start w:val="1"/>
      <w:numFmt w:val="decimal"/>
      <w:lvlText w:val="%4."/>
      <w:lvlJc w:val="left"/>
      <w:pPr>
        <w:ind w:left="2880" w:hanging="360"/>
      </w:pPr>
    </w:lvl>
    <w:lvl w:ilvl="4" w:tplc="556EE088" w:tentative="1">
      <w:start w:val="1"/>
      <w:numFmt w:val="lowerLetter"/>
      <w:lvlText w:val="%5."/>
      <w:lvlJc w:val="left"/>
      <w:pPr>
        <w:ind w:left="3600" w:hanging="360"/>
      </w:pPr>
    </w:lvl>
    <w:lvl w:ilvl="5" w:tplc="6046F638" w:tentative="1">
      <w:start w:val="1"/>
      <w:numFmt w:val="lowerRoman"/>
      <w:lvlText w:val="%6."/>
      <w:lvlJc w:val="right"/>
      <w:pPr>
        <w:ind w:left="4320" w:hanging="180"/>
      </w:pPr>
    </w:lvl>
    <w:lvl w:ilvl="6" w:tplc="657826C6" w:tentative="1">
      <w:start w:val="1"/>
      <w:numFmt w:val="decimal"/>
      <w:lvlText w:val="%7."/>
      <w:lvlJc w:val="left"/>
      <w:pPr>
        <w:ind w:left="5040" w:hanging="360"/>
      </w:pPr>
    </w:lvl>
    <w:lvl w:ilvl="7" w:tplc="F850CAC8" w:tentative="1">
      <w:start w:val="1"/>
      <w:numFmt w:val="lowerLetter"/>
      <w:lvlText w:val="%8."/>
      <w:lvlJc w:val="left"/>
      <w:pPr>
        <w:ind w:left="5760" w:hanging="360"/>
      </w:pPr>
    </w:lvl>
    <w:lvl w:ilvl="8" w:tplc="00A2B3A4" w:tentative="1">
      <w:start w:val="1"/>
      <w:numFmt w:val="lowerRoman"/>
      <w:lvlText w:val="%9."/>
      <w:lvlJc w:val="right"/>
      <w:pPr>
        <w:ind w:left="6480" w:hanging="180"/>
      </w:pPr>
    </w:lvl>
  </w:abstractNum>
  <w:abstractNum w:abstractNumId="52" w15:restartNumberingAfterBreak="0">
    <w:nsid w:val="3D941A25"/>
    <w:multiLevelType w:val="hybridMultilevel"/>
    <w:tmpl w:val="2F460AB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F556FC0"/>
    <w:multiLevelType w:val="hybridMultilevel"/>
    <w:tmpl w:val="0F6CF182"/>
    <w:lvl w:ilvl="0" w:tplc="03A8BC54">
      <w:start w:val="1"/>
      <w:numFmt w:val="lowerLetter"/>
      <w:lvlText w:val="%1."/>
      <w:lvlJc w:val="left"/>
      <w:pPr>
        <w:ind w:left="1800" w:hanging="360"/>
      </w:pPr>
      <w:rPr>
        <w:rFonts w:ascii="Times New Roman" w:eastAsiaTheme="minorHAnsi" w:hAnsi="Times New Roman" w:cs="Times New Roman"/>
      </w:rPr>
    </w:lvl>
    <w:lvl w:ilvl="1" w:tplc="84005746" w:tentative="1">
      <w:start w:val="1"/>
      <w:numFmt w:val="lowerLetter"/>
      <w:lvlText w:val="%2."/>
      <w:lvlJc w:val="left"/>
      <w:pPr>
        <w:ind w:left="2520" w:hanging="360"/>
      </w:pPr>
    </w:lvl>
    <w:lvl w:ilvl="2" w:tplc="AEE03FE2" w:tentative="1">
      <w:start w:val="1"/>
      <w:numFmt w:val="lowerRoman"/>
      <w:lvlText w:val="%3."/>
      <w:lvlJc w:val="right"/>
      <w:pPr>
        <w:ind w:left="3240" w:hanging="180"/>
      </w:pPr>
    </w:lvl>
    <w:lvl w:ilvl="3" w:tplc="157CAD14" w:tentative="1">
      <w:start w:val="1"/>
      <w:numFmt w:val="decimal"/>
      <w:lvlText w:val="%4."/>
      <w:lvlJc w:val="left"/>
      <w:pPr>
        <w:ind w:left="3960" w:hanging="360"/>
      </w:pPr>
    </w:lvl>
    <w:lvl w:ilvl="4" w:tplc="69FE8C54" w:tentative="1">
      <w:start w:val="1"/>
      <w:numFmt w:val="lowerLetter"/>
      <w:lvlText w:val="%5."/>
      <w:lvlJc w:val="left"/>
      <w:pPr>
        <w:ind w:left="4680" w:hanging="360"/>
      </w:pPr>
    </w:lvl>
    <w:lvl w:ilvl="5" w:tplc="00B80312" w:tentative="1">
      <w:start w:val="1"/>
      <w:numFmt w:val="lowerRoman"/>
      <w:lvlText w:val="%6."/>
      <w:lvlJc w:val="right"/>
      <w:pPr>
        <w:ind w:left="5400" w:hanging="180"/>
      </w:pPr>
    </w:lvl>
    <w:lvl w:ilvl="6" w:tplc="39A4CD88" w:tentative="1">
      <w:start w:val="1"/>
      <w:numFmt w:val="decimal"/>
      <w:lvlText w:val="%7."/>
      <w:lvlJc w:val="left"/>
      <w:pPr>
        <w:ind w:left="6120" w:hanging="360"/>
      </w:pPr>
    </w:lvl>
    <w:lvl w:ilvl="7" w:tplc="78863D8A" w:tentative="1">
      <w:start w:val="1"/>
      <w:numFmt w:val="lowerLetter"/>
      <w:lvlText w:val="%8."/>
      <w:lvlJc w:val="left"/>
      <w:pPr>
        <w:ind w:left="6840" w:hanging="360"/>
      </w:pPr>
    </w:lvl>
    <w:lvl w:ilvl="8" w:tplc="409898FC" w:tentative="1">
      <w:start w:val="1"/>
      <w:numFmt w:val="lowerRoman"/>
      <w:lvlText w:val="%9."/>
      <w:lvlJc w:val="right"/>
      <w:pPr>
        <w:ind w:left="7560" w:hanging="180"/>
      </w:pPr>
    </w:lvl>
  </w:abstractNum>
  <w:abstractNum w:abstractNumId="54" w15:restartNumberingAfterBreak="0">
    <w:nsid w:val="408D342A"/>
    <w:multiLevelType w:val="hybridMultilevel"/>
    <w:tmpl w:val="782C95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0EE3B8E"/>
    <w:multiLevelType w:val="multilevel"/>
    <w:tmpl w:val="21143DD4"/>
    <w:lvl w:ilvl="0">
      <w:start w:val="1"/>
      <w:numFmt w:val="upperLetter"/>
      <w:lvlText w:val="%1."/>
      <w:lvlJc w:val="left"/>
      <w:pPr>
        <w:ind w:left="1008" w:hanging="432"/>
      </w:pPr>
      <w:rPr>
        <w:rFonts w:hint="default"/>
        <w:b w:val="0"/>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6" w15:restartNumberingAfterBreak="0">
    <w:nsid w:val="41DD0E59"/>
    <w:multiLevelType w:val="hybridMultilevel"/>
    <w:tmpl w:val="1B2E0532"/>
    <w:lvl w:ilvl="0" w:tplc="AEAC96D6">
      <w:start w:val="1"/>
      <w:numFmt w:val="upperLetter"/>
      <w:lvlText w:val="%1."/>
      <w:lvlJc w:val="left"/>
      <w:pPr>
        <w:ind w:left="1080" w:hanging="360"/>
      </w:pPr>
      <w:rPr>
        <w:rFonts w:hint="default"/>
      </w:rPr>
    </w:lvl>
    <w:lvl w:ilvl="1" w:tplc="0902F828" w:tentative="1">
      <w:start w:val="1"/>
      <w:numFmt w:val="lowerLetter"/>
      <w:lvlText w:val="%2."/>
      <w:lvlJc w:val="left"/>
      <w:pPr>
        <w:ind w:left="1800" w:hanging="360"/>
      </w:pPr>
    </w:lvl>
    <w:lvl w:ilvl="2" w:tplc="ADF8B902" w:tentative="1">
      <w:start w:val="1"/>
      <w:numFmt w:val="lowerRoman"/>
      <w:lvlText w:val="%3."/>
      <w:lvlJc w:val="right"/>
      <w:pPr>
        <w:ind w:left="2520" w:hanging="180"/>
      </w:pPr>
    </w:lvl>
    <w:lvl w:ilvl="3" w:tplc="2610AB18" w:tentative="1">
      <w:start w:val="1"/>
      <w:numFmt w:val="decimal"/>
      <w:lvlText w:val="%4."/>
      <w:lvlJc w:val="left"/>
      <w:pPr>
        <w:ind w:left="3240" w:hanging="360"/>
      </w:pPr>
    </w:lvl>
    <w:lvl w:ilvl="4" w:tplc="38D23BD6" w:tentative="1">
      <w:start w:val="1"/>
      <w:numFmt w:val="lowerLetter"/>
      <w:lvlText w:val="%5."/>
      <w:lvlJc w:val="left"/>
      <w:pPr>
        <w:ind w:left="3960" w:hanging="360"/>
      </w:pPr>
    </w:lvl>
    <w:lvl w:ilvl="5" w:tplc="153E448E" w:tentative="1">
      <w:start w:val="1"/>
      <w:numFmt w:val="lowerRoman"/>
      <w:lvlText w:val="%6."/>
      <w:lvlJc w:val="right"/>
      <w:pPr>
        <w:ind w:left="4680" w:hanging="180"/>
      </w:pPr>
    </w:lvl>
    <w:lvl w:ilvl="6" w:tplc="6B46C3CE" w:tentative="1">
      <w:start w:val="1"/>
      <w:numFmt w:val="decimal"/>
      <w:lvlText w:val="%7."/>
      <w:lvlJc w:val="left"/>
      <w:pPr>
        <w:ind w:left="5400" w:hanging="360"/>
      </w:pPr>
    </w:lvl>
    <w:lvl w:ilvl="7" w:tplc="3DDC9D68" w:tentative="1">
      <w:start w:val="1"/>
      <w:numFmt w:val="lowerLetter"/>
      <w:lvlText w:val="%8."/>
      <w:lvlJc w:val="left"/>
      <w:pPr>
        <w:ind w:left="6120" w:hanging="360"/>
      </w:pPr>
    </w:lvl>
    <w:lvl w:ilvl="8" w:tplc="1772C32E" w:tentative="1">
      <w:start w:val="1"/>
      <w:numFmt w:val="lowerRoman"/>
      <w:lvlText w:val="%9."/>
      <w:lvlJc w:val="right"/>
      <w:pPr>
        <w:ind w:left="6840" w:hanging="180"/>
      </w:pPr>
    </w:lvl>
  </w:abstractNum>
  <w:abstractNum w:abstractNumId="57" w15:restartNumberingAfterBreak="0">
    <w:nsid w:val="434E56C5"/>
    <w:multiLevelType w:val="hybridMultilevel"/>
    <w:tmpl w:val="73A632DA"/>
    <w:lvl w:ilvl="0" w:tplc="04090001">
      <w:start w:val="1"/>
      <w:numFmt w:val="bullet"/>
      <w:lvlText w:val=""/>
      <w:lvlJc w:val="left"/>
      <w:pPr>
        <w:ind w:left="288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5E22BCA2">
      <w:start w:val="1"/>
      <w:numFmt w:val="decimal"/>
      <w:lvlText w:val="%2."/>
      <w:lvlJc w:val="left"/>
      <w:pPr>
        <w:ind w:left="1890" w:hanging="360"/>
      </w:pPr>
    </w:lvl>
    <w:lvl w:ilvl="2" w:tplc="27101F24">
      <w:start w:val="1"/>
      <w:numFmt w:val="lowerRoman"/>
      <w:lvlText w:val="%3."/>
      <w:lvlJc w:val="right"/>
      <w:pPr>
        <w:ind w:left="4230" w:hanging="180"/>
      </w:pPr>
    </w:lvl>
    <w:lvl w:ilvl="3" w:tplc="077EE768" w:tentative="1">
      <w:start w:val="1"/>
      <w:numFmt w:val="decimal"/>
      <w:lvlText w:val="%4."/>
      <w:lvlJc w:val="left"/>
      <w:pPr>
        <w:ind w:left="4950" w:hanging="360"/>
      </w:pPr>
    </w:lvl>
    <w:lvl w:ilvl="4" w:tplc="0436C6E2" w:tentative="1">
      <w:start w:val="1"/>
      <w:numFmt w:val="lowerLetter"/>
      <w:lvlText w:val="%5."/>
      <w:lvlJc w:val="left"/>
      <w:pPr>
        <w:ind w:left="5670" w:hanging="360"/>
      </w:pPr>
    </w:lvl>
    <w:lvl w:ilvl="5" w:tplc="69682362" w:tentative="1">
      <w:start w:val="1"/>
      <w:numFmt w:val="lowerRoman"/>
      <w:lvlText w:val="%6."/>
      <w:lvlJc w:val="right"/>
      <w:pPr>
        <w:ind w:left="6390" w:hanging="180"/>
      </w:pPr>
    </w:lvl>
    <w:lvl w:ilvl="6" w:tplc="ECC032DA" w:tentative="1">
      <w:start w:val="1"/>
      <w:numFmt w:val="decimal"/>
      <w:lvlText w:val="%7."/>
      <w:lvlJc w:val="left"/>
      <w:pPr>
        <w:ind w:left="7110" w:hanging="360"/>
      </w:pPr>
    </w:lvl>
    <w:lvl w:ilvl="7" w:tplc="5BAEAD68" w:tentative="1">
      <w:start w:val="1"/>
      <w:numFmt w:val="lowerLetter"/>
      <w:lvlText w:val="%8."/>
      <w:lvlJc w:val="left"/>
      <w:pPr>
        <w:ind w:left="7830" w:hanging="360"/>
      </w:pPr>
    </w:lvl>
    <w:lvl w:ilvl="8" w:tplc="12CC89C6" w:tentative="1">
      <w:start w:val="1"/>
      <w:numFmt w:val="lowerRoman"/>
      <w:lvlText w:val="%9."/>
      <w:lvlJc w:val="right"/>
      <w:pPr>
        <w:ind w:left="8550" w:hanging="180"/>
      </w:pPr>
    </w:lvl>
  </w:abstractNum>
  <w:abstractNum w:abstractNumId="58" w15:restartNumberingAfterBreak="0">
    <w:nsid w:val="48D851D3"/>
    <w:multiLevelType w:val="hybridMultilevel"/>
    <w:tmpl w:val="580428A8"/>
    <w:lvl w:ilvl="0" w:tplc="5B424D58">
      <w:start w:val="1"/>
      <w:numFmt w:val="lowerLetter"/>
      <w:lvlText w:val="%1."/>
      <w:lvlJc w:val="left"/>
      <w:pPr>
        <w:ind w:left="2318" w:hanging="360"/>
      </w:pPr>
    </w:lvl>
    <w:lvl w:ilvl="1" w:tplc="BDDEA318" w:tentative="1">
      <w:start w:val="1"/>
      <w:numFmt w:val="lowerLetter"/>
      <w:lvlText w:val="%2."/>
      <w:lvlJc w:val="left"/>
      <w:pPr>
        <w:ind w:left="3038" w:hanging="360"/>
      </w:pPr>
    </w:lvl>
    <w:lvl w:ilvl="2" w:tplc="70EA1BF0" w:tentative="1">
      <w:start w:val="1"/>
      <w:numFmt w:val="lowerRoman"/>
      <w:lvlText w:val="%3."/>
      <w:lvlJc w:val="right"/>
      <w:pPr>
        <w:ind w:left="3758" w:hanging="180"/>
      </w:pPr>
    </w:lvl>
    <w:lvl w:ilvl="3" w:tplc="20023382" w:tentative="1">
      <w:start w:val="1"/>
      <w:numFmt w:val="decimal"/>
      <w:lvlText w:val="%4."/>
      <w:lvlJc w:val="left"/>
      <w:pPr>
        <w:ind w:left="4478" w:hanging="360"/>
      </w:pPr>
    </w:lvl>
    <w:lvl w:ilvl="4" w:tplc="541AC4FC" w:tentative="1">
      <w:start w:val="1"/>
      <w:numFmt w:val="lowerLetter"/>
      <w:lvlText w:val="%5."/>
      <w:lvlJc w:val="left"/>
      <w:pPr>
        <w:ind w:left="5198" w:hanging="360"/>
      </w:pPr>
    </w:lvl>
    <w:lvl w:ilvl="5" w:tplc="79008704" w:tentative="1">
      <w:start w:val="1"/>
      <w:numFmt w:val="lowerRoman"/>
      <w:lvlText w:val="%6."/>
      <w:lvlJc w:val="right"/>
      <w:pPr>
        <w:ind w:left="5918" w:hanging="180"/>
      </w:pPr>
    </w:lvl>
    <w:lvl w:ilvl="6" w:tplc="3642C892" w:tentative="1">
      <w:start w:val="1"/>
      <w:numFmt w:val="decimal"/>
      <w:lvlText w:val="%7."/>
      <w:lvlJc w:val="left"/>
      <w:pPr>
        <w:ind w:left="6638" w:hanging="360"/>
      </w:pPr>
    </w:lvl>
    <w:lvl w:ilvl="7" w:tplc="161EF2AE" w:tentative="1">
      <w:start w:val="1"/>
      <w:numFmt w:val="lowerLetter"/>
      <w:lvlText w:val="%8."/>
      <w:lvlJc w:val="left"/>
      <w:pPr>
        <w:ind w:left="7358" w:hanging="360"/>
      </w:pPr>
    </w:lvl>
    <w:lvl w:ilvl="8" w:tplc="83D27C28" w:tentative="1">
      <w:start w:val="1"/>
      <w:numFmt w:val="lowerRoman"/>
      <w:lvlText w:val="%9."/>
      <w:lvlJc w:val="right"/>
      <w:pPr>
        <w:ind w:left="8078" w:hanging="180"/>
      </w:pPr>
    </w:lvl>
  </w:abstractNum>
  <w:abstractNum w:abstractNumId="59" w15:restartNumberingAfterBreak="0">
    <w:nsid w:val="48F659AC"/>
    <w:multiLevelType w:val="hybridMultilevel"/>
    <w:tmpl w:val="7220AE8C"/>
    <w:lvl w:ilvl="0" w:tplc="FE828C74">
      <w:numFmt w:val="bullet"/>
      <w:lvlText w:val=""/>
      <w:lvlJc w:val="left"/>
      <w:pPr>
        <w:ind w:left="721" w:hanging="720"/>
      </w:pPr>
      <w:rPr>
        <w:rFonts w:ascii="Symbol" w:eastAsia="Calibri" w:hAnsi="Symbol" w:cs="Tahoma" w:hint="default"/>
      </w:rPr>
    </w:lvl>
    <w:lvl w:ilvl="1" w:tplc="A3046764" w:tentative="1">
      <w:start w:val="1"/>
      <w:numFmt w:val="bullet"/>
      <w:lvlText w:val="o"/>
      <w:lvlJc w:val="left"/>
      <w:pPr>
        <w:ind w:left="1081" w:hanging="360"/>
      </w:pPr>
      <w:rPr>
        <w:rFonts w:ascii="Courier New" w:hAnsi="Courier New" w:cs="Courier New" w:hint="default"/>
      </w:rPr>
    </w:lvl>
    <w:lvl w:ilvl="2" w:tplc="E28215E4" w:tentative="1">
      <w:start w:val="1"/>
      <w:numFmt w:val="bullet"/>
      <w:lvlText w:val=""/>
      <w:lvlJc w:val="left"/>
      <w:pPr>
        <w:ind w:left="1801" w:hanging="360"/>
      </w:pPr>
      <w:rPr>
        <w:rFonts w:ascii="Wingdings" w:hAnsi="Wingdings" w:hint="default"/>
      </w:rPr>
    </w:lvl>
    <w:lvl w:ilvl="3" w:tplc="234C6AA2" w:tentative="1">
      <w:start w:val="1"/>
      <w:numFmt w:val="bullet"/>
      <w:lvlText w:val=""/>
      <w:lvlJc w:val="left"/>
      <w:pPr>
        <w:ind w:left="2521" w:hanging="360"/>
      </w:pPr>
      <w:rPr>
        <w:rFonts w:ascii="Symbol" w:hAnsi="Symbol" w:hint="default"/>
      </w:rPr>
    </w:lvl>
    <w:lvl w:ilvl="4" w:tplc="3C9C8900" w:tentative="1">
      <w:start w:val="1"/>
      <w:numFmt w:val="bullet"/>
      <w:lvlText w:val="o"/>
      <w:lvlJc w:val="left"/>
      <w:pPr>
        <w:ind w:left="3241" w:hanging="360"/>
      </w:pPr>
      <w:rPr>
        <w:rFonts w:ascii="Courier New" w:hAnsi="Courier New" w:cs="Courier New" w:hint="default"/>
      </w:rPr>
    </w:lvl>
    <w:lvl w:ilvl="5" w:tplc="6A2C8556" w:tentative="1">
      <w:start w:val="1"/>
      <w:numFmt w:val="bullet"/>
      <w:lvlText w:val=""/>
      <w:lvlJc w:val="left"/>
      <w:pPr>
        <w:ind w:left="3961" w:hanging="360"/>
      </w:pPr>
      <w:rPr>
        <w:rFonts w:ascii="Wingdings" w:hAnsi="Wingdings" w:hint="default"/>
      </w:rPr>
    </w:lvl>
    <w:lvl w:ilvl="6" w:tplc="B26A2128" w:tentative="1">
      <w:start w:val="1"/>
      <w:numFmt w:val="bullet"/>
      <w:lvlText w:val=""/>
      <w:lvlJc w:val="left"/>
      <w:pPr>
        <w:ind w:left="4681" w:hanging="360"/>
      </w:pPr>
      <w:rPr>
        <w:rFonts w:ascii="Symbol" w:hAnsi="Symbol" w:hint="default"/>
      </w:rPr>
    </w:lvl>
    <w:lvl w:ilvl="7" w:tplc="78E8FCF2" w:tentative="1">
      <w:start w:val="1"/>
      <w:numFmt w:val="bullet"/>
      <w:lvlText w:val="o"/>
      <w:lvlJc w:val="left"/>
      <w:pPr>
        <w:ind w:left="5401" w:hanging="360"/>
      </w:pPr>
      <w:rPr>
        <w:rFonts w:ascii="Courier New" w:hAnsi="Courier New" w:cs="Courier New" w:hint="default"/>
      </w:rPr>
    </w:lvl>
    <w:lvl w:ilvl="8" w:tplc="760C11AC" w:tentative="1">
      <w:start w:val="1"/>
      <w:numFmt w:val="bullet"/>
      <w:lvlText w:val=""/>
      <w:lvlJc w:val="left"/>
      <w:pPr>
        <w:ind w:left="6121" w:hanging="360"/>
      </w:pPr>
      <w:rPr>
        <w:rFonts w:ascii="Wingdings" w:hAnsi="Wingdings" w:hint="default"/>
      </w:rPr>
    </w:lvl>
  </w:abstractNum>
  <w:abstractNum w:abstractNumId="60" w15:restartNumberingAfterBreak="0">
    <w:nsid w:val="4974249B"/>
    <w:multiLevelType w:val="hybridMultilevel"/>
    <w:tmpl w:val="580AEB6C"/>
    <w:lvl w:ilvl="0" w:tplc="D4EAC770">
      <w:start w:val="1"/>
      <w:numFmt w:val="upperLetter"/>
      <w:lvlText w:val="%1."/>
      <w:lvlJc w:val="left"/>
      <w:pPr>
        <w:ind w:left="720" w:hanging="360"/>
      </w:pPr>
    </w:lvl>
    <w:lvl w:ilvl="1" w:tplc="8DAA29CC" w:tentative="1">
      <w:start w:val="1"/>
      <w:numFmt w:val="lowerLetter"/>
      <w:lvlText w:val="%2."/>
      <w:lvlJc w:val="left"/>
      <w:pPr>
        <w:ind w:left="1440" w:hanging="360"/>
      </w:pPr>
    </w:lvl>
    <w:lvl w:ilvl="2" w:tplc="D9AE75B8" w:tentative="1">
      <w:start w:val="1"/>
      <w:numFmt w:val="lowerRoman"/>
      <w:lvlText w:val="%3."/>
      <w:lvlJc w:val="right"/>
      <w:pPr>
        <w:ind w:left="2160" w:hanging="180"/>
      </w:pPr>
    </w:lvl>
    <w:lvl w:ilvl="3" w:tplc="8F764096" w:tentative="1">
      <w:start w:val="1"/>
      <w:numFmt w:val="decimal"/>
      <w:lvlText w:val="%4."/>
      <w:lvlJc w:val="left"/>
      <w:pPr>
        <w:ind w:left="2880" w:hanging="360"/>
      </w:pPr>
    </w:lvl>
    <w:lvl w:ilvl="4" w:tplc="1EDC4568" w:tentative="1">
      <w:start w:val="1"/>
      <w:numFmt w:val="lowerLetter"/>
      <w:lvlText w:val="%5."/>
      <w:lvlJc w:val="left"/>
      <w:pPr>
        <w:ind w:left="3600" w:hanging="360"/>
      </w:pPr>
    </w:lvl>
    <w:lvl w:ilvl="5" w:tplc="35B234EA" w:tentative="1">
      <w:start w:val="1"/>
      <w:numFmt w:val="lowerRoman"/>
      <w:lvlText w:val="%6."/>
      <w:lvlJc w:val="right"/>
      <w:pPr>
        <w:ind w:left="4320" w:hanging="180"/>
      </w:pPr>
    </w:lvl>
    <w:lvl w:ilvl="6" w:tplc="6D42FB30" w:tentative="1">
      <w:start w:val="1"/>
      <w:numFmt w:val="decimal"/>
      <w:lvlText w:val="%7."/>
      <w:lvlJc w:val="left"/>
      <w:pPr>
        <w:ind w:left="5040" w:hanging="360"/>
      </w:pPr>
    </w:lvl>
    <w:lvl w:ilvl="7" w:tplc="08B8C2C8" w:tentative="1">
      <w:start w:val="1"/>
      <w:numFmt w:val="lowerLetter"/>
      <w:lvlText w:val="%8."/>
      <w:lvlJc w:val="left"/>
      <w:pPr>
        <w:ind w:left="5760" w:hanging="360"/>
      </w:pPr>
    </w:lvl>
    <w:lvl w:ilvl="8" w:tplc="F890385A" w:tentative="1">
      <w:start w:val="1"/>
      <w:numFmt w:val="lowerRoman"/>
      <w:lvlText w:val="%9."/>
      <w:lvlJc w:val="right"/>
      <w:pPr>
        <w:ind w:left="6480" w:hanging="180"/>
      </w:pPr>
    </w:lvl>
  </w:abstractNum>
  <w:abstractNum w:abstractNumId="61" w15:restartNumberingAfterBreak="0">
    <w:nsid w:val="4B6B1FD0"/>
    <w:multiLevelType w:val="hybridMultilevel"/>
    <w:tmpl w:val="8A72C1A2"/>
    <w:lvl w:ilvl="0" w:tplc="04090001">
      <w:start w:val="1"/>
      <w:numFmt w:val="upperLetter"/>
      <w:lvlText w:val="%1."/>
      <w:lvlJc w:val="left"/>
      <w:pPr>
        <w:ind w:left="360" w:hanging="360"/>
      </w:pPr>
    </w:lvl>
    <w:lvl w:ilvl="1" w:tplc="04090003">
      <w:start w:val="3"/>
      <w:numFmt w:val="upperLetter"/>
      <w:lvlText w:val="%2."/>
      <w:lvlJc w:val="left"/>
      <w:pPr>
        <w:ind w:left="1080" w:hanging="360"/>
      </w:pPr>
      <w:rPr>
        <w:rFonts w:hint="default"/>
      </w:rPr>
    </w:lvl>
    <w:lvl w:ilvl="2" w:tplc="04090001">
      <w:start w:val="1"/>
      <w:numFmt w:val="lowerRoman"/>
      <w:lvlText w:val="%3."/>
      <w:lvlJc w:val="right"/>
      <w:pPr>
        <w:ind w:left="1800" w:hanging="180"/>
      </w:pPr>
    </w:lvl>
    <w:lvl w:ilvl="3" w:tplc="04090001">
      <w:start w:val="9"/>
      <w:numFmt w:val="decimal"/>
      <w:lvlText w:val="%4"/>
      <w:lvlJc w:val="left"/>
      <w:pPr>
        <w:ind w:left="2520" w:hanging="360"/>
      </w:pPr>
      <w:rPr>
        <w:rFonts w:hint="default"/>
        <w:b/>
      </w:r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2" w15:restartNumberingAfterBreak="0">
    <w:nsid w:val="4C230E98"/>
    <w:multiLevelType w:val="hybridMultilevel"/>
    <w:tmpl w:val="051A1A80"/>
    <w:lvl w:ilvl="0" w:tplc="04090015">
      <w:start w:val="3"/>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5C27B6"/>
    <w:multiLevelType w:val="hybridMultilevel"/>
    <w:tmpl w:val="4496A5FE"/>
    <w:lvl w:ilvl="0" w:tplc="8F066042">
      <w:start w:val="5"/>
      <w:numFmt w:val="decimal"/>
      <w:lvlText w:val="%1)"/>
      <w:lvlJc w:val="left"/>
      <w:pPr>
        <w:tabs>
          <w:tab w:val="num" w:pos="1987"/>
        </w:tabs>
        <w:ind w:left="1987" w:hanging="360"/>
      </w:pPr>
      <w:rPr>
        <w:rFonts w:hint="default"/>
      </w:rPr>
    </w:lvl>
    <w:lvl w:ilvl="1" w:tplc="3DDA28BC" w:tentative="1">
      <w:start w:val="1"/>
      <w:numFmt w:val="lowerLetter"/>
      <w:lvlText w:val="%2."/>
      <w:lvlJc w:val="left"/>
      <w:pPr>
        <w:tabs>
          <w:tab w:val="num" w:pos="2707"/>
        </w:tabs>
        <w:ind w:left="2707" w:hanging="360"/>
      </w:pPr>
    </w:lvl>
    <w:lvl w:ilvl="2" w:tplc="274AB2B0" w:tentative="1">
      <w:start w:val="1"/>
      <w:numFmt w:val="lowerRoman"/>
      <w:pStyle w:val="Legal3"/>
      <w:lvlText w:val="%3."/>
      <w:lvlJc w:val="right"/>
      <w:pPr>
        <w:tabs>
          <w:tab w:val="num" w:pos="3427"/>
        </w:tabs>
        <w:ind w:left="3427" w:hanging="180"/>
      </w:pPr>
    </w:lvl>
    <w:lvl w:ilvl="3" w:tplc="B3DA653E" w:tentative="1">
      <w:start w:val="1"/>
      <w:numFmt w:val="decimal"/>
      <w:lvlText w:val="%4."/>
      <w:lvlJc w:val="left"/>
      <w:pPr>
        <w:tabs>
          <w:tab w:val="num" w:pos="4147"/>
        </w:tabs>
        <w:ind w:left="4147" w:hanging="360"/>
      </w:pPr>
    </w:lvl>
    <w:lvl w:ilvl="4" w:tplc="80128F62" w:tentative="1">
      <w:start w:val="1"/>
      <w:numFmt w:val="lowerLetter"/>
      <w:lvlText w:val="%5."/>
      <w:lvlJc w:val="left"/>
      <w:pPr>
        <w:tabs>
          <w:tab w:val="num" w:pos="4867"/>
        </w:tabs>
        <w:ind w:left="4867" w:hanging="360"/>
      </w:pPr>
    </w:lvl>
    <w:lvl w:ilvl="5" w:tplc="30B86C80" w:tentative="1">
      <w:start w:val="1"/>
      <w:numFmt w:val="lowerRoman"/>
      <w:lvlText w:val="%6."/>
      <w:lvlJc w:val="right"/>
      <w:pPr>
        <w:tabs>
          <w:tab w:val="num" w:pos="5587"/>
        </w:tabs>
        <w:ind w:left="5587" w:hanging="180"/>
      </w:pPr>
    </w:lvl>
    <w:lvl w:ilvl="6" w:tplc="01A206FC" w:tentative="1">
      <w:start w:val="1"/>
      <w:numFmt w:val="decimal"/>
      <w:lvlText w:val="%7."/>
      <w:lvlJc w:val="left"/>
      <w:pPr>
        <w:tabs>
          <w:tab w:val="num" w:pos="6307"/>
        </w:tabs>
        <w:ind w:left="6307" w:hanging="360"/>
      </w:pPr>
    </w:lvl>
    <w:lvl w:ilvl="7" w:tplc="437EC336" w:tentative="1">
      <w:start w:val="1"/>
      <w:numFmt w:val="lowerLetter"/>
      <w:lvlText w:val="%8."/>
      <w:lvlJc w:val="left"/>
      <w:pPr>
        <w:tabs>
          <w:tab w:val="num" w:pos="7027"/>
        </w:tabs>
        <w:ind w:left="7027" w:hanging="360"/>
      </w:pPr>
    </w:lvl>
    <w:lvl w:ilvl="8" w:tplc="A63A9236" w:tentative="1">
      <w:start w:val="1"/>
      <w:numFmt w:val="lowerRoman"/>
      <w:lvlText w:val="%9."/>
      <w:lvlJc w:val="right"/>
      <w:pPr>
        <w:tabs>
          <w:tab w:val="num" w:pos="7747"/>
        </w:tabs>
        <w:ind w:left="7747" w:hanging="180"/>
      </w:pPr>
    </w:lvl>
  </w:abstractNum>
  <w:abstractNum w:abstractNumId="64" w15:restartNumberingAfterBreak="0">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65" w15:restartNumberingAfterBreak="0">
    <w:nsid w:val="4E26405F"/>
    <w:multiLevelType w:val="multilevel"/>
    <w:tmpl w:val="2EBAE1D2"/>
    <w:lvl w:ilvl="0">
      <w:start w:val="5"/>
      <w:numFmt w:val="decimal"/>
      <w:lvlText w:val="%1"/>
      <w:lvlJc w:val="left"/>
      <w:pPr>
        <w:ind w:left="525" w:hanging="525"/>
      </w:pPr>
      <w:rPr>
        <w:rFonts w:hint="default"/>
        <w:sz w:val="32"/>
        <w:szCs w:val="32"/>
      </w:rPr>
    </w:lvl>
    <w:lvl w:ilvl="1">
      <w:start w:val="1"/>
      <w:numFmt w:val="decimal"/>
      <w:lvlText w:val="%1.%2"/>
      <w:lvlJc w:val="left"/>
      <w:pPr>
        <w:ind w:left="525" w:hanging="525"/>
      </w:pPr>
      <w:rPr>
        <w:rFonts w:hint="default"/>
        <w:sz w:val="26"/>
      </w:rPr>
    </w:lvl>
    <w:lvl w:ilvl="2">
      <w:start w:val="1"/>
      <w:numFmt w:val="decimal"/>
      <w:lvlText w:val="%1.%2.%3"/>
      <w:lvlJc w:val="left"/>
      <w:pPr>
        <w:ind w:left="1260" w:hanging="720"/>
      </w:pPr>
      <w:rPr>
        <w:rFonts w:hint="default"/>
        <w:b/>
        <w:sz w:val="24"/>
        <w:szCs w:val="24"/>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320" w:hanging="1440"/>
      </w:pPr>
      <w:rPr>
        <w:rFonts w:hint="default"/>
        <w:sz w:val="26"/>
      </w:rPr>
    </w:lvl>
  </w:abstractNum>
  <w:abstractNum w:abstractNumId="66" w15:restartNumberingAfterBreak="0">
    <w:nsid w:val="4E486FB1"/>
    <w:multiLevelType w:val="hybridMultilevel"/>
    <w:tmpl w:val="0FE63176"/>
    <w:lvl w:ilvl="0" w:tplc="04090019">
      <w:start w:val="1"/>
      <w:numFmt w:val="lowerLetter"/>
      <w:lvlText w:val="%1."/>
      <w:lvlJc w:val="left"/>
      <w:pPr>
        <w:ind w:left="25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tplc="42DA1D02">
      <w:start w:val="1"/>
      <w:numFmt w:val="decimal"/>
      <w:lvlText w:val="%2)"/>
      <w:lvlJc w:val="left"/>
      <w:pPr>
        <w:ind w:left="1800" w:hanging="360"/>
      </w:pPr>
    </w:lvl>
    <w:lvl w:ilvl="2" w:tplc="3684D9E0">
      <w:start w:val="1"/>
      <w:numFmt w:val="lowerRoman"/>
      <w:lvlText w:val="%3."/>
      <w:lvlJc w:val="right"/>
      <w:pPr>
        <w:ind w:left="3870" w:hanging="180"/>
      </w:pPr>
    </w:lvl>
    <w:lvl w:ilvl="3" w:tplc="10388D98" w:tentative="1">
      <w:start w:val="1"/>
      <w:numFmt w:val="decimal"/>
      <w:lvlText w:val="%4."/>
      <w:lvlJc w:val="left"/>
      <w:pPr>
        <w:ind w:left="4590" w:hanging="360"/>
      </w:pPr>
    </w:lvl>
    <w:lvl w:ilvl="4" w:tplc="88E688E6" w:tentative="1">
      <w:start w:val="1"/>
      <w:numFmt w:val="lowerLetter"/>
      <w:lvlText w:val="%5."/>
      <w:lvlJc w:val="left"/>
      <w:pPr>
        <w:ind w:left="5310" w:hanging="360"/>
      </w:pPr>
    </w:lvl>
    <w:lvl w:ilvl="5" w:tplc="58C60F6E" w:tentative="1">
      <w:start w:val="1"/>
      <w:numFmt w:val="lowerRoman"/>
      <w:lvlText w:val="%6."/>
      <w:lvlJc w:val="right"/>
      <w:pPr>
        <w:ind w:left="6030" w:hanging="180"/>
      </w:pPr>
    </w:lvl>
    <w:lvl w:ilvl="6" w:tplc="5F6E64C4" w:tentative="1">
      <w:start w:val="1"/>
      <w:numFmt w:val="decimal"/>
      <w:lvlText w:val="%7."/>
      <w:lvlJc w:val="left"/>
      <w:pPr>
        <w:ind w:left="6750" w:hanging="360"/>
      </w:pPr>
    </w:lvl>
    <w:lvl w:ilvl="7" w:tplc="2320E96A" w:tentative="1">
      <w:start w:val="1"/>
      <w:numFmt w:val="lowerLetter"/>
      <w:lvlText w:val="%8."/>
      <w:lvlJc w:val="left"/>
      <w:pPr>
        <w:ind w:left="7470" w:hanging="360"/>
      </w:pPr>
    </w:lvl>
    <w:lvl w:ilvl="8" w:tplc="216EF90C" w:tentative="1">
      <w:start w:val="1"/>
      <w:numFmt w:val="lowerRoman"/>
      <w:lvlText w:val="%9."/>
      <w:lvlJc w:val="right"/>
      <w:pPr>
        <w:ind w:left="8190" w:hanging="180"/>
      </w:pPr>
    </w:lvl>
  </w:abstractNum>
  <w:abstractNum w:abstractNumId="67" w15:restartNumberingAfterBreak="0">
    <w:nsid w:val="4E9B4378"/>
    <w:multiLevelType w:val="hybridMultilevel"/>
    <w:tmpl w:val="A48C1460"/>
    <w:lvl w:ilvl="0" w:tplc="240891E0">
      <w:start w:val="2"/>
      <w:numFmt w:val="decimal"/>
      <w:lvlText w:val="%1)"/>
      <w:lvlJc w:val="left"/>
      <w:pPr>
        <w:ind w:left="1800" w:hanging="360"/>
      </w:pPr>
      <w:rPr>
        <w:rFonts w:hint="default"/>
      </w:rPr>
    </w:lvl>
    <w:lvl w:ilvl="1" w:tplc="C8BA2D9A" w:tentative="1">
      <w:start w:val="1"/>
      <w:numFmt w:val="lowerLetter"/>
      <w:lvlText w:val="%2."/>
      <w:lvlJc w:val="left"/>
      <w:pPr>
        <w:ind w:left="1440" w:hanging="360"/>
      </w:pPr>
    </w:lvl>
    <w:lvl w:ilvl="2" w:tplc="ECCCE3A0" w:tentative="1">
      <w:start w:val="1"/>
      <w:numFmt w:val="lowerRoman"/>
      <w:lvlText w:val="%3."/>
      <w:lvlJc w:val="right"/>
      <w:pPr>
        <w:ind w:left="2160" w:hanging="180"/>
      </w:pPr>
    </w:lvl>
    <w:lvl w:ilvl="3" w:tplc="32E6EBFC" w:tentative="1">
      <w:start w:val="1"/>
      <w:numFmt w:val="decimal"/>
      <w:lvlText w:val="%4."/>
      <w:lvlJc w:val="left"/>
      <w:pPr>
        <w:ind w:left="2880" w:hanging="360"/>
      </w:pPr>
    </w:lvl>
    <w:lvl w:ilvl="4" w:tplc="BD42278E" w:tentative="1">
      <w:start w:val="1"/>
      <w:numFmt w:val="lowerLetter"/>
      <w:lvlText w:val="%5."/>
      <w:lvlJc w:val="left"/>
      <w:pPr>
        <w:ind w:left="3600" w:hanging="360"/>
      </w:pPr>
    </w:lvl>
    <w:lvl w:ilvl="5" w:tplc="D7846858" w:tentative="1">
      <w:start w:val="1"/>
      <w:numFmt w:val="lowerRoman"/>
      <w:lvlText w:val="%6."/>
      <w:lvlJc w:val="right"/>
      <w:pPr>
        <w:ind w:left="4320" w:hanging="180"/>
      </w:pPr>
    </w:lvl>
    <w:lvl w:ilvl="6" w:tplc="94BA472C" w:tentative="1">
      <w:start w:val="1"/>
      <w:numFmt w:val="decimal"/>
      <w:lvlText w:val="%7."/>
      <w:lvlJc w:val="left"/>
      <w:pPr>
        <w:ind w:left="5040" w:hanging="360"/>
      </w:pPr>
    </w:lvl>
    <w:lvl w:ilvl="7" w:tplc="B1B859B6" w:tentative="1">
      <w:start w:val="1"/>
      <w:numFmt w:val="lowerLetter"/>
      <w:lvlText w:val="%8."/>
      <w:lvlJc w:val="left"/>
      <w:pPr>
        <w:ind w:left="5760" w:hanging="360"/>
      </w:pPr>
    </w:lvl>
    <w:lvl w:ilvl="8" w:tplc="F9805060" w:tentative="1">
      <w:start w:val="1"/>
      <w:numFmt w:val="lowerRoman"/>
      <w:lvlText w:val="%9."/>
      <w:lvlJc w:val="right"/>
      <w:pPr>
        <w:ind w:left="6480" w:hanging="180"/>
      </w:pPr>
    </w:lvl>
  </w:abstractNum>
  <w:abstractNum w:abstractNumId="68" w15:restartNumberingAfterBreak="0">
    <w:nsid w:val="4F8B5161"/>
    <w:multiLevelType w:val="hybridMultilevel"/>
    <w:tmpl w:val="92C642AE"/>
    <w:lvl w:ilvl="0" w:tplc="8AD6A0C2">
      <w:start w:val="1"/>
      <w:numFmt w:val="lowerRoman"/>
      <w:pStyle w:val="MDi"/>
      <w:lvlText w:val="%1."/>
      <w:lvlJc w:val="left"/>
      <w:pPr>
        <w:ind w:left="2280" w:hanging="360"/>
      </w:pPr>
      <w:rPr>
        <w:rFonts w:hint="default"/>
      </w:rPr>
    </w:lvl>
    <w:lvl w:ilvl="1" w:tplc="04090011" w:tentative="1">
      <w:start w:val="1"/>
      <w:numFmt w:val="lowerLetter"/>
      <w:lvlText w:val="%2."/>
      <w:lvlJc w:val="left"/>
      <w:pPr>
        <w:ind w:left="9420" w:hanging="360"/>
      </w:pPr>
    </w:lvl>
    <w:lvl w:ilvl="2" w:tplc="ADC8512E" w:tentative="1">
      <w:start w:val="1"/>
      <w:numFmt w:val="lowerRoman"/>
      <w:lvlText w:val="%3."/>
      <w:lvlJc w:val="right"/>
      <w:pPr>
        <w:ind w:left="10140" w:hanging="180"/>
      </w:pPr>
    </w:lvl>
    <w:lvl w:ilvl="3" w:tplc="E9B451AC" w:tentative="1">
      <w:start w:val="1"/>
      <w:numFmt w:val="decimal"/>
      <w:lvlText w:val="%4."/>
      <w:lvlJc w:val="left"/>
      <w:pPr>
        <w:ind w:left="10860" w:hanging="360"/>
      </w:pPr>
    </w:lvl>
    <w:lvl w:ilvl="4" w:tplc="828E1BA8" w:tentative="1">
      <w:start w:val="1"/>
      <w:numFmt w:val="lowerLetter"/>
      <w:lvlText w:val="%5."/>
      <w:lvlJc w:val="left"/>
      <w:pPr>
        <w:ind w:left="11580" w:hanging="360"/>
      </w:pPr>
    </w:lvl>
    <w:lvl w:ilvl="5" w:tplc="8536C798" w:tentative="1">
      <w:start w:val="1"/>
      <w:numFmt w:val="lowerRoman"/>
      <w:lvlText w:val="%6."/>
      <w:lvlJc w:val="right"/>
      <w:pPr>
        <w:ind w:left="12300" w:hanging="180"/>
      </w:pPr>
    </w:lvl>
    <w:lvl w:ilvl="6" w:tplc="A5124C3E" w:tentative="1">
      <w:start w:val="1"/>
      <w:numFmt w:val="decimal"/>
      <w:lvlText w:val="%7."/>
      <w:lvlJc w:val="left"/>
      <w:pPr>
        <w:ind w:left="13020" w:hanging="360"/>
      </w:pPr>
    </w:lvl>
    <w:lvl w:ilvl="7" w:tplc="446443DE" w:tentative="1">
      <w:start w:val="1"/>
      <w:numFmt w:val="lowerLetter"/>
      <w:lvlText w:val="%8."/>
      <w:lvlJc w:val="left"/>
      <w:pPr>
        <w:ind w:left="13740" w:hanging="360"/>
      </w:pPr>
    </w:lvl>
    <w:lvl w:ilvl="8" w:tplc="F3DC0060" w:tentative="1">
      <w:start w:val="1"/>
      <w:numFmt w:val="lowerRoman"/>
      <w:lvlText w:val="%9."/>
      <w:lvlJc w:val="right"/>
      <w:pPr>
        <w:ind w:left="14460" w:hanging="180"/>
      </w:pPr>
    </w:lvl>
  </w:abstractNum>
  <w:abstractNum w:abstractNumId="69" w15:restartNumberingAfterBreak="0">
    <w:nsid w:val="508A73DE"/>
    <w:multiLevelType w:val="multilevel"/>
    <w:tmpl w:val="BF42FBD8"/>
    <w:lvl w:ilvl="0">
      <w:start w:val="1"/>
      <w:numFmt w:val="upperLetter"/>
      <w:lvlText w:val="%1."/>
      <w:lvlJc w:val="left"/>
      <w:pPr>
        <w:ind w:left="1584" w:hanging="432"/>
      </w:pPr>
    </w:lvl>
    <w:lvl w:ilvl="1">
      <w:start w:val="1"/>
      <w:numFmt w:val="decimal"/>
      <w:lvlText w:val="%2)"/>
      <w:lvlJc w:val="left"/>
      <w:pPr>
        <w:ind w:left="2304" w:hanging="576"/>
      </w:pPr>
    </w:lvl>
    <w:lvl w:ilvl="2">
      <w:start w:val="1"/>
      <w:numFmt w:val="lowerLetter"/>
      <w:lvlText w:val="%3)"/>
      <w:lvlJc w:val="left"/>
      <w:pPr>
        <w:ind w:left="2952" w:hanging="576"/>
      </w:pPr>
    </w:lvl>
    <w:lvl w:ilvl="3">
      <w:start w:val="1"/>
      <w:numFmt w:val="lowerRoman"/>
      <w:lvlText w:val="%4)"/>
      <w:lvlJc w:val="left"/>
      <w:pPr>
        <w:ind w:left="3600" w:hanging="576"/>
      </w:pPr>
    </w:lvl>
    <w:lvl w:ilvl="4">
      <w:start w:val="1"/>
      <w:numFmt w:val="decimal"/>
      <w:lvlText w:val="(%5)"/>
      <w:lvlJc w:val="left"/>
      <w:pPr>
        <w:ind w:left="4248" w:hanging="648"/>
      </w:pPr>
    </w:lvl>
    <w:lvl w:ilvl="5">
      <w:start w:val="1"/>
      <w:numFmt w:val="lowerLetter"/>
      <w:lvlText w:val="(%6)"/>
      <w:lvlJc w:val="left"/>
      <w:pPr>
        <w:ind w:left="4752" w:hanging="576"/>
      </w:pPr>
    </w:lvl>
    <w:lvl w:ilvl="6">
      <w:start w:val="1"/>
      <w:numFmt w:val="lowerRoman"/>
      <w:lvlText w:val="(%7)"/>
      <w:lvlJc w:val="left"/>
      <w:pPr>
        <w:ind w:left="5256" w:hanging="504"/>
      </w:pPr>
    </w:lvl>
    <w:lvl w:ilvl="7">
      <w:start w:val="1"/>
      <w:numFmt w:val="decimal"/>
      <w:lvlText w:val="%8."/>
      <w:lvlJc w:val="left"/>
      <w:pPr>
        <w:ind w:left="6384" w:hanging="600"/>
      </w:pPr>
    </w:lvl>
    <w:lvl w:ilvl="8">
      <w:start w:val="1"/>
      <w:numFmt w:val="lowerLetter"/>
      <w:lvlText w:val="%9."/>
      <w:lvlJc w:val="left"/>
      <w:pPr>
        <w:ind w:left="6984" w:hanging="600"/>
      </w:pPr>
    </w:lvl>
  </w:abstractNum>
  <w:abstractNum w:abstractNumId="70" w15:restartNumberingAfterBreak="0">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71" w15:restartNumberingAfterBreak="0">
    <w:nsid w:val="54CD7DE6"/>
    <w:multiLevelType w:val="hybridMultilevel"/>
    <w:tmpl w:val="3F76172E"/>
    <w:lvl w:ilvl="0" w:tplc="04090011">
      <w:start w:val="1"/>
      <w:numFmt w:val="upperLetter"/>
      <w:lvlText w:val="%1."/>
      <w:lvlJc w:val="left"/>
      <w:pPr>
        <w:ind w:left="1170" w:hanging="360"/>
      </w:pPr>
      <w:rPr>
        <w:rFonts w:hint="default"/>
      </w:rPr>
    </w:lvl>
    <w:lvl w:ilvl="1" w:tplc="04090019">
      <w:start w:val="1"/>
      <w:numFmt w:val="decimal"/>
      <w:lvlText w:val="%2)"/>
      <w:lvlJc w:val="left"/>
      <w:pPr>
        <w:ind w:left="1890" w:hanging="360"/>
      </w:pPr>
      <w:rPr>
        <w:rFonts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Courier New"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Courier New" w:hint="default"/>
      </w:rPr>
    </w:lvl>
    <w:lvl w:ilvl="8" w:tplc="0409001B" w:tentative="1">
      <w:start w:val="1"/>
      <w:numFmt w:val="bullet"/>
      <w:lvlText w:val=""/>
      <w:lvlJc w:val="left"/>
      <w:pPr>
        <w:ind w:left="6930" w:hanging="360"/>
      </w:pPr>
      <w:rPr>
        <w:rFonts w:ascii="Wingdings" w:hAnsi="Wingdings" w:hint="default"/>
      </w:rPr>
    </w:lvl>
  </w:abstractNum>
  <w:abstractNum w:abstractNumId="72" w15:restartNumberingAfterBreak="0">
    <w:nsid w:val="58F03B6B"/>
    <w:multiLevelType w:val="hybridMultilevel"/>
    <w:tmpl w:val="169EF4E2"/>
    <w:lvl w:ilvl="0" w:tplc="0EA4E9C6">
      <w:start w:val="1"/>
      <w:numFmt w:val="decimal"/>
      <w:pStyle w:val="LEVEL1HEADING"/>
      <w:lvlText w:val="%1)"/>
      <w:lvlJc w:val="left"/>
      <w:pPr>
        <w:tabs>
          <w:tab w:val="num" w:pos="2952"/>
        </w:tabs>
        <w:ind w:left="2952" w:hanging="360"/>
      </w:pPr>
      <w:rPr>
        <w:rFonts w:hint="default"/>
      </w:rPr>
    </w:lvl>
    <w:lvl w:ilvl="1" w:tplc="E75C641C">
      <w:start w:val="1"/>
      <w:numFmt w:val="upperLetter"/>
      <w:lvlText w:val="%2."/>
      <w:lvlJc w:val="left"/>
      <w:pPr>
        <w:tabs>
          <w:tab w:val="num" w:pos="3672"/>
        </w:tabs>
        <w:ind w:left="3672" w:hanging="360"/>
      </w:pPr>
      <w:rPr>
        <w:rFonts w:hint="default"/>
      </w:rPr>
    </w:lvl>
    <w:lvl w:ilvl="2" w:tplc="EABCE330" w:tentative="1">
      <w:start w:val="1"/>
      <w:numFmt w:val="lowerRoman"/>
      <w:lvlText w:val="%3."/>
      <w:lvlJc w:val="right"/>
      <w:pPr>
        <w:tabs>
          <w:tab w:val="num" w:pos="4392"/>
        </w:tabs>
        <w:ind w:left="4392" w:hanging="180"/>
      </w:pPr>
    </w:lvl>
    <w:lvl w:ilvl="3" w:tplc="52E0C69E" w:tentative="1">
      <w:start w:val="1"/>
      <w:numFmt w:val="decimal"/>
      <w:lvlText w:val="%4."/>
      <w:lvlJc w:val="left"/>
      <w:pPr>
        <w:tabs>
          <w:tab w:val="num" w:pos="5112"/>
        </w:tabs>
        <w:ind w:left="5112" w:hanging="360"/>
      </w:pPr>
    </w:lvl>
    <w:lvl w:ilvl="4" w:tplc="4DE2612C" w:tentative="1">
      <w:start w:val="1"/>
      <w:numFmt w:val="lowerLetter"/>
      <w:lvlText w:val="%5."/>
      <w:lvlJc w:val="left"/>
      <w:pPr>
        <w:tabs>
          <w:tab w:val="num" w:pos="5832"/>
        </w:tabs>
        <w:ind w:left="5832" w:hanging="360"/>
      </w:pPr>
    </w:lvl>
    <w:lvl w:ilvl="5" w:tplc="6D164DC6" w:tentative="1">
      <w:start w:val="1"/>
      <w:numFmt w:val="lowerRoman"/>
      <w:lvlText w:val="%6."/>
      <w:lvlJc w:val="right"/>
      <w:pPr>
        <w:tabs>
          <w:tab w:val="num" w:pos="6552"/>
        </w:tabs>
        <w:ind w:left="6552" w:hanging="180"/>
      </w:pPr>
    </w:lvl>
    <w:lvl w:ilvl="6" w:tplc="FE8259C2" w:tentative="1">
      <w:start w:val="1"/>
      <w:numFmt w:val="decimal"/>
      <w:lvlText w:val="%7."/>
      <w:lvlJc w:val="left"/>
      <w:pPr>
        <w:tabs>
          <w:tab w:val="num" w:pos="7272"/>
        </w:tabs>
        <w:ind w:left="7272" w:hanging="360"/>
      </w:pPr>
    </w:lvl>
    <w:lvl w:ilvl="7" w:tplc="FFAE5334" w:tentative="1">
      <w:start w:val="1"/>
      <w:numFmt w:val="lowerLetter"/>
      <w:lvlText w:val="%8."/>
      <w:lvlJc w:val="left"/>
      <w:pPr>
        <w:tabs>
          <w:tab w:val="num" w:pos="7992"/>
        </w:tabs>
        <w:ind w:left="7992" w:hanging="360"/>
      </w:pPr>
    </w:lvl>
    <w:lvl w:ilvl="8" w:tplc="85F8FF16" w:tentative="1">
      <w:start w:val="1"/>
      <w:numFmt w:val="lowerRoman"/>
      <w:lvlText w:val="%9."/>
      <w:lvlJc w:val="right"/>
      <w:pPr>
        <w:tabs>
          <w:tab w:val="num" w:pos="8712"/>
        </w:tabs>
        <w:ind w:left="8712" w:hanging="180"/>
      </w:pPr>
    </w:lvl>
  </w:abstractNum>
  <w:abstractNum w:abstractNumId="73" w15:restartNumberingAfterBreak="0">
    <w:nsid w:val="5963675E"/>
    <w:multiLevelType w:val="hybridMultilevel"/>
    <w:tmpl w:val="C4EE8FC0"/>
    <w:lvl w:ilvl="0" w:tplc="2D90430E">
      <w:start w:val="1"/>
      <w:numFmt w:val="upperLetter"/>
      <w:lvlText w:val="%1."/>
      <w:lvlJc w:val="left"/>
      <w:pPr>
        <w:ind w:left="720" w:hanging="360"/>
      </w:pPr>
    </w:lvl>
    <w:lvl w:ilvl="1" w:tplc="E806E8AA" w:tentative="1">
      <w:start w:val="1"/>
      <w:numFmt w:val="lowerLetter"/>
      <w:lvlText w:val="%2."/>
      <w:lvlJc w:val="left"/>
      <w:pPr>
        <w:ind w:left="1440" w:hanging="360"/>
      </w:pPr>
    </w:lvl>
    <w:lvl w:ilvl="2" w:tplc="78249BAA" w:tentative="1">
      <w:start w:val="1"/>
      <w:numFmt w:val="lowerRoman"/>
      <w:lvlText w:val="%3."/>
      <w:lvlJc w:val="right"/>
      <w:pPr>
        <w:ind w:left="2160" w:hanging="180"/>
      </w:pPr>
    </w:lvl>
    <w:lvl w:ilvl="3" w:tplc="45680830" w:tentative="1">
      <w:start w:val="1"/>
      <w:numFmt w:val="decimal"/>
      <w:lvlText w:val="%4."/>
      <w:lvlJc w:val="left"/>
      <w:pPr>
        <w:ind w:left="2880" w:hanging="360"/>
      </w:pPr>
    </w:lvl>
    <w:lvl w:ilvl="4" w:tplc="77E2B01C" w:tentative="1">
      <w:start w:val="1"/>
      <w:numFmt w:val="lowerLetter"/>
      <w:lvlText w:val="%5."/>
      <w:lvlJc w:val="left"/>
      <w:pPr>
        <w:ind w:left="3600" w:hanging="360"/>
      </w:pPr>
    </w:lvl>
    <w:lvl w:ilvl="5" w:tplc="933044CE" w:tentative="1">
      <w:start w:val="1"/>
      <w:numFmt w:val="lowerRoman"/>
      <w:lvlText w:val="%6."/>
      <w:lvlJc w:val="right"/>
      <w:pPr>
        <w:ind w:left="4320" w:hanging="180"/>
      </w:pPr>
    </w:lvl>
    <w:lvl w:ilvl="6" w:tplc="E3886688" w:tentative="1">
      <w:start w:val="1"/>
      <w:numFmt w:val="decimal"/>
      <w:lvlText w:val="%7."/>
      <w:lvlJc w:val="left"/>
      <w:pPr>
        <w:ind w:left="5040" w:hanging="360"/>
      </w:pPr>
    </w:lvl>
    <w:lvl w:ilvl="7" w:tplc="031236D0" w:tentative="1">
      <w:start w:val="1"/>
      <w:numFmt w:val="lowerLetter"/>
      <w:lvlText w:val="%8."/>
      <w:lvlJc w:val="left"/>
      <w:pPr>
        <w:ind w:left="5760" w:hanging="360"/>
      </w:pPr>
    </w:lvl>
    <w:lvl w:ilvl="8" w:tplc="1AA8E0C4" w:tentative="1">
      <w:start w:val="1"/>
      <w:numFmt w:val="lowerRoman"/>
      <w:lvlText w:val="%9."/>
      <w:lvlJc w:val="right"/>
      <w:pPr>
        <w:ind w:left="6480" w:hanging="180"/>
      </w:pPr>
    </w:lvl>
  </w:abstractNum>
  <w:abstractNum w:abstractNumId="74" w15:restartNumberingAfterBreak="0">
    <w:nsid w:val="5A454DEB"/>
    <w:multiLevelType w:val="multilevel"/>
    <w:tmpl w:val="23F8269A"/>
    <w:lvl w:ilvl="0">
      <w:start w:val="1"/>
      <w:numFmt w:val="decimal"/>
      <w:pStyle w:val="Heading1"/>
      <w:lvlText w:val="%1"/>
      <w:lvlJc w:val="left"/>
      <w:pPr>
        <w:ind w:left="432" w:hanging="432"/>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specVanish w:val="0"/>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2">
      <w:start w:val="1"/>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vertAlign w:val="baseline"/>
        <w:em w:val="none"/>
        <w:specVanish w:val="0"/>
      </w:rPr>
    </w:lvl>
    <w:lvl w:ilvl="3">
      <w:start w:val="8"/>
      <w:numFmt w:val="decimal"/>
      <w:lvlText w:val="2.3.21.%4"/>
      <w:lvlJc w:val="left"/>
      <w:pPr>
        <w:ind w:left="18" w:hanging="18"/>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5" w15:restartNumberingAfterBreak="0">
    <w:nsid w:val="5DA3014B"/>
    <w:multiLevelType w:val="hybridMultilevel"/>
    <w:tmpl w:val="C1DEDAD8"/>
    <w:lvl w:ilvl="0" w:tplc="8E165454">
      <w:start w:val="1"/>
      <w:numFmt w:val="bullet"/>
      <w:lvlText w:val=""/>
      <w:lvlJc w:val="left"/>
      <w:pPr>
        <w:ind w:left="450" w:hanging="360"/>
      </w:pPr>
      <w:rPr>
        <w:rFonts w:ascii="Wingdings" w:hAnsi="Wingdings" w:hint="default"/>
      </w:rPr>
    </w:lvl>
    <w:lvl w:ilvl="1" w:tplc="77D803DA" w:tentative="1">
      <w:start w:val="1"/>
      <w:numFmt w:val="lowerLetter"/>
      <w:lvlText w:val="%2."/>
      <w:lvlJc w:val="left"/>
      <w:pPr>
        <w:ind w:left="1170" w:hanging="360"/>
      </w:pPr>
    </w:lvl>
    <w:lvl w:ilvl="2" w:tplc="2F16ECE6" w:tentative="1">
      <w:start w:val="1"/>
      <w:numFmt w:val="lowerRoman"/>
      <w:lvlText w:val="%3."/>
      <w:lvlJc w:val="right"/>
      <w:pPr>
        <w:ind w:left="1890" w:hanging="180"/>
      </w:pPr>
    </w:lvl>
    <w:lvl w:ilvl="3" w:tplc="DB609F82" w:tentative="1">
      <w:start w:val="1"/>
      <w:numFmt w:val="decimal"/>
      <w:lvlText w:val="%4."/>
      <w:lvlJc w:val="left"/>
      <w:pPr>
        <w:ind w:left="2610" w:hanging="360"/>
      </w:pPr>
    </w:lvl>
    <w:lvl w:ilvl="4" w:tplc="BE18592E" w:tentative="1">
      <w:start w:val="1"/>
      <w:numFmt w:val="lowerLetter"/>
      <w:lvlText w:val="%5."/>
      <w:lvlJc w:val="left"/>
      <w:pPr>
        <w:ind w:left="3330" w:hanging="360"/>
      </w:pPr>
    </w:lvl>
    <w:lvl w:ilvl="5" w:tplc="AC3AB4F4" w:tentative="1">
      <w:start w:val="1"/>
      <w:numFmt w:val="lowerRoman"/>
      <w:lvlText w:val="%6."/>
      <w:lvlJc w:val="right"/>
      <w:pPr>
        <w:ind w:left="4050" w:hanging="180"/>
      </w:pPr>
    </w:lvl>
    <w:lvl w:ilvl="6" w:tplc="963E3FE0" w:tentative="1">
      <w:start w:val="1"/>
      <w:numFmt w:val="decimal"/>
      <w:lvlText w:val="%7."/>
      <w:lvlJc w:val="left"/>
      <w:pPr>
        <w:ind w:left="4770" w:hanging="360"/>
      </w:pPr>
    </w:lvl>
    <w:lvl w:ilvl="7" w:tplc="F34EA726" w:tentative="1">
      <w:start w:val="1"/>
      <w:numFmt w:val="lowerLetter"/>
      <w:lvlText w:val="%8."/>
      <w:lvlJc w:val="left"/>
      <w:pPr>
        <w:ind w:left="5490" w:hanging="360"/>
      </w:pPr>
    </w:lvl>
    <w:lvl w:ilvl="8" w:tplc="FE0838DC" w:tentative="1">
      <w:start w:val="1"/>
      <w:numFmt w:val="lowerRoman"/>
      <w:lvlText w:val="%9."/>
      <w:lvlJc w:val="right"/>
      <w:pPr>
        <w:ind w:left="6210" w:hanging="180"/>
      </w:pPr>
    </w:lvl>
  </w:abstractNum>
  <w:abstractNum w:abstractNumId="76" w15:restartNumberingAfterBreak="0">
    <w:nsid w:val="610304F2"/>
    <w:multiLevelType w:val="hybridMultilevel"/>
    <w:tmpl w:val="F032379E"/>
    <w:lvl w:ilvl="0" w:tplc="04090015">
      <w:start w:val="1"/>
      <w:numFmt w:val="upperLetter"/>
      <w:pStyle w:val="MDAttachmentH1"/>
      <w:lvlText w:val="Attachment %1."/>
      <w:lvlJc w:val="left"/>
      <w:pPr>
        <w:ind w:left="360" w:hanging="360"/>
      </w:pPr>
      <w:rPr>
        <w:rFonts w:hint="default"/>
        <w:b/>
        <w:i w:val="0"/>
      </w:rPr>
    </w:lvl>
    <w:lvl w:ilvl="1" w:tplc="0409001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7" w15:restartNumberingAfterBreak="0">
    <w:nsid w:val="62023394"/>
    <w:multiLevelType w:val="hybridMultilevel"/>
    <w:tmpl w:val="EA56659A"/>
    <w:lvl w:ilvl="0" w:tplc="95F674AC">
      <w:start w:val="1"/>
      <w:numFmt w:val="decimal"/>
      <w:lvlText w:val="%1)"/>
      <w:lvlJc w:val="left"/>
      <w:pPr>
        <w:ind w:left="2164" w:hanging="360"/>
      </w:pPr>
    </w:lvl>
    <w:lvl w:ilvl="1" w:tplc="6EC04826" w:tentative="1">
      <w:start w:val="1"/>
      <w:numFmt w:val="lowerLetter"/>
      <w:lvlText w:val="%2."/>
      <w:lvlJc w:val="left"/>
      <w:pPr>
        <w:ind w:left="2884" w:hanging="360"/>
      </w:pPr>
    </w:lvl>
    <w:lvl w:ilvl="2" w:tplc="6CFCA2F0" w:tentative="1">
      <w:start w:val="1"/>
      <w:numFmt w:val="lowerRoman"/>
      <w:lvlText w:val="%3."/>
      <w:lvlJc w:val="right"/>
      <w:pPr>
        <w:ind w:left="3604" w:hanging="180"/>
      </w:pPr>
    </w:lvl>
    <w:lvl w:ilvl="3" w:tplc="7BFAABA8" w:tentative="1">
      <w:start w:val="1"/>
      <w:numFmt w:val="decimal"/>
      <w:lvlText w:val="%4."/>
      <w:lvlJc w:val="left"/>
      <w:pPr>
        <w:ind w:left="4324" w:hanging="360"/>
      </w:pPr>
    </w:lvl>
    <w:lvl w:ilvl="4" w:tplc="CD2A53DE" w:tentative="1">
      <w:start w:val="1"/>
      <w:numFmt w:val="lowerLetter"/>
      <w:lvlText w:val="%5."/>
      <w:lvlJc w:val="left"/>
      <w:pPr>
        <w:ind w:left="5044" w:hanging="360"/>
      </w:pPr>
    </w:lvl>
    <w:lvl w:ilvl="5" w:tplc="C9462B40" w:tentative="1">
      <w:start w:val="1"/>
      <w:numFmt w:val="lowerRoman"/>
      <w:lvlText w:val="%6."/>
      <w:lvlJc w:val="right"/>
      <w:pPr>
        <w:ind w:left="5764" w:hanging="180"/>
      </w:pPr>
    </w:lvl>
    <w:lvl w:ilvl="6" w:tplc="86F6FAEC" w:tentative="1">
      <w:start w:val="1"/>
      <w:numFmt w:val="decimal"/>
      <w:lvlText w:val="%7."/>
      <w:lvlJc w:val="left"/>
      <w:pPr>
        <w:ind w:left="6484" w:hanging="360"/>
      </w:pPr>
    </w:lvl>
    <w:lvl w:ilvl="7" w:tplc="D57A3640" w:tentative="1">
      <w:start w:val="1"/>
      <w:numFmt w:val="lowerLetter"/>
      <w:lvlText w:val="%8."/>
      <w:lvlJc w:val="left"/>
      <w:pPr>
        <w:ind w:left="7204" w:hanging="360"/>
      </w:pPr>
    </w:lvl>
    <w:lvl w:ilvl="8" w:tplc="A9A6C814" w:tentative="1">
      <w:start w:val="1"/>
      <w:numFmt w:val="lowerRoman"/>
      <w:lvlText w:val="%9."/>
      <w:lvlJc w:val="right"/>
      <w:pPr>
        <w:ind w:left="7924" w:hanging="180"/>
      </w:pPr>
    </w:lvl>
  </w:abstractNum>
  <w:abstractNum w:abstractNumId="78" w15:restartNumberingAfterBreak="0">
    <w:nsid w:val="63D93C87"/>
    <w:multiLevelType w:val="hybridMultilevel"/>
    <w:tmpl w:val="781C42E8"/>
    <w:lvl w:ilvl="0" w:tplc="CCBAA4F4">
      <w:start w:val="1"/>
      <w:numFmt w:val="upperLetter"/>
      <w:pStyle w:val="MDABC"/>
      <w:lvlText w:val="%1."/>
      <w:lvlJc w:val="left"/>
      <w:pPr>
        <w:ind w:left="144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68A869DA">
      <w:start w:val="1"/>
      <w:numFmt w:val="lowerLetter"/>
      <w:lvlText w:val="%2."/>
      <w:lvlJc w:val="left"/>
      <w:pPr>
        <w:ind w:left="2074" w:hanging="360"/>
      </w:pPr>
      <w:rPr>
        <w:b w:val="0"/>
      </w:rPr>
    </w:lvl>
    <w:lvl w:ilvl="2" w:tplc="660683F6">
      <w:start w:val="1"/>
      <w:numFmt w:val="lowerRoman"/>
      <w:lvlText w:val="%3."/>
      <w:lvlJc w:val="right"/>
      <w:pPr>
        <w:ind w:left="3154" w:hanging="180"/>
      </w:pPr>
    </w:lvl>
    <w:lvl w:ilvl="3" w:tplc="D87A7348">
      <w:start w:val="1"/>
      <w:numFmt w:val="decimal"/>
      <w:lvlText w:val="%4."/>
      <w:lvlJc w:val="left"/>
      <w:pPr>
        <w:ind w:left="3874" w:hanging="360"/>
      </w:pPr>
    </w:lvl>
    <w:lvl w:ilvl="4" w:tplc="0410540C" w:tentative="1">
      <w:start w:val="1"/>
      <w:numFmt w:val="lowerLetter"/>
      <w:lvlText w:val="%5."/>
      <w:lvlJc w:val="left"/>
      <w:pPr>
        <w:ind w:left="4594" w:hanging="360"/>
      </w:pPr>
    </w:lvl>
    <w:lvl w:ilvl="5" w:tplc="B8FA070E" w:tentative="1">
      <w:start w:val="1"/>
      <w:numFmt w:val="lowerRoman"/>
      <w:lvlText w:val="%6."/>
      <w:lvlJc w:val="right"/>
      <w:pPr>
        <w:ind w:left="5314" w:hanging="180"/>
      </w:pPr>
    </w:lvl>
    <w:lvl w:ilvl="6" w:tplc="EC90E9CA" w:tentative="1">
      <w:start w:val="1"/>
      <w:numFmt w:val="decimal"/>
      <w:lvlText w:val="%7."/>
      <w:lvlJc w:val="left"/>
      <w:pPr>
        <w:ind w:left="6034" w:hanging="360"/>
      </w:pPr>
    </w:lvl>
    <w:lvl w:ilvl="7" w:tplc="90965B30" w:tentative="1">
      <w:start w:val="1"/>
      <w:numFmt w:val="lowerLetter"/>
      <w:lvlText w:val="%8."/>
      <w:lvlJc w:val="left"/>
      <w:pPr>
        <w:ind w:left="6754" w:hanging="360"/>
      </w:pPr>
    </w:lvl>
    <w:lvl w:ilvl="8" w:tplc="9E4E8BD8" w:tentative="1">
      <w:start w:val="1"/>
      <w:numFmt w:val="lowerRoman"/>
      <w:lvlText w:val="%9."/>
      <w:lvlJc w:val="right"/>
      <w:pPr>
        <w:ind w:left="7474" w:hanging="180"/>
      </w:pPr>
    </w:lvl>
  </w:abstractNum>
  <w:abstractNum w:abstractNumId="79" w15:restartNumberingAfterBreak="0">
    <w:nsid w:val="687E0154"/>
    <w:multiLevelType w:val="hybridMultilevel"/>
    <w:tmpl w:val="C010A77C"/>
    <w:lvl w:ilvl="0" w:tplc="D346DBB8">
      <w:start w:val="1"/>
      <w:numFmt w:val="lowerLetter"/>
      <w:lvlText w:val="%1."/>
      <w:lvlJc w:val="left"/>
      <w:pPr>
        <w:ind w:left="1890" w:hanging="360"/>
      </w:pPr>
      <w:rPr>
        <w:rFonts w:hint="default"/>
      </w:rPr>
    </w:lvl>
    <w:lvl w:ilvl="1" w:tplc="CA34CB3E" w:tentative="1">
      <w:start w:val="1"/>
      <w:numFmt w:val="lowerLetter"/>
      <w:lvlText w:val="%2."/>
      <w:lvlJc w:val="left"/>
      <w:pPr>
        <w:ind w:left="1800" w:hanging="360"/>
      </w:pPr>
    </w:lvl>
    <w:lvl w:ilvl="2" w:tplc="92F8BB3C" w:tentative="1">
      <w:start w:val="1"/>
      <w:numFmt w:val="lowerRoman"/>
      <w:lvlText w:val="%3."/>
      <w:lvlJc w:val="right"/>
      <w:pPr>
        <w:ind w:left="2520" w:hanging="180"/>
      </w:pPr>
    </w:lvl>
    <w:lvl w:ilvl="3" w:tplc="95B83900" w:tentative="1">
      <w:start w:val="1"/>
      <w:numFmt w:val="decimal"/>
      <w:lvlText w:val="%4."/>
      <w:lvlJc w:val="left"/>
      <w:pPr>
        <w:ind w:left="3240" w:hanging="360"/>
      </w:pPr>
    </w:lvl>
    <w:lvl w:ilvl="4" w:tplc="FEC2F424" w:tentative="1">
      <w:start w:val="1"/>
      <w:numFmt w:val="lowerLetter"/>
      <w:lvlText w:val="%5."/>
      <w:lvlJc w:val="left"/>
      <w:pPr>
        <w:ind w:left="3960" w:hanging="360"/>
      </w:pPr>
    </w:lvl>
    <w:lvl w:ilvl="5" w:tplc="CD0280D0" w:tentative="1">
      <w:start w:val="1"/>
      <w:numFmt w:val="lowerRoman"/>
      <w:lvlText w:val="%6."/>
      <w:lvlJc w:val="right"/>
      <w:pPr>
        <w:ind w:left="4680" w:hanging="180"/>
      </w:pPr>
    </w:lvl>
    <w:lvl w:ilvl="6" w:tplc="13BA3D72" w:tentative="1">
      <w:start w:val="1"/>
      <w:numFmt w:val="decimal"/>
      <w:lvlText w:val="%7."/>
      <w:lvlJc w:val="left"/>
      <w:pPr>
        <w:ind w:left="5400" w:hanging="360"/>
      </w:pPr>
    </w:lvl>
    <w:lvl w:ilvl="7" w:tplc="B5EEE7AE" w:tentative="1">
      <w:start w:val="1"/>
      <w:numFmt w:val="lowerLetter"/>
      <w:lvlText w:val="%8."/>
      <w:lvlJc w:val="left"/>
      <w:pPr>
        <w:ind w:left="6120" w:hanging="360"/>
      </w:pPr>
    </w:lvl>
    <w:lvl w:ilvl="8" w:tplc="C63203F0" w:tentative="1">
      <w:start w:val="1"/>
      <w:numFmt w:val="lowerRoman"/>
      <w:lvlText w:val="%9."/>
      <w:lvlJc w:val="right"/>
      <w:pPr>
        <w:ind w:left="6840" w:hanging="180"/>
      </w:pPr>
    </w:lvl>
  </w:abstractNum>
  <w:abstractNum w:abstractNumId="80" w15:restartNumberingAfterBreak="0">
    <w:nsid w:val="6BFE4DD9"/>
    <w:multiLevelType w:val="hybridMultilevel"/>
    <w:tmpl w:val="54F6D5D6"/>
    <w:lvl w:ilvl="0" w:tplc="45B0D36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0C2FD3"/>
    <w:multiLevelType w:val="hybridMultilevel"/>
    <w:tmpl w:val="E0AA8CD2"/>
    <w:lvl w:ilvl="0" w:tplc="04090019">
      <w:start w:val="2"/>
      <w:numFmt w:val="decimal"/>
      <w:lvlText w:val="%1)"/>
      <w:lvlJc w:val="left"/>
      <w:pPr>
        <w:ind w:left="1800" w:hanging="360"/>
      </w:pPr>
      <w:rPr>
        <w:rFonts w:hint="default"/>
        <w:b w:val="0"/>
      </w:rPr>
    </w:lvl>
    <w:lvl w:ilvl="1" w:tplc="3ACE7900" w:tentative="1">
      <w:start w:val="1"/>
      <w:numFmt w:val="lowerLetter"/>
      <w:lvlText w:val="%2."/>
      <w:lvlJc w:val="left"/>
      <w:pPr>
        <w:ind w:left="1440" w:hanging="360"/>
      </w:pPr>
    </w:lvl>
    <w:lvl w:ilvl="2" w:tplc="8ACC356A" w:tentative="1">
      <w:start w:val="1"/>
      <w:numFmt w:val="lowerRoman"/>
      <w:lvlText w:val="%3."/>
      <w:lvlJc w:val="right"/>
      <w:pPr>
        <w:ind w:left="2160" w:hanging="180"/>
      </w:pPr>
    </w:lvl>
    <w:lvl w:ilvl="3" w:tplc="8FA65D1E" w:tentative="1">
      <w:start w:val="1"/>
      <w:numFmt w:val="decimal"/>
      <w:lvlText w:val="%4."/>
      <w:lvlJc w:val="left"/>
      <w:pPr>
        <w:ind w:left="2880" w:hanging="360"/>
      </w:pPr>
    </w:lvl>
    <w:lvl w:ilvl="4" w:tplc="DF6E1570" w:tentative="1">
      <w:start w:val="1"/>
      <w:numFmt w:val="lowerLetter"/>
      <w:lvlText w:val="%5."/>
      <w:lvlJc w:val="left"/>
      <w:pPr>
        <w:ind w:left="3600" w:hanging="360"/>
      </w:pPr>
    </w:lvl>
    <w:lvl w:ilvl="5" w:tplc="CA8864CE" w:tentative="1">
      <w:start w:val="1"/>
      <w:numFmt w:val="lowerRoman"/>
      <w:lvlText w:val="%6."/>
      <w:lvlJc w:val="right"/>
      <w:pPr>
        <w:ind w:left="4320" w:hanging="180"/>
      </w:pPr>
    </w:lvl>
    <w:lvl w:ilvl="6" w:tplc="A4AC095E" w:tentative="1">
      <w:start w:val="1"/>
      <w:numFmt w:val="decimal"/>
      <w:lvlText w:val="%7."/>
      <w:lvlJc w:val="left"/>
      <w:pPr>
        <w:ind w:left="5040" w:hanging="360"/>
      </w:pPr>
    </w:lvl>
    <w:lvl w:ilvl="7" w:tplc="9F7CF056" w:tentative="1">
      <w:start w:val="1"/>
      <w:numFmt w:val="lowerLetter"/>
      <w:lvlText w:val="%8."/>
      <w:lvlJc w:val="left"/>
      <w:pPr>
        <w:ind w:left="5760" w:hanging="360"/>
      </w:pPr>
    </w:lvl>
    <w:lvl w:ilvl="8" w:tplc="C7325378" w:tentative="1">
      <w:start w:val="1"/>
      <w:numFmt w:val="lowerRoman"/>
      <w:lvlText w:val="%9."/>
      <w:lvlJc w:val="right"/>
      <w:pPr>
        <w:ind w:left="6480" w:hanging="180"/>
      </w:pPr>
    </w:lvl>
  </w:abstractNum>
  <w:abstractNum w:abstractNumId="82" w15:restartNumberingAfterBreak="0">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6EE8785A"/>
    <w:multiLevelType w:val="hybridMultilevel"/>
    <w:tmpl w:val="88581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3C14ED"/>
    <w:multiLevelType w:val="multilevel"/>
    <w:tmpl w:val="2E6C33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0814AD8"/>
    <w:multiLevelType w:val="hybridMultilevel"/>
    <w:tmpl w:val="B34E4A58"/>
    <w:lvl w:ilvl="0" w:tplc="30E420B4">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87" w15:restartNumberingAfterBreak="0">
    <w:nsid w:val="71DB3B49"/>
    <w:multiLevelType w:val="hybridMultilevel"/>
    <w:tmpl w:val="23107332"/>
    <w:lvl w:ilvl="0" w:tplc="9D9CE4FC">
      <w:start w:val="5"/>
      <w:numFmt w:val="upperLetter"/>
      <w:lvlText w:val="%1."/>
      <w:lvlJc w:val="left"/>
      <w:pPr>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1D1A1D"/>
    <w:multiLevelType w:val="hybridMultilevel"/>
    <w:tmpl w:val="65BA01C8"/>
    <w:lvl w:ilvl="0" w:tplc="92404192">
      <w:start w:val="1"/>
      <w:numFmt w:val="upperLetter"/>
      <w:lvlText w:val="%1."/>
      <w:lvlJc w:val="left"/>
      <w:pPr>
        <w:ind w:left="1080" w:hanging="360"/>
      </w:pPr>
      <w:rPr>
        <w:rFonts w:hint="default"/>
      </w:rPr>
    </w:lvl>
    <w:lvl w:ilvl="1" w:tplc="CDD4DFB6" w:tentative="1">
      <w:start w:val="1"/>
      <w:numFmt w:val="lowerLetter"/>
      <w:lvlText w:val="%2."/>
      <w:lvlJc w:val="left"/>
      <w:pPr>
        <w:ind w:left="1800" w:hanging="360"/>
      </w:pPr>
    </w:lvl>
    <w:lvl w:ilvl="2" w:tplc="05120214" w:tentative="1">
      <w:start w:val="1"/>
      <w:numFmt w:val="lowerRoman"/>
      <w:lvlText w:val="%3."/>
      <w:lvlJc w:val="right"/>
      <w:pPr>
        <w:ind w:left="2520" w:hanging="180"/>
      </w:pPr>
    </w:lvl>
    <w:lvl w:ilvl="3" w:tplc="32EACA76" w:tentative="1">
      <w:start w:val="1"/>
      <w:numFmt w:val="decimal"/>
      <w:lvlText w:val="%4."/>
      <w:lvlJc w:val="left"/>
      <w:pPr>
        <w:ind w:left="3240" w:hanging="360"/>
      </w:pPr>
    </w:lvl>
    <w:lvl w:ilvl="4" w:tplc="891C58C4" w:tentative="1">
      <w:start w:val="1"/>
      <w:numFmt w:val="lowerLetter"/>
      <w:lvlText w:val="%5."/>
      <w:lvlJc w:val="left"/>
      <w:pPr>
        <w:ind w:left="3960" w:hanging="360"/>
      </w:pPr>
    </w:lvl>
    <w:lvl w:ilvl="5" w:tplc="B4C444CE" w:tentative="1">
      <w:start w:val="1"/>
      <w:numFmt w:val="lowerRoman"/>
      <w:lvlText w:val="%6."/>
      <w:lvlJc w:val="right"/>
      <w:pPr>
        <w:ind w:left="4680" w:hanging="180"/>
      </w:pPr>
    </w:lvl>
    <w:lvl w:ilvl="6" w:tplc="0EE841DE" w:tentative="1">
      <w:start w:val="1"/>
      <w:numFmt w:val="decimal"/>
      <w:lvlText w:val="%7."/>
      <w:lvlJc w:val="left"/>
      <w:pPr>
        <w:ind w:left="5400" w:hanging="360"/>
      </w:pPr>
    </w:lvl>
    <w:lvl w:ilvl="7" w:tplc="7688E102" w:tentative="1">
      <w:start w:val="1"/>
      <w:numFmt w:val="lowerLetter"/>
      <w:lvlText w:val="%8."/>
      <w:lvlJc w:val="left"/>
      <w:pPr>
        <w:ind w:left="6120" w:hanging="360"/>
      </w:pPr>
    </w:lvl>
    <w:lvl w:ilvl="8" w:tplc="865AD078" w:tentative="1">
      <w:start w:val="1"/>
      <w:numFmt w:val="lowerRoman"/>
      <w:lvlText w:val="%9."/>
      <w:lvlJc w:val="right"/>
      <w:pPr>
        <w:ind w:left="6840" w:hanging="180"/>
      </w:pPr>
    </w:lvl>
  </w:abstractNum>
  <w:abstractNum w:abstractNumId="89" w15:restartNumberingAfterBreak="0">
    <w:nsid w:val="731E17E9"/>
    <w:multiLevelType w:val="hybridMultilevel"/>
    <w:tmpl w:val="7746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206D36"/>
    <w:multiLevelType w:val="hybridMultilevel"/>
    <w:tmpl w:val="68B8C890"/>
    <w:lvl w:ilvl="0" w:tplc="56A0ACD8">
      <w:start w:val="1"/>
      <w:numFmt w:val="decimal"/>
      <w:lvlText w:val="%1)"/>
      <w:lvlJc w:val="left"/>
      <w:pPr>
        <w:ind w:left="360" w:hanging="720"/>
      </w:pPr>
      <w:rPr>
        <w:rFonts w:hint="default"/>
      </w:rPr>
    </w:lvl>
    <w:lvl w:ilvl="1" w:tplc="6BACFEF2" w:tentative="1">
      <w:start w:val="1"/>
      <w:numFmt w:val="lowerLetter"/>
      <w:lvlText w:val="%2."/>
      <w:lvlJc w:val="left"/>
      <w:pPr>
        <w:ind w:left="360" w:hanging="360"/>
      </w:pPr>
    </w:lvl>
    <w:lvl w:ilvl="2" w:tplc="286C3318" w:tentative="1">
      <w:start w:val="1"/>
      <w:numFmt w:val="lowerRoman"/>
      <w:lvlText w:val="%3."/>
      <w:lvlJc w:val="right"/>
      <w:pPr>
        <w:ind w:left="1080" w:hanging="180"/>
      </w:pPr>
    </w:lvl>
    <w:lvl w:ilvl="3" w:tplc="A00EE49C" w:tentative="1">
      <w:start w:val="1"/>
      <w:numFmt w:val="decimal"/>
      <w:lvlText w:val="%4."/>
      <w:lvlJc w:val="left"/>
      <w:pPr>
        <w:ind w:left="1800" w:hanging="360"/>
      </w:pPr>
    </w:lvl>
    <w:lvl w:ilvl="4" w:tplc="C5F86C12" w:tentative="1">
      <w:start w:val="1"/>
      <w:numFmt w:val="lowerLetter"/>
      <w:lvlText w:val="%5."/>
      <w:lvlJc w:val="left"/>
      <w:pPr>
        <w:ind w:left="2520" w:hanging="360"/>
      </w:pPr>
    </w:lvl>
    <w:lvl w:ilvl="5" w:tplc="58D66500" w:tentative="1">
      <w:start w:val="1"/>
      <w:numFmt w:val="lowerRoman"/>
      <w:lvlText w:val="%6."/>
      <w:lvlJc w:val="right"/>
      <w:pPr>
        <w:ind w:left="3240" w:hanging="180"/>
      </w:pPr>
    </w:lvl>
    <w:lvl w:ilvl="6" w:tplc="0F8EF9D2" w:tentative="1">
      <w:start w:val="1"/>
      <w:numFmt w:val="decimal"/>
      <w:lvlText w:val="%7."/>
      <w:lvlJc w:val="left"/>
      <w:pPr>
        <w:ind w:left="3960" w:hanging="360"/>
      </w:pPr>
    </w:lvl>
    <w:lvl w:ilvl="7" w:tplc="76227DFE" w:tentative="1">
      <w:start w:val="1"/>
      <w:numFmt w:val="lowerLetter"/>
      <w:lvlText w:val="%8."/>
      <w:lvlJc w:val="left"/>
      <w:pPr>
        <w:ind w:left="4680" w:hanging="360"/>
      </w:pPr>
    </w:lvl>
    <w:lvl w:ilvl="8" w:tplc="19D68392" w:tentative="1">
      <w:start w:val="1"/>
      <w:numFmt w:val="lowerRoman"/>
      <w:lvlText w:val="%9."/>
      <w:lvlJc w:val="right"/>
      <w:pPr>
        <w:ind w:left="5400" w:hanging="180"/>
      </w:pPr>
    </w:lvl>
  </w:abstractNum>
  <w:abstractNum w:abstractNumId="91" w15:restartNumberingAfterBreak="0">
    <w:nsid w:val="75A046B1"/>
    <w:multiLevelType w:val="hybridMultilevel"/>
    <w:tmpl w:val="65166656"/>
    <w:lvl w:ilvl="0" w:tplc="410E3D06">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7766DF80">
      <w:start w:val="1"/>
      <w:numFmt w:val="decimal"/>
      <w:lvlText w:val="%2."/>
      <w:lvlJc w:val="left"/>
      <w:pPr>
        <w:ind w:left="2790" w:hanging="360"/>
      </w:pPr>
    </w:lvl>
    <w:lvl w:ilvl="2" w:tplc="DBA60E7C">
      <w:start w:val="1"/>
      <w:numFmt w:val="lowerRoman"/>
      <w:lvlText w:val="%3."/>
      <w:lvlJc w:val="right"/>
      <w:pPr>
        <w:ind w:left="3510" w:hanging="180"/>
      </w:pPr>
    </w:lvl>
    <w:lvl w:ilvl="3" w:tplc="E620E532" w:tentative="1">
      <w:start w:val="1"/>
      <w:numFmt w:val="decimal"/>
      <w:lvlText w:val="%4."/>
      <w:lvlJc w:val="left"/>
      <w:pPr>
        <w:ind w:left="4230" w:hanging="360"/>
      </w:pPr>
    </w:lvl>
    <w:lvl w:ilvl="4" w:tplc="30884D02" w:tentative="1">
      <w:start w:val="1"/>
      <w:numFmt w:val="lowerLetter"/>
      <w:lvlText w:val="%5."/>
      <w:lvlJc w:val="left"/>
      <w:pPr>
        <w:ind w:left="4950" w:hanging="360"/>
      </w:pPr>
    </w:lvl>
    <w:lvl w:ilvl="5" w:tplc="93AC934E" w:tentative="1">
      <w:start w:val="1"/>
      <w:numFmt w:val="lowerRoman"/>
      <w:lvlText w:val="%6."/>
      <w:lvlJc w:val="right"/>
      <w:pPr>
        <w:ind w:left="5670" w:hanging="180"/>
      </w:pPr>
    </w:lvl>
    <w:lvl w:ilvl="6" w:tplc="BAE0CE32" w:tentative="1">
      <w:start w:val="1"/>
      <w:numFmt w:val="decimal"/>
      <w:lvlText w:val="%7."/>
      <w:lvlJc w:val="left"/>
      <w:pPr>
        <w:ind w:left="6390" w:hanging="360"/>
      </w:pPr>
    </w:lvl>
    <w:lvl w:ilvl="7" w:tplc="0686C178" w:tentative="1">
      <w:start w:val="1"/>
      <w:numFmt w:val="lowerLetter"/>
      <w:lvlText w:val="%8."/>
      <w:lvlJc w:val="left"/>
      <w:pPr>
        <w:ind w:left="7110" w:hanging="360"/>
      </w:pPr>
    </w:lvl>
    <w:lvl w:ilvl="8" w:tplc="A6B28E92" w:tentative="1">
      <w:start w:val="1"/>
      <w:numFmt w:val="lowerRoman"/>
      <w:lvlText w:val="%9."/>
      <w:lvlJc w:val="right"/>
      <w:pPr>
        <w:ind w:left="7830" w:hanging="180"/>
      </w:pPr>
    </w:lvl>
  </w:abstractNum>
  <w:abstractNum w:abstractNumId="92" w15:restartNumberingAfterBreak="0">
    <w:nsid w:val="76EC1798"/>
    <w:multiLevelType w:val="hybridMultilevel"/>
    <w:tmpl w:val="EC80A738"/>
    <w:lvl w:ilvl="0" w:tplc="04090019">
      <w:start w:val="1"/>
      <w:numFmt w:val="lowerLetter"/>
      <w:lvlText w:val="%1."/>
      <w:lvlJc w:val="left"/>
      <w:pPr>
        <w:ind w:left="2952" w:hanging="360"/>
      </w:pPr>
    </w:lvl>
    <w:lvl w:ilvl="1" w:tplc="896C960C" w:tentative="1">
      <w:start w:val="1"/>
      <w:numFmt w:val="lowerLetter"/>
      <w:lvlText w:val="%2."/>
      <w:lvlJc w:val="left"/>
      <w:pPr>
        <w:ind w:left="3672" w:hanging="360"/>
      </w:pPr>
    </w:lvl>
    <w:lvl w:ilvl="2" w:tplc="B7B07688" w:tentative="1">
      <w:start w:val="1"/>
      <w:numFmt w:val="lowerRoman"/>
      <w:lvlText w:val="%3."/>
      <w:lvlJc w:val="right"/>
      <w:pPr>
        <w:ind w:left="4392" w:hanging="180"/>
      </w:pPr>
    </w:lvl>
    <w:lvl w:ilvl="3" w:tplc="CD40A500" w:tentative="1">
      <w:start w:val="1"/>
      <w:numFmt w:val="decimal"/>
      <w:lvlText w:val="%4."/>
      <w:lvlJc w:val="left"/>
      <w:pPr>
        <w:ind w:left="5112" w:hanging="360"/>
      </w:pPr>
    </w:lvl>
    <w:lvl w:ilvl="4" w:tplc="96BC4D34" w:tentative="1">
      <w:start w:val="1"/>
      <w:numFmt w:val="lowerLetter"/>
      <w:lvlText w:val="%5."/>
      <w:lvlJc w:val="left"/>
      <w:pPr>
        <w:ind w:left="5832" w:hanging="360"/>
      </w:pPr>
    </w:lvl>
    <w:lvl w:ilvl="5" w:tplc="36D623C8" w:tentative="1">
      <w:start w:val="1"/>
      <w:numFmt w:val="lowerRoman"/>
      <w:lvlText w:val="%6."/>
      <w:lvlJc w:val="right"/>
      <w:pPr>
        <w:ind w:left="6552" w:hanging="180"/>
      </w:pPr>
    </w:lvl>
    <w:lvl w:ilvl="6" w:tplc="FC3AF302" w:tentative="1">
      <w:start w:val="1"/>
      <w:numFmt w:val="decimal"/>
      <w:lvlText w:val="%7."/>
      <w:lvlJc w:val="left"/>
      <w:pPr>
        <w:ind w:left="7272" w:hanging="360"/>
      </w:pPr>
    </w:lvl>
    <w:lvl w:ilvl="7" w:tplc="4860D860" w:tentative="1">
      <w:start w:val="1"/>
      <w:numFmt w:val="lowerLetter"/>
      <w:lvlText w:val="%8."/>
      <w:lvlJc w:val="left"/>
      <w:pPr>
        <w:ind w:left="7992" w:hanging="360"/>
      </w:pPr>
    </w:lvl>
    <w:lvl w:ilvl="8" w:tplc="57246A3A" w:tentative="1">
      <w:start w:val="1"/>
      <w:numFmt w:val="lowerRoman"/>
      <w:lvlText w:val="%9."/>
      <w:lvlJc w:val="right"/>
      <w:pPr>
        <w:ind w:left="8712" w:hanging="180"/>
      </w:pPr>
    </w:lvl>
  </w:abstractNum>
  <w:abstractNum w:abstractNumId="93" w15:restartNumberingAfterBreak="0">
    <w:nsid w:val="77C642A6"/>
    <w:multiLevelType w:val="hybridMultilevel"/>
    <w:tmpl w:val="855233D2"/>
    <w:lvl w:ilvl="0" w:tplc="830026B0">
      <w:start w:val="1"/>
      <w:numFmt w:val="bullet"/>
      <w:lvlText w:val=""/>
      <w:lvlJc w:val="left"/>
      <w:pPr>
        <w:tabs>
          <w:tab w:val="num" w:pos="1800"/>
        </w:tabs>
        <w:ind w:left="1800" w:hanging="360"/>
      </w:pPr>
      <w:rPr>
        <w:rFonts w:ascii="Symbol" w:hAnsi="Symbol" w:hint="default"/>
      </w:rPr>
    </w:lvl>
    <w:lvl w:ilvl="1" w:tplc="91D418D8">
      <w:start w:val="7"/>
      <w:numFmt w:val="bullet"/>
      <w:lvlText w:val="–"/>
      <w:lvlJc w:val="left"/>
      <w:pPr>
        <w:tabs>
          <w:tab w:val="num" w:pos="2520"/>
        </w:tabs>
        <w:ind w:left="2520" w:hanging="360"/>
      </w:pPr>
      <w:rPr>
        <w:rFonts w:ascii="Times New Roman" w:eastAsia="Times New Roman" w:hAnsi="Times New Roman" w:cs="Times New Roman" w:hint="default"/>
      </w:rPr>
    </w:lvl>
    <w:lvl w:ilvl="2" w:tplc="9AB228B0">
      <w:start w:val="1"/>
      <w:numFmt w:val="bullet"/>
      <w:lvlText w:val=""/>
      <w:lvlJc w:val="left"/>
      <w:pPr>
        <w:tabs>
          <w:tab w:val="num" w:pos="3240"/>
        </w:tabs>
        <w:ind w:left="3240" w:hanging="360"/>
      </w:pPr>
      <w:rPr>
        <w:rFonts w:ascii="Wingdings" w:hAnsi="Wingdings" w:hint="default"/>
      </w:rPr>
    </w:lvl>
    <w:lvl w:ilvl="3" w:tplc="461278D2">
      <w:start w:val="1"/>
      <w:numFmt w:val="bullet"/>
      <w:lvlText w:val=""/>
      <w:lvlJc w:val="left"/>
      <w:pPr>
        <w:tabs>
          <w:tab w:val="num" w:pos="3960"/>
        </w:tabs>
        <w:ind w:left="3960" w:hanging="360"/>
      </w:pPr>
      <w:rPr>
        <w:rFonts w:ascii="Symbol" w:hAnsi="Symbol" w:hint="default"/>
      </w:rPr>
    </w:lvl>
    <w:lvl w:ilvl="4" w:tplc="AD7CFF5E">
      <w:start w:val="1"/>
      <w:numFmt w:val="bullet"/>
      <w:lvlText w:val="o"/>
      <w:lvlJc w:val="left"/>
      <w:pPr>
        <w:tabs>
          <w:tab w:val="num" w:pos="4680"/>
        </w:tabs>
        <w:ind w:left="4680" w:hanging="360"/>
      </w:pPr>
      <w:rPr>
        <w:rFonts w:ascii="Courier New" w:hAnsi="Courier New" w:cs="Times New Roman" w:hint="default"/>
      </w:rPr>
    </w:lvl>
    <w:lvl w:ilvl="5" w:tplc="6832CC7C">
      <w:start w:val="1"/>
      <w:numFmt w:val="bullet"/>
      <w:lvlText w:val=""/>
      <w:lvlJc w:val="left"/>
      <w:pPr>
        <w:tabs>
          <w:tab w:val="num" w:pos="5400"/>
        </w:tabs>
        <w:ind w:left="5400" w:hanging="360"/>
      </w:pPr>
      <w:rPr>
        <w:rFonts w:ascii="Wingdings" w:hAnsi="Wingdings" w:hint="default"/>
      </w:rPr>
    </w:lvl>
    <w:lvl w:ilvl="6" w:tplc="67A6B746">
      <w:start w:val="1"/>
      <w:numFmt w:val="bullet"/>
      <w:lvlText w:val=""/>
      <w:lvlJc w:val="left"/>
      <w:pPr>
        <w:tabs>
          <w:tab w:val="num" w:pos="6120"/>
        </w:tabs>
        <w:ind w:left="6120" w:hanging="360"/>
      </w:pPr>
      <w:rPr>
        <w:rFonts w:ascii="Symbol" w:hAnsi="Symbol" w:hint="default"/>
      </w:rPr>
    </w:lvl>
    <w:lvl w:ilvl="7" w:tplc="967C857E">
      <w:start w:val="1"/>
      <w:numFmt w:val="bullet"/>
      <w:lvlText w:val="o"/>
      <w:lvlJc w:val="left"/>
      <w:pPr>
        <w:tabs>
          <w:tab w:val="num" w:pos="6840"/>
        </w:tabs>
        <w:ind w:left="6840" w:hanging="360"/>
      </w:pPr>
      <w:rPr>
        <w:rFonts w:ascii="Courier New" w:hAnsi="Courier New" w:cs="Times New Roman" w:hint="default"/>
      </w:rPr>
    </w:lvl>
    <w:lvl w:ilvl="8" w:tplc="B866B5FA">
      <w:start w:val="1"/>
      <w:numFmt w:val="bullet"/>
      <w:lvlText w:val=""/>
      <w:lvlJc w:val="left"/>
      <w:pPr>
        <w:tabs>
          <w:tab w:val="num" w:pos="7560"/>
        </w:tabs>
        <w:ind w:left="7560" w:hanging="360"/>
      </w:pPr>
      <w:rPr>
        <w:rFonts w:ascii="Wingdings" w:hAnsi="Wingdings" w:hint="default"/>
      </w:rPr>
    </w:lvl>
  </w:abstractNum>
  <w:abstractNum w:abstractNumId="94" w15:restartNumberingAfterBreak="0">
    <w:nsid w:val="79C96A4A"/>
    <w:multiLevelType w:val="hybridMultilevel"/>
    <w:tmpl w:val="8A4CE88C"/>
    <w:lvl w:ilvl="0" w:tplc="9E44FCD6">
      <w:start w:val="1"/>
      <w:numFmt w:val="decimal"/>
      <w:lvlText w:val="%1)"/>
      <w:lvlJc w:val="left"/>
      <w:pPr>
        <w:ind w:left="180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tplc="62C49722">
      <w:start w:val="1"/>
      <w:numFmt w:val="decimal"/>
      <w:lvlText w:val="%2."/>
      <w:lvlJc w:val="left"/>
      <w:pPr>
        <w:ind w:left="2430" w:hanging="360"/>
      </w:pPr>
    </w:lvl>
    <w:lvl w:ilvl="2" w:tplc="96523286">
      <w:start w:val="1"/>
      <w:numFmt w:val="lowerRoman"/>
      <w:lvlText w:val="%3."/>
      <w:lvlJc w:val="right"/>
      <w:pPr>
        <w:ind w:left="3150" w:hanging="180"/>
      </w:pPr>
    </w:lvl>
    <w:lvl w:ilvl="3" w:tplc="8C7E312C" w:tentative="1">
      <w:start w:val="1"/>
      <w:numFmt w:val="decimal"/>
      <w:lvlText w:val="%4."/>
      <w:lvlJc w:val="left"/>
      <w:pPr>
        <w:ind w:left="3870" w:hanging="360"/>
      </w:pPr>
    </w:lvl>
    <w:lvl w:ilvl="4" w:tplc="AB6E4AB8" w:tentative="1">
      <w:start w:val="1"/>
      <w:numFmt w:val="lowerLetter"/>
      <w:lvlText w:val="%5."/>
      <w:lvlJc w:val="left"/>
      <w:pPr>
        <w:ind w:left="4590" w:hanging="360"/>
      </w:pPr>
    </w:lvl>
    <w:lvl w:ilvl="5" w:tplc="0874AB38" w:tentative="1">
      <w:start w:val="1"/>
      <w:numFmt w:val="lowerRoman"/>
      <w:lvlText w:val="%6."/>
      <w:lvlJc w:val="right"/>
      <w:pPr>
        <w:ind w:left="5310" w:hanging="180"/>
      </w:pPr>
    </w:lvl>
    <w:lvl w:ilvl="6" w:tplc="0C884390" w:tentative="1">
      <w:start w:val="1"/>
      <w:numFmt w:val="decimal"/>
      <w:lvlText w:val="%7."/>
      <w:lvlJc w:val="left"/>
      <w:pPr>
        <w:ind w:left="6030" w:hanging="360"/>
      </w:pPr>
    </w:lvl>
    <w:lvl w:ilvl="7" w:tplc="45FC6BC6" w:tentative="1">
      <w:start w:val="1"/>
      <w:numFmt w:val="lowerLetter"/>
      <w:lvlText w:val="%8."/>
      <w:lvlJc w:val="left"/>
      <w:pPr>
        <w:ind w:left="6750" w:hanging="360"/>
      </w:pPr>
    </w:lvl>
    <w:lvl w:ilvl="8" w:tplc="2DE07422" w:tentative="1">
      <w:start w:val="1"/>
      <w:numFmt w:val="lowerRoman"/>
      <w:lvlText w:val="%9."/>
      <w:lvlJc w:val="right"/>
      <w:pPr>
        <w:ind w:left="7470" w:hanging="180"/>
      </w:pPr>
    </w:lvl>
  </w:abstractNum>
  <w:abstractNum w:abstractNumId="95" w15:restartNumberingAfterBreak="0">
    <w:nsid w:val="7AD625AC"/>
    <w:multiLevelType w:val="hybridMultilevel"/>
    <w:tmpl w:val="0B425648"/>
    <w:lvl w:ilvl="0" w:tplc="ABFE9E82">
      <w:start w:val="1"/>
      <w:numFmt w:val="decimal"/>
      <w:lvlText w:val="5.1.%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6" w15:restartNumberingAfterBreak="0">
    <w:nsid w:val="7CBA42A4"/>
    <w:multiLevelType w:val="hybridMultilevel"/>
    <w:tmpl w:val="83D05CCA"/>
    <w:lvl w:ilvl="0" w:tplc="6A14E296">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4"/>
  </w:num>
  <w:num w:numId="2">
    <w:abstractNumId w:val="45"/>
  </w:num>
  <w:num w:numId="3">
    <w:abstractNumId w:val="68"/>
  </w:num>
  <w:num w:numId="4">
    <w:abstractNumId w:val="42"/>
  </w:num>
  <w:num w:numId="5">
    <w:abstractNumId w:val="12"/>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51"/>
  </w:num>
  <w:num w:numId="17">
    <w:abstractNumId w:val="76"/>
  </w:num>
  <w:num w:numId="18">
    <w:abstractNumId w:val="12"/>
  </w:num>
  <w:num w:numId="19">
    <w:abstractNumId w:val="55"/>
  </w:num>
  <w:num w:numId="20">
    <w:abstractNumId w:val="77"/>
  </w:num>
  <w:num w:numId="21">
    <w:abstractNumId w:val="73"/>
  </w:num>
  <w:num w:numId="22">
    <w:abstractNumId w:val="37"/>
  </w:num>
  <w:num w:numId="23">
    <w:abstractNumId w:val="58"/>
  </w:num>
  <w:num w:numId="24">
    <w:abstractNumId w:val="96"/>
  </w:num>
  <w:num w:numId="25">
    <w:abstractNumId w:val="61"/>
  </w:num>
  <w:num w:numId="26">
    <w:abstractNumId w:val="93"/>
  </w:num>
  <w:num w:numId="27">
    <w:abstractNumId w:val="32"/>
  </w:num>
  <w:num w:numId="28">
    <w:abstractNumId w:val="56"/>
  </w:num>
  <w:num w:numId="29">
    <w:abstractNumId w:val="16"/>
  </w:num>
  <w:num w:numId="30">
    <w:abstractNumId w:val="46"/>
  </w:num>
  <w:num w:numId="31">
    <w:abstractNumId w:val="90"/>
  </w:num>
  <w:num w:numId="32">
    <w:abstractNumId w:val="52"/>
  </w:num>
  <w:num w:numId="33">
    <w:abstractNumId w:val="78"/>
    <w:lvlOverride w:ilvl="0">
      <w:startOverride w:val="1"/>
    </w:lvlOverride>
  </w:num>
  <w:num w:numId="34">
    <w:abstractNumId w:val="78"/>
    <w:lvlOverride w:ilvl="0">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startOverride w:val="1"/>
    </w:lvlOverride>
  </w:num>
  <w:num w:numId="38">
    <w:abstractNumId w:val="78"/>
    <w:lvlOverride w:ilvl="0">
      <w:startOverride w:val="1"/>
    </w:lvlOverride>
  </w:num>
  <w:num w:numId="39">
    <w:abstractNumId w:val="78"/>
    <w:lvlOverride w:ilvl="0">
      <w:startOverride w:val="1"/>
    </w:lvlOverride>
  </w:num>
  <w:num w:numId="40">
    <w:abstractNumId w:val="78"/>
    <w:lvlOverride w:ilvl="0">
      <w:startOverride w:val="1"/>
    </w:lvlOverride>
  </w:num>
  <w:num w:numId="41">
    <w:abstractNumId w:val="78"/>
    <w:lvlOverride w:ilvl="0">
      <w:startOverride w:val="1"/>
    </w:lvlOverride>
  </w:num>
  <w:num w:numId="42">
    <w:abstractNumId w:val="78"/>
    <w:lvlOverride w:ilvl="0">
      <w:startOverride w:val="1"/>
    </w:lvlOverride>
  </w:num>
  <w:num w:numId="43">
    <w:abstractNumId w:val="78"/>
    <w:lvlOverride w:ilvl="0">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num>
  <w:num w:numId="46">
    <w:abstractNumId w:val="78"/>
    <w:lvlOverride w:ilvl="0">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8"/>
    <w:lvlOverride w:ilvl="0">
      <w:startOverride w:val="1"/>
    </w:lvlOverride>
  </w:num>
  <w:num w:numId="49">
    <w:abstractNumId w:val="78"/>
    <w:lvlOverride w:ilvl="0">
      <w:startOverride w:val="1"/>
    </w:lvlOverride>
  </w:num>
  <w:num w:numId="50">
    <w:abstractNumId w:val="78"/>
    <w:lvlOverride w:ilvl="0">
      <w:startOverride w:val="1"/>
    </w:lvlOverride>
  </w:num>
  <w:num w:numId="51">
    <w:abstractNumId w:val="78"/>
  </w:num>
  <w:num w:numId="52">
    <w:abstractNumId w:val="78"/>
    <w:lvlOverride w:ilvl="0">
      <w:startOverride w:val="1"/>
    </w:lvlOverride>
  </w:num>
  <w:num w:numId="53">
    <w:abstractNumId w:val="15"/>
  </w:num>
  <w:num w:numId="54">
    <w:abstractNumId w:val="53"/>
  </w:num>
  <w:num w:numId="55">
    <w:abstractNumId w:val="20"/>
  </w:num>
  <w:num w:numId="56">
    <w:abstractNumId w:val="78"/>
    <w:lvlOverride w:ilvl="0">
      <w:startOverride w:val="1"/>
    </w:lvlOverride>
  </w:num>
  <w:num w:numId="57">
    <w:abstractNumId w:val="78"/>
    <w:lvlOverride w:ilvl="0">
      <w:startOverride w:val="1"/>
    </w:lvlOverride>
  </w:num>
  <w:num w:numId="58">
    <w:abstractNumId w:val="78"/>
    <w:lvlOverride w:ilvl="0">
      <w:startOverride w:val="1"/>
    </w:lvlOverride>
  </w:num>
  <w:num w:numId="59">
    <w:abstractNumId w:val="78"/>
    <w:lvlOverride w:ilvl="0">
      <w:startOverride w:val="1"/>
    </w:lvlOverride>
  </w:num>
  <w:num w:numId="60">
    <w:abstractNumId w:val="22"/>
  </w:num>
  <w:num w:numId="61">
    <w:abstractNumId w:val="78"/>
    <w:lvlOverride w:ilvl="0">
      <w:startOverride w:val="1"/>
    </w:lvlOverride>
  </w:num>
  <w:num w:numId="62">
    <w:abstractNumId w:val="78"/>
    <w:lvlOverride w:ilvl="0">
      <w:startOverride w:val="1"/>
    </w:lvlOverride>
  </w:num>
  <w:num w:numId="63">
    <w:abstractNumId w:val="30"/>
  </w:num>
  <w:num w:numId="64">
    <w:abstractNumId w:val="94"/>
  </w:num>
  <w:num w:numId="65">
    <w:abstractNumId w:val="78"/>
    <w:lvlOverride w:ilvl="0">
      <w:startOverride w:val="1"/>
    </w:lvlOverride>
  </w:num>
  <w:num w:numId="66">
    <w:abstractNumId w:val="78"/>
    <w:lvlOverride w:ilvl="0">
      <w:startOverride w:val="1"/>
    </w:lvlOverride>
  </w:num>
  <w:num w:numId="67">
    <w:abstractNumId w:val="78"/>
    <w:lvlOverride w:ilvl="0">
      <w:startOverride w:val="1"/>
    </w:lvlOverride>
  </w:num>
  <w:num w:numId="68">
    <w:abstractNumId w:val="78"/>
    <w:lvlOverride w:ilvl="0">
      <w:startOverride w:val="1"/>
    </w:lvlOverride>
  </w:num>
  <w:num w:numId="69">
    <w:abstractNumId w:val="78"/>
    <w:lvlOverride w:ilvl="0">
      <w:startOverride w:val="1"/>
    </w:lvlOverride>
  </w:num>
  <w:num w:numId="70">
    <w:abstractNumId w:val="47"/>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2"/>
  </w:num>
  <w:num w:numId="75">
    <w:abstractNumId w:val="66"/>
  </w:num>
  <w:num w:numId="76">
    <w:abstractNumId w:val="78"/>
    <w:lvlOverride w:ilvl="0">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lvlOverride w:ilvl="0">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lvlOverride w:ilvl="0">
      <w:startOverride w:val="1"/>
    </w:lvlOverride>
  </w:num>
  <w:num w:numId="81">
    <w:abstractNumId w:val="78"/>
    <w:lvlOverride w:ilvl="0">
      <w:startOverride w:val="1"/>
    </w:lvlOverride>
  </w:num>
  <w:num w:numId="82">
    <w:abstractNumId w:val="78"/>
    <w:lvlOverride w:ilvl="0">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num>
  <w:num w:numId="87">
    <w:abstractNumId w:val="87"/>
  </w:num>
  <w:num w:numId="88">
    <w:abstractNumId w:val="78"/>
    <w:lvlOverride w:ilvl="0">
      <w:startOverride w:val="1"/>
    </w:lvlOverride>
  </w:num>
  <w:num w:numId="89">
    <w:abstractNumId w:val="47"/>
  </w:num>
  <w:num w:numId="90">
    <w:abstractNumId w:val="78"/>
    <w:lvlOverride w:ilvl="0">
      <w:startOverride w:val="1"/>
    </w:lvlOverride>
  </w:num>
  <w:num w:numId="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
  </w:num>
  <w:num w:numId="98">
    <w:abstractNumId w:val="78"/>
  </w:num>
  <w:num w:numId="99">
    <w:abstractNumId w:val="78"/>
    <w:lvlOverride w:ilvl="0">
      <w:startOverride w:val="13"/>
    </w:lvlOverride>
  </w:num>
  <w:num w:numId="100">
    <w:abstractNumId w:val="47"/>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1"/>
  </w:num>
  <w:num w:numId="103">
    <w:abstractNumId w:val="40"/>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7"/>
  </w:num>
  <w:num w:numId="106">
    <w:abstractNumId w:val="78"/>
    <w:lvlOverride w:ilvl="0">
      <w:startOverride w:val="1"/>
    </w:lvlOverride>
  </w:num>
  <w:num w:numId="107">
    <w:abstractNumId w:val="78"/>
    <w:lvlOverride w:ilvl="0">
      <w:startOverride w:val="1"/>
    </w:lvlOverride>
  </w:num>
  <w:num w:numId="108">
    <w:abstractNumId w:val="78"/>
    <w:lvlOverride w:ilvl="0">
      <w:startOverride w:val="1"/>
    </w:lvlOverride>
  </w:num>
  <w:num w:numId="109">
    <w:abstractNumId w:val="78"/>
    <w:lvlOverride w:ilvl="0">
      <w:startOverride w:val="1"/>
    </w:lvlOverride>
  </w:num>
  <w:num w:numId="110">
    <w:abstractNumId w:val="17"/>
  </w:num>
  <w:num w:numId="111">
    <w:abstractNumId w:val="26"/>
  </w:num>
  <w:num w:numId="112">
    <w:abstractNumId w:val="78"/>
    <w:lvlOverride w:ilvl="0">
      <w:startOverride w:val="1"/>
    </w:lvlOverride>
  </w:num>
  <w:num w:numId="113">
    <w:abstractNumId w:val="78"/>
    <w:lvlOverride w:ilvl="0">
      <w:startOverride w:val="1"/>
    </w:lvlOverride>
  </w:num>
  <w:num w:numId="114">
    <w:abstractNumId w:val="78"/>
    <w:lvlOverride w:ilvl="0">
      <w:startOverride w:val="1"/>
    </w:lvlOverride>
  </w:num>
  <w:num w:numId="1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
  </w:num>
  <w:num w:numId="117">
    <w:abstractNumId w:val="31"/>
  </w:num>
  <w:num w:numId="118">
    <w:abstractNumId w:val="78"/>
    <w:lvlOverride w:ilvl="0">
      <w:startOverride w:val="3"/>
    </w:lvlOverride>
  </w:num>
  <w:num w:numId="119">
    <w:abstractNumId w:val="78"/>
    <w:lvlOverride w:ilvl="0">
      <w:startOverride w:val="1"/>
    </w:lvlOverride>
  </w:num>
  <w:num w:numId="120">
    <w:abstractNumId w:val="63"/>
  </w:num>
  <w:num w:numId="121">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2">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3">
    <w:abstractNumId w:val="70"/>
  </w:num>
  <w:num w:numId="124">
    <w:abstractNumId w:val="41"/>
  </w:num>
  <w:num w:numId="125">
    <w:abstractNumId w:val="64"/>
  </w:num>
  <w:num w:numId="126">
    <w:abstractNumId w:val="72"/>
  </w:num>
  <w:num w:numId="127">
    <w:abstractNumId w:val="82"/>
  </w:num>
  <w:num w:numId="128">
    <w:abstractNumId w:val="23"/>
  </w:num>
  <w:num w:numId="129">
    <w:abstractNumId w:val="59"/>
  </w:num>
  <w:num w:numId="130">
    <w:abstractNumId w:val="78"/>
    <w:lvlOverride w:ilvl="0">
      <w:startOverride w:val="1"/>
    </w:lvlOverride>
  </w:num>
  <w:num w:numId="131">
    <w:abstractNumId w:val="74"/>
  </w:num>
  <w:num w:numId="132">
    <w:abstractNumId w:val="50"/>
  </w:num>
  <w:num w:numId="133">
    <w:abstractNumId w:val="75"/>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6"/>
  </w:num>
  <w:num w:numId="136">
    <w:abstractNumId w:val="34"/>
  </w:num>
  <w:num w:numId="137">
    <w:abstractNumId w:val="14"/>
  </w:num>
  <w:num w:numId="138">
    <w:abstractNumId w:val="80"/>
  </w:num>
  <w:num w:numId="139">
    <w:abstractNumId w:val="78"/>
    <w:lvlOverride w:ilvl="0">
      <w:startOverride w:val="1"/>
    </w:lvlOverride>
  </w:num>
  <w:num w:numId="140">
    <w:abstractNumId w:val="78"/>
    <w:lvlOverride w:ilvl="0">
      <w:startOverride w:val="1"/>
    </w:lvlOverride>
  </w:num>
  <w:num w:numId="141">
    <w:abstractNumId w:val="27"/>
  </w:num>
  <w:num w:numId="142">
    <w:abstractNumId w:val="38"/>
  </w:num>
  <w:num w:numId="143">
    <w:abstractNumId w:val="78"/>
    <w:lvlOverride w:ilvl="0">
      <w:startOverride w:val="2"/>
    </w:lvlOverride>
  </w:num>
  <w:num w:numId="144">
    <w:abstractNumId w:val="88"/>
  </w:num>
  <w:num w:numId="145">
    <w:abstractNumId w:val="78"/>
    <w:lvlOverride w:ilvl="0">
      <w:startOverride w:val="2"/>
    </w:lvlOverride>
  </w:num>
  <w:num w:numId="146">
    <w:abstractNumId w:val="24"/>
  </w:num>
  <w:num w:numId="147">
    <w:abstractNumId w:val="71"/>
  </w:num>
  <w:num w:numId="148">
    <w:abstractNumId w:val="74"/>
    <w:lvlOverride w:ilvl="0">
      <w:startOverride w:val="2"/>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
  </w:num>
  <w:num w:numId="150">
    <w:abstractNumId w:val="33"/>
  </w:num>
  <w:num w:numId="1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5"/>
  </w:num>
  <w:num w:numId="153">
    <w:abstractNumId w:val="79"/>
  </w:num>
  <w:num w:numId="154">
    <w:abstractNumId w:val="60"/>
  </w:num>
  <w:num w:numId="1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6"/>
  </w:num>
  <w:num w:numId="157">
    <w:abstractNumId w:val="74"/>
    <w:lvlOverride w:ilvl="0">
      <w:startOverride w:val="5"/>
    </w:lvlOverride>
    <w:lvlOverride w:ilvl="1">
      <w:startOverride w:val="1"/>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8"/>
    <w:lvlOverride w:ilvl="0">
      <w:startOverride w:val="1"/>
    </w:lvlOverride>
  </w:num>
  <w:num w:numId="159">
    <w:abstractNumId w:val="67"/>
  </w:num>
  <w:num w:numId="160">
    <w:abstractNumId w:val="19"/>
  </w:num>
  <w:num w:numId="161">
    <w:abstractNumId w:val="85"/>
  </w:num>
  <w:num w:numId="162">
    <w:abstractNumId w:val="62"/>
  </w:num>
  <w:num w:numId="163">
    <w:abstractNumId w:val="81"/>
  </w:num>
  <w:num w:numId="164">
    <w:abstractNumId w:val="39"/>
  </w:num>
  <w:num w:numId="165">
    <w:abstractNumId w:val="43"/>
  </w:num>
  <w:num w:numId="166">
    <w:abstractNumId w:val="29"/>
  </w:num>
  <w:num w:numId="1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4"/>
  </w:num>
  <w:num w:numId="169">
    <w:abstractNumId w:val="48"/>
  </w:num>
  <w:num w:numId="170">
    <w:abstractNumId w:val="78"/>
    <w:lvlOverride w:ilvl="0">
      <w:startOverride w:val="2"/>
    </w:lvlOverride>
  </w:num>
  <w:num w:numId="171">
    <w:abstractNumId w:val="74"/>
    <w:lvlOverride w:ilvl="0">
      <w:startOverride w:val="6"/>
    </w:lvlOverride>
    <w:lvlOverride w:ilvl="1">
      <w:startOverride w:val="2"/>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4"/>
  </w:num>
  <w:num w:numId="173">
    <w:abstractNumId w:val="74"/>
    <w:lvlOverride w:ilvl="0">
      <w:startOverride w:val="3"/>
    </w:lvlOverride>
    <w:lvlOverride w:ilvl="1">
      <w:startOverride w:val="10"/>
    </w:lvlOverride>
    <w:lvlOverride w:ilvl="2">
      <w:startOverride w:val="4"/>
    </w:lvlOverride>
  </w:num>
  <w:num w:numId="174">
    <w:abstractNumId w:val="74"/>
    <w:lvlOverride w:ilvl="0">
      <w:startOverride w:val="2"/>
    </w:lvlOverride>
    <w:lvlOverride w:ilvl="1">
      <w:startOverride w:val="2"/>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4"/>
  </w:num>
  <w:num w:numId="176">
    <w:abstractNumId w:val="69"/>
  </w:num>
  <w:num w:numId="177">
    <w:abstractNumId w:val="25"/>
  </w:num>
  <w:num w:numId="178">
    <w:abstractNumId w:val="65"/>
  </w:num>
  <w:num w:numId="179">
    <w:abstractNumId w:val="74"/>
    <w:lvlOverride w:ilvl="0">
      <w:startOverride w:val="3"/>
    </w:lvlOverride>
    <w:lvlOverride w:ilvl="1">
      <w:startOverride w:val="10"/>
    </w:lvlOverride>
    <w:lvlOverride w:ilvl="2">
      <w:startOverride w:val="3"/>
    </w:lvlOverride>
  </w:num>
  <w:num w:numId="180">
    <w:abstractNumId w:val="74"/>
    <w:lvlOverride w:ilvl="0">
      <w:startOverride w:val="3"/>
    </w:lvlOverride>
    <w:lvlOverride w:ilvl="1">
      <w:startOverride w:val="10"/>
    </w:lvlOverride>
    <w:lvlOverride w:ilvl="2">
      <w:startOverride w:val="3"/>
    </w:lvlOverride>
  </w:num>
  <w:num w:numId="181">
    <w:abstractNumId w:val="83"/>
  </w:num>
  <w:num w:numId="182">
    <w:abstractNumId w:val="89"/>
  </w:num>
  <w:num w:numId="183">
    <w:abstractNumId w:val="49"/>
  </w:num>
  <w:num w:numId="184">
    <w:abstractNumId w:val="2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1" w:cryptProviderType="rsaAES" w:cryptAlgorithmClass="hash" w:cryptAlgorithmType="typeAny" w:cryptAlgorithmSid="14" w:cryptSpinCount="100000" w:hash="F8jXeBBeD7HXGoqu2jTtfSq1zWc5uWhiCFQErdeF3ncNNx6SZSm3qGQMlZm4ifIrRL3l6A4WVXEnG1PS69af/w==" w:salt="1fygsLwnXDfCox/qk4jY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CF"/>
    <w:rsid w:val="00000208"/>
    <w:rsid w:val="00000A9D"/>
    <w:rsid w:val="00001022"/>
    <w:rsid w:val="0000159D"/>
    <w:rsid w:val="00001774"/>
    <w:rsid w:val="00001CB2"/>
    <w:rsid w:val="00002959"/>
    <w:rsid w:val="00002AC5"/>
    <w:rsid w:val="00002CE9"/>
    <w:rsid w:val="00003138"/>
    <w:rsid w:val="00004384"/>
    <w:rsid w:val="00004482"/>
    <w:rsid w:val="00004DD7"/>
    <w:rsid w:val="00004EF8"/>
    <w:rsid w:val="00006856"/>
    <w:rsid w:val="00007EF7"/>
    <w:rsid w:val="0001004B"/>
    <w:rsid w:val="000101B7"/>
    <w:rsid w:val="0001057F"/>
    <w:rsid w:val="0001082A"/>
    <w:rsid w:val="00012F67"/>
    <w:rsid w:val="0001306B"/>
    <w:rsid w:val="00013193"/>
    <w:rsid w:val="000135B8"/>
    <w:rsid w:val="00013FD1"/>
    <w:rsid w:val="00014E83"/>
    <w:rsid w:val="00015663"/>
    <w:rsid w:val="00015BE8"/>
    <w:rsid w:val="00016EC4"/>
    <w:rsid w:val="0001703D"/>
    <w:rsid w:val="00017358"/>
    <w:rsid w:val="000178ED"/>
    <w:rsid w:val="00020657"/>
    <w:rsid w:val="00020705"/>
    <w:rsid w:val="00021248"/>
    <w:rsid w:val="0002189E"/>
    <w:rsid w:val="00021C70"/>
    <w:rsid w:val="00021FEA"/>
    <w:rsid w:val="00022160"/>
    <w:rsid w:val="000223D8"/>
    <w:rsid w:val="000226AE"/>
    <w:rsid w:val="00022E2C"/>
    <w:rsid w:val="00023398"/>
    <w:rsid w:val="000235B7"/>
    <w:rsid w:val="00023677"/>
    <w:rsid w:val="00024F20"/>
    <w:rsid w:val="000254F7"/>
    <w:rsid w:val="0002556D"/>
    <w:rsid w:val="000255E8"/>
    <w:rsid w:val="00025914"/>
    <w:rsid w:val="00027516"/>
    <w:rsid w:val="0002766F"/>
    <w:rsid w:val="00027C0E"/>
    <w:rsid w:val="0003065A"/>
    <w:rsid w:val="00030BF8"/>
    <w:rsid w:val="00031178"/>
    <w:rsid w:val="000313A3"/>
    <w:rsid w:val="00033F06"/>
    <w:rsid w:val="00034203"/>
    <w:rsid w:val="00034F15"/>
    <w:rsid w:val="00036262"/>
    <w:rsid w:val="000364D6"/>
    <w:rsid w:val="0003721C"/>
    <w:rsid w:val="00037283"/>
    <w:rsid w:val="0003752C"/>
    <w:rsid w:val="00037895"/>
    <w:rsid w:val="000408F5"/>
    <w:rsid w:val="00040F6F"/>
    <w:rsid w:val="000413C1"/>
    <w:rsid w:val="00042148"/>
    <w:rsid w:val="00042CB0"/>
    <w:rsid w:val="00042F0B"/>
    <w:rsid w:val="000437CC"/>
    <w:rsid w:val="00043D0C"/>
    <w:rsid w:val="00044169"/>
    <w:rsid w:val="00045783"/>
    <w:rsid w:val="00045860"/>
    <w:rsid w:val="00046764"/>
    <w:rsid w:val="00046E27"/>
    <w:rsid w:val="00047764"/>
    <w:rsid w:val="00050486"/>
    <w:rsid w:val="000506FF"/>
    <w:rsid w:val="00050C85"/>
    <w:rsid w:val="00051D27"/>
    <w:rsid w:val="000521BE"/>
    <w:rsid w:val="00053476"/>
    <w:rsid w:val="000538E7"/>
    <w:rsid w:val="0005591A"/>
    <w:rsid w:val="00056877"/>
    <w:rsid w:val="00056CFA"/>
    <w:rsid w:val="00057AD8"/>
    <w:rsid w:val="00057BBC"/>
    <w:rsid w:val="00057C4E"/>
    <w:rsid w:val="00062134"/>
    <w:rsid w:val="00062181"/>
    <w:rsid w:val="00062594"/>
    <w:rsid w:val="000629B7"/>
    <w:rsid w:val="000643A7"/>
    <w:rsid w:val="0006540F"/>
    <w:rsid w:val="00065765"/>
    <w:rsid w:val="00065F74"/>
    <w:rsid w:val="00066612"/>
    <w:rsid w:val="00066906"/>
    <w:rsid w:val="000672C2"/>
    <w:rsid w:val="0006787A"/>
    <w:rsid w:val="00067942"/>
    <w:rsid w:val="00067F57"/>
    <w:rsid w:val="0007029D"/>
    <w:rsid w:val="000708CD"/>
    <w:rsid w:val="00070EB6"/>
    <w:rsid w:val="00071087"/>
    <w:rsid w:val="00071ECE"/>
    <w:rsid w:val="00072A7D"/>
    <w:rsid w:val="00073448"/>
    <w:rsid w:val="000744ED"/>
    <w:rsid w:val="000748CD"/>
    <w:rsid w:val="00075150"/>
    <w:rsid w:val="000762AD"/>
    <w:rsid w:val="00076653"/>
    <w:rsid w:val="00076FC7"/>
    <w:rsid w:val="0007714D"/>
    <w:rsid w:val="0007779C"/>
    <w:rsid w:val="00077A9B"/>
    <w:rsid w:val="00080344"/>
    <w:rsid w:val="00080F8C"/>
    <w:rsid w:val="000813C6"/>
    <w:rsid w:val="000822B7"/>
    <w:rsid w:val="000823B9"/>
    <w:rsid w:val="000823F8"/>
    <w:rsid w:val="00082CD0"/>
    <w:rsid w:val="00084747"/>
    <w:rsid w:val="00084D6B"/>
    <w:rsid w:val="0008610C"/>
    <w:rsid w:val="000875C7"/>
    <w:rsid w:val="00087AE5"/>
    <w:rsid w:val="00087D15"/>
    <w:rsid w:val="0009005E"/>
    <w:rsid w:val="00091188"/>
    <w:rsid w:val="0009192E"/>
    <w:rsid w:val="00091F06"/>
    <w:rsid w:val="00092CBA"/>
    <w:rsid w:val="00093386"/>
    <w:rsid w:val="00093543"/>
    <w:rsid w:val="00093BAA"/>
    <w:rsid w:val="00094753"/>
    <w:rsid w:val="000947AB"/>
    <w:rsid w:val="000961B7"/>
    <w:rsid w:val="00096976"/>
    <w:rsid w:val="0009759B"/>
    <w:rsid w:val="00097822"/>
    <w:rsid w:val="000A0375"/>
    <w:rsid w:val="000A0557"/>
    <w:rsid w:val="000A05F4"/>
    <w:rsid w:val="000A0E80"/>
    <w:rsid w:val="000A0F8C"/>
    <w:rsid w:val="000A116D"/>
    <w:rsid w:val="000A1355"/>
    <w:rsid w:val="000A1C6D"/>
    <w:rsid w:val="000A227A"/>
    <w:rsid w:val="000A327B"/>
    <w:rsid w:val="000A333C"/>
    <w:rsid w:val="000A3F01"/>
    <w:rsid w:val="000A4119"/>
    <w:rsid w:val="000A4321"/>
    <w:rsid w:val="000A4741"/>
    <w:rsid w:val="000A55DE"/>
    <w:rsid w:val="000A5B2F"/>
    <w:rsid w:val="000A5BD7"/>
    <w:rsid w:val="000A5D01"/>
    <w:rsid w:val="000A663C"/>
    <w:rsid w:val="000A681C"/>
    <w:rsid w:val="000A7151"/>
    <w:rsid w:val="000A7ED1"/>
    <w:rsid w:val="000B0D0C"/>
    <w:rsid w:val="000B0EA0"/>
    <w:rsid w:val="000B1E2F"/>
    <w:rsid w:val="000B2975"/>
    <w:rsid w:val="000B2F67"/>
    <w:rsid w:val="000B382C"/>
    <w:rsid w:val="000B4087"/>
    <w:rsid w:val="000B4A94"/>
    <w:rsid w:val="000B6971"/>
    <w:rsid w:val="000B734F"/>
    <w:rsid w:val="000C0D1D"/>
    <w:rsid w:val="000C12AC"/>
    <w:rsid w:val="000C1904"/>
    <w:rsid w:val="000C1CF6"/>
    <w:rsid w:val="000C27C7"/>
    <w:rsid w:val="000C3C48"/>
    <w:rsid w:val="000C4065"/>
    <w:rsid w:val="000C42F5"/>
    <w:rsid w:val="000C4723"/>
    <w:rsid w:val="000C4DD4"/>
    <w:rsid w:val="000C4DFF"/>
    <w:rsid w:val="000C6415"/>
    <w:rsid w:val="000C675A"/>
    <w:rsid w:val="000C6875"/>
    <w:rsid w:val="000C7D11"/>
    <w:rsid w:val="000D0599"/>
    <w:rsid w:val="000D0656"/>
    <w:rsid w:val="000D112E"/>
    <w:rsid w:val="000D11E8"/>
    <w:rsid w:val="000D138A"/>
    <w:rsid w:val="000D1585"/>
    <w:rsid w:val="000D1A38"/>
    <w:rsid w:val="000D2B24"/>
    <w:rsid w:val="000D34AE"/>
    <w:rsid w:val="000D383D"/>
    <w:rsid w:val="000D3B9E"/>
    <w:rsid w:val="000D47D4"/>
    <w:rsid w:val="000D5318"/>
    <w:rsid w:val="000D5653"/>
    <w:rsid w:val="000D57D3"/>
    <w:rsid w:val="000D6291"/>
    <w:rsid w:val="000D7152"/>
    <w:rsid w:val="000E078D"/>
    <w:rsid w:val="000E1273"/>
    <w:rsid w:val="000E12F3"/>
    <w:rsid w:val="000E208A"/>
    <w:rsid w:val="000E240E"/>
    <w:rsid w:val="000E24F2"/>
    <w:rsid w:val="000E2DDF"/>
    <w:rsid w:val="000E375D"/>
    <w:rsid w:val="000E3958"/>
    <w:rsid w:val="000E3BED"/>
    <w:rsid w:val="000E48C5"/>
    <w:rsid w:val="000E4AB7"/>
    <w:rsid w:val="000E4EDC"/>
    <w:rsid w:val="000E5D23"/>
    <w:rsid w:val="000E70BE"/>
    <w:rsid w:val="000E7463"/>
    <w:rsid w:val="000E7BEB"/>
    <w:rsid w:val="000F02EB"/>
    <w:rsid w:val="000F02F5"/>
    <w:rsid w:val="000F0734"/>
    <w:rsid w:val="000F100D"/>
    <w:rsid w:val="000F11A4"/>
    <w:rsid w:val="000F1312"/>
    <w:rsid w:val="000F2C18"/>
    <w:rsid w:val="000F3596"/>
    <w:rsid w:val="000F5F3F"/>
    <w:rsid w:val="000F5F5B"/>
    <w:rsid w:val="000F6151"/>
    <w:rsid w:val="000F6CE7"/>
    <w:rsid w:val="000F7835"/>
    <w:rsid w:val="0010001C"/>
    <w:rsid w:val="00100054"/>
    <w:rsid w:val="00101185"/>
    <w:rsid w:val="00101CB9"/>
    <w:rsid w:val="00101EA0"/>
    <w:rsid w:val="001020C7"/>
    <w:rsid w:val="00102A4C"/>
    <w:rsid w:val="00102BC5"/>
    <w:rsid w:val="00102D39"/>
    <w:rsid w:val="00103CA9"/>
    <w:rsid w:val="001040C6"/>
    <w:rsid w:val="00106E64"/>
    <w:rsid w:val="00106F68"/>
    <w:rsid w:val="001079BD"/>
    <w:rsid w:val="00107D27"/>
    <w:rsid w:val="0011007E"/>
    <w:rsid w:val="001107C5"/>
    <w:rsid w:val="00110EDA"/>
    <w:rsid w:val="001112C7"/>
    <w:rsid w:val="001117D6"/>
    <w:rsid w:val="00111931"/>
    <w:rsid w:val="00111B86"/>
    <w:rsid w:val="00111BB4"/>
    <w:rsid w:val="001122B4"/>
    <w:rsid w:val="00112669"/>
    <w:rsid w:val="00112B93"/>
    <w:rsid w:val="001130DB"/>
    <w:rsid w:val="0011489A"/>
    <w:rsid w:val="00115966"/>
    <w:rsid w:val="001162EF"/>
    <w:rsid w:val="0011696B"/>
    <w:rsid w:val="001176EE"/>
    <w:rsid w:val="00120041"/>
    <w:rsid w:val="00120944"/>
    <w:rsid w:val="0012169F"/>
    <w:rsid w:val="0012209C"/>
    <w:rsid w:val="0012344A"/>
    <w:rsid w:val="00123C1A"/>
    <w:rsid w:val="00123EAC"/>
    <w:rsid w:val="00124467"/>
    <w:rsid w:val="00125358"/>
    <w:rsid w:val="00125C67"/>
    <w:rsid w:val="001260A8"/>
    <w:rsid w:val="00127320"/>
    <w:rsid w:val="00127C3A"/>
    <w:rsid w:val="00127D42"/>
    <w:rsid w:val="001319D5"/>
    <w:rsid w:val="001323A3"/>
    <w:rsid w:val="001335EA"/>
    <w:rsid w:val="0013461C"/>
    <w:rsid w:val="001349B0"/>
    <w:rsid w:val="00136051"/>
    <w:rsid w:val="001400CD"/>
    <w:rsid w:val="001407D9"/>
    <w:rsid w:val="00141653"/>
    <w:rsid w:val="001419AD"/>
    <w:rsid w:val="00141E8F"/>
    <w:rsid w:val="00141FCD"/>
    <w:rsid w:val="00142818"/>
    <w:rsid w:val="00142953"/>
    <w:rsid w:val="001436D7"/>
    <w:rsid w:val="00143847"/>
    <w:rsid w:val="00144874"/>
    <w:rsid w:val="001451FA"/>
    <w:rsid w:val="001453CC"/>
    <w:rsid w:val="00146A51"/>
    <w:rsid w:val="00150BAC"/>
    <w:rsid w:val="00150C29"/>
    <w:rsid w:val="00150C35"/>
    <w:rsid w:val="00152AF2"/>
    <w:rsid w:val="00152CC0"/>
    <w:rsid w:val="00153D98"/>
    <w:rsid w:val="00153FBE"/>
    <w:rsid w:val="0015454B"/>
    <w:rsid w:val="00155244"/>
    <w:rsid w:val="00155FB8"/>
    <w:rsid w:val="0015669E"/>
    <w:rsid w:val="001567FA"/>
    <w:rsid w:val="00157493"/>
    <w:rsid w:val="00157880"/>
    <w:rsid w:val="00157EB9"/>
    <w:rsid w:val="0016108A"/>
    <w:rsid w:val="001617CA"/>
    <w:rsid w:val="00162444"/>
    <w:rsid w:val="001637F7"/>
    <w:rsid w:val="00164290"/>
    <w:rsid w:val="0016441A"/>
    <w:rsid w:val="00164DC7"/>
    <w:rsid w:val="00164E9D"/>
    <w:rsid w:val="001656F3"/>
    <w:rsid w:val="00165EA0"/>
    <w:rsid w:val="00165F79"/>
    <w:rsid w:val="00166AF2"/>
    <w:rsid w:val="0016775D"/>
    <w:rsid w:val="001679A0"/>
    <w:rsid w:val="001704D1"/>
    <w:rsid w:val="00170B47"/>
    <w:rsid w:val="0017168A"/>
    <w:rsid w:val="00173537"/>
    <w:rsid w:val="00174472"/>
    <w:rsid w:val="001748B8"/>
    <w:rsid w:val="00176E7E"/>
    <w:rsid w:val="001774FC"/>
    <w:rsid w:val="0017791B"/>
    <w:rsid w:val="00180896"/>
    <w:rsid w:val="00180B71"/>
    <w:rsid w:val="00180D1E"/>
    <w:rsid w:val="00181B2F"/>
    <w:rsid w:val="0018207C"/>
    <w:rsid w:val="001825C5"/>
    <w:rsid w:val="00182F04"/>
    <w:rsid w:val="0018307B"/>
    <w:rsid w:val="0018399E"/>
    <w:rsid w:val="00184980"/>
    <w:rsid w:val="00185AE8"/>
    <w:rsid w:val="00186BFD"/>
    <w:rsid w:val="00187E6D"/>
    <w:rsid w:val="0019006B"/>
    <w:rsid w:val="001900D1"/>
    <w:rsid w:val="00190B52"/>
    <w:rsid w:val="00191450"/>
    <w:rsid w:val="00191B03"/>
    <w:rsid w:val="00191C82"/>
    <w:rsid w:val="001934A1"/>
    <w:rsid w:val="00193C6E"/>
    <w:rsid w:val="0019421D"/>
    <w:rsid w:val="001948B9"/>
    <w:rsid w:val="00196353"/>
    <w:rsid w:val="00196FA5"/>
    <w:rsid w:val="00197BD8"/>
    <w:rsid w:val="001A1760"/>
    <w:rsid w:val="001A1F91"/>
    <w:rsid w:val="001A2FC3"/>
    <w:rsid w:val="001A307D"/>
    <w:rsid w:val="001A4B3E"/>
    <w:rsid w:val="001A5A70"/>
    <w:rsid w:val="001A6306"/>
    <w:rsid w:val="001A63DB"/>
    <w:rsid w:val="001A6C9D"/>
    <w:rsid w:val="001A6DF0"/>
    <w:rsid w:val="001A7490"/>
    <w:rsid w:val="001A7715"/>
    <w:rsid w:val="001B0829"/>
    <w:rsid w:val="001B087B"/>
    <w:rsid w:val="001B0E79"/>
    <w:rsid w:val="001B17FD"/>
    <w:rsid w:val="001B1BF4"/>
    <w:rsid w:val="001B20E7"/>
    <w:rsid w:val="001B260F"/>
    <w:rsid w:val="001B27BA"/>
    <w:rsid w:val="001B2B90"/>
    <w:rsid w:val="001B4487"/>
    <w:rsid w:val="001B4AB2"/>
    <w:rsid w:val="001B4F7A"/>
    <w:rsid w:val="001B5657"/>
    <w:rsid w:val="001B5798"/>
    <w:rsid w:val="001B57B4"/>
    <w:rsid w:val="001B597E"/>
    <w:rsid w:val="001B6298"/>
    <w:rsid w:val="001B6742"/>
    <w:rsid w:val="001B67C2"/>
    <w:rsid w:val="001B6A46"/>
    <w:rsid w:val="001B714D"/>
    <w:rsid w:val="001B7254"/>
    <w:rsid w:val="001B7362"/>
    <w:rsid w:val="001B783F"/>
    <w:rsid w:val="001C1941"/>
    <w:rsid w:val="001C1DF9"/>
    <w:rsid w:val="001C2308"/>
    <w:rsid w:val="001C28F7"/>
    <w:rsid w:val="001C2C4F"/>
    <w:rsid w:val="001C2C55"/>
    <w:rsid w:val="001C31D2"/>
    <w:rsid w:val="001C32FA"/>
    <w:rsid w:val="001C35FD"/>
    <w:rsid w:val="001C373F"/>
    <w:rsid w:val="001C42DE"/>
    <w:rsid w:val="001C43E4"/>
    <w:rsid w:val="001C46F6"/>
    <w:rsid w:val="001C4CFA"/>
    <w:rsid w:val="001C4E0A"/>
    <w:rsid w:val="001C5BD9"/>
    <w:rsid w:val="001C5F89"/>
    <w:rsid w:val="001C7A49"/>
    <w:rsid w:val="001C7D76"/>
    <w:rsid w:val="001D049B"/>
    <w:rsid w:val="001D1EA4"/>
    <w:rsid w:val="001D2BD7"/>
    <w:rsid w:val="001D2FF3"/>
    <w:rsid w:val="001D397C"/>
    <w:rsid w:val="001D4A80"/>
    <w:rsid w:val="001D4BFC"/>
    <w:rsid w:val="001D4CA5"/>
    <w:rsid w:val="001D5C4B"/>
    <w:rsid w:val="001D656E"/>
    <w:rsid w:val="001D6C30"/>
    <w:rsid w:val="001D6DF1"/>
    <w:rsid w:val="001D70F3"/>
    <w:rsid w:val="001D7F14"/>
    <w:rsid w:val="001E0544"/>
    <w:rsid w:val="001E134E"/>
    <w:rsid w:val="001E1A31"/>
    <w:rsid w:val="001E1A5A"/>
    <w:rsid w:val="001E1C8F"/>
    <w:rsid w:val="001E1EC7"/>
    <w:rsid w:val="001E2AFD"/>
    <w:rsid w:val="001E2BBC"/>
    <w:rsid w:val="001E2ECF"/>
    <w:rsid w:val="001E3493"/>
    <w:rsid w:val="001E5552"/>
    <w:rsid w:val="001E57C3"/>
    <w:rsid w:val="001F0310"/>
    <w:rsid w:val="001F075F"/>
    <w:rsid w:val="001F0BEB"/>
    <w:rsid w:val="001F1042"/>
    <w:rsid w:val="001F1720"/>
    <w:rsid w:val="001F1C67"/>
    <w:rsid w:val="001F36AA"/>
    <w:rsid w:val="001F3DCC"/>
    <w:rsid w:val="001F4469"/>
    <w:rsid w:val="001F4A36"/>
    <w:rsid w:val="001F5470"/>
    <w:rsid w:val="001F5587"/>
    <w:rsid w:val="001F62F5"/>
    <w:rsid w:val="001F6427"/>
    <w:rsid w:val="001F6D0E"/>
    <w:rsid w:val="001F7100"/>
    <w:rsid w:val="001F7846"/>
    <w:rsid w:val="001F796F"/>
    <w:rsid w:val="002007BE"/>
    <w:rsid w:val="00200B64"/>
    <w:rsid w:val="00200F42"/>
    <w:rsid w:val="002019EF"/>
    <w:rsid w:val="00201BEA"/>
    <w:rsid w:val="00202923"/>
    <w:rsid w:val="002035C6"/>
    <w:rsid w:val="00203906"/>
    <w:rsid w:val="00203C56"/>
    <w:rsid w:val="002042FB"/>
    <w:rsid w:val="0020443F"/>
    <w:rsid w:val="00204AB3"/>
    <w:rsid w:val="002051B0"/>
    <w:rsid w:val="00205C63"/>
    <w:rsid w:val="00206F87"/>
    <w:rsid w:val="002077AB"/>
    <w:rsid w:val="00207ED9"/>
    <w:rsid w:val="002116CF"/>
    <w:rsid w:val="00211707"/>
    <w:rsid w:val="00211E03"/>
    <w:rsid w:val="00211FFD"/>
    <w:rsid w:val="002129B9"/>
    <w:rsid w:val="00212CAB"/>
    <w:rsid w:val="00213D85"/>
    <w:rsid w:val="00214681"/>
    <w:rsid w:val="00215045"/>
    <w:rsid w:val="002150B5"/>
    <w:rsid w:val="00215301"/>
    <w:rsid w:val="002153B9"/>
    <w:rsid w:val="00215D91"/>
    <w:rsid w:val="00217276"/>
    <w:rsid w:val="002173B3"/>
    <w:rsid w:val="00220992"/>
    <w:rsid w:val="002219B6"/>
    <w:rsid w:val="00221CF0"/>
    <w:rsid w:val="00221D6C"/>
    <w:rsid w:val="00221DD3"/>
    <w:rsid w:val="00221DD7"/>
    <w:rsid w:val="002222C4"/>
    <w:rsid w:val="00223167"/>
    <w:rsid w:val="00223172"/>
    <w:rsid w:val="00223309"/>
    <w:rsid w:val="00223416"/>
    <w:rsid w:val="002235FA"/>
    <w:rsid w:val="00223BF0"/>
    <w:rsid w:val="0022476D"/>
    <w:rsid w:val="0022480A"/>
    <w:rsid w:val="00224828"/>
    <w:rsid w:val="002248B9"/>
    <w:rsid w:val="00225577"/>
    <w:rsid w:val="00225E2B"/>
    <w:rsid w:val="00226416"/>
    <w:rsid w:val="00226AE0"/>
    <w:rsid w:val="00230399"/>
    <w:rsid w:val="002304D0"/>
    <w:rsid w:val="00230F56"/>
    <w:rsid w:val="00230FE8"/>
    <w:rsid w:val="00231A8E"/>
    <w:rsid w:val="00231CCE"/>
    <w:rsid w:val="00231FA6"/>
    <w:rsid w:val="002325E2"/>
    <w:rsid w:val="00233279"/>
    <w:rsid w:val="0023331F"/>
    <w:rsid w:val="002336AF"/>
    <w:rsid w:val="00233B17"/>
    <w:rsid w:val="00233BA1"/>
    <w:rsid w:val="00233DD2"/>
    <w:rsid w:val="00234054"/>
    <w:rsid w:val="0023407D"/>
    <w:rsid w:val="0023410A"/>
    <w:rsid w:val="002342B9"/>
    <w:rsid w:val="00235DFF"/>
    <w:rsid w:val="0023618F"/>
    <w:rsid w:val="00236211"/>
    <w:rsid w:val="0023714C"/>
    <w:rsid w:val="002371E7"/>
    <w:rsid w:val="002372D3"/>
    <w:rsid w:val="00237437"/>
    <w:rsid w:val="00240292"/>
    <w:rsid w:val="002404D0"/>
    <w:rsid w:val="00241521"/>
    <w:rsid w:val="00241CE9"/>
    <w:rsid w:val="0024243E"/>
    <w:rsid w:val="002435F2"/>
    <w:rsid w:val="00244704"/>
    <w:rsid w:val="00244A0F"/>
    <w:rsid w:val="002454AF"/>
    <w:rsid w:val="002459B2"/>
    <w:rsid w:val="002461C5"/>
    <w:rsid w:val="00246952"/>
    <w:rsid w:val="0024759D"/>
    <w:rsid w:val="00247BAA"/>
    <w:rsid w:val="002501D5"/>
    <w:rsid w:val="002504EE"/>
    <w:rsid w:val="00250FC9"/>
    <w:rsid w:val="00251C7B"/>
    <w:rsid w:val="002521BC"/>
    <w:rsid w:val="00252B48"/>
    <w:rsid w:val="00253A13"/>
    <w:rsid w:val="00253D09"/>
    <w:rsid w:val="002549C3"/>
    <w:rsid w:val="00254BAD"/>
    <w:rsid w:val="00254CD4"/>
    <w:rsid w:val="00254F49"/>
    <w:rsid w:val="00255915"/>
    <w:rsid w:val="0025636B"/>
    <w:rsid w:val="0025642D"/>
    <w:rsid w:val="0025756A"/>
    <w:rsid w:val="00257D32"/>
    <w:rsid w:val="002609E0"/>
    <w:rsid w:val="00260B52"/>
    <w:rsid w:val="00261086"/>
    <w:rsid w:val="0026362F"/>
    <w:rsid w:val="00264344"/>
    <w:rsid w:val="00264DB6"/>
    <w:rsid w:val="00264E29"/>
    <w:rsid w:val="00265BDB"/>
    <w:rsid w:val="0026714B"/>
    <w:rsid w:val="0026721A"/>
    <w:rsid w:val="00267E1C"/>
    <w:rsid w:val="00267E3D"/>
    <w:rsid w:val="0027049B"/>
    <w:rsid w:val="00270B80"/>
    <w:rsid w:val="00270C52"/>
    <w:rsid w:val="00270E41"/>
    <w:rsid w:val="00271F3C"/>
    <w:rsid w:val="00271FC1"/>
    <w:rsid w:val="002721A5"/>
    <w:rsid w:val="0027221C"/>
    <w:rsid w:val="00273896"/>
    <w:rsid w:val="00273D6C"/>
    <w:rsid w:val="00273F14"/>
    <w:rsid w:val="00273FDC"/>
    <w:rsid w:val="00274439"/>
    <w:rsid w:val="00274B3F"/>
    <w:rsid w:val="002750BB"/>
    <w:rsid w:val="002751AF"/>
    <w:rsid w:val="00275D44"/>
    <w:rsid w:val="00276000"/>
    <w:rsid w:val="00276056"/>
    <w:rsid w:val="00277871"/>
    <w:rsid w:val="0028268A"/>
    <w:rsid w:val="00283422"/>
    <w:rsid w:val="0028383E"/>
    <w:rsid w:val="00283849"/>
    <w:rsid w:val="0028396E"/>
    <w:rsid w:val="00283D25"/>
    <w:rsid w:val="00283FAC"/>
    <w:rsid w:val="0028406E"/>
    <w:rsid w:val="002843CC"/>
    <w:rsid w:val="00284744"/>
    <w:rsid w:val="00284BD1"/>
    <w:rsid w:val="00285623"/>
    <w:rsid w:val="0028586C"/>
    <w:rsid w:val="00286457"/>
    <w:rsid w:val="002867E2"/>
    <w:rsid w:val="0028684B"/>
    <w:rsid w:val="00286BF1"/>
    <w:rsid w:val="00286F35"/>
    <w:rsid w:val="002877CC"/>
    <w:rsid w:val="00287830"/>
    <w:rsid w:val="002879AB"/>
    <w:rsid w:val="00287DD1"/>
    <w:rsid w:val="00291285"/>
    <w:rsid w:val="00291F16"/>
    <w:rsid w:val="00291F77"/>
    <w:rsid w:val="0029246D"/>
    <w:rsid w:val="002926D5"/>
    <w:rsid w:val="00292AA2"/>
    <w:rsid w:val="00292E0F"/>
    <w:rsid w:val="00293C1B"/>
    <w:rsid w:val="00294139"/>
    <w:rsid w:val="002945A1"/>
    <w:rsid w:val="00295B75"/>
    <w:rsid w:val="00296766"/>
    <w:rsid w:val="0029689F"/>
    <w:rsid w:val="00297820"/>
    <w:rsid w:val="00297868"/>
    <w:rsid w:val="002A0C80"/>
    <w:rsid w:val="002A0E7A"/>
    <w:rsid w:val="002A196F"/>
    <w:rsid w:val="002A1B50"/>
    <w:rsid w:val="002A1BE9"/>
    <w:rsid w:val="002A275A"/>
    <w:rsid w:val="002A3950"/>
    <w:rsid w:val="002A4960"/>
    <w:rsid w:val="002A4E26"/>
    <w:rsid w:val="002A516D"/>
    <w:rsid w:val="002A5AC1"/>
    <w:rsid w:val="002A5B4F"/>
    <w:rsid w:val="002A5E41"/>
    <w:rsid w:val="002A6226"/>
    <w:rsid w:val="002A68E9"/>
    <w:rsid w:val="002A6C5D"/>
    <w:rsid w:val="002A6D18"/>
    <w:rsid w:val="002A6F4A"/>
    <w:rsid w:val="002A78C8"/>
    <w:rsid w:val="002B00DE"/>
    <w:rsid w:val="002B01EB"/>
    <w:rsid w:val="002B176D"/>
    <w:rsid w:val="002B1BAD"/>
    <w:rsid w:val="002B20A7"/>
    <w:rsid w:val="002B2507"/>
    <w:rsid w:val="002B2817"/>
    <w:rsid w:val="002B30A7"/>
    <w:rsid w:val="002B332D"/>
    <w:rsid w:val="002B3907"/>
    <w:rsid w:val="002B459E"/>
    <w:rsid w:val="002B5202"/>
    <w:rsid w:val="002B56C6"/>
    <w:rsid w:val="002B59F1"/>
    <w:rsid w:val="002B6285"/>
    <w:rsid w:val="002B7249"/>
    <w:rsid w:val="002C29A8"/>
    <w:rsid w:val="002C2FDE"/>
    <w:rsid w:val="002C3D04"/>
    <w:rsid w:val="002C477F"/>
    <w:rsid w:val="002C58D6"/>
    <w:rsid w:val="002C59B9"/>
    <w:rsid w:val="002C59D0"/>
    <w:rsid w:val="002C7590"/>
    <w:rsid w:val="002C7C06"/>
    <w:rsid w:val="002C7DE9"/>
    <w:rsid w:val="002D19CD"/>
    <w:rsid w:val="002D1B2A"/>
    <w:rsid w:val="002D23A8"/>
    <w:rsid w:val="002D262F"/>
    <w:rsid w:val="002D3341"/>
    <w:rsid w:val="002D41CA"/>
    <w:rsid w:val="002D45CB"/>
    <w:rsid w:val="002D4FBC"/>
    <w:rsid w:val="002D4FF7"/>
    <w:rsid w:val="002D511E"/>
    <w:rsid w:val="002D51C9"/>
    <w:rsid w:val="002D5346"/>
    <w:rsid w:val="002D5391"/>
    <w:rsid w:val="002D590E"/>
    <w:rsid w:val="002D6A94"/>
    <w:rsid w:val="002D71DF"/>
    <w:rsid w:val="002D723F"/>
    <w:rsid w:val="002D7384"/>
    <w:rsid w:val="002D78D5"/>
    <w:rsid w:val="002E125E"/>
    <w:rsid w:val="002E1E0C"/>
    <w:rsid w:val="002E417E"/>
    <w:rsid w:val="002E5379"/>
    <w:rsid w:val="002E5D0C"/>
    <w:rsid w:val="002E7319"/>
    <w:rsid w:val="002F0C11"/>
    <w:rsid w:val="002F1110"/>
    <w:rsid w:val="002F3593"/>
    <w:rsid w:val="002F375E"/>
    <w:rsid w:val="002F426D"/>
    <w:rsid w:val="002F462F"/>
    <w:rsid w:val="002F469D"/>
    <w:rsid w:val="002F4ABC"/>
    <w:rsid w:val="002F4B2E"/>
    <w:rsid w:val="002F60DA"/>
    <w:rsid w:val="002F6BEE"/>
    <w:rsid w:val="002F76E1"/>
    <w:rsid w:val="003020C4"/>
    <w:rsid w:val="003023AD"/>
    <w:rsid w:val="003029AC"/>
    <w:rsid w:val="00302EB3"/>
    <w:rsid w:val="00302EEF"/>
    <w:rsid w:val="00304238"/>
    <w:rsid w:val="00305585"/>
    <w:rsid w:val="003065FE"/>
    <w:rsid w:val="003067A3"/>
    <w:rsid w:val="00306D82"/>
    <w:rsid w:val="00306EAE"/>
    <w:rsid w:val="00307253"/>
    <w:rsid w:val="00307A28"/>
    <w:rsid w:val="00310C39"/>
    <w:rsid w:val="00311130"/>
    <w:rsid w:val="00311A5B"/>
    <w:rsid w:val="00311DDE"/>
    <w:rsid w:val="00311E74"/>
    <w:rsid w:val="0031330F"/>
    <w:rsid w:val="00313947"/>
    <w:rsid w:val="00313F7D"/>
    <w:rsid w:val="003150EA"/>
    <w:rsid w:val="00315289"/>
    <w:rsid w:val="003160E8"/>
    <w:rsid w:val="003174E4"/>
    <w:rsid w:val="0031756A"/>
    <w:rsid w:val="003203F2"/>
    <w:rsid w:val="003206CC"/>
    <w:rsid w:val="003227D5"/>
    <w:rsid w:val="00322D9D"/>
    <w:rsid w:val="003234FD"/>
    <w:rsid w:val="0032450A"/>
    <w:rsid w:val="00324BE5"/>
    <w:rsid w:val="003259D1"/>
    <w:rsid w:val="00325B3D"/>
    <w:rsid w:val="00325CF8"/>
    <w:rsid w:val="0032660F"/>
    <w:rsid w:val="003273A5"/>
    <w:rsid w:val="00330153"/>
    <w:rsid w:val="00330DEA"/>
    <w:rsid w:val="00330F1F"/>
    <w:rsid w:val="00331D4C"/>
    <w:rsid w:val="00332C81"/>
    <w:rsid w:val="00333A95"/>
    <w:rsid w:val="00334152"/>
    <w:rsid w:val="0033577F"/>
    <w:rsid w:val="003365AB"/>
    <w:rsid w:val="0033660C"/>
    <w:rsid w:val="0033685D"/>
    <w:rsid w:val="00337948"/>
    <w:rsid w:val="00337F24"/>
    <w:rsid w:val="00340864"/>
    <w:rsid w:val="00341488"/>
    <w:rsid w:val="003414A2"/>
    <w:rsid w:val="003417F9"/>
    <w:rsid w:val="003424E9"/>
    <w:rsid w:val="00342BF4"/>
    <w:rsid w:val="00342DCC"/>
    <w:rsid w:val="00342ED2"/>
    <w:rsid w:val="003430F7"/>
    <w:rsid w:val="003436A5"/>
    <w:rsid w:val="00343D6E"/>
    <w:rsid w:val="00345292"/>
    <w:rsid w:val="0034551F"/>
    <w:rsid w:val="003509FE"/>
    <w:rsid w:val="003524EB"/>
    <w:rsid w:val="00352637"/>
    <w:rsid w:val="00352A34"/>
    <w:rsid w:val="00352AA6"/>
    <w:rsid w:val="00352E8E"/>
    <w:rsid w:val="00353116"/>
    <w:rsid w:val="0035342F"/>
    <w:rsid w:val="00354C34"/>
    <w:rsid w:val="00355474"/>
    <w:rsid w:val="00355686"/>
    <w:rsid w:val="00355942"/>
    <w:rsid w:val="00355E9E"/>
    <w:rsid w:val="00356945"/>
    <w:rsid w:val="003570D5"/>
    <w:rsid w:val="00357830"/>
    <w:rsid w:val="00360129"/>
    <w:rsid w:val="0036019C"/>
    <w:rsid w:val="00360D64"/>
    <w:rsid w:val="003618AB"/>
    <w:rsid w:val="00361E49"/>
    <w:rsid w:val="00363D28"/>
    <w:rsid w:val="0036483F"/>
    <w:rsid w:val="00364B08"/>
    <w:rsid w:val="00365EB8"/>
    <w:rsid w:val="00366DEB"/>
    <w:rsid w:val="00367B0E"/>
    <w:rsid w:val="003702BE"/>
    <w:rsid w:val="00370A2B"/>
    <w:rsid w:val="00371536"/>
    <w:rsid w:val="00371A96"/>
    <w:rsid w:val="00373C71"/>
    <w:rsid w:val="00373FCC"/>
    <w:rsid w:val="0037401C"/>
    <w:rsid w:val="00374325"/>
    <w:rsid w:val="00374C5F"/>
    <w:rsid w:val="00376623"/>
    <w:rsid w:val="00376F1F"/>
    <w:rsid w:val="003772ED"/>
    <w:rsid w:val="00377D8B"/>
    <w:rsid w:val="00380178"/>
    <w:rsid w:val="00380528"/>
    <w:rsid w:val="00380B7C"/>
    <w:rsid w:val="00380BE3"/>
    <w:rsid w:val="00380FCF"/>
    <w:rsid w:val="00381901"/>
    <w:rsid w:val="0038352E"/>
    <w:rsid w:val="0038562F"/>
    <w:rsid w:val="0038587F"/>
    <w:rsid w:val="00385C74"/>
    <w:rsid w:val="00385DE3"/>
    <w:rsid w:val="003861E3"/>
    <w:rsid w:val="00386B38"/>
    <w:rsid w:val="00387213"/>
    <w:rsid w:val="0038760D"/>
    <w:rsid w:val="00387B8B"/>
    <w:rsid w:val="00390E31"/>
    <w:rsid w:val="0039194E"/>
    <w:rsid w:val="00391A22"/>
    <w:rsid w:val="00392207"/>
    <w:rsid w:val="003928F8"/>
    <w:rsid w:val="00392A8C"/>
    <w:rsid w:val="003937E8"/>
    <w:rsid w:val="00393D34"/>
    <w:rsid w:val="00394053"/>
    <w:rsid w:val="00394178"/>
    <w:rsid w:val="00394806"/>
    <w:rsid w:val="0039498F"/>
    <w:rsid w:val="00396D4E"/>
    <w:rsid w:val="003974EC"/>
    <w:rsid w:val="003979F6"/>
    <w:rsid w:val="003A1A4B"/>
    <w:rsid w:val="003A35AB"/>
    <w:rsid w:val="003A3BC6"/>
    <w:rsid w:val="003A422D"/>
    <w:rsid w:val="003A445E"/>
    <w:rsid w:val="003A4B54"/>
    <w:rsid w:val="003A5E59"/>
    <w:rsid w:val="003A60AA"/>
    <w:rsid w:val="003A6314"/>
    <w:rsid w:val="003A6B72"/>
    <w:rsid w:val="003A7A56"/>
    <w:rsid w:val="003B0845"/>
    <w:rsid w:val="003B0D07"/>
    <w:rsid w:val="003B1D2B"/>
    <w:rsid w:val="003B2058"/>
    <w:rsid w:val="003B2671"/>
    <w:rsid w:val="003B2908"/>
    <w:rsid w:val="003B2AB2"/>
    <w:rsid w:val="003B2E3A"/>
    <w:rsid w:val="003B3CE8"/>
    <w:rsid w:val="003B3E68"/>
    <w:rsid w:val="003B3FCA"/>
    <w:rsid w:val="003B4A33"/>
    <w:rsid w:val="003B4B8A"/>
    <w:rsid w:val="003B53A8"/>
    <w:rsid w:val="003B5834"/>
    <w:rsid w:val="003B5CD9"/>
    <w:rsid w:val="003B6C1F"/>
    <w:rsid w:val="003B6F9D"/>
    <w:rsid w:val="003B7BC0"/>
    <w:rsid w:val="003C38B0"/>
    <w:rsid w:val="003C453C"/>
    <w:rsid w:val="003C65A0"/>
    <w:rsid w:val="003C6765"/>
    <w:rsid w:val="003C6DA7"/>
    <w:rsid w:val="003C729E"/>
    <w:rsid w:val="003C7517"/>
    <w:rsid w:val="003D0411"/>
    <w:rsid w:val="003D080D"/>
    <w:rsid w:val="003D0847"/>
    <w:rsid w:val="003D09B8"/>
    <w:rsid w:val="003D16CE"/>
    <w:rsid w:val="003D1F61"/>
    <w:rsid w:val="003D2181"/>
    <w:rsid w:val="003D2782"/>
    <w:rsid w:val="003D2B3B"/>
    <w:rsid w:val="003D43CF"/>
    <w:rsid w:val="003D4827"/>
    <w:rsid w:val="003D490F"/>
    <w:rsid w:val="003D529C"/>
    <w:rsid w:val="003D6612"/>
    <w:rsid w:val="003D6C39"/>
    <w:rsid w:val="003D6C84"/>
    <w:rsid w:val="003D723F"/>
    <w:rsid w:val="003D725B"/>
    <w:rsid w:val="003D7935"/>
    <w:rsid w:val="003E01CD"/>
    <w:rsid w:val="003E0C04"/>
    <w:rsid w:val="003E1AE4"/>
    <w:rsid w:val="003E2774"/>
    <w:rsid w:val="003E2B76"/>
    <w:rsid w:val="003E38C2"/>
    <w:rsid w:val="003E399E"/>
    <w:rsid w:val="003E3FCA"/>
    <w:rsid w:val="003E420D"/>
    <w:rsid w:val="003E432F"/>
    <w:rsid w:val="003E4BBD"/>
    <w:rsid w:val="003E5FCC"/>
    <w:rsid w:val="003E611F"/>
    <w:rsid w:val="003E6C82"/>
    <w:rsid w:val="003E719F"/>
    <w:rsid w:val="003E72E7"/>
    <w:rsid w:val="003E7593"/>
    <w:rsid w:val="003E7762"/>
    <w:rsid w:val="003E7898"/>
    <w:rsid w:val="003E7B43"/>
    <w:rsid w:val="003F050F"/>
    <w:rsid w:val="003F075A"/>
    <w:rsid w:val="003F15FC"/>
    <w:rsid w:val="003F2B41"/>
    <w:rsid w:val="003F3404"/>
    <w:rsid w:val="003F37C2"/>
    <w:rsid w:val="003F626E"/>
    <w:rsid w:val="003F6C30"/>
    <w:rsid w:val="003F768B"/>
    <w:rsid w:val="003F7BAD"/>
    <w:rsid w:val="004006E2"/>
    <w:rsid w:val="00400CCF"/>
    <w:rsid w:val="00400F56"/>
    <w:rsid w:val="004022C4"/>
    <w:rsid w:val="00402607"/>
    <w:rsid w:val="00403488"/>
    <w:rsid w:val="004034DE"/>
    <w:rsid w:val="004047CF"/>
    <w:rsid w:val="0040522A"/>
    <w:rsid w:val="0040545F"/>
    <w:rsid w:val="00405D5D"/>
    <w:rsid w:val="004060C6"/>
    <w:rsid w:val="00406446"/>
    <w:rsid w:val="004065DF"/>
    <w:rsid w:val="004079FE"/>
    <w:rsid w:val="00407AC7"/>
    <w:rsid w:val="00407BFC"/>
    <w:rsid w:val="0041020A"/>
    <w:rsid w:val="0041053C"/>
    <w:rsid w:val="00410B4F"/>
    <w:rsid w:val="00411658"/>
    <w:rsid w:val="004120CF"/>
    <w:rsid w:val="004126D7"/>
    <w:rsid w:val="004136CA"/>
    <w:rsid w:val="0041436B"/>
    <w:rsid w:val="00414763"/>
    <w:rsid w:val="00415658"/>
    <w:rsid w:val="004170EA"/>
    <w:rsid w:val="004174EB"/>
    <w:rsid w:val="00417855"/>
    <w:rsid w:val="00417945"/>
    <w:rsid w:val="00420000"/>
    <w:rsid w:val="004209F0"/>
    <w:rsid w:val="0042130A"/>
    <w:rsid w:val="00421365"/>
    <w:rsid w:val="004229CA"/>
    <w:rsid w:val="00423629"/>
    <w:rsid w:val="004239A0"/>
    <w:rsid w:val="00423C01"/>
    <w:rsid w:val="004248F9"/>
    <w:rsid w:val="00425406"/>
    <w:rsid w:val="004266EB"/>
    <w:rsid w:val="0042692F"/>
    <w:rsid w:val="00426F81"/>
    <w:rsid w:val="00427AFE"/>
    <w:rsid w:val="00427EE0"/>
    <w:rsid w:val="00430177"/>
    <w:rsid w:val="004304ED"/>
    <w:rsid w:val="00430B78"/>
    <w:rsid w:val="004319FB"/>
    <w:rsid w:val="00431F53"/>
    <w:rsid w:val="004320A9"/>
    <w:rsid w:val="00433AEC"/>
    <w:rsid w:val="00434B19"/>
    <w:rsid w:val="00434F59"/>
    <w:rsid w:val="0043531B"/>
    <w:rsid w:val="00435779"/>
    <w:rsid w:val="00435C15"/>
    <w:rsid w:val="00435C4E"/>
    <w:rsid w:val="00436799"/>
    <w:rsid w:val="00437A84"/>
    <w:rsid w:val="00440987"/>
    <w:rsid w:val="00440BC7"/>
    <w:rsid w:val="0044123B"/>
    <w:rsid w:val="00442057"/>
    <w:rsid w:val="00442CA1"/>
    <w:rsid w:val="0044332E"/>
    <w:rsid w:val="004446E5"/>
    <w:rsid w:val="00445A11"/>
    <w:rsid w:val="00446A00"/>
    <w:rsid w:val="00446AF2"/>
    <w:rsid w:val="00447EB9"/>
    <w:rsid w:val="004500ED"/>
    <w:rsid w:val="0045019F"/>
    <w:rsid w:val="00450404"/>
    <w:rsid w:val="00450B3B"/>
    <w:rsid w:val="00451377"/>
    <w:rsid w:val="0045260C"/>
    <w:rsid w:val="00452F3C"/>
    <w:rsid w:val="00453075"/>
    <w:rsid w:val="0045356E"/>
    <w:rsid w:val="0045412F"/>
    <w:rsid w:val="004541CE"/>
    <w:rsid w:val="0045576B"/>
    <w:rsid w:val="004563C5"/>
    <w:rsid w:val="004564C5"/>
    <w:rsid w:val="00456A38"/>
    <w:rsid w:val="00456C0F"/>
    <w:rsid w:val="00456CE6"/>
    <w:rsid w:val="00456FFC"/>
    <w:rsid w:val="0046018E"/>
    <w:rsid w:val="004602AF"/>
    <w:rsid w:val="004606E0"/>
    <w:rsid w:val="0046192B"/>
    <w:rsid w:val="00462D52"/>
    <w:rsid w:val="00463A4B"/>
    <w:rsid w:val="00464173"/>
    <w:rsid w:val="004644CD"/>
    <w:rsid w:val="00465499"/>
    <w:rsid w:val="00465BE4"/>
    <w:rsid w:val="00465F29"/>
    <w:rsid w:val="0046604E"/>
    <w:rsid w:val="00467EDD"/>
    <w:rsid w:val="004714DA"/>
    <w:rsid w:val="00471560"/>
    <w:rsid w:val="00471CD3"/>
    <w:rsid w:val="00472909"/>
    <w:rsid w:val="00472DA9"/>
    <w:rsid w:val="004740C8"/>
    <w:rsid w:val="00474183"/>
    <w:rsid w:val="00474224"/>
    <w:rsid w:val="00474EED"/>
    <w:rsid w:val="0047524F"/>
    <w:rsid w:val="00475838"/>
    <w:rsid w:val="00475DAB"/>
    <w:rsid w:val="00476005"/>
    <w:rsid w:val="004765BA"/>
    <w:rsid w:val="004766C7"/>
    <w:rsid w:val="00476D26"/>
    <w:rsid w:val="004773AB"/>
    <w:rsid w:val="00477651"/>
    <w:rsid w:val="004776F6"/>
    <w:rsid w:val="00477E8F"/>
    <w:rsid w:val="004804BC"/>
    <w:rsid w:val="00480FDB"/>
    <w:rsid w:val="0048118D"/>
    <w:rsid w:val="004818AA"/>
    <w:rsid w:val="00481D37"/>
    <w:rsid w:val="0048210A"/>
    <w:rsid w:val="004846DF"/>
    <w:rsid w:val="00484706"/>
    <w:rsid w:val="00486B53"/>
    <w:rsid w:val="00487164"/>
    <w:rsid w:val="00490ABC"/>
    <w:rsid w:val="00490F76"/>
    <w:rsid w:val="0049207A"/>
    <w:rsid w:val="00492482"/>
    <w:rsid w:val="0049267A"/>
    <w:rsid w:val="00492913"/>
    <w:rsid w:val="004948A9"/>
    <w:rsid w:val="0049528C"/>
    <w:rsid w:val="00495790"/>
    <w:rsid w:val="00496BCC"/>
    <w:rsid w:val="0049771E"/>
    <w:rsid w:val="004A1776"/>
    <w:rsid w:val="004A21C3"/>
    <w:rsid w:val="004A2447"/>
    <w:rsid w:val="004A2BB0"/>
    <w:rsid w:val="004A36FE"/>
    <w:rsid w:val="004A4304"/>
    <w:rsid w:val="004A461C"/>
    <w:rsid w:val="004A576C"/>
    <w:rsid w:val="004A6430"/>
    <w:rsid w:val="004A786B"/>
    <w:rsid w:val="004B1950"/>
    <w:rsid w:val="004B393D"/>
    <w:rsid w:val="004B45D6"/>
    <w:rsid w:val="004B4A78"/>
    <w:rsid w:val="004B586B"/>
    <w:rsid w:val="004B5A96"/>
    <w:rsid w:val="004B6493"/>
    <w:rsid w:val="004B70CE"/>
    <w:rsid w:val="004B719A"/>
    <w:rsid w:val="004B73CA"/>
    <w:rsid w:val="004C0C09"/>
    <w:rsid w:val="004C2592"/>
    <w:rsid w:val="004C2605"/>
    <w:rsid w:val="004C272F"/>
    <w:rsid w:val="004C2FFC"/>
    <w:rsid w:val="004C34DC"/>
    <w:rsid w:val="004C3ED3"/>
    <w:rsid w:val="004C439F"/>
    <w:rsid w:val="004C46A2"/>
    <w:rsid w:val="004C5066"/>
    <w:rsid w:val="004C5A1E"/>
    <w:rsid w:val="004C6C0F"/>
    <w:rsid w:val="004C6DAA"/>
    <w:rsid w:val="004C75C7"/>
    <w:rsid w:val="004D0161"/>
    <w:rsid w:val="004D0EBD"/>
    <w:rsid w:val="004D1630"/>
    <w:rsid w:val="004D27FF"/>
    <w:rsid w:val="004D2863"/>
    <w:rsid w:val="004D288A"/>
    <w:rsid w:val="004D580C"/>
    <w:rsid w:val="004D6547"/>
    <w:rsid w:val="004D7448"/>
    <w:rsid w:val="004D7CAB"/>
    <w:rsid w:val="004E0A00"/>
    <w:rsid w:val="004E151C"/>
    <w:rsid w:val="004E1BF2"/>
    <w:rsid w:val="004E1F89"/>
    <w:rsid w:val="004E28CD"/>
    <w:rsid w:val="004E2935"/>
    <w:rsid w:val="004E2950"/>
    <w:rsid w:val="004E2BBE"/>
    <w:rsid w:val="004E35B5"/>
    <w:rsid w:val="004E4117"/>
    <w:rsid w:val="004E4DA8"/>
    <w:rsid w:val="004E5515"/>
    <w:rsid w:val="004E5E5E"/>
    <w:rsid w:val="004E6711"/>
    <w:rsid w:val="004E768A"/>
    <w:rsid w:val="004E7D25"/>
    <w:rsid w:val="004F0017"/>
    <w:rsid w:val="004F0EE3"/>
    <w:rsid w:val="004F18B4"/>
    <w:rsid w:val="004F2054"/>
    <w:rsid w:val="004F277D"/>
    <w:rsid w:val="004F27D9"/>
    <w:rsid w:val="004F2918"/>
    <w:rsid w:val="004F306B"/>
    <w:rsid w:val="004F47A9"/>
    <w:rsid w:val="004F4A6E"/>
    <w:rsid w:val="004F545D"/>
    <w:rsid w:val="004F5FB3"/>
    <w:rsid w:val="004F604E"/>
    <w:rsid w:val="004F69FD"/>
    <w:rsid w:val="004F6E0C"/>
    <w:rsid w:val="004F74E9"/>
    <w:rsid w:val="004F751A"/>
    <w:rsid w:val="004F770D"/>
    <w:rsid w:val="005013C7"/>
    <w:rsid w:val="00501560"/>
    <w:rsid w:val="00501A3D"/>
    <w:rsid w:val="005021E3"/>
    <w:rsid w:val="005027A2"/>
    <w:rsid w:val="00502E5F"/>
    <w:rsid w:val="00502ED6"/>
    <w:rsid w:val="00503168"/>
    <w:rsid w:val="00503CE5"/>
    <w:rsid w:val="00503D33"/>
    <w:rsid w:val="005040F3"/>
    <w:rsid w:val="0050445F"/>
    <w:rsid w:val="005050E2"/>
    <w:rsid w:val="0050550E"/>
    <w:rsid w:val="00506769"/>
    <w:rsid w:val="00506A2B"/>
    <w:rsid w:val="005078C3"/>
    <w:rsid w:val="00507F62"/>
    <w:rsid w:val="005102F5"/>
    <w:rsid w:val="0051080C"/>
    <w:rsid w:val="005113CE"/>
    <w:rsid w:val="005118BE"/>
    <w:rsid w:val="00511E38"/>
    <w:rsid w:val="005125E5"/>
    <w:rsid w:val="00512B65"/>
    <w:rsid w:val="00512C1D"/>
    <w:rsid w:val="00512F43"/>
    <w:rsid w:val="00512FF3"/>
    <w:rsid w:val="00513BCE"/>
    <w:rsid w:val="00513F30"/>
    <w:rsid w:val="00516209"/>
    <w:rsid w:val="00516FC2"/>
    <w:rsid w:val="00517179"/>
    <w:rsid w:val="005177AC"/>
    <w:rsid w:val="0051785C"/>
    <w:rsid w:val="00517951"/>
    <w:rsid w:val="00517C08"/>
    <w:rsid w:val="00520420"/>
    <w:rsid w:val="00520709"/>
    <w:rsid w:val="00520830"/>
    <w:rsid w:val="00520A3F"/>
    <w:rsid w:val="00520E0C"/>
    <w:rsid w:val="00521DBE"/>
    <w:rsid w:val="00521E9C"/>
    <w:rsid w:val="00522481"/>
    <w:rsid w:val="005226DB"/>
    <w:rsid w:val="00522CE0"/>
    <w:rsid w:val="00523ED6"/>
    <w:rsid w:val="005243DF"/>
    <w:rsid w:val="005247D5"/>
    <w:rsid w:val="00524C1C"/>
    <w:rsid w:val="00524E02"/>
    <w:rsid w:val="0052541D"/>
    <w:rsid w:val="00525E3E"/>
    <w:rsid w:val="00526C79"/>
    <w:rsid w:val="00527B17"/>
    <w:rsid w:val="0053070A"/>
    <w:rsid w:val="005308E0"/>
    <w:rsid w:val="00530A94"/>
    <w:rsid w:val="00530B55"/>
    <w:rsid w:val="00530C51"/>
    <w:rsid w:val="00530D18"/>
    <w:rsid w:val="00530E37"/>
    <w:rsid w:val="00531C72"/>
    <w:rsid w:val="00532201"/>
    <w:rsid w:val="00532594"/>
    <w:rsid w:val="0053285C"/>
    <w:rsid w:val="00532AF0"/>
    <w:rsid w:val="00533757"/>
    <w:rsid w:val="00533B87"/>
    <w:rsid w:val="005347BF"/>
    <w:rsid w:val="00534C6D"/>
    <w:rsid w:val="005358D3"/>
    <w:rsid w:val="0053591E"/>
    <w:rsid w:val="0053629F"/>
    <w:rsid w:val="00536DF7"/>
    <w:rsid w:val="00540748"/>
    <w:rsid w:val="0054098E"/>
    <w:rsid w:val="00540B95"/>
    <w:rsid w:val="00542CB0"/>
    <w:rsid w:val="00543899"/>
    <w:rsid w:val="00543C32"/>
    <w:rsid w:val="00544114"/>
    <w:rsid w:val="00544DCC"/>
    <w:rsid w:val="0054518B"/>
    <w:rsid w:val="005458C4"/>
    <w:rsid w:val="005467ED"/>
    <w:rsid w:val="005469AD"/>
    <w:rsid w:val="00546F5F"/>
    <w:rsid w:val="005475E6"/>
    <w:rsid w:val="005511FF"/>
    <w:rsid w:val="0055120F"/>
    <w:rsid w:val="0055186D"/>
    <w:rsid w:val="005518EB"/>
    <w:rsid w:val="00552451"/>
    <w:rsid w:val="00552505"/>
    <w:rsid w:val="00553106"/>
    <w:rsid w:val="005531B7"/>
    <w:rsid w:val="00553337"/>
    <w:rsid w:val="00553CC1"/>
    <w:rsid w:val="005545EF"/>
    <w:rsid w:val="005556F6"/>
    <w:rsid w:val="005570D5"/>
    <w:rsid w:val="00560782"/>
    <w:rsid w:val="00560976"/>
    <w:rsid w:val="005611B6"/>
    <w:rsid w:val="00562196"/>
    <w:rsid w:val="005623A9"/>
    <w:rsid w:val="005632F3"/>
    <w:rsid w:val="005634F4"/>
    <w:rsid w:val="00564D3F"/>
    <w:rsid w:val="00565736"/>
    <w:rsid w:val="00565B56"/>
    <w:rsid w:val="00566028"/>
    <w:rsid w:val="005669AF"/>
    <w:rsid w:val="00567CDD"/>
    <w:rsid w:val="00570146"/>
    <w:rsid w:val="00570217"/>
    <w:rsid w:val="00570C64"/>
    <w:rsid w:val="00571275"/>
    <w:rsid w:val="00571513"/>
    <w:rsid w:val="00571F18"/>
    <w:rsid w:val="00573017"/>
    <w:rsid w:val="0057439C"/>
    <w:rsid w:val="00574572"/>
    <w:rsid w:val="005745F9"/>
    <w:rsid w:val="005756B2"/>
    <w:rsid w:val="00575DE3"/>
    <w:rsid w:val="00576BDD"/>
    <w:rsid w:val="005777A4"/>
    <w:rsid w:val="00577A99"/>
    <w:rsid w:val="005802FF"/>
    <w:rsid w:val="00580BE9"/>
    <w:rsid w:val="00582094"/>
    <w:rsid w:val="005820C0"/>
    <w:rsid w:val="0058237D"/>
    <w:rsid w:val="00582791"/>
    <w:rsid w:val="00583405"/>
    <w:rsid w:val="00583BEF"/>
    <w:rsid w:val="00584C7B"/>
    <w:rsid w:val="00584CD0"/>
    <w:rsid w:val="00584E87"/>
    <w:rsid w:val="0058501F"/>
    <w:rsid w:val="005857EB"/>
    <w:rsid w:val="00585F9F"/>
    <w:rsid w:val="00587098"/>
    <w:rsid w:val="0058772B"/>
    <w:rsid w:val="005878D7"/>
    <w:rsid w:val="00587BFD"/>
    <w:rsid w:val="00591250"/>
    <w:rsid w:val="0059197D"/>
    <w:rsid w:val="00591FB4"/>
    <w:rsid w:val="00592809"/>
    <w:rsid w:val="005932DB"/>
    <w:rsid w:val="00593338"/>
    <w:rsid w:val="00594E29"/>
    <w:rsid w:val="00595EA1"/>
    <w:rsid w:val="00596238"/>
    <w:rsid w:val="00596BD5"/>
    <w:rsid w:val="00597075"/>
    <w:rsid w:val="005A0438"/>
    <w:rsid w:val="005A0BA7"/>
    <w:rsid w:val="005A19AD"/>
    <w:rsid w:val="005A19FB"/>
    <w:rsid w:val="005A2168"/>
    <w:rsid w:val="005A226D"/>
    <w:rsid w:val="005A240B"/>
    <w:rsid w:val="005A3688"/>
    <w:rsid w:val="005A5579"/>
    <w:rsid w:val="005A5E14"/>
    <w:rsid w:val="005A5FFE"/>
    <w:rsid w:val="005A636C"/>
    <w:rsid w:val="005A687C"/>
    <w:rsid w:val="005A6A79"/>
    <w:rsid w:val="005A740F"/>
    <w:rsid w:val="005A7412"/>
    <w:rsid w:val="005B057C"/>
    <w:rsid w:val="005B132D"/>
    <w:rsid w:val="005B1A5D"/>
    <w:rsid w:val="005B1AAA"/>
    <w:rsid w:val="005B328D"/>
    <w:rsid w:val="005B436A"/>
    <w:rsid w:val="005B46DA"/>
    <w:rsid w:val="005B4E47"/>
    <w:rsid w:val="005B5642"/>
    <w:rsid w:val="005B56BD"/>
    <w:rsid w:val="005B5AD7"/>
    <w:rsid w:val="005B7120"/>
    <w:rsid w:val="005B76D2"/>
    <w:rsid w:val="005B7AED"/>
    <w:rsid w:val="005C0804"/>
    <w:rsid w:val="005C0837"/>
    <w:rsid w:val="005C097C"/>
    <w:rsid w:val="005C150E"/>
    <w:rsid w:val="005C17F1"/>
    <w:rsid w:val="005C5089"/>
    <w:rsid w:val="005C5AC3"/>
    <w:rsid w:val="005C6043"/>
    <w:rsid w:val="005C6770"/>
    <w:rsid w:val="005C79F3"/>
    <w:rsid w:val="005C7B22"/>
    <w:rsid w:val="005C7C58"/>
    <w:rsid w:val="005D003A"/>
    <w:rsid w:val="005D0987"/>
    <w:rsid w:val="005D1DF0"/>
    <w:rsid w:val="005D2112"/>
    <w:rsid w:val="005D2187"/>
    <w:rsid w:val="005D2525"/>
    <w:rsid w:val="005D2CE4"/>
    <w:rsid w:val="005D4F7E"/>
    <w:rsid w:val="005D56E3"/>
    <w:rsid w:val="005D5C9F"/>
    <w:rsid w:val="005D6EEA"/>
    <w:rsid w:val="005E081B"/>
    <w:rsid w:val="005E0F1F"/>
    <w:rsid w:val="005E13FF"/>
    <w:rsid w:val="005E1DA0"/>
    <w:rsid w:val="005E2B9A"/>
    <w:rsid w:val="005E2C35"/>
    <w:rsid w:val="005E3B33"/>
    <w:rsid w:val="005E3D30"/>
    <w:rsid w:val="005E3F59"/>
    <w:rsid w:val="005E46A0"/>
    <w:rsid w:val="005E52E1"/>
    <w:rsid w:val="005E6A9D"/>
    <w:rsid w:val="005E7E00"/>
    <w:rsid w:val="005F09EF"/>
    <w:rsid w:val="005F0F7F"/>
    <w:rsid w:val="005F0FD6"/>
    <w:rsid w:val="005F1A97"/>
    <w:rsid w:val="005F1B1F"/>
    <w:rsid w:val="005F2115"/>
    <w:rsid w:val="005F3012"/>
    <w:rsid w:val="005F3DC0"/>
    <w:rsid w:val="005F416D"/>
    <w:rsid w:val="005F42CC"/>
    <w:rsid w:val="005F5702"/>
    <w:rsid w:val="005F599F"/>
    <w:rsid w:val="005F5CF9"/>
    <w:rsid w:val="005F65E7"/>
    <w:rsid w:val="005F6A08"/>
    <w:rsid w:val="005F6AF7"/>
    <w:rsid w:val="005F6FB0"/>
    <w:rsid w:val="005F7192"/>
    <w:rsid w:val="005F72C5"/>
    <w:rsid w:val="00600A75"/>
    <w:rsid w:val="006014C3"/>
    <w:rsid w:val="00601824"/>
    <w:rsid w:val="00601DAA"/>
    <w:rsid w:val="0060209C"/>
    <w:rsid w:val="006026DD"/>
    <w:rsid w:val="006027C3"/>
    <w:rsid w:val="006027CD"/>
    <w:rsid w:val="00602A72"/>
    <w:rsid w:val="00602CCE"/>
    <w:rsid w:val="00603933"/>
    <w:rsid w:val="00603A66"/>
    <w:rsid w:val="006047DC"/>
    <w:rsid w:val="00605221"/>
    <w:rsid w:val="00605934"/>
    <w:rsid w:val="006065D2"/>
    <w:rsid w:val="0060770A"/>
    <w:rsid w:val="006101BC"/>
    <w:rsid w:val="006106F6"/>
    <w:rsid w:val="0061151E"/>
    <w:rsid w:val="00611864"/>
    <w:rsid w:val="006123A2"/>
    <w:rsid w:val="00612978"/>
    <w:rsid w:val="006133FB"/>
    <w:rsid w:val="006134BB"/>
    <w:rsid w:val="006141F4"/>
    <w:rsid w:val="00614250"/>
    <w:rsid w:val="00614285"/>
    <w:rsid w:val="00614644"/>
    <w:rsid w:val="006149E3"/>
    <w:rsid w:val="00614E69"/>
    <w:rsid w:val="00615121"/>
    <w:rsid w:val="0061578D"/>
    <w:rsid w:val="00615DA6"/>
    <w:rsid w:val="00616064"/>
    <w:rsid w:val="00617BCD"/>
    <w:rsid w:val="00621785"/>
    <w:rsid w:val="00622378"/>
    <w:rsid w:val="0062394F"/>
    <w:rsid w:val="00623E87"/>
    <w:rsid w:val="00624DE6"/>
    <w:rsid w:val="00625092"/>
    <w:rsid w:val="00627005"/>
    <w:rsid w:val="0062708C"/>
    <w:rsid w:val="00627B15"/>
    <w:rsid w:val="00630695"/>
    <w:rsid w:val="006312D7"/>
    <w:rsid w:val="00631D79"/>
    <w:rsid w:val="00631FC4"/>
    <w:rsid w:val="00632017"/>
    <w:rsid w:val="0063222E"/>
    <w:rsid w:val="006322B7"/>
    <w:rsid w:val="0063237C"/>
    <w:rsid w:val="006323DF"/>
    <w:rsid w:val="006325BC"/>
    <w:rsid w:val="00633A8B"/>
    <w:rsid w:val="0063455B"/>
    <w:rsid w:val="00634C94"/>
    <w:rsid w:val="00634CD5"/>
    <w:rsid w:val="00634E68"/>
    <w:rsid w:val="00635A4F"/>
    <w:rsid w:val="00635D1B"/>
    <w:rsid w:val="00635EB6"/>
    <w:rsid w:val="00636E71"/>
    <w:rsid w:val="006379DA"/>
    <w:rsid w:val="006379FB"/>
    <w:rsid w:val="00637C12"/>
    <w:rsid w:val="00640204"/>
    <w:rsid w:val="00640486"/>
    <w:rsid w:val="0064120F"/>
    <w:rsid w:val="00641416"/>
    <w:rsid w:val="00641D55"/>
    <w:rsid w:val="00642AF6"/>
    <w:rsid w:val="00642FD0"/>
    <w:rsid w:val="00643306"/>
    <w:rsid w:val="0064331C"/>
    <w:rsid w:val="006434E6"/>
    <w:rsid w:val="00643B73"/>
    <w:rsid w:val="00643B75"/>
    <w:rsid w:val="00644354"/>
    <w:rsid w:val="00645273"/>
    <w:rsid w:val="00647476"/>
    <w:rsid w:val="00647A32"/>
    <w:rsid w:val="00647B4A"/>
    <w:rsid w:val="0065020F"/>
    <w:rsid w:val="0065022D"/>
    <w:rsid w:val="00651A38"/>
    <w:rsid w:val="00651B6E"/>
    <w:rsid w:val="00652533"/>
    <w:rsid w:val="00652EC6"/>
    <w:rsid w:val="006548E9"/>
    <w:rsid w:val="00654D27"/>
    <w:rsid w:val="006550C6"/>
    <w:rsid w:val="0065510D"/>
    <w:rsid w:val="00655A23"/>
    <w:rsid w:val="00656252"/>
    <w:rsid w:val="00656A16"/>
    <w:rsid w:val="00656B7C"/>
    <w:rsid w:val="006570E9"/>
    <w:rsid w:val="00657325"/>
    <w:rsid w:val="006577AA"/>
    <w:rsid w:val="006608C2"/>
    <w:rsid w:val="006609FD"/>
    <w:rsid w:val="00660DCD"/>
    <w:rsid w:val="00660F8A"/>
    <w:rsid w:val="00661FC2"/>
    <w:rsid w:val="00663DE3"/>
    <w:rsid w:val="006650C8"/>
    <w:rsid w:val="0066693A"/>
    <w:rsid w:val="00666A5E"/>
    <w:rsid w:val="00670144"/>
    <w:rsid w:val="0067025D"/>
    <w:rsid w:val="006712AE"/>
    <w:rsid w:val="006721A7"/>
    <w:rsid w:val="006723B1"/>
    <w:rsid w:val="00673221"/>
    <w:rsid w:val="0067330B"/>
    <w:rsid w:val="00674497"/>
    <w:rsid w:val="0067455A"/>
    <w:rsid w:val="00674769"/>
    <w:rsid w:val="00674C89"/>
    <w:rsid w:val="0067534D"/>
    <w:rsid w:val="00675699"/>
    <w:rsid w:val="006756D6"/>
    <w:rsid w:val="00675BF0"/>
    <w:rsid w:val="0067619C"/>
    <w:rsid w:val="00676A4F"/>
    <w:rsid w:val="00676AF5"/>
    <w:rsid w:val="00677613"/>
    <w:rsid w:val="00677AB9"/>
    <w:rsid w:val="006824B0"/>
    <w:rsid w:val="00683742"/>
    <w:rsid w:val="00683FF8"/>
    <w:rsid w:val="00684D61"/>
    <w:rsid w:val="00685444"/>
    <w:rsid w:val="00686116"/>
    <w:rsid w:val="00686238"/>
    <w:rsid w:val="00686EB4"/>
    <w:rsid w:val="00686EFC"/>
    <w:rsid w:val="006877AB"/>
    <w:rsid w:val="00687B22"/>
    <w:rsid w:val="00687C9A"/>
    <w:rsid w:val="00687D88"/>
    <w:rsid w:val="0069053D"/>
    <w:rsid w:val="00691036"/>
    <w:rsid w:val="00692B8B"/>
    <w:rsid w:val="00692E4B"/>
    <w:rsid w:val="00692E97"/>
    <w:rsid w:val="00693788"/>
    <w:rsid w:val="0069441E"/>
    <w:rsid w:val="006948D3"/>
    <w:rsid w:val="00695535"/>
    <w:rsid w:val="00695A03"/>
    <w:rsid w:val="00695E2C"/>
    <w:rsid w:val="00695E5E"/>
    <w:rsid w:val="00696814"/>
    <w:rsid w:val="00697360"/>
    <w:rsid w:val="00697494"/>
    <w:rsid w:val="00697598"/>
    <w:rsid w:val="00697945"/>
    <w:rsid w:val="006A0503"/>
    <w:rsid w:val="006A05CD"/>
    <w:rsid w:val="006A0CA7"/>
    <w:rsid w:val="006A20AB"/>
    <w:rsid w:val="006A2B0B"/>
    <w:rsid w:val="006A3015"/>
    <w:rsid w:val="006A3DEE"/>
    <w:rsid w:val="006A4B41"/>
    <w:rsid w:val="006A4B8A"/>
    <w:rsid w:val="006A5581"/>
    <w:rsid w:val="006A5EC0"/>
    <w:rsid w:val="006A632D"/>
    <w:rsid w:val="006A6373"/>
    <w:rsid w:val="006A65C9"/>
    <w:rsid w:val="006A6877"/>
    <w:rsid w:val="006B2C7D"/>
    <w:rsid w:val="006B2EEC"/>
    <w:rsid w:val="006B30BF"/>
    <w:rsid w:val="006B38C5"/>
    <w:rsid w:val="006B4480"/>
    <w:rsid w:val="006B4E05"/>
    <w:rsid w:val="006B50BB"/>
    <w:rsid w:val="006B5523"/>
    <w:rsid w:val="006B7684"/>
    <w:rsid w:val="006B7889"/>
    <w:rsid w:val="006B793B"/>
    <w:rsid w:val="006C04FD"/>
    <w:rsid w:val="006C0A50"/>
    <w:rsid w:val="006C0A81"/>
    <w:rsid w:val="006C0C48"/>
    <w:rsid w:val="006C0C9D"/>
    <w:rsid w:val="006C1301"/>
    <w:rsid w:val="006C152B"/>
    <w:rsid w:val="006C25B8"/>
    <w:rsid w:val="006C2907"/>
    <w:rsid w:val="006C316B"/>
    <w:rsid w:val="006C332B"/>
    <w:rsid w:val="006C34F4"/>
    <w:rsid w:val="006C52B3"/>
    <w:rsid w:val="006C5582"/>
    <w:rsid w:val="006C7F5C"/>
    <w:rsid w:val="006D1C7B"/>
    <w:rsid w:val="006D2612"/>
    <w:rsid w:val="006D26BF"/>
    <w:rsid w:val="006D2ADE"/>
    <w:rsid w:val="006D2E88"/>
    <w:rsid w:val="006D630B"/>
    <w:rsid w:val="006D654C"/>
    <w:rsid w:val="006D696A"/>
    <w:rsid w:val="006D6A07"/>
    <w:rsid w:val="006D6B0A"/>
    <w:rsid w:val="006D6B6D"/>
    <w:rsid w:val="006D751C"/>
    <w:rsid w:val="006D78B2"/>
    <w:rsid w:val="006D7E5E"/>
    <w:rsid w:val="006E04BE"/>
    <w:rsid w:val="006E1047"/>
    <w:rsid w:val="006E206C"/>
    <w:rsid w:val="006E20B0"/>
    <w:rsid w:val="006E2320"/>
    <w:rsid w:val="006E24EA"/>
    <w:rsid w:val="006E2B58"/>
    <w:rsid w:val="006E354E"/>
    <w:rsid w:val="006E3A57"/>
    <w:rsid w:val="006E3D61"/>
    <w:rsid w:val="006E4802"/>
    <w:rsid w:val="006E4F1A"/>
    <w:rsid w:val="006E52B6"/>
    <w:rsid w:val="006E5302"/>
    <w:rsid w:val="006E5A5E"/>
    <w:rsid w:val="006E609C"/>
    <w:rsid w:val="006E62C9"/>
    <w:rsid w:val="006E6B98"/>
    <w:rsid w:val="006E6CC9"/>
    <w:rsid w:val="006E6CD7"/>
    <w:rsid w:val="006E732E"/>
    <w:rsid w:val="006E7E9D"/>
    <w:rsid w:val="006F0137"/>
    <w:rsid w:val="006F10D5"/>
    <w:rsid w:val="006F308C"/>
    <w:rsid w:val="006F31D8"/>
    <w:rsid w:val="006F336B"/>
    <w:rsid w:val="006F3D00"/>
    <w:rsid w:val="006F4B53"/>
    <w:rsid w:val="006F5603"/>
    <w:rsid w:val="006F5F13"/>
    <w:rsid w:val="006F65CC"/>
    <w:rsid w:val="006F7B58"/>
    <w:rsid w:val="006F7E52"/>
    <w:rsid w:val="00700EB8"/>
    <w:rsid w:val="00701360"/>
    <w:rsid w:val="00701409"/>
    <w:rsid w:val="00701654"/>
    <w:rsid w:val="0070197F"/>
    <w:rsid w:val="00701FE4"/>
    <w:rsid w:val="0070253F"/>
    <w:rsid w:val="00702942"/>
    <w:rsid w:val="00702B58"/>
    <w:rsid w:val="007035B3"/>
    <w:rsid w:val="00703745"/>
    <w:rsid w:val="00703CF9"/>
    <w:rsid w:val="00704E0F"/>
    <w:rsid w:val="00706518"/>
    <w:rsid w:val="0070706A"/>
    <w:rsid w:val="0070734B"/>
    <w:rsid w:val="007075FC"/>
    <w:rsid w:val="007105B8"/>
    <w:rsid w:val="0071098E"/>
    <w:rsid w:val="00710DE8"/>
    <w:rsid w:val="007115ED"/>
    <w:rsid w:val="0071194B"/>
    <w:rsid w:val="0071281C"/>
    <w:rsid w:val="00712DE9"/>
    <w:rsid w:val="00712F7D"/>
    <w:rsid w:val="007134C4"/>
    <w:rsid w:val="00713B73"/>
    <w:rsid w:val="007151E6"/>
    <w:rsid w:val="00716B00"/>
    <w:rsid w:val="00716F0D"/>
    <w:rsid w:val="007204F0"/>
    <w:rsid w:val="007205BF"/>
    <w:rsid w:val="0072119A"/>
    <w:rsid w:val="007214AF"/>
    <w:rsid w:val="007217A8"/>
    <w:rsid w:val="00721CC8"/>
    <w:rsid w:val="00722DE0"/>
    <w:rsid w:val="00723A32"/>
    <w:rsid w:val="007247E6"/>
    <w:rsid w:val="0072564D"/>
    <w:rsid w:val="007257D0"/>
    <w:rsid w:val="00725805"/>
    <w:rsid w:val="0072639D"/>
    <w:rsid w:val="007266CE"/>
    <w:rsid w:val="0072676F"/>
    <w:rsid w:val="00727020"/>
    <w:rsid w:val="00727B15"/>
    <w:rsid w:val="007303FD"/>
    <w:rsid w:val="00730814"/>
    <w:rsid w:val="00730E10"/>
    <w:rsid w:val="0073166C"/>
    <w:rsid w:val="0073193E"/>
    <w:rsid w:val="00731A24"/>
    <w:rsid w:val="00732D20"/>
    <w:rsid w:val="00733650"/>
    <w:rsid w:val="00733B08"/>
    <w:rsid w:val="00733B23"/>
    <w:rsid w:val="00734A55"/>
    <w:rsid w:val="00734CF4"/>
    <w:rsid w:val="00735DB9"/>
    <w:rsid w:val="00735E7E"/>
    <w:rsid w:val="00736B32"/>
    <w:rsid w:val="00736B52"/>
    <w:rsid w:val="007371AB"/>
    <w:rsid w:val="00740202"/>
    <w:rsid w:val="007402E6"/>
    <w:rsid w:val="00740916"/>
    <w:rsid w:val="00740E60"/>
    <w:rsid w:val="007415DD"/>
    <w:rsid w:val="007416E3"/>
    <w:rsid w:val="007428B4"/>
    <w:rsid w:val="007428CD"/>
    <w:rsid w:val="00742D9F"/>
    <w:rsid w:val="00742F9F"/>
    <w:rsid w:val="00745599"/>
    <w:rsid w:val="0074577B"/>
    <w:rsid w:val="00745963"/>
    <w:rsid w:val="00745E3C"/>
    <w:rsid w:val="007462AF"/>
    <w:rsid w:val="00746F30"/>
    <w:rsid w:val="007472E0"/>
    <w:rsid w:val="007476E9"/>
    <w:rsid w:val="00747DE7"/>
    <w:rsid w:val="00750728"/>
    <w:rsid w:val="00750A61"/>
    <w:rsid w:val="0075186F"/>
    <w:rsid w:val="00751A5B"/>
    <w:rsid w:val="00752D42"/>
    <w:rsid w:val="007531F7"/>
    <w:rsid w:val="007534E9"/>
    <w:rsid w:val="00754261"/>
    <w:rsid w:val="00754857"/>
    <w:rsid w:val="00754D60"/>
    <w:rsid w:val="007554C2"/>
    <w:rsid w:val="007558CE"/>
    <w:rsid w:val="00755EA1"/>
    <w:rsid w:val="00755FBE"/>
    <w:rsid w:val="0075759E"/>
    <w:rsid w:val="007579DE"/>
    <w:rsid w:val="00757A12"/>
    <w:rsid w:val="00757C8C"/>
    <w:rsid w:val="00760857"/>
    <w:rsid w:val="00761936"/>
    <w:rsid w:val="00761F0A"/>
    <w:rsid w:val="007620DA"/>
    <w:rsid w:val="007627A7"/>
    <w:rsid w:val="00762AA6"/>
    <w:rsid w:val="0076406F"/>
    <w:rsid w:val="007641F7"/>
    <w:rsid w:val="00765030"/>
    <w:rsid w:val="00765778"/>
    <w:rsid w:val="007658E7"/>
    <w:rsid w:val="00765E71"/>
    <w:rsid w:val="007665A1"/>
    <w:rsid w:val="0076662E"/>
    <w:rsid w:val="0076663A"/>
    <w:rsid w:val="007666D5"/>
    <w:rsid w:val="0076671F"/>
    <w:rsid w:val="00766778"/>
    <w:rsid w:val="007679E7"/>
    <w:rsid w:val="00767C74"/>
    <w:rsid w:val="0077010D"/>
    <w:rsid w:val="00770232"/>
    <w:rsid w:val="00770690"/>
    <w:rsid w:val="00770D98"/>
    <w:rsid w:val="00772955"/>
    <w:rsid w:val="00773604"/>
    <w:rsid w:val="00773B73"/>
    <w:rsid w:val="00773BE4"/>
    <w:rsid w:val="00774D01"/>
    <w:rsid w:val="00774F8E"/>
    <w:rsid w:val="00776608"/>
    <w:rsid w:val="00776652"/>
    <w:rsid w:val="00776D0E"/>
    <w:rsid w:val="00776E52"/>
    <w:rsid w:val="00777EB4"/>
    <w:rsid w:val="007800FF"/>
    <w:rsid w:val="007810A3"/>
    <w:rsid w:val="00781C37"/>
    <w:rsid w:val="007824B7"/>
    <w:rsid w:val="0078282E"/>
    <w:rsid w:val="00782D2A"/>
    <w:rsid w:val="007837BD"/>
    <w:rsid w:val="00783CDA"/>
    <w:rsid w:val="00784732"/>
    <w:rsid w:val="00784F99"/>
    <w:rsid w:val="007856AC"/>
    <w:rsid w:val="00785CF3"/>
    <w:rsid w:val="00786B4F"/>
    <w:rsid w:val="00786C2D"/>
    <w:rsid w:val="00786F8C"/>
    <w:rsid w:val="00787D5C"/>
    <w:rsid w:val="00787F16"/>
    <w:rsid w:val="007908DC"/>
    <w:rsid w:val="00790A71"/>
    <w:rsid w:val="0079141E"/>
    <w:rsid w:val="00793473"/>
    <w:rsid w:val="0079378B"/>
    <w:rsid w:val="00793F26"/>
    <w:rsid w:val="00795BD4"/>
    <w:rsid w:val="0079609B"/>
    <w:rsid w:val="00796B25"/>
    <w:rsid w:val="00796CFC"/>
    <w:rsid w:val="0079796C"/>
    <w:rsid w:val="00797F54"/>
    <w:rsid w:val="007A066C"/>
    <w:rsid w:val="007A0847"/>
    <w:rsid w:val="007A0C52"/>
    <w:rsid w:val="007A0CBD"/>
    <w:rsid w:val="007A12E0"/>
    <w:rsid w:val="007A14A3"/>
    <w:rsid w:val="007A1623"/>
    <w:rsid w:val="007A225A"/>
    <w:rsid w:val="007A2EE7"/>
    <w:rsid w:val="007A330B"/>
    <w:rsid w:val="007A3B65"/>
    <w:rsid w:val="007A4568"/>
    <w:rsid w:val="007A5358"/>
    <w:rsid w:val="007A68C5"/>
    <w:rsid w:val="007B0812"/>
    <w:rsid w:val="007B3878"/>
    <w:rsid w:val="007B3980"/>
    <w:rsid w:val="007B4D3B"/>
    <w:rsid w:val="007B601C"/>
    <w:rsid w:val="007B67C0"/>
    <w:rsid w:val="007B6AB5"/>
    <w:rsid w:val="007B7476"/>
    <w:rsid w:val="007B7911"/>
    <w:rsid w:val="007B7D6A"/>
    <w:rsid w:val="007B7DE1"/>
    <w:rsid w:val="007C00F5"/>
    <w:rsid w:val="007C07E1"/>
    <w:rsid w:val="007C20FE"/>
    <w:rsid w:val="007C223B"/>
    <w:rsid w:val="007C2AF3"/>
    <w:rsid w:val="007C3595"/>
    <w:rsid w:val="007C4DF4"/>
    <w:rsid w:val="007C6F66"/>
    <w:rsid w:val="007C6FF9"/>
    <w:rsid w:val="007C75F7"/>
    <w:rsid w:val="007D2E7E"/>
    <w:rsid w:val="007D3739"/>
    <w:rsid w:val="007D3986"/>
    <w:rsid w:val="007D3EDC"/>
    <w:rsid w:val="007D41E0"/>
    <w:rsid w:val="007D43C9"/>
    <w:rsid w:val="007D605D"/>
    <w:rsid w:val="007D6407"/>
    <w:rsid w:val="007D6DC7"/>
    <w:rsid w:val="007D728A"/>
    <w:rsid w:val="007D7AE3"/>
    <w:rsid w:val="007E0764"/>
    <w:rsid w:val="007E0955"/>
    <w:rsid w:val="007E098C"/>
    <w:rsid w:val="007E1A53"/>
    <w:rsid w:val="007E1B7E"/>
    <w:rsid w:val="007E214D"/>
    <w:rsid w:val="007E2191"/>
    <w:rsid w:val="007E3414"/>
    <w:rsid w:val="007E5F73"/>
    <w:rsid w:val="007E5FAA"/>
    <w:rsid w:val="007E72AE"/>
    <w:rsid w:val="007F02B8"/>
    <w:rsid w:val="007F02D0"/>
    <w:rsid w:val="007F0A25"/>
    <w:rsid w:val="007F0D6B"/>
    <w:rsid w:val="007F13AC"/>
    <w:rsid w:val="007F1BC6"/>
    <w:rsid w:val="007F28A4"/>
    <w:rsid w:val="007F2A18"/>
    <w:rsid w:val="007F2A62"/>
    <w:rsid w:val="007F2B24"/>
    <w:rsid w:val="007F3F47"/>
    <w:rsid w:val="007F589B"/>
    <w:rsid w:val="007F5F76"/>
    <w:rsid w:val="007F709D"/>
    <w:rsid w:val="007F7352"/>
    <w:rsid w:val="007F7760"/>
    <w:rsid w:val="008009AE"/>
    <w:rsid w:val="008010D8"/>
    <w:rsid w:val="00801983"/>
    <w:rsid w:val="00801D6D"/>
    <w:rsid w:val="00801DAB"/>
    <w:rsid w:val="00801E79"/>
    <w:rsid w:val="00803287"/>
    <w:rsid w:val="008035D7"/>
    <w:rsid w:val="00803F88"/>
    <w:rsid w:val="00805357"/>
    <w:rsid w:val="00806139"/>
    <w:rsid w:val="00806700"/>
    <w:rsid w:val="00806809"/>
    <w:rsid w:val="00806CA5"/>
    <w:rsid w:val="00807838"/>
    <w:rsid w:val="008078D8"/>
    <w:rsid w:val="00807D17"/>
    <w:rsid w:val="00810365"/>
    <w:rsid w:val="00810912"/>
    <w:rsid w:val="00810C9C"/>
    <w:rsid w:val="00810E86"/>
    <w:rsid w:val="00811967"/>
    <w:rsid w:val="00812424"/>
    <w:rsid w:val="008124A2"/>
    <w:rsid w:val="00812613"/>
    <w:rsid w:val="0081290E"/>
    <w:rsid w:val="0081297B"/>
    <w:rsid w:val="00813558"/>
    <w:rsid w:val="00813C4D"/>
    <w:rsid w:val="00814E05"/>
    <w:rsid w:val="0081523D"/>
    <w:rsid w:val="0081550C"/>
    <w:rsid w:val="008155A8"/>
    <w:rsid w:val="008156F8"/>
    <w:rsid w:val="00815786"/>
    <w:rsid w:val="008158BA"/>
    <w:rsid w:val="0081590A"/>
    <w:rsid w:val="00815A05"/>
    <w:rsid w:val="008163F6"/>
    <w:rsid w:val="0081737C"/>
    <w:rsid w:val="00817719"/>
    <w:rsid w:val="0081798D"/>
    <w:rsid w:val="00817E63"/>
    <w:rsid w:val="00821144"/>
    <w:rsid w:val="0082132C"/>
    <w:rsid w:val="00821468"/>
    <w:rsid w:val="00821D0E"/>
    <w:rsid w:val="00822A5D"/>
    <w:rsid w:val="0082301B"/>
    <w:rsid w:val="00823A15"/>
    <w:rsid w:val="008243C6"/>
    <w:rsid w:val="00824F0B"/>
    <w:rsid w:val="00824F81"/>
    <w:rsid w:val="00824FA2"/>
    <w:rsid w:val="00824FE6"/>
    <w:rsid w:val="00825461"/>
    <w:rsid w:val="008254E8"/>
    <w:rsid w:val="0082608F"/>
    <w:rsid w:val="008266EB"/>
    <w:rsid w:val="008267B8"/>
    <w:rsid w:val="00826B30"/>
    <w:rsid w:val="00826EB4"/>
    <w:rsid w:val="00827837"/>
    <w:rsid w:val="008279CD"/>
    <w:rsid w:val="00827D01"/>
    <w:rsid w:val="00827E62"/>
    <w:rsid w:val="0083091C"/>
    <w:rsid w:val="00831FC0"/>
    <w:rsid w:val="008324EA"/>
    <w:rsid w:val="00832605"/>
    <w:rsid w:val="00832BD1"/>
    <w:rsid w:val="00832E25"/>
    <w:rsid w:val="008332E7"/>
    <w:rsid w:val="00834040"/>
    <w:rsid w:val="008350AA"/>
    <w:rsid w:val="008359B9"/>
    <w:rsid w:val="00836908"/>
    <w:rsid w:val="00837391"/>
    <w:rsid w:val="00837699"/>
    <w:rsid w:val="00837D62"/>
    <w:rsid w:val="00837E98"/>
    <w:rsid w:val="00837F53"/>
    <w:rsid w:val="00840864"/>
    <w:rsid w:val="00840A37"/>
    <w:rsid w:val="00840EA0"/>
    <w:rsid w:val="00841BCA"/>
    <w:rsid w:val="00841E38"/>
    <w:rsid w:val="008420CD"/>
    <w:rsid w:val="008423B5"/>
    <w:rsid w:val="00842B16"/>
    <w:rsid w:val="0084333C"/>
    <w:rsid w:val="00843C05"/>
    <w:rsid w:val="00844D96"/>
    <w:rsid w:val="00844EDA"/>
    <w:rsid w:val="008453FE"/>
    <w:rsid w:val="008462F4"/>
    <w:rsid w:val="008462FD"/>
    <w:rsid w:val="00846F3D"/>
    <w:rsid w:val="008470E8"/>
    <w:rsid w:val="00847E4F"/>
    <w:rsid w:val="00850105"/>
    <w:rsid w:val="00850126"/>
    <w:rsid w:val="00850CD4"/>
    <w:rsid w:val="008525F2"/>
    <w:rsid w:val="00852617"/>
    <w:rsid w:val="00852D30"/>
    <w:rsid w:val="008532CA"/>
    <w:rsid w:val="00853607"/>
    <w:rsid w:val="00854AE3"/>
    <w:rsid w:val="008553EE"/>
    <w:rsid w:val="008556F5"/>
    <w:rsid w:val="008559B3"/>
    <w:rsid w:val="00855F4E"/>
    <w:rsid w:val="00855FEC"/>
    <w:rsid w:val="0085637B"/>
    <w:rsid w:val="00857108"/>
    <w:rsid w:val="0085759F"/>
    <w:rsid w:val="00857664"/>
    <w:rsid w:val="00860B0B"/>
    <w:rsid w:val="00862D18"/>
    <w:rsid w:val="00864094"/>
    <w:rsid w:val="0086562E"/>
    <w:rsid w:val="00865681"/>
    <w:rsid w:val="00865C62"/>
    <w:rsid w:val="00865D11"/>
    <w:rsid w:val="00865E49"/>
    <w:rsid w:val="0086657E"/>
    <w:rsid w:val="00866EEF"/>
    <w:rsid w:val="008670BD"/>
    <w:rsid w:val="0087060D"/>
    <w:rsid w:val="00870703"/>
    <w:rsid w:val="00871792"/>
    <w:rsid w:val="008717CB"/>
    <w:rsid w:val="00871FA9"/>
    <w:rsid w:val="0087444D"/>
    <w:rsid w:val="008747E7"/>
    <w:rsid w:val="00875C77"/>
    <w:rsid w:val="00875CA3"/>
    <w:rsid w:val="0087632E"/>
    <w:rsid w:val="00876F61"/>
    <w:rsid w:val="008774AB"/>
    <w:rsid w:val="00880BA3"/>
    <w:rsid w:val="00880E83"/>
    <w:rsid w:val="008824E7"/>
    <w:rsid w:val="008826DD"/>
    <w:rsid w:val="0088364B"/>
    <w:rsid w:val="008836CF"/>
    <w:rsid w:val="00883B67"/>
    <w:rsid w:val="00885A17"/>
    <w:rsid w:val="008861C7"/>
    <w:rsid w:val="00886D5F"/>
    <w:rsid w:val="0088794D"/>
    <w:rsid w:val="00887ADE"/>
    <w:rsid w:val="00892247"/>
    <w:rsid w:val="00892B5D"/>
    <w:rsid w:val="00892D41"/>
    <w:rsid w:val="008935D0"/>
    <w:rsid w:val="00893F65"/>
    <w:rsid w:val="008942F2"/>
    <w:rsid w:val="008955BC"/>
    <w:rsid w:val="0089568F"/>
    <w:rsid w:val="00895E21"/>
    <w:rsid w:val="00895E5A"/>
    <w:rsid w:val="00896897"/>
    <w:rsid w:val="008A009B"/>
    <w:rsid w:val="008A0322"/>
    <w:rsid w:val="008A06CF"/>
    <w:rsid w:val="008A09E0"/>
    <w:rsid w:val="008A0DC8"/>
    <w:rsid w:val="008A19AD"/>
    <w:rsid w:val="008A247B"/>
    <w:rsid w:val="008A3C4F"/>
    <w:rsid w:val="008A44E9"/>
    <w:rsid w:val="008A4AC9"/>
    <w:rsid w:val="008A4B4A"/>
    <w:rsid w:val="008A4BFC"/>
    <w:rsid w:val="008A4DFF"/>
    <w:rsid w:val="008A693A"/>
    <w:rsid w:val="008A6E3F"/>
    <w:rsid w:val="008A6E5E"/>
    <w:rsid w:val="008A7F41"/>
    <w:rsid w:val="008B0152"/>
    <w:rsid w:val="008B061D"/>
    <w:rsid w:val="008B15FE"/>
    <w:rsid w:val="008B17E8"/>
    <w:rsid w:val="008B1FC4"/>
    <w:rsid w:val="008B218F"/>
    <w:rsid w:val="008B2E61"/>
    <w:rsid w:val="008B3681"/>
    <w:rsid w:val="008B47C0"/>
    <w:rsid w:val="008B57C6"/>
    <w:rsid w:val="008B6961"/>
    <w:rsid w:val="008B69DA"/>
    <w:rsid w:val="008B721A"/>
    <w:rsid w:val="008B783D"/>
    <w:rsid w:val="008C00DD"/>
    <w:rsid w:val="008C064B"/>
    <w:rsid w:val="008C0980"/>
    <w:rsid w:val="008C12B0"/>
    <w:rsid w:val="008C139D"/>
    <w:rsid w:val="008C1486"/>
    <w:rsid w:val="008C2511"/>
    <w:rsid w:val="008C2832"/>
    <w:rsid w:val="008C2B74"/>
    <w:rsid w:val="008C2F68"/>
    <w:rsid w:val="008C3D73"/>
    <w:rsid w:val="008C40EA"/>
    <w:rsid w:val="008C4757"/>
    <w:rsid w:val="008C493C"/>
    <w:rsid w:val="008C5633"/>
    <w:rsid w:val="008C567C"/>
    <w:rsid w:val="008C5693"/>
    <w:rsid w:val="008C613B"/>
    <w:rsid w:val="008C78A0"/>
    <w:rsid w:val="008C7927"/>
    <w:rsid w:val="008C7E8B"/>
    <w:rsid w:val="008D07E9"/>
    <w:rsid w:val="008D1342"/>
    <w:rsid w:val="008D1435"/>
    <w:rsid w:val="008D1A71"/>
    <w:rsid w:val="008D2436"/>
    <w:rsid w:val="008D2855"/>
    <w:rsid w:val="008D2A43"/>
    <w:rsid w:val="008D2BB2"/>
    <w:rsid w:val="008D2FA8"/>
    <w:rsid w:val="008D30FD"/>
    <w:rsid w:val="008D3281"/>
    <w:rsid w:val="008D39FB"/>
    <w:rsid w:val="008D429F"/>
    <w:rsid w:val="008D4457"/>
    <w:rsid w:val="008D5672"/>
    <w:rsid w:val="008D6184"/>
    <w:rsid w:val="008D7133"/>
    <w:rsid w:val="008D7574"/>
    <w:rsid w:val="008D7C00"/>
    <w:rsid w:val="008D7DC0"/>
    <w:rsid w:val="008D7E1B"/>
    <w:rsid w:val="008E04E1"/>
    <w:rsid w:val="008E0C92"/>
    <w:rsid w:val="008E141C"/>
    <w:rsid w:val="008E1619"/>
    <w:rsid w:val="008E165A"/>
    <w:rsid w:val="008E2990"/>
    <w:rsid w:val="008E2E72"/>
    <w:rsid w:val="008E31AE"/>
    <w:rsid w:val="008E3418"/>
    <w:rsid w:val="008E3F5B"/>
    <w:rsid w:val="008E48FC"/>
    <w:rsid w:val="008E49B0"/>
    <w:rsid w:val="008E4DD0"/>
    <w:rsid w:val="008E5BAB"/>
    <w:rsid w:val="008E5FB2"/>
    <w:rsid w:val="008E6AEB"/>
    <w:rsid w:val="008E6B92"/>
    <w:rsid w:val="008E7239"/>
    <w:rsid w:val="008E7A82"/>
    <w:rsid w:val="008F0277"/>
    <w:rsid w:val="008F09F9"/>
    <w:rsid w:val="008F123D"/>
    <w:rsid w:val="008F151D"/>
    <w:rsid w:val="008F17CE"/>
    <w:rsid w:val="008F27DA"/>
    <w:rsid w:val="008F3D0B"/>
    <w:rsid w:val="008F4236"/>
    <w:rsid w:val="008F43D9"/>
    <w:rsid w:val="008F5B07"/>
    <w:rsid w:val="008F7603"/>
    <w:rsid w:val="008F7918"/>
    <w:rsid w:val="008F7EDF"/>
    <w:rsid w:val="009006CB"/>
    <w:rsid w:val="00900935"/>
    <w:rsid w:val="00900B5B"/>
    <w:rsid w:val="009010EA"/>
    <w:rsid w:val="009012D0"/>
    <w:rsid w:val="0090213C"/>
    <w:rsid w:val="00903136"/>
    <w:rsid w:val="009037B0"/>
    <w:rsid w:val="00903B3C"/>
    <w:rsid w:val="0090401E"/>
    <w:rsid w:val="0090445F"/>
    <w:rsid w:val="00904622"/>
    <w:rsid w:val="00904B30"/>
    <w:rsid w:val="00904C90"/>
    <w:rsid w:val="00904DDC"/>
    <w:rsid w:val="00904F24"/>
    <w:rsid w:val="009053F0"/>
    <w:rsid w:val="0090584B"/>
    <w:rsid w:val="00905D6A"/>
    <w:rsid w:val="00906346"/>
    <w:rsid w:val="009066DE"/>
    <w:rsid w:val="00906788"/>
    <w:rsid w:val="00906EC8"/>
    <w:rsid w:val="009101C4"/>
    <w:rsid w:val="00910526"/>
    <w:rsid w:val="009106BF"/>
    <w:rsid w:val="009121CA"/>
    <w:rsid w:val="00912A09"/>
    <w:rsid w:val="00913883"/>
    <w:rsid w:val="0091424E"/>
    <w:rsid w:val="00914551"/>
    <w:rsid w:val="00914DD4"/>
    <w:rsid w:val="00915DFE"/>
    <w:rsid w:val="009162B6"/>
    <w:rsid w:val="00916933"/>
    <w:rsid w:val="00916D61"/>
    <w:rsid w:val="00917CE5"/>
    <w:rsid w:val="0092031D"/>
    <w:rsid w:val="00920C8C"/>
    <w:rsid w:val="0092137D"/>
    <w:rsid w:val="00922F12"/>
    <w:rsid w:val="009234D3"/>
    <w:rsid w:val="00923948"/>
    <w:rsid w:val="0092397F"/>
    <w:rsid w:val="00923C6F"/>
    <w:rsid w:val="00923EF0"/>
    <w:rsid w:val="0092542E"/>
    <w:rsid w:val="00925F86"/>
    <w:rsid w:val="0092648E"/>
    <w:rsid w:val="009266C9"/>
    <w:rsid w:val="00926EB1"/>
    <w:rsid w:val="00930012"/>
    <w:rsid w:val="009305DB"/>
    <w:rsid w:val="00930DFC"/>
    <w:rsid w:val="00930F9B"/>
    <w:rsid w:val="00931294"/>
    <w:rsid w:val="00931C0F"/>
    <w:rsid w:val="0093299E"/>
    <w:rsid w:val="009336FC"/>
    <w:rsid w:val="00933A1A"/>
    <w:rsid w:val="00933EB8"/>
    <w:rsid w:val="00935447"/>
    <w:rsid w:val="009365CB"/>
    <w:rsid w:val="00937BAB"/>
    <w:rsid w:val="00937E8A"/>
    <w:rsid w:val="00940E39"/>
    <w:rsid w:val="0094240B"/>
    <w:rsid w:val="009425E3"/>
    <w:rsid w:val="00942EAE"/>
    <w:rsid w:val="00943663"/>
    <w:rsid w:val="00945207"/>
    <w:rsid w:val="0094585B"/>
    <w:rsid w:val="00945A19"/>
    <w:rsid w:val="00946DCB"/>
    <w:rsid w:val="00950874"/>
    <w:rsid w:val="009516F3"/>
    <w:rsid w:val="00951F62"/>
    <w:rsid w:val="00953249"/>
    <w:rsid w:val="00953DF5"/>
    <w:rsid w:val="00954B9F"/>
    <w:rsid w:val="00954FF7"/>
    <w:rsid w:val="0095642C"/>
    <w:rsid w:val="009569A2"/>
    <w:rsid w:val="00956AC0"/>
    <w:rsid w:val="00957704"/>
    <w:rsid w:val="0096089C"/>
    <w:rsid w:val="009610D3"/>
    <w:rsid w:val="009628E6"/>
    <w:rsid w:val="009628E9"/>
    <w:rsid w:val="00963971"/>
    <w:rsid w:val="009642FC"/>
    <w:rsid w:val="00964CE5"/>
    <w:rsid w:val="00964CF6"/>
    <w:rsid w:val="00964FC2"/>
    <w:rsid w:val="0096548B"/>
    <w:rsid w:val="009663F8"/>
    <w:rsid w:val="009667E3"/>
    <w:rsid w:val="009678A9"/>
    <w:rsid w:val="00967D01"/>
    <w:rsid w:val="009707AB"/>
    <w:rsid w:val="009713D1"/>
    <w:rsid w:val="009718F7"/>
    <w:rsid w:val="00971A69"/>
    <w:rsid w:val="00971B1E"/>
    <w:rsid w:val="00972187"/>
    <w:rsid w:val="009722B1"/>
    <w:rsid w:val="009726C7"/>
    <w:rsid w:val="00972F2D"/>
    <w:rsid w:val="00973302"/>
    <w:rsid w:val="00973501"/>
    <w:rsid w:val="00974926"/>
    <w:rsid w:val="0097499E"/>
    <w:rsid w:val="00975604"/>
    <w:rsid w:val="0097687B"/>
    <w:rsid w:val="00976D41"/>
    <w:rsid w:val="0097753E"/>
    <w:rsid w:val="00980920"/>
    <w:rsid w:val="00981010"/>
    <w:rsid w:val="0098189A"/>
    <w:rsid w:val="0098225C"/>
    <w:rsid w:val="009825E8"/>
    <w:rsid w:val="00982E91"/>
    <w:rsid w:val="0098366A"/>
    <w:rsid w:val="009840F9"/>
    <w:rsid w:val="00984E62"/>
    <w:rsid w:val="0098615E"/>
    <w:rsid w:val="00986588"/>
    <w:rsid w:val="00986CAC"/>
    <w:rsid w:val="00986F0E"/>
    <w:rsid w:val="00987710"/>
    <w:rsid w:val="00987C3D"/>
    <w:rsid w:val="00990753"/>
    <w:rsid w:val="009916B6"/>
    <w:rsid w:val="00991C49"/>
    <w:rsid w:val="00991DF0"/>
    <w:rsid w:val="00992B5C"/>
    <w:rsid w:val="00992CDE"/>
    <w:rsid w:val="00993D23"/>
    <w:rsid w:val="00994CF9"/>
    <w:rsid w:val="00995473"/>
    <w:rsid w:val="009957A0"/>
    <w:rsid w:val="00996B71"/>
    <w:rsid w:val="00996C2F"/>
    <w:rsid w:val="00996D8E"/>
    <w:rsid w:val="00997196"/>
    <w:rsid w:val="00997336"/>
    <w:rsid w:val="00997D84"/>
    <w:rsid w:val="00997DB8"/>
    <w:rsid w:val="00997E30"/>
    <w:rsid w:val="009A0F43"/>
    <w:rsid w:val="009A2192"/>
    <w:rsid w:val="009A2FAF"/>
    <w:rsid w:val="009A3099"/>
    <w:rsid w:val="009A3B39"/>
    <w:rsid w:val="009A4097"/>
    <w:rsid w:val="009A40B0"/>
    <w:rsid w:val="009A443C"/>
    <w:rsid w:val="009A4747"/>
    <w:rsid w:val="009A4886"/>
    <w:rsid w:val="009A5447"/>
    <w:rsid w:val="009A5B02"/>
    <w:rsid w:val="009A6856"/>
    <w:rsid w:val="009A6FB0"/>
    <w:rsid w:val="009A7D4B"/>
    <w:rsid w:val="009B003F"/>
    <w:rsid w:val="009B113F"/>
    <w:rsid w:val="009B136A"/>
    <w:rsid w:val="009B1D42"/>
    <w:rsid w:val="009B1FA9"/>
    <w:rsid w:val="009B2354"/>
    <w:rsid w:val="009B4ACE"/>
    <w:rsid w:val="009B54F5"/>
    <w:rsid w:val="009B5BAB"/>
    <w:rsid w:val="009B633F"/>
    <w:rsid w:val="009B641D"/>
    <w:rsid w:val="009B67BB"/>
    <w:rsid w:val="009B6EAE"/>
    <w:rsid w:val="009B7A0E"/>
    <w:rsid w:val="009C0AC3"/>
    <w:rsid w:val="009C0E59"/>
    <w:rsid w:val="009C180F"/>
    <w:rsid w:val="009C3389"/>
    <w:rsid w:val="009C3D11"/>
    <w:rsid w:val="009C3D1C"/>
    <w:rsid w:val="009C3D63"/>
    <w:rsid w:val="009C404C"/>
    <w:rsid w:val="009C53EE"/>
    <w:rsid w:val="009C5665"/>
    <w:rsid w:val="009C5D5E"/>
    <w:rsid w:val="009C63B8"/>
    <w:rsid w:val="009C66DF"/>
    <w:rsid w:val="009C6EDB"/>
    <w:rsid w:val="009C6F7B"/>
    <w:rsid w:val="009C71C2"/>
    <w:rsid w:val="009C74B8"/>
    <w:rsid w:val="009C7F4B"/>
    <w:rsid w:val="009D0A65"/>
    <w:rsid w:val="009D139E"/>
    <w:rsid w:val="009D2789"/>
    <w:rsid w:val="009D298F"/>
    <w:rsid w:val="009D2D33"/>
    <w:rsid w:val="009D309D"/>
    <w:rsid w:val="009D3A80"/>
    <w:rsid w:val="009D3B4B"/>
    <w:rsid w:val="009D3DC5"/>
    <w:rsid w:val="009D3F69"/>
    <w:rsid w:val="009D4332"/>
    <w:rsid w:val="009D446A"/>
    <w:rsid w:val="009D522B"/>
    <w:rsid w:val="009D539C"/>
    <w:rsid w:val="009D555A"/>
    <w:rsid w:val="009D5F6D"/>
    <w:rsid w:val="009D628C"/>
    <w:rsid w:val="009D6C70"/>
    <w:rsid w:val="009D7504"/>
    <w:rsid w:val="009D764B"/>
    <w:rsid w:val="009D78F1"/>
    <w:rsid w:val="009D7CC1"/>
    <w:rsid w:val="009D7ECA"/>
    <w:rsid w:val="009E0083"/>
    <w:rsid w:val="009E0915"/>
    <w:rsid w:val="009E101B"/>
    <w:rsid w:val="009E104F"/>
    <w:rsid w:val="009E164F"/>
    <w:rsid w:val="009E18D4"/>
    <w:rsid w:val="009E1B56"/>
    <w:rsid w:val="009E2214"/>
    <w:rsid w:val="009E24C9"/>
    <w:rsid w:val="009E2F13"/>
    <w:rsid w:val="009E4943"/>
    <w:rsid w:val="009E4AE1"/>
    <w:rsid w:val="009E4EFC"/>
    <w:rsid w:val="009E591C"/>
    <w:rsid w:val="009E5EE4"/>
    <w:rsid w:val="009E621D"/>
    <w:rsid w:val="009E65DC"/>
    <w:rsid w:val="009E713D"/>
    <w:rsid w:val="009E7402"/>
    <w:rsid w:val="009E7896"/>
    <w:rsid w:val="009F04A2"/>
    <w:rsid w:val="009F04E0"/>
    <w:rsid w:val="009F0577"/>
    <w:rsid w:val="009F15E9"/>
    <w:rsid w:val="009F1658"/>
    <w:rsid w:val="009F1B18"/>
    <w:rsid w:val="009F2B8E"/>
    <w:rsid w:val="009F2F4D"/>
    <w:rsid w:val="009F3996"/>
    <w:rsid w:val="009F3A14"/>
    <w:rsid w:val="009F50A1"/>
    <w:rsid w:val="009F603B"/>
    <w:rsid w:val="009F6799"/>
    <w:rsid w:val="009F72B2"/>
    <w:rsid w:val="009F74CE"/>
    <w:rsid w:val="009F75D1"/>
    <w:rsid w:val="009F76E8"/>
    <w:rsid w:val="009F7781"/>
    <w:rsid w:val="009F7CE4"/>
    <w:rsid w:val="009F7E29"/>
    <w:rsid w:val="009F7E5A"/>
    <w:rsid w:val="00A00636"/>
    <w:rsid w:val="00A00797"/>
    <w:rsid w:val="00A00EDE"/>
    <w:rsid w:val="00A01CAA"/>
    <w:rsid w:val="00A0236F"/>
    <w:rsid w:val="00A0319D"/>
    <w:rsid w:val="00A04016"/>
    <w:rsid w:val="00A04A91"/>
    <w:rsid w:val="00A04BD9"/>
    <w:rsid w:val="00A04C17"/>
    <w:rsid w:val="00A053CC"/>
    <w:rsid w:val="00A05898"/>
    <w:rsid w:val="00A061D0"/>
    <w:rsid w:val="00A10071"/>
    <w:rsid w:val="00A1018D"/>
    <w:rsid w:val="00A1063C"/>
    <w:rsid w:val="00A106EF"/>
    <w:rsid w:val="00A116A4"/>
    <w:rsid w:val="00A11AE8"/>
    <w:rsid w:val="00A129BB"/>
    <w:rsid w:val="00A12AC9"/>
    <w:rsid w:val="00A13466"/>
    <w:rsid w:val="00A1367B"/>
    <w:rsid w:val="00A136E8"/>
    <w:rsid w:val="00A14C8C"/>
    <w:rsid w:val="00A14C98"/>
    <w:rsid w:val="00A16FA4"/>
    <w:rsid w:val="00A20643"/>
    <w:rsid w:val="00A20741"/>
    <w:rsid w:val="00A22244"/>
    <w:rsid w:val="00A223E8"/>
    <w:rsid w:val="00A23122"/>
    <w:rsid w:val="00A24283"/>
    <w:rsid w:val="00A2443A"/>
    <w:rsid w:val="00A25539"/>
    <w:rsid w:val="00A25604"/>
    <w:rsid w:val="00A26100"/>
    <w:rsid w:val="00A263DD"/>
    <w:rsid w:val="00A263E7"/>
    <w:rsid w:val="00A26415"/>
    <w:rsid w:val="00A271D1"/>
    <w:rsid w:val="00A27E50"/>
    <w:rsid w:val="00A30046"/>
    <w:rsid w:val="00A300B0"/>
    <w:rsid w:val="00A3072F"/>
    <w:rsid w:val="00A31824"/>
    <w:rsid w:val="00A330C7"/>
    <w:rsid w:val="00A33990"/>
    <w:rsid w:val="00A339D1"/>
    <w:rsid w:val="00A33AD6"/>
    <w:rsid w:val="00A33E8C"/>
    <w:rsid w:val="00A34431"/>
    <w:rsid w:val="00A35992"/>
    <w:rsid w:val="00A36133"/>
    <w:rsid w:val="00A373E1"/>
    <w:rsid w:val="00A37533"/>
    <w:rsid w:val="00A4013A"/>
    <w:rsid w:val="00A407F3"/>
    <w:rsid w:val="00A40CCC"/>
    <w:rsid w:val="00A41745"/>
    <w:rsid w:val="00A41B6D"/>
    <w:rsid w:val="00A4390F"/>
    <w:rsid w:val="00A43DB2"/>
    <w:rsid w:val="00A456CC"/>
    <w:rsid w:val="00A45C29"/>
    <w:rsid w:val="00A45E89"/>
    <w:rsid w:val="00A45EAC"/>
    <w:rsid w:val="00A462EE"/>
    <w:rsid w:val="00A46508"/>
    <w:rsid w:val="00A47C13"/>
    <w:rsid w:val="00A50292"/>
    <w:rsid w:val="00A504B2"/>
    <w:rsid w:val="00A50510"/>
    <w:rsid w:val="00A50682"/>
    <w:rsid w:val="00A50C5B"/>
    <w:rsid w:val="00A52793"/>
    <w:rsid w:val="00A53787"/>
    <w:rsid w:val="00A53C9E"/>
    <w:rsid w:val="00A53EB7"/>
    <w:rsid w:val="00A558B9"/>
    <w:rsid w:val="00A55A34"/>
    <w:rsid w:val="00A5709B"/>
    <w:rsid w:val="00A571FC"/>
    <w:rsid w:val="00A572B0"/>
    <w:rsid w:val="00A572E8"/>
    <w:rsid w:val="00A57A08"/>
    <w:rsid w:val="00A6062B"/>
    <w:rsid w:val="00A60D6C"/>
    <w:rsid w:val="00A610CF"/>
    <w:rsid w:val="00A615BC"/>
    <w:rsid w:val="00A61A53"/>
    <w:rsid w:val="00A630DF"/>
    <w:rsid w:val="00A63EF4"/>
    <w:rsid w:val="00A64694"/>
    <w:rsid w:val="00A64BF5"/>
    <w:rsid w:val="00A64C55"/>
    <w:rsid w:val="00A65298"/>
    <w:rsid w:val="00A65515"/>
    <w:rsid w:val="00A656C3"/>
    <w:rsid w:val="00A660F9"/>
    <w:rsid w:val="00A6689C"/>
    <w:rsid w:val="00A67579"/>
    <w:rsid w:val="00A67C38"/>
    <w:rsid w:val="00A71D81"/>
    <w:rsid w:val="00A72421"/>
    <w:rsid w:val="00A72583"/>
    <w:rsid w:val="00A7317E"/>
    <w:rsid w:val="00A7407B"/>
    <w:rsid w:val="00A754EF"/>
    <w:rsid w:val="00A75BB3"/>
    <w:rsid w:val="00A75F8A"/>
    <w:rsid w:val="00A7639B"/>
    <w:rsid w:val="00A76435"/>
    <w:rsid w:val="00A76AAD"/>
    <w:rsid w:val="00A76B6D"/>
    <w:rsid w:val="00A771AB"/>
    <w:rsid w:val="00A8021B"/>
    <w:rsid w:val="00A80373"/>
    <w:rsid w:val="00A8171B"/>
    <w:rsid w:val="00A82817"/>
    <w:rsid w:val="00A865F6"/>
    <w:rsid w:val="00A86747"/>
    <w:rsid w:val="00A8684C"/>
    <w:rsid w:val="00A86AAB"/>
    <w:rsid w:val="00A87904"/>
    <w:rsid w:val="00A87AEE"/>
    <w:rsid w:val="00A87E10"/>
    <w:rsid w:val="00A9018A"/>
    <w:rsid w:val="00A90E58"/>
    <w:rsid w:val="00A9226F"/>
    <w:rsid w:val="00A9335B"/>
    <w:rsid w:val="00A93658"/>
    <w:rsid w:val="00A95147"/>
    <w:rsid w:val="00A96E21"/>
    <w:rsid w:val="00A97429"/>
    <w:rsid w:val="00A975AA"/>
    <w:rsid w:val="00A97DBF"/>
    <w:rsid w:val="00AA000E"/>
    <w:rsid w:val="00AA0444"/>
    <w:rsid w:val="00AA1F35"/>
    <w:rsid w:val="00AA2110"/>
    <w:rsid w:val="00AA223D"/>
    <w:rsid w:val="00AA2987"/>
    <w:rsid w:val="00AA2D4D"/>
    <w:rsid w:val="00AA2FF8"/>
    <w:rsid w:val="00AA3151"/>
    <w:rsid w:val="00AA3306"/>
    <w:rsid w:val="00AA4D35"/>
    <w:rsid w:val="00AA5DC5"/>
    <w:rsid w:val="00AA6693"/>
    <w:rsid w:val="00AA6D7C"/>
    <w:rsid w:val="00AA6EFC"/>
    <w:rsid w:val="00AA7172"/>
    <w:rsid w:val="00AA7A1D"/>
    <w:rsid w:val="00AB032F"/>
    <w:rsid w:val="00AB0690"/>
    <w:rsid w:val="00AB0B6E"/>
    <w:rsid w:val="00AB12B1"/>
    <w:rsid w:val="00AB1421"/>
    <w:rsid w:val="00AB1554"/>
    <w:rsid w:val="00AB1825"/>
    <w:rsid w:val="00AB1B9E"/>
    <w:rsid w:val="00AB5246"/>
    <w:rsid w:val="00AB5E15"/>
    <w:rsid w:val="00AB60F1"/>
    <w:rsid w:val="00AB7CC8"/>
    <w:rsid w:val="00AC07DA"/>
    <w:rsid w:val="00AC14FB"/>
    <w:rsid w:val="00AC1BE1"/>
    <w:rsid w:val="00AC29B8"/>
    <w:rsid w:val="00AC2FFF"/>
    <w:rsid w:val="00AC396C"/>
    <w:rsid w:val="00AC3E04"/>
    <w:rsid w:val="00AC46B5"/>
    <w:rsid w:val="00AC4DED"/>
    <w:rsid w:val="00AC4FDD"/>
    <w:rsid w:val="00AC6C3F"/>
    <w:rsid w:val="00AC794C"/>
    <w:rsid w:val="00AD034C"/>
    <w:rsid w:val="00AD0CE6"/>
    <w:rsid w:val="00AD1044"/>
    <w:rsid w:val="00AD1A10"/>
    <w:rsid w:val="00AD1AA6"/>
    <w:rsid w:val="00AD1F11"/>
    <w:rsid w:val="00AD28B3"/>
    <w:rsid w:val="00AD38A9"/>
    <w:rsid w:val="00AD3F33"/>
    <w:rsid w:val="00AD4D3E"/>
    <w:rsid w:val="00AD5062"/>
    <w:rsid w:val="00AD5CDF"/>
    <w:rsid w:val="00AD6DBF"/>
    <w:rsid w:val="00AD6E82"/>
    <w:rsid w:val="00AD7A54"/>
    <w:rsid w:val="00AD7DEB"/>
    <w:rsid w:val="00AD7E0A"/>
    <w:rsid w:val="00AE0564"/>
    <w:rsid w:val="00AE0783"/>
    <w:rsid w:val="00AE1855"/>
    <w:rsid w:val="00AE187C"/>
    <w:rsid w:val="00AE1C0F"/>
    <w:rsid w:val="00AE2BFB"/>
    <w:rsid w:val="00AE3B2A"/>
    <w:rsid w:val="00AE3EB3"/>
    <w:rsid w:val="00AE43B5"/>
    <w:rsid w:val="00AE4795"/>
    <w:rsid w:val="00AE4FD4"/>
    <w:rsid w:val="00AE5989"/>
    <w:rsid w:val="00AE5EE4"/>
    <w:rsid w:val="00AE65E0"/>
    <w:rsid w:val="00AE6C99"/>
    <w:rsid w:val="00AE6F0C"/>
    <w:rsid w:val="00AE7050"/>
    <w:rsid w:val="00AE7C3F"/>
    <w:rsid w:val="00AF18EF"/>
    <w:rsid w:val="00AF19ED"/>
    <w:rsid w:val="00AF2230"/>
    <w:rsid w:val="00AF3E22"/>
    <w:rsid w:val="00AF4793"/>
    <w:rsid w:val="00AF4A46"/>
    <w:rsid w:val="00AF5964"/>
    <w:rsid w:val="00AF5EC9"/>
    <w:rsid w:val="00AF6018"/>
    <w:rsid w:val="00AF65CF"/>
    <w:rsid w:val="00AF6F7F"/>
    <w:rsid w:val="00AF7924"/>
    <w:rsid w:val="00AF7FD0"/>
    <w:rsid w:val="00B00351"/>
    <w:rsid w:val="00B006DB"/>
    <w:rsid w:val="00B00B18"/>
    <w:rsid w:val="00B0146C"/>
    <w:rsid w:val="00B0222C"/>
    <w:rsid w:val="00B02892"/>
    <w:rsid w:val="00B02EF5"/>
    <w:rsid w:val="00B03BE4"/>
    <w:rsid w:val="00B04795"/>
    <w:rsid w:val="00B05ACC"/>
    <w:rsid w:val="00B05BD3"/>
    <w:rsid w:val="00B06470"/>
    <w:rsid w:val="00B0667E"/>
    <w:rsid w:val="00B0704D"/>
    <w:rsid w:val="00B105A4"/>
    <w:rsid w:val="00B10EDF"/>
    <w:rsid w:val="00B10FD9"/>
    <w:rsid w:val="00B112A6"/>
    <w:rsid w:val="00B11CA6"/>
    <w:rsid w:val="00B127C9"/>
    <w:rsid w:val="00B12C00"/>
    <w:rsid w:val="00B12CC2"/>
    <w:rsid w:val="00B131D0"/>
    <w:rsid w:val="00B13D22"/>
    <w:rsid w:val="00B14D95"/>
    <w:rsid w:val="00B15358"/>
    <w:rsid w:val="00B1610E"/>
    <w:rsid w:val="00B178EF"/>
    <w:rsid w:val="00B17E6C"/>
    <w:rsid w:val="00B201A2"/>
    <w:rsid w:val="00B20249"/>
    <w:rsid w:val="00B20AB6"/>
    <w:rsid w:val="00B22657"/>
    <w:rsid w:val="00B22749"/>
    <w:rsid w:val="00B23ED2"/>
    <w:rsid w:val="00B24248"/>
    <w:rsid w:val="00B24AC9"/>
    <w:rsid w:val="00B24B14"/>
    <w:rsid w:val="00B24DEE"/>
    <w:rsid w:val="00B250C8"/>
    <w:rsid w:val="00B254AE"/>
    <w:rsid w:val="00B255E0"/>
    <w:rsid w:val="00B25AE2"/>
    <w:rsid w:val="00B25D88"/>
    <w:rsid w:val="00B260AC"/>
    <w:rsid w:val="00B27DFA"/>
    <w:rsid w:val="00B305CC"/>
    <w:rsid w:val="00B306A7"/>
    <w:rsid w:val="00B30D51"/>
    <w:rsid w:val="00B30F90"/>
    <w:rsid w:val="00B31182"/>
    <w:rsid w:val="00B329FC"/>
    <w:rsid w:val="00B32E39"/>
    <w:rsid w:val="00B33E08"/>
    <w:rsid w:val="00B344D8"/>
    <w:rsid w:val="00B347FE"/>
    <w:rsid w:val="00B34AFF"/>
    <w:rsid w:val="00B3693F"/>
    <w:rsid w:val="00B3704C"/>
    <w:rsid w:val="00B37F08"/>
    <w:rsid w:val="00B37F4C"/>
    <w:rsid w:val="00B40C1F"/>
    <w:rsid w:val="00B410E9"/>
    <w:rsid w:val="00B41581"/>
    <w:rsid w:val="00B417E0"/>
    <w:rsid w:val="00B42021"/>
    <w:rsid w:val="00B42D2C"/>
    <w:rsid w:val="00B42F7A"/>
    <w:rsid w:val="00B4473D"/>
    <w:rsid w:val="00B4578B"/>
    <w:rsid w:val="00B45A6F"/>
    <w:rsid w:val="00B45CBC"/>
    <w:rsid w:val="00B45EC5"/>
    <w:rsid w:val="00B4624D"/>
    <w:rsid w:val="00B46EEF"/>
    <w:rsid w:val="00B4700D"/>
    <w:rsid w:val="00B47049"/>
    <w:rsid w:val="00B470E0"/>
    <w:rsid w:val="00B479DF"/>
    <w:rsid w:val="00B47EB1"/>
    <w:rsid w:val="00B501F0"/>
    <w:rsid w:val="00B505C7"/>
    <w:rsid w:val="00B50FED"/>
    <w:rsid w:val="00B51437"/>
    <w:rsid w:val="00B519A8"/>
    <w:rsid w:val="00B52281"/>
    <w:rsid w:val="00B523DB"/>
    <w:rsid w:val="00B53DC8"/>
    <w:rsid w:val="00B53E18"/>
    <w:rsid w:val="00B5434F"/>
    <w:rsid w:val="00B547F4"/>
    <w:rsid w:val="00B55474"/>
    <w:rsid w:val="00B56119"/>
    <w:rsid w:val="00B56752"/>
    <w:rsid w:val="00B5686E"/>
    <w:rsid w:val="00B56DF8"/>
    <w:rsid w:val="00B5720D"/>
    <w:rsid w:val="00B57591"/>
    <w:rsid w:val="00B60603"/>
    <w:rsid w:val="00B60902"/>
    <w:rsid w:val="00B60D3A"/>
    <w:rsid w:val="00B60E8E"/>
    <w:rsid w:val="00B61206"/>
    <w:rsid w:val="00B62431"/>
    <w:rsid w:val="00B628CA"/>
    <w:rsid w:val="00B6350E"/>
    <w:rsid w:val="00B64F7A"/>
    <w:rsid w:val="00B6509A"/>
    <w:rsid w:val="00B65328"/>
    <w:rsid w:val="00B65B73"/>
    <w:rsid w:val="00B6626C"/>
    <w:rsid w:val="00B66EDA"/>
    <w:rsid w:val="00B66F8D"/>
    <w:rsid w:val="00B6763D"/>
    <w:rsid w:val="00B67B73"/>
    <w:rsid w:val="00B701AF"/>
    <w:rsid w:val="00B70811"/>
    <w:rsid w:val="00B72AF7"/>
    <w:rsid w:val="00B73434"/>
    <w:rsid w:val="00B73879"/>
    <w:rsid w:val="00B73AEE"/>
    <w:rsid w:val="00B73B6B"/>
    <w:rsid w:val="00B73BC9"/>
    <w:rsid w:val="00B751D6"/>
    <w:rsid w:val="00B7570B"/>
    <w:rsid w:val="00B75B04"/>
    <w:rsid w:val="00B75D40"/>
    <w:rsid w:val="00B76381"/>
    <w:rsid w:val="00B77639"/>
    <w:rsid w:val="00B805C3"/>
    <w:rsid w:val="00B8105F"/>
    <w:rsid w:val="00B81569"/>
    <w:rsid w:val="00B815D7"/>
    <w:rsid w:val="00B82389"/>
    <w:rsid w:val="00B823EC"/>
    <w:rsid w:val="00B824E3"/>
    <w:rsid w:val="00B827C6"/>
    <w:rsid w:val="00B82FE8"/>
    <w:rsid w:val="00B83356"/>
    <w:rsid w:val="00B838F4"/>
    <w:rsid w:val="00B8552B"/>
    <w:rsid w:val="00B85CCF"/>
    <w:rsid w:val="00B85FDA"/>
    <w:rsid w:val="00B861C7"/>
    <w:rsid w:val="00B86728"/>
    <w:rsid w:val="00B86841"/>
    <w:rsid w:val="00B87197"/>
    <w:rsid w:val="00B90076"/>
    <w:rsid w:val="00B905ED"/>
    <w:rsid w:val="00B90652"/>
    <w:rsid w:val="00B90DEB"/>
    <w:rsid w:val="00B9180D"/>
    <w:rsid w:val="00B9217F"/>
    <w:rsid w:val="00B9267F"/>
    <w:rsid w:val="00B930FB"/>
    <w:rsid w:val="00B936AC"/>
    <w:rsid w:val="00B93F4D"/>
    <w:rsid w:val="00B943E5"/>
    <w:rsid w:val="00B9516D"/>
    <w:rsid w:val="00B95E82"/>
    <w:rsid w:val="00B97560"/>
    <w:rsid w:val="00BA0E7D"/>
    <w:rsid w:val="00BA17E4"/>
    <w:rsid w:val="00BA1CF7"/>
    <w:rsid w:val="00BA1EC6"/>
    <w:rsid w:val="00BA1F23"/>
    <w:rsid w:val="00BA203F"/>
    <w:rsid w:val="00BA22D0"/>
    <w:rsid w:val="00BA2EBA"/>
    <w:rsid w:val="00BA36D1"/>
    <w:rsid w:val="00BA3754"/>
    <w:rsid w:val="00BA3878"/>
    <w:rsid w:val="00BA413E"/>
    <w:rsid w:val="00BA57FF"/>
    <w:rsid w:val="00BA6804"/>
    <w:rsid w:val="00BA6C7E"/>
    <w:rsid w:val="00BA786A"/>
    <w:rsid w:val="00BA7A5F"/>
    <w:rsid w:val="00BB0C45"/>
    <w:rsid w:val="00BB13E4"/>
    <w:rsid w:val="00BB1FDF"/>
    <w:rsid w:val="00BB23B5"/>
    <w:rsid w:val="00BB2791"/>
    <w:rsid w:val="00BB2A3E"/>
    <w:rsid w:val="00BB33D4"/>
    <w:rsid w:val="00BB4793"/>
    <w:rsid w:val="00BB4D7B"/>
    <w:rsid w:val="00BB4F07"/>
    <w:rsid w:val="00BB507B"/>
    <w:rsid w:val="00BB5359"/>
    <w:rsid w:val="00BB62E4"/>
    <w:rsid w:val="00BB65CF"/>
    <w:rsid w:val="00BB6854"/>
    <w:rsid w:val="00BB7CDB"/>
    <w:rsid w:val="00BC0A1D"/>
    <w:rsid w:val="00BC0FD8"/>
    <w:rsid w:val="00BC28DF"/>
    <w:rsid w:val="00BC30FE"/>
    <w:rsid w:val="00BC382E"/>
    <w:rsid w:val="00BC48B6"/>
    <w:rsid w:val="00BC4D43"/>
    <w:rsid w:val="00BC4E7D"/>
    <w:rsid w:val="00BC4F2F"/>
    <w:rsid w:val="00BC50AE"/>
    <w:rsid w:val="00BC5399"/>
    <w:rsid w:val="00BC56F0"/>
    <w:rsid w:val="00BC7697"/>
    <w:rsid w:val="00BD077C"/>
    <w:rsid w:val="00BD0A0F"/>
    <w:rsid w:val="00BD17C4"/>
    <w:rsid w:val="00BD1BEC"/>
    <w:rsid w:val="00BD2473"/>
    <w:rsid w:val="00BD26E1"/>
    <w:rsid w:val="00BD2A7D"/>
    <w:rsid w:val="00BD306B"/>
    <w:rsid w:val="00BD3207"/>
    <w:rsid w:val="00BD4841"/>
    <w:rsid w:val="00BD549D"/>
    <w:rsid w:val="00BD5DCE"/>
    <w:rsid w:val="00BD6018"/>
    <w:rsid w:val="00BD61AF"/>
    <w:rsid w:val="00BD6227"/>
    <w:rsid w:val="00BD6433"/>
    <w:rsid w:val="00BD6B5A"/>
    <w:rsid w:val="00BD6C16"/>
    <w:rsid w:val="00BE0D07"/>
    <w:rsid w:val="00BE18B5"/>
    <w:rsid w:val="00BE1F4B"/>
    <w:rsid w:val="00BE254E"/>
    <w:rsid w:val="00BE3F10"/>
    <w:rsid w:val="00BE410E"/>
    <w:rsid w:val="00BE4D2F"/>
    <w:rsid w:val="00BE5280"/>
    <w:rsid w:val="00BE588D"/>
    <w:rsid w:val="00BE660C"/>
    <w:rsid w:val="00BE730D"/>
    <w:rsid w:val="00BF0E42"/>
    <w:rsid w:val="00BF136F"/>
    <w:rsid w:val="00BF16DC"/>
    <w:rsid w:val="00BF1B6D"/>
    <w:rsid w:val="00BF1E26"/>
    <w:rsid w:val="00BF2D55"/>
    <w:rsid w:val="00BF3327"/>
    <w:rsid w:val="00BF340C"/>
    <w:rsid w:val="00BF417C"/>
    <w:rsid w:val="00BF52BD"/>
    <w:rsid w:val="00BF5B82"/>
    <w:rsid w:val="00BF707F"/>
    <w:rsid w:val="00BF7592"/>
    <w:rsid w:val="00BF7978"/>
    <w:rsid w:val="00C0086E"/>
    <w:rsid w:val="00C00C0F"/>
    <w:rsid w:val="00C02711"/>
    <w:rsid w:val="00C027E4"/>
    <w:rsid w:val="00C02E86"/>
    <w:rsid w:val="00C03B3F"/>
    <w:rsid w:val="00C04A30"/>
    <w:rsid w:val="00C04F2E"/>
    <w:rsid w:val="00C0519B"/>
    <w:rsid w:val="00C057F9"/>
    <w:rsid w:val="00C05FEA"/>
    <w:rsid w:val="00C06007"/>
    <w:rsid w:val="00C0613A"/>
    <w:rsid w:val="00C066E6"/>
    <w:rsid w:val="00C1028B"/>
    <w:rsid w:val="00C10365"/>
    <w:rsid w:val="00C104B1"/>
    <w:rsid w:val="00C109C6"/>
    <w:rsid w:val="00C11727"/>
    <w:rsid w:val="00C119CB"/>
    <w:rsid w:val="00C128D8"/>
    <w:rsid w:val="00C12E37"/>
    <w:rsid w:val="00C13004"/>
    <w:rsid w:val="00C1328B"/>
    <w:rsid w:val="00C142E5"/>
    <w:rsid w:val="00C148E6"/>
    <w:rsid w:val="00C1562B"/>
    <w:rsid w:val="00C15A7B"/>
    <w:rsid w:val="00C161C0"/>
    <w:rsid w:val="00C16D62"/>
    <w:rsid w:val="00C16EA9"/>
    <w:rsid w:val="00C16FFC"/>
    <w:rsid w:val="00C17394"/>
    <w:rsid w:val="00C20450"/>
    <w:rsid w:val="00C21007"/>
    <w:rsid w:val="00C21859"/>
    <w:rsid w:val="00C226B2"/>
    <w:rsid w:val="00C22961"/>
    <w:rsid w:val="00C22FE7"/>
    <w:rsid w:val="00C23098"/>
    <w:rsid w:val="00C23A06"/>
    <w:rsid w:val="00C242E4"/>
    <w:rsid w:val="00C247AC"/>
    <w:rsid w:val="00C25211"/>
    <w:rsid w:val="00C259AE"/>
    <w:rsid w:val="00C26159"/>
    <w:rsid w:val="00C266E3"/>
    <w:rsid w:val="00C26E37"/>
    <w:rsid w:val="00C26FD5"/>
    <w:rsid w:val="00C27ACF"/>
    <w:rsid w:val="00C27D43"/>
    <w:rsid w:val="00C27DF7"/>
    <w:rsid w:val="00C30035"/>
    <w:rsid w:val="00C307AA"/>
    <w:rsid w:val="00C307BE"/>
    <w:rsid w:val="00C30A76"/>
    <w:rsid w:val="00C30BAC"/>
    <w:rsid w:val="00C30C8D"/>
    <w:rsid w:val="00C31057"/>
    <w:rsid w:val="00C31277"/>
    <w:rsid w:val="00C321A6"/>
    <w:rsid w:val="00C32461"/>
    <w:rsid w:val="00C32913"/>
    <w:rsid w:val="00C32AEF"/>
    <w:rsid w:val="00C3303F"/>
    <w:rsid w:val="00C33246"/>
    <w:rsid w:val="00C34029"/>
    <w:rsid w:val="00C3421B"/>
    <w:rsid w:val="00C35E95"/>
    <w:rsid w:val="00C36098"/>
    <w:rsid w:val="00C365D7"/>
    <w:rsid w:val="00C369E3"/>
    <w:rsid w:val="00C36DA4"/>
    <w:rsid w:val="00C37C50"/>
    <w:rsid w:val="00C41A28"/>
    <w:rsid w:val="00C442CC"/>
    <w:rsid w:val="00C4465D"/>
    <w:rsid w:val="00C45128"/>
    <w:rsid w:val="00C45826"/>
    <w:rsid w:val="00C463E1"/>
    <w:rsid w:val="00C465E7"/>
    <w:rsid w:val="00C46A39"/>
    <w:rsid w:val="00C476BB"/>
    <w:rsid w:val="00C478C7"/>
    <w:rsid w:val="00C50405"/>
    <w:rsid w:val="00C51621"/>
    <w:rsid w:val="00C522C7"/>
    <w:rsid w:val="00C53FE6"/>
    <w:rsid w:val="00C5440B"/>
    <w:rsid w:val="00C563C2"/>
    <w:rsid w:val="00C56741"/>
    <w:rsid w:val="00C56A55"/>
    <w:rsid w:val="00C57043"/>
    <w:rsid w:val="00C571B8"/>
    <w:rsid w:val="00C571FB"/>
    <w:rsid w:val="00C5735F"/>
    <w:rsid w:val="00C57C37"/>
    <w:rsid w:val="00C604D4"/>
    <w:rsid w:val="00C605E6"/>
    <w:rsid w:val="00C60C34"/>
    <w:rsid w:val="00C60F53"/>
    <w:rsid w:val="00C6183F"/>
    <w:rsid w:val="00C61A9D"/>
    <w:rsid w:val="00C620CE"/>
    <w:rsid w:val="00C62A21"/>
    <w:rsid w:val="00C63E99"/>
    <w:rsid w:val="00C64699"/>
    <w:rsid w:val="00C6524B"/>
    <w:rsid w:val="00C65AF5"/>
    <w:rsid w:val="00C66B9C"/>
    <w:rsid w:val="00C67922"/>
    <w:rsid w:val="00C67AFD"/>
    <w:rsid w:val="00C702D3"/>
    <w:rsid w:val="00C71009"/>
    <w:rsid w:val="00C713BB"/>
    <w:rsid w:val="00C723B2"/>
    <w:rsid w:val="00C7318E"/>
    <w:rsid w:val="00C73C6E"/>
    <w:rsid w:val="00C73EEF"/>
    <w:rsid w:val="00C743D4"/>
    <w:rsid w:val="00C76DF2"/>
    <w:rsid w:val="00C77B01"/>
    <w:rsid w:val="00C77B19"/>
    <w:rsid w:val="00C77E78"/>
    <w:rsid w:val="00C80548"/>
    <w:rsid w:val="00C80902"/>
    <w:rsid w:val="00C815B7"/>
    <w:rsid w:val="00C81989"/>
    <w:rsid w:val="00C81DA5"/>
    <w:rsid w:val="00C82FED"/>
    <w:rsid w:val="00C83089"/>
    <w:rsid w:val="00C8319D"/>
    <w:rsid w:val="00C83BA5"/>
    <w:rsid w:val="00C83E9B"/>
    <w:rsid w:val="00C84B02"/>
    <w:rsid w:val="00C84D73"/>
    <w:rsid w:val="00C85884"/>
    <w:rsid w:val="00C86446"/>
    <w:rsid w:val="00C87183"/>
    <w:rsid w:val="00C87694"/>
    <w:rsid w:val="00C90071"/>
    <w:rsid w:val="00C9016E"/>
    <w:rsid w:val="00C9046D"/>
    <w:rsid w:val="00C9208A"/>
    <w:rsid w:val="00C925FC"/>
    <w:rsid w:val="00C92EAA"/>
    <w:rsid w:val="00C9362E"/>
    <w:rsid w:val="00C9396E"/>
    <w:rsid w:val="00C94959"/>
    <w:rsid w:val="00C95AD3"/>
    <w:rsid w:val="00C961C4"/>
    <w:rsid w:val="00C97451"/>
    <w:rsid w:val="00C97CD0"/>
    <w:rsid w:val="00C97E12"/>
    <w:rsid w:val="00C97FE2"/>
    <w:rsid w:val="00CA056F"/>
    <w:rsid w:val="00CA07CC"/>
    <w:rsid w:val="00CA0F11"/>
    <w:rsid w:val="00CA1C0B"/>
    <w:rsid w:val="00CA20FF"/>
    <w:rsid w:val="00CA29D0"/>
    <w:rsid w:val="00CA38ED"/>
    <w:rsid w:val="00CA3B8C"/>
    <w:rsid w:val="00CA466B"/>
    <w:rsid w:val="00CA4E35"/>
    <w:rsid w:val="00CA5CAD"/>
    <w:rsid w:val="00CA6FFE"/>
    <w:rsid w:val="00CA7155"/>
    <w:rsid w:val="00CA71C0"/>
    <w:rsid w:val="00CB07FE"/>
    <w:rsid w:val="00CB172E"/>
    <w:rsid w:val="00CB1A22"/>
    <w:rsid w:val="00CB2183"/>
    <w:rsid w:val="00CB29C6"/>
    <w:rsid w:val="00CB38F6"/>
    <w:rsid w:val="00CB472E"/>
    <w:rsid w:val="00CB4CC9"/>
    <w:rsid w:val="00CB4EC4"/>
    <w:rsid w:val="00CB54FB"/>
    <w:rsid w:val="00CB5E08"/>
    <w:rsid w:val="00CB6254"/>
    <w:rsid w:val="00CB685D"/>
    <w:rsid w:val="00CB687A"/>
    <w:rsid w:val="00CB69D3"/>
    <w:rsid w:val="00CB78E7"/>
    <w:rsid w:val="00CC077D"/>
    <w:rsid w:val="00CC11E6"/>
    <w:rsid w:val="00CC1861"/>
    <w:rsid w:val="00CC2040"/>
    <w:rsid w:val="00CC467A"/>
    <w:rsid w:val="00CC513A"/>
    <w:rsid w:val="00CC5388"/>
    <w:rsid w:val="00CC5FDA"/>
    <w:rsid w:val="00CC6D97"/>
    <w:rsid w:val="00CC728D"/>
    <w:rsid w:val="00CC758F"/>
    <w:rsid w:val="00CC7EFA"/>
    <w:rsid w:val="00CD087A"/>
    <w:rsid w:val="00CD0C9E"/>
    <w:rsid w:val="00CD13BC"/>
    <w:rsid w:val="00CD22F6"/>
    <w:rsid w:val="00CD24A6"/>
    <w:rsid w:val="00CD2EDC"/>
    <w:rsid w:val="00CD39C8"/>
    <w:rsid w:val="00CD46BB"/>
    <w:rsid w:val="00CD4C52"/>
    <w:rsid w:val="00CD5023"/>
    <w:rsid w:val="00CD587C"/>
    <w:rsid w:val="00CD5E58"/>
    <w:rsid w:val="00CD652F"/>
    <w:rsid w:val="00CD686D"/>
    <w:rsid w:val="00CD6AD1"/>
    <w:rsid w:val="00CD7BE5"/>
    <w:rsid w:val="00CE015A"/>
    <w:rsid w:val="00CE0293"/>
    <w:rsid w:val="00CE0422"/>
    <w:rsid w:val="00CE0F99"/>
    <w:rsid w:val="00CE1106"/>
    <w:rsid w:val="00CE1662"/>
    <w:rsid w:val="00CE4648"/>
    <w:rsid w:val="00CE47F8"/>
    <w:rsid w:val="00CE52B5"/>
    <w:rsid w:val="00CE5BEB"/>
    <w:rsid w:val="00CE605A"/>
    <w:rsid w:val="00CE6355"/>
    <w:rsid w:val="00CF046C"/>
    <w:rsid w:val="00CF07BB"/>
    <w:rsid w:val="00CF08FF"/>
    <w:rsid w:val="00CF0BC3"/>
    <w:rsid w:val="00CF0D46"/>
    <w:rsid w:val="00CF1B44"/>
    <w:rsid w:val="00CF2C17"/>
    <w:rsid w:val="00CF36E1"/>
    <w:rsid w:val="00CF372E"/>
    <w:rsid w:val="00CF5546"/>
    <w:rsid w:val="00CF5992"/>
    <w:rsid w:val="00CF645E"/>
    <w:rsid w:val="00CF66F5"/>
    <w:rsid w:val="00CF7DD9"/>
    <w:rsid w:val="00D006C9"/>
    <w:rsid w:val="00D00797"/>
    <w:rsid w:val="00D009CE"/>
    <w:rsid w:val="00D01352"/>
    <w:rsid w:val="00D013D6"/>
    <w:rsid w:val="00D016CC"/>
    <w:rsid w:val="00D024AD"/>
    <w:rsid w:val="00D0336D"/>
    <w:rsid w:val="00D034A6"/>
    <w:rsid w:val="00D03982"/>
    <w:rsid w:val="00D03FBC"/>
    <w:rsid w:val="00D04268"/>
    <w:rsid w:val="00D04447"/>
    <w:rsid w:val="00D04D69"/>
    <w:rsid w:val="00D0560F"/>
    <w:rsid w:val="00D057CC"/>
    <w:rsid w:val="00D05CE3"/>
    <w:rsid w:val="00D05D66"/>
    <w:rsid w:val="00D05F6E"/>
    <w:rsid w:val="00D0614B"/>
    <w:rsid w:val="00D0623B"/>
    <w:rsid w:val="00D062F2"/>
    <w:rsid w:val="00D06402"/>
    <w:rsid w:val="00D06792"/>
    <w:rsid w:val="00D06ED6"/>
    <w:rsid w:val="00D0708A"/>
    <w:rsid w:val="00D078E4"/>
    <w:rsid w:val="00D07917"/>
    <w:rsid w:val="00D101E3"/>
    <w:rsid w:val="00D110E5"/>
    <w:rsid w:val="00D1216A"/>
    <w:rsid w:val="00D1246F"/>
    <w:rsid w:val="00D12DCD"/>
    <w:rsid w:val="00D13287"/>
    <w:rsid w:val="00D136C2"/>
    <w:rsid w:val="00D15A6C"/>
    <w:rsid w:val="00D160D2"/>
    <w:rsid w:val="00D16580"/>
    <w:rsid w:val="00D16836"/>
    <w:rsid w:val="00D16A3E"/>
    <w:rsid w:val="00D16AE7"/>
    <w:rsid w:val="00D16B36"/>
    <w:rsid w:val="00D16BC8"/>
    <w:rsid w:val="00D17777"/>
    <w:rsid w:val="00D1786C"/>
    <w:rsid w:val="00D17CF3"/>
    <w:rsid w:val="00D20435"/>
    <w:rsid w:val="00D205D3"/>
    <w:rsid w:val="00D20662"/>
    <w:rsid w:val="00D23932"/>
    <w:rsid w:val="00D245EA"/>
    <w:rsid w:val="00D24C5F"/>
    <w:rsid w:val="00D260F2"/>
    <w:rsid w:val="00D261AC"/>
    <w:rsid w:val="00D268B7"/>
    <w:rsid w:val="00D269A0"/>
    <w:rsid w:val="00D26A7E"/>
    <w:rsid w:val="00D26E41"/>
    <w:rsid w:val="00D302D7"/>
    <w:rsid w:val="00D31367"/>
    <w:rsid w:val="00D3191D"/>
    <w:rsid w:val="00D31BB5"/>
    <w:rsid w:val="00D31FA1"/>
    <w:rsid w:val="00D32736"/>
    <w:rsid w:val="00D32BDD"/>
    <w:rsid w:val="00D33BD3"/>
    <w:rsid w:val="00D345E1"/>
    <w:rsid w:val="00D3510D"/>
    <w:rsid w:val="00D35C6F"/>
    <w:rsid w:val="00D3642F"/>
    <w:rsid w:val="00D3689A"/>
    <w:rsid w:val="00D36D15"/>
    <w:rsid w:val="00D400DD"/>
    <w:rsid w:val="00D401C9"/>
    <w:rsid w:val="00D40CAF"/>
    <w:rsid w:val="00D40D64"/>
    <w:rsid w:val="00D41F2D"/>
    <w:rsid w:val="00D42025"/>
    <w:rsid w:val="00D4248D"/>
    <w:rsid w:val="00D42EFE"/>
    <w:rsid w:val="00D437DD"/>
    <w:rsid w:val="00D43A6F"/>
    <w:rsid w:val="00D44A59"/>
    <w:rsid w:val="00D45601"/>
    <w:rsid w:val="00D45D57"/>
    <w:rsid w:val="00D46466"/>
    <w:rsid w:val="00D467DB"/>
    <w:rsid w:val="00D46C9A"/>
    <w:rsid w:val="00D47935"/>
    <w:rsid w:val="00D50870"/>
    <w:rsid w:val="00D50B5A"/>
    <w:rsid w:val="00D511B7"/>
    <w:rsid w:val="00D51F10"/>
    <w:rsid w:val="00D52037"/>
    <w:rsid w:val="00D521F7"/>
    <w:rsid w:val="00D524EF"/>
    <w:rsid w:val="00D52D19"/>
    <w:rsid w:val="00D53B5C"/>
    <w:rsid w:val="00D546D1"/>
    <w:rsid w:val="00D549CB"/>
    <w:rsid w:val="00D55996"/>
    <w:rsid w:val="00D559EB"/>
    <w:rsid w:val="00D55BB7"/>
    <w:rsid w:val="00D56C70"/>
    <w:rsid w:val="00D56D1B"/>
    <w:rsid w:val="00D578B6"/>
    <w:rsid w:val="00D601C3"/>
    <w:rsid w:val="00D60621"/>
    <w:rsid w:val="00D60ACB"/>
    <w:rsid w:val="00D61570"/>
    <w:rsid w:val="00D61968"/>
    <w:rsid w:val="00D619FB"/>
    <w:rsid w:val="00D63378"/>
    <w:rsid w:val="00D6373D"/>
    <w:rsid w:val="00D63E27"/>
    <w:rsid w:val="00D64276"/>
    <w:rsid w:val="00D65B24"/>
    <w:rsid w:val="00D65D9B"/>
    <w:rsid w:val="00D66281"/>
    <w:rsid w:val="00D66654"/>
    <w:rsid w:val="00D6682C"/>
    <w:rsid w:val="00D66940"/>
    <w:rsid w:val="00D6698E"/>
    <w:rsid w:val="00D723E2"/>
    <w:rsid w:val="00D7366B"/>
    <w:rsid w:val="00D73A2A"/>
    <w:rsid w:val="00D73B73"/>
    <w:rsid w:val="00D74284"/>
    <w:rsid w:val="00D76173"/>
    <w:rsid w:val="00D778AC"/>
    <w:rsid w:val="00D80295"/>
    <w:rsid w:val="00D8107E"/>
    <w:rsid w:val="00D82040"/>
    <w:rsid w:val="00D83D93"/>
    <w:rsid w:val="00D84D8F"/>
    <w:rsid w:val="00D85679"/>
    <w:rsid w:val="00D857BA"/>
    <w:rsid w:val="00D85981"/>
    <w:rsid w:val="00D8683B"/>
    <w:rsid w:val="00D86A73"/>
    <w:rsid w:val="00D87D87"/>
    <w:rsid w:val="00D87F3B"/>
    <w:rsid w:val="00D87F9E"/>
    <w:rsid w:val="00D918EA"/>
    <w:rsid w:val="00D919D6"/>
    <w:rsid w:val="00D928EA"/>
    <w:rsid w:val="00D92ACE"/>
    <w:rsid w:val="00D92ADA"/>
    <w:rsid w:val="00D9367F"/>
    <w:rsid w:val="00D9385C"/>
    <w:rsid w:val="00D94303"/>
    <w:rsid w:val="00D9470A"/>
    <w:rsid w:val="00D94AB2"/>
    <w:rsid w:val="00D94BF2"/>
    <w:rsid w:val="00D94F1E"/>
    <w:rsid w:val="00D94F46"/>
    <w:rsid w:val="00D9535D"/>
    <w:rsid w:val="00D958D6"/>
    <w:rsid w:val="00D9605A"/>
    <w:rsid w:val="00D96287"/>
    <w:rsid w:val="00D96978"/>
    <w:rsid w:val="00D96C80"/>
    <w:rsid w:val="00D97461"/>
    <w:rsid w:val="00D97C65"/>
    <w:rsid w:val="00DA0EF8"/>
    <w:rsid w:val="00DA12AE"/>
    <w:rsid w:val="00DA140C"/>
    <w:rsid w:val="00DA3055"/>
    <w:rsid w:val="00DA4012"/>
    <w:rsid w:val="00DA4AED"/>
    <w:rsid w:val="00DA5356"/>
    <w:rsid w:val="00DA556B"/>
    <w:rsid w:val="00DA5779"/>
    <w:rsid w:val="00DA58B6"/>
    <w:rsid w:val="00DA6213"/>
    <w:rsid w:val="00DA6231"/>
    <w:rsid w:val="00DA64F2"/>
    <w:rsid w:val="00DA71A2"/>
    <w:rsid w:val="00DB0988"/>
    <w:rsid w:val="00DB1F12"/>
    <w:rsid w:val="00DB2580"/>
    <w:rsid w:val="00DB3306"/>
    <w:rsid w:val="00DB4B44"/>
    <w:rsid w:val="00DB5824"/>
    <w:rsid w:val="00DB5AF3"/>
    <w:rsid w:val="00DB5B52"/>
    <w:rsid w:val="00DB5BB3"/>
    <w:rsid w:val="00DB5CEC"/>
    <w:rsid w:val="00DB6985"/>
    <w:rsid w:val="00DB76DB"/>
    <w:rsid w:val="00DC0892"/>
    <w:rsid w:val="00DC14FF"/>
    <w:rsid w:val="00DC23B2"/>
    <w:rsid w:val="00DC31D2"/>
    <w:rsid w:val="00DC5C5C"/>
    <w:rsid w:val="00DC6395"/>
    <w:rsid w:val="00DC65E1"/>
    <w:rsid w:val="00DC6CA9"/>
    <w:rsid w:val="00DC6FE4"/>
    <w:rsid w:val="00DC715C"/>
    <w:rsid w:val="00DC7404"/>
    <w:rsid w:val="00DC7505"/>
    <w:rsid w:val="00DC7A2A"/>
    <w:rsid w:val="00DC7A5F"/>
    <w:rsid w:val="00DD0DF5"/>
    <w:rsid w:val="00DD1FA7"/>
    <w:rsid w:val="00DD24B6"/>
    <w:rsid w:val="00DD377D"/>
    <w:rsid w:val="00DD3DF5"/>
    <w:rsid w:val="00DD4134"/>
    <w:rsid w:val="00DD4D37"/>
    <w:rsid w:val="00DD5432"/>
    <w:rsid w:val="00DD61E9"/>
    <w:rsid w:val="00DD6357"/>
    <w:rsid w:val="00DE0873"/>
    <w:rsid w:val="00DE2E12"/>
    <w:rsid w:val="00DE309C"/>
    <w:rsid w:val="00DE31EB"/>
    <w:rsid w:val="00DE3620"/>
    <w:rsid w:val="00DE3A7C"/>
    <w:rsid w:val="00DE5585"/>
    <w:rsid w:val="00DE6A2B"/>
    <w:rsid w:val="00DF0AAE"/>
    <w:rsid w:val="00DF2372"/>
    <w:rsid w:val="00DF34E7"/>
    <w:rsid w:val="00DF3870"/>
    <w:rsid w:val="00DF3ACF"/>
    <w:rsid w:val="00DF490E"/>
    <w:rsid w:val="00DF49DD"/>
    <w:rsid w:val="00DF51B0"/>
    <w:rsid w:val="00DF5DAC"/>
    <w:rsid w:val="00DF6AE5"/>
    <w:rsid w:val="00DF70C1"/>
    <w:rsid w:val="00DF7887"/>
    <w:rsid w:val="00DF797E"/>
    <w:rsid w:val="00DF7FE8"/>
    <w:rsid w:val="00E01749"/>
    <w:rsid w:val="00E025E4"/>
    <w:rsid w:val="00E026CF"/>
    <w:rsid w:val="00E02E9D"/>
    <w:rsid w:val="00E03DAC"/>
    <w:rsid w:val="00E0459C"/>
    <w:rsid w:val="00E0461E"/>
    <w:rsid w:val="00E04854"/>
    <w:rsid w:val="00E048DC"/>
    <w:rsid w:val="00E0516C"/>
    <w:rsid w:val="00E0565C"/>
    <w:rsid w:val="00E05B09"/>
    <w:rsid w:val="00E05CF7"/>
    <w:rsid w:val="00E06336"/>
    <w:rsid w:val="00E063B6"/>
    <w:rsid w:val="00E069B0"/>
    <w:rsid w:val="00E06C87"/>
    <w:rsid w:val="00E071A0"/>
    <w:rsid w:val="00E075F0"/>
    <w:rsid w:val="00E07EFE"/>
    <w:rsid w:val="00E114FB"/>
    <w:rsid w:val="00E1154B"/>
    <w:rsid w:val="00E126BC"/>
    <w:rsid w:val="00E12815"/>
    <w:rsid w:val="00E13C15"/>
    <w:rsid w:val="00E13F41"/>
    <w:rsid w:val="00E14DB4"/>
    <w:rsid w:val="00E154A7"/>
    <w:rsid w:val="00E159C0"/>
    <w:rsid w:val="00E15A9F"/>
    <w:rsid w:val="00E17445"/>
    <w:rsid w:val="00E17AD7"/>
    <w:rsid w:val="00E20331"/>
    <w:rsid w:val="00E204C5"/>
    <w:rsid w:val="00E20CD4"/>
    <w:rsid w:val="00E20D3F"/>
    <w:rsid w:val="00E212DB"/>
    <w:rsid w:val="00E2191B"/>
    <w:rsid w:val="00E2191F"/>
    <w:rsid w:val="00E21CA4"/>
    <w:rsid w:val="00E2236A"/>
    <w:rsid w:val="00E2277D"/>
    <w:rsid w:val="00E23314"/>
    <w:rsid w:val="00E23E11"/>
    <w:rsid w:val="00E24F76"/>
    <w:rsid w:val="00E258E3"/>
    <w:rsid w:val="00E25E2B"/>
    <w:rsid w:val="00E262D3"/>
    <w:rsid w:val="00E27DD5"/>
    <w:rsid w:val="00E30186"/>
    <w:rsid w:val="00E30784"/>
    <w:rsid w:val="00E30D5C"/>
    <w:rsid w:val="00E30F42"/>
    <w:rsid w:val="00E31E26"/>
    <w:rsid w:val="00E326BE"/>
    <w:rsid w:val="00E32779"/>
    <w:rsid w:val="00E32B19"/>
    <w:rsid w:val="00E330CF"/>
    <w:rsid w:val="00E33171"/>
    <w:rsid w:val="00E340BD"/>
    <w:rsid w:val="00E35672"/>
    <w:rsid w:val="00E35799"/>
    <w:rsid w:val="00E35811"/>
    <w:rsid w:val="00E3643E"/>
    <w:rsid w:val="00E37ECF"/>
    <w:rsid w:val="00E37FB9"/>
    <w:rsid w:val="00E40F52"/>
    <w:rsid w:val="00E42A9C"/>
    <w:rsid w:val="00E42B98"/>
    <w:rsid w:val="00E43223"/>
    <w:rsid w:val="00E43DD7"/>
    <w:rsid w:val="00E43E77"/>
    <w:rsid w:val="00E45DFC"/>
    <w:rsid w:val="00E45F04"/>
    <w:rsid w:val="00E519CC"/>
    <w:rsid w:val="00E53919"/>
    <w:rsid w:val="00E53CFE"/>
    <w:rsid w:val="00E54D9F"/>
    <w:rsid w:val="00E5567F"/>
    <w:rsid w:val="00E558D9"/>
    <w:rsid w:val="00E55A76"/>
    <w:rsid w:val="00E5690A"/>
    <w:rsid w:val="00E56D2E"/>
    <w:rsid w:val="00E573ED"/>
    <w:rsid w:val="00E60A2E"/>
    <w:rsid w:val="00E60B99"/>
    <w:rsid w:val="00E60FDD"/>
    <w:rsid w:val="00E626B7"/>
    <w:rsid w:val="00E6387C"/>
    <w:rsid w:val="00E638A4"/>
    <w:rsid w:val="00E64FFA"/>
    <w:rsid w:val="00E6554D"/>
    <w:rsid w:val="00E65865"/>
    <w:rsid w:val="00E65D6D"/>
    <w:rsid w:val="00E6600B"/>
    <w:rsid w:val="00E66047"/>
    <w:rsid w:val="00E66127"/>
    <w:rsid w:val="00E66B6C"/>
    <w:rsid w:val="00E66DB5"/>
    <w:rsid w:val="00E676D2"/>
    <w:rsid w:val="00E678E1"/>
    <w:rsid w:val="00E708DE"/>
    <w:rsid w:val="00E70962"/>
    <w:rsid w:val="00E710F2"/>
    <w:rsid w:val="00E72B8A"/>
    <w:rsid w:val="00E73090"/>
    <w:rsid w:val="00E73933"/>
    <w:rsid w:val="00E73CAF"/>
    <w:rsid w:val="00E74BE5"/>
    <w:rsid w:val="00E753A7"/>
    <w:rsid w:val="00E76BB5"/>
    <w:rsid w:val="00E76DEC"/>
    <w:rsid w:val="00E80380"/>
    <w:rsid w:val="00E804D8"/>
    <w:rsid w:val="00E811E2"/>
    <w:rsid w:val="00E8174C"/>
    <w:rsid w:val="00E81FF5"/>
    <w:rsid w:val="00E82227"/>
    <w:rsid w:val="00E823BB"/>
    <w:rsid w:val="00E82672"/>
    <w:rsid w:val="00E827D8"/>
    <w:rsid w:val="00E8281F"/>
    <w:rsid w:val="00E82E5E"/>
    <w:rsid w:val="00E83111"/>
    <w:rsid w:val="00E8347D"/>
    <w:rsid w:val="00E86D5F"/>
    <w:rsid w:val="00E9039A"/>
    <w:rsid w:val="00E90C14"/>
    <w:rsid w:val="00E90F20"/>
    <w:rsid w:val="00E9133B"/>
    <w:rsid w:val="00E920FA"/>
    <w:rsid w:val="00E92F6E"/>
    <w:rsid w:val="00E94CA4"/>
    <w:rsid w:val="00E95145"/>
    <w:rsid w:val="00E95481"/>
    <w:rsid w:val="00E96A9C"/>
    <w:rsid w:val="00E96B96"/>
    <w:rsid w:val="00E97613"/>
    <w:rsid w:val="00EA087A"/>
    <w:rsid w:val="00EA0FFA"/>
    <w:rsid w:val="00EA14B8"/>
    <w:rsid w:val="00EA2001"/>
    <w:rsid w:val="00EA233B"/>
    <w:rsid w:val="00EA28F3"/>
    <w:rsid w:val="00EA2A1E"/>
    <w:rsid w:val="00EA2A5F"/>
    <w:rsid w:val="00EA2ADF"/>
    <w:rsid w:val="00EA2CBD"/>
    <w:rsid w:val="00EA2CF8"/>
    <w:rsid w:val="00EA69EE"/>
    <w:rsid w:val="00EA7677"/>
    <w:rsid w:val="00EA79FB"/>
    <w:rsid w:val="00EA7AE9"/>
    <w:rsid w:val="00EB1566"/>
    <w:rsid w:val="00EB2546"/>
    <w:rsid w:val="00EB3BEE"/>
    <w:rsid w:val="00EB4228"/>
    <w:rsid w:val="00EB4615"/>
    <w:rsid w:val="00EB5CDD"/>
    <w:rsid w:val="00EB684B"/>
    <w:rsid w:val="00EB7C0D"/>
    <w:rsid w:val="00EC0B5C"/>
    <w:rsid w:val="00EC1116"/>
    <w:rsid w:val="00EC18FA"/>
    <w:rsid w:val="00EC1D1A"/>
    <w:rsid w:val="00EC2572"/>
    <w:rsid w:val="00EC2ECD"/>
    <w:rsid w:val="00EC31AD"/>
    <w:rsid w:val="00EC32CF"/>
    <w:rsid w:val="00EC3706"/>
    <w:rsid w:val="00EC390D"/>
    <w:rsid w:val="00EC3C1C"/>
    <w:rsid w:val="00EC47E8"/>
    <w:rsid w:val="00EC50FC"/>
    <w:rsid w:val="00EC55A6"/>
    <w:rsid w:val="00EC58BF"/>
    <w:rsid w:val="00EC59C3"/>
    <w:rsid w:val="00EC5ACB"/>
    <w:rsid w:val="00EC6319"/>
    <w:rsid w:val="00EC697F"/>
    <w:rsid w:val="00EC699A"/>
    <w:rsid w:val="00EC6BD3"/>
    <w:rsid w:val="00EC6ED0"/>
    <w:rsid w:val="00EC7917"/>
    <w:rsid w:val="00EC796B"/>
    <w:rsid w:val="00EC7C2A"/>
    <w:rsid w:val="00ED098C"/>
    <w:rsid w:val="00ED09E8"/>
    <w:rsid w:val="00ED0CBA"/>
    <w:rsid w:val="00ED1447"/>
    <w:rsid w:val="00ED1A3F"/>
    <w:rsid w:val="00ED1FAA"/>
    <w:rsid w:val="00ED2491"/>
    <w:rsid w:val="00ED3318"/>
    <w:rsid w:val="00ED4EF2"/>
    <w:rsid w:val="00ED63AA"/>
    <w:rsid w:val="00ED6875"/>
    <w:rsid w:val="00ED73E5"/>
    <w:rsid w:val="00EE038B"/>
    <w:rsid w:val="00EE0A4F"/>
    <w:rsid w:val="00EE0ADB"/>
    <w:rsid w:val="00EE1BEA"/>
    <w:rsid w:val="00EE257F"/>
    <w:rsid w:val="00EE2E88"/>
    <w:rsid w:val="00EE3FD1"/>
    <w:rsid w:val="00EE44B0"/>
    <w:rsid w:val="00EE4C11"/>
    <w:rsid w:val="00EE4E36"/>
    <w:rsid w:val="00EE51BA"/>
    <w:rsid w:val="00EE5675"/>
    <w:rsid w:val="00EE61B0"/>
    <w:rsid w:val="00EF0A97"/>
    <w:rsid w:val="00EF1CF6"/>
    <w:rsid w:val="00EF2820"/>
    <w:rsid w:val="00EF3162"/>
    <w:rsid w:val="00EF3750"/>
    <w:rsid w:val="00EF41B5"/>
    <w:rsid w:val="00EF43FD"/>
    <w:rsid w:val="00EF4464"/>
    <w:rsid w:val="00EF4724"/>
    <w:rsid w:val="00EF4D1B"/>
    <w:rsid w:val="00EF5920"/>
    <w:rsid w:val="00EF6166"/>
    <w:rsid w:val="00F00B4B"/>
    <w:rsid w:val="00F0169E"/>
    <w:rsid w:val="00F01F01"/>
    <w:rsid w:val="00F036B9"/>
    <w:rsid w:val="00F0380B"/>
    <w:rsid w:val="00F0419B"/>
    <w:rsid w:val="00F0468A"/>
    <w:rsid w:val="00F0487D"/>
    <w:rsid w:val="00F04F9E"/>
    <w:rsid w:val="00F05040"/>
    <w:rsid w:val="00F06552"/>
    <w:rsid w:val="00F0766D"/>
    <w:rsid w:val="00F105B5"/>
    <w:rsid w:val="00F1067C"/>
    <w:rsid w:val="00F108E1"/>
    <w:rsid w:val="00F117B4"/>
    <w:rsid w:val="00F12144"/>
    <w:rsid w:val="00F12296"/>
    <w:rsid w:val="00F124A5"/>
    <w:rsid w:val="00F126F0"/>
    <w:rsid w:val="00F129EA"/>
    <w:rsid w:val="00F12D97"/>
    <w:rsid w:val="00F132D4"/>
    <w:rsid w:val="00F14986"/>
    <w:rsid w:val="00F14AA9"/>
    <w:rsid w:val="00F14D35"/>
    <w:rsid w:val="00F171F4"/>
    <w:rsid w:val="00F20971"/>
    <w:rsid w:val="00F20A3E"/>
    <w:rsid w:val="00F21634"/>
    <w:rsid w:val="00F217C4"/>
    <w:rsid w:val="00F22D27"/>
    <w:rsid w:val="00F23601"/>
    <w:rsid w:val="00F23903"/>
    <w:rsid w:val="00F23AD3"/>
    <w:rsid w:val="00F244F7"/>
    <w:rsid w:val="00F25292"/>
    <w:rsid w:val="00F25CF4"/>
    <w:rsid w:val="00F261E4"/>
    <w:rsid w:val="00F26750"/>
    <w:rsid w:val="00F26DC6"/>
    <w:rsid w:val="00F27135"/>
    <w:rsid w:val="00F27FA3"/>
    <w:rsid w:val="00F30C5F"/>
    <w:rsid w:val="00F30E8D"/>
    <w:rsid w:val="00F3121F"/>
    <w:rsid w:val="00F31D2E"/>
    <w:rsid w:val="00F31E3A"/>
    <w:rsid w:val="00F33F48"/>
    <w:rsid w:val="00F3470A"/>
    <w:rsid w:val="00F34B8C"/>
    <w:rsid w:val="00F35C15"/>
    <w:rsid w:val="00F3658C"/>
    <w:rsid w:val="00F36E08"/>
    <w:rsid w:val="00F37402"/>
    <w:rsid w:val="00F40CC3"/>
    <w:rsid w:val="00F41007"/>
    <w:rsid w:val="00F41264"/>
    <w:rsid w:val="00F41508"/>
    <w:rsid w:val="00F418DB"/>
    <w:rsid w:val="00F41AEC"/>
    <w:rsid w:val="00F41ECA"/>
    <w:rsid w:val="00F42372"/>
    <w:rsid w:val="00F4361A"/>
    <w:rsid w:val="00F438D7"/>
    <w:rsid w:val="00F43EA4"/>
    <w:rsid w:val="00F4472F"/>
    <w:rsid w:val="00F45EF5"/>
    <w:rsid w:val="00F46922"/>
    <w:rsid w:val="00F469EF"/>
    <w:rsid w:val="00F46A0E"/>
    <w:rsid w:val="00F46EFA"/>
    <w:rsid w:val="00F471F7"/>
    <w:rsid w:val="00F4797E"/>
    <w:rsid w:val="00F5040C"/>
    <w:rsid w:val="00F5077E"/>
    <w:rsid w:val="00F50B54"/>
    <w:rsid w:val="00F50F1A"/>
    <w:rsid w:val="00F51A47"/>
    <w:rsid w:val="00F52B56"/>
    <w:rsid w:val="00F52CA5"/>
    <w:rsid w:val="00F535EE"/>
    <w:rsid w:val="00F54842"/>
    <w:rsid w:val="00F54892"/>
    <w:rsid w:val="00F54C67"/>
    <w:rsid w:val="00F556A9"/>
    <w:rsid w:val="00F556C8"/>
    <w:rsid w:val="00F55F87"/>
    <w:rsid w:val="00F5667C"/>
    <w:rsid w:val="00F56836"/>
    <w:rsid w:val="00F56F38"/>
    <w:rsid w:val="00F57423"/>
    <w:rsid w:val="00F57E47"/>
    <w:rsid w:val="00F6093F"/>
    <w:rsid w:val="00F615F7"/>
    <w:rsid w:val="00F628BF"/>
    <w:rsid w:val="00F63679"/>
    <w:rsid w:val="00F64465"/>
    <w:rsid w:val="00F6473A"/>
    <w:rsid w:val="00F64A21"/>
    <w:rsid w:val="00F64D39"/>
    <w:rsid w:val="00F65199"/>
    <w:rsid w:val="00F65579"/>
    <w:rsid w:val="00F658B8"/>
    <w:rsid w:val="00F66A5C"/>
    <w:rsid w:val="00F66F4A"/>
    <w:rsid w:val="00F70AAA"/>
    <w:rsid w:val="00F70BF6"/>
    <w:rsid w:val="00F710ED"/>
    <w:rsid w:val="00F71762"/>
    <w:rsid w:val="00F732CA"/>
    <w:rsid w:val="00F73439"/>
    <w:rsid w:val="00F73803"/>
    <w:rsid w:val="00F740BB"/>
    <w:rsid w:val="00F745DB"/>
    <w:rsid w:val="00F75697"/>
    <w:rsid w:val="00F75F8F"/>
    <w:rsid w:val="00F76CAF"/>
    <w:rsid w:val="00F77BB1"/>
    <w:rsid w:val="00F77D03"/>
    <w:rsid w:val="00F77E54"/>
    <w:rsid w:val="00F77F7D"/>
    <w:rsid w:val="00F8023C"/>
    <w:rsid w:val="00F8065D"/>
    <w:rsid w:val="00F80CD0"/>
    <w:rsid w:val="00F80D12"/>
    <w:rsid w:val="00F812BD"/>
    <w:rsid w:val="00F81A4B"/>
    <w:rsid w:val="00F82A7F"/>
    <w:rsid w:val="00F82C05"/>
    <w:rsid w:val="00F82E6F"/>
    <w:rsid w:val="00F83392"/>
    <w:rsid w:val="00F83B19"/>
    <w:rsid w:val="00F847BE"/>
    <w:rsid w:val="00F84B32"/>
    <w:rsid w:val="00F84B8C"/>
    <w:rsid w:val="00F85407"/>
    <w:rsid w:val="00F86097"/>
    <w:rsid w:val="00F869F1"/>
    <w:rsid w:val="00F86E3F"/>
    <w:rsid w:val="00F86F30"/>
    <w:rsid w:val="00F87C99"/>
    <w:rsid w:val="00F90BBD"/>
    <w:rsid w:val="00F9199E"/>
    <w:rsid w:val="00F91EE9"/>
    <w:rsid w:val="00F92436"/>
    <w:rsid w:val="00F92FD2"/>
    <w:rsid w:val="00F940AA"/>
    <w:rsid w:val="00F947A5"/>
    <w:rsid w:val="00F9484D"/>
    <w:rsid w:val="00F949DA"/>
    <w:rsid w:val="00F97063"/>
    <w:rsid w:val="00F979CF"/>
    <w:rsid w:val="00F97C70"/>
    <w:rsid w:val="00FA0E8E"/>
    <w:rsid w:val="00FA111D"/>
    <w:rsid w:val="00FA145C"/>
    <w:rsid w:val="00FA14F4"/>
    <w:rsid w:val="00FA179A"/>
    <w:rsid w:val="00FA1947"/>
    <w:rsid w:val="00FA209E"/>
    <w:rsid w:val="00FA244F"/>
    <w:rsid w:val="00FA3674"/>
    <w:rsid w:val="00FA4487"/>
    <w:rsid w:val="00FA48E7"/>
    <w:rsid w:val="00FA5E28"/>
    <w:rsid w:val="00FA6911"/>
    <w:rsid w:val="00FA7144"/>
    <w:rsid w:val="00FA726D"/>
    <w:rsid w:val="00FA782C"/>
    <w:rsid w:val="00FB131C"/>
    <w:rsid w:val="00FB1447"/>
    <w:rsid w:val="00FB1E0D"/>
    <w:rsid w:val="00FB28DD"/>
    <w:rsid w:val="00FB3221"/>
    <w:rsid w:val="00FB532B"/>
    <w:rsid w:val="00FB544E"/>
    <w:rsid w:val="00FB58AD"/>
    <w:rsid w:val="00FB58E6"/>
    <w:rsid w:val="00FB5D8E"/>
    <w:rsid w:val="00FB5E59"/>
    <w:rsid w:val="00FB6098"/>
    <w:rsid w:val="00FB61F4"/>
    <w:rsid w:val="00FB70DC"/>
    <w:rsid w:val="00FC042D"/>
    <w:rsid w:val="00FC0612"/>
    <w:rsid w:val="00FC1D63"/>
    <w:rsid w:val="00FC2504"/>
    <w:rsid w:val="00FC2A4A"/>
    <w:rsid w:val="00FC2E19"/>
    <w:rsid w:val="00FC37BC"/>
    <w:rsid w:val="00FC42BC"/>
    <w:rsid w:val="00FC4605"/>
    <w:rsid w:val="00FC4B83"/>
    <w:rsid w:val="00FC58FE"/>
    <w:rsid w:val="00FC632B"/>
    <w:rsid w:val="00FD003B"/>
    <w:rsid w:val="00FD0694"/>
    <w:rsid w:val="00FD0E32"/>
    <w:rsid w:val="00FD1358"/>
    <w:rsid w:val="00FD1649"/>
    <w:rsid w:val="00FD2047"/>
    <w:rsid w:val="00FD2DEC"/>
    <w:rsid w:val="00FD3089"/>
    <w:rsid w:val="00FD3407"/>
    <w:rsid w:val="00FD3455"/>
    <w:rsid w:val="00FD382C"/>
    <w:rsid w:val="00FD3F50"/>
    <w:rsid w:val="00FD45D1"/>
    <w:rsid w:val="00FD4E12"/>
    <w:rsid w:val="00FD7396"/>
    <w:rsid w:val="00FD746A"/>
    <w:rsid w:val="00FE0256"/>
    <w:rsid w:val="00FE049E"/>
    <w:rsid w:val="00FE0AA0"/>
    <w:rsid w:val="00FE109C"/>
    <w:rsid w:val="00FE1866"/>
    <w:rsid w:val="00FE1AD5"/>
    <w:rsid w:val="00FE1CCF"/>
    <w:rsid w:val="00FE1F60"/>
    <w:rsid w:val="00FE2028"/>
    <w:rsid w:val="00FE2ABD"/>
    <w:rsid w:val="00FE2DB4"/>
    <w:rsid w:val="00FE40AF"/>
    <w:rsid w:val="00FE5C2D"/>
    <w:rsid w:val="00FE73F7"/>
    <w:rsid w:val="00FE7414"/>
    <w:rsid w:val="00FE7635"/>
    <w:rsid w:val="00FF0106"/>
    <w:rsid w:val="00FF02A6"/>
    <w:rsid w:val="00FF1265"/>
    <w:rsid w:val="00FF17F9"/>
    <w:rsid w:val="00FF213A"/>
    <w:rsid w:val="00FF2379"/>
    <w:rsid w:val="00FF2748"/>
    <w:rsid w:val="00FF2FBE"/>
    <w:rsid w:val="00FF3095"/>
    <w:rsid w:val="00FF57EE"/>
    <w:rsid w:val="00FF58EB"/>
    <w:rsid w:val="00FF599F"/>
    <w:rsid w:val="00FF5FD8"/>
    <w:rsid w:val="00FF6114"/>
    <w:rsid w:val="00FF62AC"/>
    <w:rsid w:val="00FF7A6B"/>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333AA"/>
  <w15:docId w15:val="{67BC49E8-DFDF-40A8-9DA6-5210D368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aliases w:val="1 ghost,g,1 ghost1"/>
    <w:next w:val="MDText1"/>
    <w:link w:val="Heading1Char"/>
    <w:uiPriority w:val="9"/>
    <w:qFormat/>
    <w:rsid w:val="0084333C"/>
    <w:pPr>
      <w:keepNext/>
      <w:keepLines/>
      <w:pageBreakBefore/>
      <w:numPr>
        <w:numId w:val="13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aliases w:val="2 headline,h"/>
    <w:next w:val="MDTableText1"/>
    <w:link w:val="Heading2Char"/>
    <w:uiPriority w:val="9"/>
    <w:qFormat/>
    <w:rsid w:val="0084333C"/>
    <w:pPr>
      <w:keepNext/>
      <w:keepLines/>
      <w:numPr>
        <w:ilvl w:val="1"/>
        <w:numId w:val="131"/>
      </w:numPr>
      <w:spacing w:before="240" w:after="120"/>
      <w:outlineLvl w:val="1"/>
    </w:pPr>
    <w:rPr>
      <w:rFonts w:ascii="Times New Roman" w:eastAsia="Times New Roman" w:hAnsi="Times New Roman"/>
      <w:b/>
      <w:sz w:val="26"/>
      <w:szCs w:val="26"/>
    </w:rPr>
  </w:style>
  <w:style w:type="paragraph" w:styleId="Heading3">
    <w:name w:val="heading 3"/>
    <w:aliases w:val="3 bullet,b,2"/>
    <w:next w:val="MDText1"/>
    <w:link w:val="Heading3Char"/>
    <w:uiPriority w:val="9"/>
    <w:qFormat/>
    <w:rsid w:val="00FE0256"/>
    <w:pPr>
      <w:numPr>
        <w:ilvl w:val="2"/>
        <w:numId w:val="131"/>
      </w:numPr>
      <w:tabs>
        <w:tab w:val="left" w:pos="990"/>
      </w:tabs>
      <w:spacing w:before="120" w:after="120"/>
      <w:outlineLvl w:val="2"/>
    </w:pPr>
    <w:rPr>
      <w:rFonts w:ascii="Times New Roman" w:hAnsi="Times New Roman"/>
      <w:b/>
      <w:sz w:val="22"/>
      <w:szCs w:val="24"/>
    </w:rPr>
  </w:style>
  <w:style w:type="paragraph" w:styleId="Heading4">
    <w:name w:val="heading 4"/>
    <w:aliases w:val="4 dash,d,3"/>
    <w:next w:val="MDText1"/>
    <w:link w:val="Heading4Char"/>
    <w:uiPriority w:val="9"/>
    <w:qFormat/>
    <w:rsid w:val="003A35AB"/>
    <w:p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3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3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3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3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3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aliases w:val="2 headline Char,h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next w:val="MDABC"/>
    <w:uiPriority w:val="34"/>
    <w:qFormat/>
    <w:rsid w:val="00EC31AD"/>
    <w:pPr>
      <w:ind w:left="720"/>
      <w:contextualSpacing/>
    </w:pPr>
  </w:style>
  <w:style w:type="paragraph" w:customStyle="1" w:styleId="MDB1">
    <w:name w:val="MD B1"/>
    <w:uiPriority w:val="21"/>
    <w:qFormat/>
    <w:rsid w:val="00B254AE"/>
    <w:pPr>
      <w:numPr>
        <w:numId w:val="18"/>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uiPriority w:val="59"/>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C31AD"/>
    <w:rPr>
      <w:rFonts w:ascii="Segoe UI" w:hAnsi="Segoe UI" w:cs="Segoe UI"/>
      <w:sz w:val="18"/>
      <w:szCs w:val="18"/>
    </w:rPr>
  </w:style>
  <w:style w:type="character" w:customStyle="1" w:styleId="BalloonTextChar">
    <w:name w:val="Balloon Text Char"/>
    <w:link w:val="BalloonText"/>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E07EFE"/>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semiHidden/>
    <w:unhideWhenUsed/>
    <w:rsid w:val="00EC31AD"/>
    <w:pPr>
      <w:spacing w:after="0"/>
    </w:pPr>
    <w:rPr>
      <w:rFonts w:ascii="Times New Roman" w:hAnsi="Times New Roman"/>
      <w:b/>
      <w:bCs/>
    </w:rPr>
  </w:style>
  <w:style w:type="character" w:customStyle="1" w:styleId="CommentSubjectChar">
    <w:name w:val="Comment Subject Char"/>
    <w:link w:val="CommentSubject"/>
    <w:rsid w:val="00EC31AD"/>
    <w:rPr>
      <w:rFonts w:ascii="Times New Roman" w:eastAsia="Times New Roman" w:hAnsi="Times New Roman" w:cs="Times New Roman"/>
      <w:b/>
      <w:bCs/>
      <w:sz w:val="20"/>
      <w:szCs w:val="20"/>
    </w:rPr>
  </w:style>
  <w:style w:type="character" w:customStyle="1" w:styleId="Heading3Char">
    <w:name w:val="Heading 3 Char"/>
    <w:aliases w:val="3 bullet Char,b Char,2 Char"/>
    <w:link w:val="Heading3"/>
    <w:uiPriority w:val="9"/>
    <w:rsid w:val="00FE0256"/>
    <w:rPr>
      <w:rFonts w:ascii="Times New Roman" w:hAnsi="Times New Roman"/>
      <w:b/>
      <w:sz w:val="22"/>
      <w:szCs w:val="24"/>
    </w:rPr>
  </w:style>
  <w:style w:type="character" w:customStyle="1" w:styleId="Heading4Char">
    <w:name w:val="Heading 4 Char"/>
    <w:aliases w:val="4 dash Char,d Char,3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A25539"/>
    <w:pPr>
      <w:numPr>
        <w:numId w:val="98"/>
      </w:numPr>
      <w:spacing w:before="120" w:after="120"/>
    </w:pPr>
    <w:rPr>
      <w:rFonts w:ascii="Times New Roman" w:eastAsiaTheme="minorHAnsi" w:hAnsi="Times New Roman"/>
      <w:color w:val="000000"/>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nhideWhenUsed/>
    <w:rsid w:val="00EC31AD"/>
    <w:pPr>
      <w:spacing w:after="120"/>
    </w:pPr>
  </w:style>
  <w:style w:type="character" w:customStyle="1" w:styleId="BodyTextChar">
    <w:name w:val="Body Text Char"/>
    <w:link w:val="BodyText"/>
    <w:rsid w:val="00D024AD"/>
    <w:rPr>
      <w:rFonts w:ascii="Times New Roman" w:hAnsi="Times New Roman"/>
      <w:sz w:val="24"/>
    </w:rPr>
  </w:style>
  <w:style w:type="paragraph" w:styleId="Revision">
    <w:name w:val="Revision"/>
    <w:hidden/>
    <w:uiPriority w:val="99"/>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nhideWhenUsed/>
    <w:rsid w:val="00EC31AD"/>
    <w:pPr>
      <w:spacing w:after="120"/>
      <w:ind w:left="360"/>
    </w:pPr>
    <w:rPr>
      <w:sz w:val="16"/>
      <w:szCs w:val="16"/>
    </w:rPr>
  </w:style>
  <w:style w:type="character" w:customStyle="1" w:styleId="BodyTextIndent3Char">
    <w:name w:val="Body Text Indent 3 Char"/>
    <w:link w:val="BodyTextIndent3"/>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17"/>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semiHidden/>
    <w:rsid w:val="00E9039A"/>
    <w:rPr>
      <w:sz w:val="22"/>
      <w:szCs w:val="24"/>
      <w:lang w:val="en-US" w:eastAsia="en-US" w:bidi="ar-SA"/>
    </w:rPr>
  </w:style>
  <w:style w:type="character" w:styleId="PageNumber">
    <w:name w:val="page number"/>
    <w:basedOn w:val="DefaultParagraphFont"/>
    <w:rsid w:val="00E9039A"/>
  </w:style>
  <w:style w:type="paragraph" w:styleId="BodyText2">
    <w:name w:val="Body Text 2"/>
    <w:basedOn w:val="Normal"/>
    <w:link w:val="BodyText2Char"/>
    <w:rsid w:val="00E9039A"/>
    <w:pPr>
      <w:jc w:val="both"/>
    </w:pPr>
    <w:rPr>
      <w:sz w:val="22"/>
    </w:rPr>
  </w:style>
  <w:style w:type="character" w:customStyle="1" w:styleId="BodyText2Char">
    <w:name w:val="Body Text 2 Char"/>
    <w:link w:val="BodyText2"/>
    <w:rsid w:val="00D024AD"/>
    <w:rPr>
      <w:rFonts w:ascii="Times New Roman" w:hAnsi="Times New Roman"/>
    </w:rPr>
  </w:style>
  <w:style w:type="paragraph" w:styleId="BodyTextIndent">
    <w:name w:val="Body Text Indent"/>
    <w:basedOn w:val="Normal"/>
    <w:link w:val="BodyTextIndentChar"/>
    <w:rsid w:val="00E9039A"/>
    <w:pPr>
      <w:ind w:left="720" w:hanging="720"/>
    </w:pPr>
    <w:rPr>
      <w:sz w:val="22"/>
    </w:rPr>
  </w:style>
  <w:style w:type="character" w:customStyle="1" w:styleId="BodyTextIndentChar">
    <w:name w:val="Body Text Indent Char"/>
    <w:link w:val="BodyTextIndent"/>
    <w:rsid w:val="00D024AD"/>
    <w:rPr>
      <w:rFonts w:ascii="Times New Roman" w:hAnsi="Times New Roman"/>
    </w:rPr>
  </w:style>
  <w:style w:type="paragraph" w:styleId="BodyText3">
    <w:name w:val="Body Text 3"/>
    <w:basedOn w:val="Normal"/>
    <w:link w:val="BodyText3Char"/>
    <w:rsid w:val="00E9039A"/>
    <w:rPr>
      <w:b/>
      <w:bCs/>
      <w:sz w:val="22"/>
    </w:rPr>
  </w:style>
  <w:style w:type="character" w:customStyle="1" w:styleId="BodyText3Char">
    <w:name w:val="Body Text 3 Char"/>
    <w:link w:val="BodyText3"/>
    <w:rsid w:val="00D024AD"/>
    <w:rPr>
      <w:rFonts w:ascii="Times New Roman" w:hAnsi="Times New Roman"/>
      <w:b/>
      <w:bCs/>
    </w:rPr>
  </w:style>
  <w:style w:type="paragraph" w:styleId="Date">
    <w:name w:val="Date"/>
    <w:basedOn w:val="Normal"/>
    <w:next w:val="Normal"/>
    <w:link w:val="DateChar"/>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semiHidden/>
    <w:rsid w:val="00E9039A"/>
    <w:pPr>
      <w:widowControl w:val="0"/>
      <w:ind w:left="1080" w:hanging="360"/>
    </w:pPr>
    <w:rPr>
      <w:snapToGrid w:val="0"/>
      <w:szCs w:val="20"/>
    </w:rPr>
  </w:style>
  <w:style w:type="paragraph" w:styleId="List">
    <w:name w:val="List"/>
    <w:basedOn w:val="Normal"/>
    <w:semiHidden/>
    <w:rsid w:val="00E9039A"/>
    <w:pPr>
      <w:widowControl w:val="0"/>
      <w:ind w:left="360" w:hanging="360"/>
    </w:pPr>
    <w:rPr>
      <w:snapToGrid w:val="0"/>
      <w:szCs w:val="20"/>
    </w:rPr>
  </w:style>
  <w:style w:type="paragraph" w:styleId="List2">
    <w:name w:val="List 2"/>
    <w:basedOn w:val="Normal"/>
    <w:semiHidden/>
    <w:rsid w:val="00E9039A"/>
    <w:pPr>
      <w:widowControl w:val="0"/>
      <w:ind w:left="720" w:hanging="360"/>
    </w:pPr>
    <w:rPr>
      <w:snapToGrid w:val="0"/>
      <w:szCs w:val="20"/>
    </w:rPr>
  </w:style>
  <w:style w:type="paragraph" w:styleId="List4">
    <w:name w:val="List 4"/>
    <w:basedOn w:val="Normal"/>
    <w:semiHidden/>
    <w:rsid w:val="00E9039A"/>
    <w:pPr>
      <w:widowControl w:val="0"/>
      <w:ind w:left="1440" w:hanging="360"/>
    </w:pPr>
    <w:rPr>
      <w:snapToGrid w:val="0"/>
      <w:szCs w:val="20"/>
    </w:rPr>
  </w:style>
  <w:style w:type="paragraph" w:styleId="ListNumber">
    <w:name w:val="List Number"/>
    <w:basedOn w:val="Normal"/>
    <w:semiHidden/>
    <w:rsid w:val="00E9039A"/>
    <w:pPr>
      <w:widowControl w:val="0"/>
      <w:numPr>
        <w:numId w:val="6"/>
      </w:numPr>
    </w:pPr>
    <w:rPr>
      <w:snapToGrid w:val="0"/>
      <w:szCs w:val="20"/>
    </w:rPr>
  </w:style>
  <w:style w:type="paragraph" w:styleId="ListBullet">
    <w:name w:val="List Bullet"/>
    <w:basedOn w:val="Normal"/>
    <w:autoRedefine/>
    <w:semiHidden/>
    <w:rsid w:val="00E9039A"/>
    <w:pPr>
      <w:widowControl w:val="0"/>
      <w:numPr>
        <w:numId w:val="7"/>
      </w:numPr>
    </w:pPr>
    <w:rPr>
      <w:snapToGrid w:val="0"/>
      <w:szCs w:val="20"/>
    </w:rPr>
  </w:style>
  <w:style w:type="paragraph" w:styleId="ListBullet2">
    <w:name w:val="List Bullet 2"/>
    <w:basedOn w:val="Normal"/>
    <w:autoRedefine/>
    <w:semiHidden/>
    <w:rsid w:val="00E9039A"/>
    <w:pPr>
      <w:numPr>
        <w:numId w:val="8"/>
      </w:numPr>
    </w:pPr>
    <w:rPr>
      <w:sz w:val="22"/>
      <w:szCs w:val="20"/>
    </w:rPr>
  </w:style>
  <w:style w:type="paragraph" w:styleId="ListBullet3">
    <w:name w:val="List Bullet 3"/>
    <w:basedOn w:val="Normal"/>
    <w:autoRedefine/>
    <w:semiHidden/>
    <w:rsid w:val="00E9039A"/>
    <w:pPr>
      <w:numPr>
        <w:numId w:val="9"/>
      </w:numPr>
    </w:pPr>
    <w:rPr>
      <w:sz w:val="22"/>
      <w:szCs w:val="20"/>
    </w:rPr>
  </w:style>
  <w:style w:type="paragraph" w:styleId="ListBullet4">
    <w:name w:val="List Bullet 4"/>
    <w:basedOn w:val="Normal"/>
    <w:autoRedefine/>
    <w:semiHidden/>
    <w:rsid w:val="00E9039A"/>
    <w:pPr>
      <w:widowControl w:val="0"/>
      <w:numPr>
        <w:numId w:val="10"/>
      </w:numPr>
    </w:pPr>
    <w:rPr>
      <w:snapToGrid w:val="0"/>
      <w:szCs w:val="20"/>
    </w:rPr>
  </w:style>
  <w:style w:type="paragraph" w:styleId="ListBullet5">
    <w:name w:val="List Bullet 5"/>
    <w:basedOn w:val="Normal"/>
    <w:autoRedefine/>
    <w:semiHidden/>
    <w:rsid w:val="00E9039A"/>
    <w:pPr>
      <w:widowControl w:val="0"/>
      <w:numPr>
        <w:numId w:val="11"/>
      </w:numPr>
    </w:pPr>
    <w:rPr>
      <w:snapToGrid w:val="0"/>
      <w:szCs w:val="20"/>
    </w:rPr>
  </w:style>
  <w:style w:type="paragraph" w:styleId="ListNumber2">
    <w:name w:val="List Number 2"/>
    <w:basedOn w:val="Normal"/>
    <w:semiHidden/>
    <w:rsid w:val="00E9039A"/>
    <w:pPr>
      <w:widowControl w:val="0"/>
      <w:numPr>
        <w:numId w:val="12"/>
      </w:numPr>
    </w:pPr>
    <w:rPr>
      <w:snapToGrid w:val="0"/>
      <w:szCs w:val="20"/>
    </w:rPr>
  </w:style>
  <w:style w:type="paragraph" w:styleId="ListNumber3">
    <w:name w:val="List Number 3"/>
    <w:basedOn w:val="Normal"/>
    <w:semiHidden/>
    <w:rsid w:val="00E9039A"/>
    <w:pPr>
      <w:widowControl w:val="0"/>
      <w:numPr>
        <w:numId w:val="13"/>
      </w:numPr>
    </w:pPr>
    <w:rPr>
      <w:snapToGrid w:val="0"/>
      <w:szCs w:val="20"/>
    </w:rPr>
  </w:style>
  <w:style w:type="paragraph" w:styleId="ListNumber4">
    <w:name w:val="List Number 4"/>
    <w:basedOn w:val="Normal"/>
    <w:semiHidden/>
    <w:rsid w:val="00E9039A"/>
    <w:pPr>
      <w:widowControl w:val="0"/>
      <w:numPr>
        <w:numId w:val="14"/>
      </w:numPr>
    </w:pPr>
    <w:rPr>
      <w:snapToGrid w:val="0"/>
      <w:szCs w:val="20"/>
    </w:rPr>
  </w:style>
  <w:style w:type="paragraph" w:styleId="ListNumber5">
    <w:name w:val="List Number 5"/>
    <w:basedOn w:val="Normal"/>
    <w:semiHidden/>
    <w:rsid w:val="00E9039A"/>
    <w:pPr>
      <w:widowControl w:val="0"/>
      <w:numPr>
        <w:numId w:val="15"/>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semiHidden/>
    <w:rsid w:val="00E9039A"/>
    <w:rPr>
      <w:rFonts w:ascii="Times New (W1)" w:hAnsi="Times New (W1)"/>
      <w:sz w:val="20"/>
      <w:szCs w:val="20"/>
    </w:rPr>
  </w:style>
  <w:style w:type="character" w:customStyle="1" w:styleId="FootnoteTextChar">
    <w:name w:val="Footnote Text Char"/>
    <w:link w:val="FootnoteText"/>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semiHidden/>
    <w:rsid w:val="00A04A91"/>
    <w:rPr>
      <w:rFonts w:ascii="Lucida Grande" w:hAnsi="Lucida Grande" w:cs="Lucida Grande"/>
      <w:sz w:val="24"/>
      <w:szCs w:val="24"/>
    </w:rPr>
  </w:style>
  <w:style w:type="paragraph" w:customStyle="1" w:styleId="Style">
    <w:name w:val="Style"/>
    <w:rsid w:val="00E72B8A"/>
    <w:pPr>
      <w:widowControl w:val="0"/>
      <w:autoSpaceDE w:val="0"/>
      <w:autoSpaceDN w:val="0"/>
      <w:adjustRightInd w:val="0"/>
    </w:pPr>
    <w:rPr>
      <w:rFonts w:ascii="Times New Roman" w:eastAsia="Times New Roman" w:hAnsi="Times New Roman"/>
      <w:sz w:val="24"/>
      <w:szCs w:val="24"/>
    </w:rPr>
  </w:style>
  <w:style w:type="paragraph" w:customStyle="1" w:styleId="MDABCnew">
    <w:name w:val="MD ABC new"/>
    <w:uiPriority w:val="1"/>
    <w:qFormat/>
    <w:rsid w:val="001C46F6"/>
    <w:pPr>
      <w:numPr>
        <w:numId w:val="86"/>
      </w:numPr>
    </w:pPr>
    <w:rPr>
      <w:rFonts w:ascii="Times New Roman" w:eastAsiaTheme="minorHAnsi" w:hAnsi="Times New Roman" w:cstheme="minorBidi"/>
      <w:sz w:val="22"/>
      <w:szCs w:val="22"/>
    </w:rPr>
  </w:style>
  <w:style w:type="character" w:customStyle="1" w:styleId="ilfuvd">
    <w:name w:val="ilfuvd"/>
    <w:basedOn w:val="DefaultParagraphFont"/>
    <w:rsid w:val="0072564D"/>
  </w:style>
  <w:style w:type="paragraph" w:styleId="BodyTextIndent2">
    <w:name w:val="Body Text Indent 2"/>
    <w:basedOn w:val="Normal"/>
    <w:link w:val="BodyTextIndent2Char"/>
    <w:rsid w:val="005511FF"/>
    <w:pPr>
      <w:ind w:left="540" w:hanging="540"/>
    </w:pPr>
    <w:rPr>
      <w:rFonts w:eastAsia="Times New Roman"/>
      <w:sz w:val="22"/>
      <w:szCs w:val="24"/>
    </w:rPr>
  </w:style>
  <w:style w:type="character" w:customStyle="1" w:styleId="BodyTextIndent2Char">
    <w:name w:val="Body Text Indent 2 Char"/>
    <w:basedOn w:val="DefaultParagraphFont"/>
    <w:link w:val="BodyTextIndent2"/>
    <w:rsid w:val="005511FF"/>
    <w:rPr>
      <w:rFonts w:ascii="Times New Roman" w:eastAsia="Times New Roman" w:hAnsi="Times New Roman"/>
      <w:sz w:val="22"/>
      <w:szCs w:val="24"/>
    </w:rPr>
  </w:style>
  <w:style w:type="paragraph" w:customStyle="1" w:styleId="p1">
    <w:name w:val="p1"/>
    <w:basedOn w:val="Normal"/>
    <w:rsid w:val="005511FF"/>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5511FF"/>
    <w:rPr>
      <w:rFonts w:eastAsia="Times New Roman"/>
      <w:sz w:val="20"/>
      <w:szCs w:val="20"/>
    </w:rPr>
  </w:style>
  <w:style w:type="character" w:customStyle="1" w:styleId="TOC2Char">
    <w:name w:val="TOC 2 Char"/>
    <w:rsid w:val="005511FF"/>
    <w:rPr>
      <w:noProof/>
      <w:sz w:val="24"/>
      <w:szCs w:val="24"/>
      <w:lang w:val="en-US" w:eastAsia="en-US" w:bidi="ar-SA"/>
    </w:rPr>
  </w:style>
  <w:style w:type="paragraph" w:customStyle="1" w:styleId="Legal3">
    <w:name w:val="Legal 3"/>
    <w:basedOn w:val="Normal"/>
    <w:rsid w:val="005511FF"/>
    <w:pPr>
      <w:widowControl w:val="0"/>
      <w:numPr>
        <w:ilvl w:val="2"/>
        <w:numId w:val="120"/>
      </w:numPr>
      <w:ind w:left="720" w:hanging="720"/>
      <w:outlineLvl w:val="2"/>
    </w:pPr>
    <w:rPr>
      <w:rFonts w:eastAsia="Times New Roman"/>
      <w:snapToGrid w:val="0"/>
      <w:szCs w:val="20"/>
    </w:rPr>
  </w:style>
  <w:style w:type="paragraph" w:customStyle="1" w:styleId="Paragraph2">
    <w:name w:val="Paragraph[2]"/>
    <w:basedOn w:val="Normal"/>
    <w:rsid w:val="005511FF"/>
    <w:pPr>
      <w:widowControl w:val="0"/>
      <w:numPr>
        <w:ilvl w:val="1"/>
        <w:numId w:val="121"/>
      </w:numPr>
      <w:tabs>
        <w:tab w:val="num" w:pos="1166"/>
      </w:tabs>
      <w:ind w:left="1350" w:hanging="544"/>
      <w:outlineLvl w:val="1"/>
    </w:pPr>
    <w:rPr>
      <w:rFonts w:eastAsia="Times New Roman"/>
      <w:snapToGrid w:val="0"/>
      <w:szCs w:val="20"/>
    </w:rPr>
  </w:style>
  <w:style w:type="paragraph" w:customStyle="1" w:styleId="Paragraph3">
    <w:name w:val="Paragraph[3]"/>
    <w:basedOn w:val="Normal"/>
    <w:rsid w:val="005511FF"/>
    <w:pPr>
      <w:widowControl w:val="0"/>
      <w:numPr>
        <w:ilvl w:val="2"/>
        <w:numId w:val="121"/>
      </w:numPr>
      <w:tabs>
        <w:tab w:val="num" w:pos="1166"/>
      </w:tabs>
      <w:ind w:left="1296" w:hanging="432"/>
      <w:outlineLvl w:val="2"/>
    </w:pPr>
    <w:rPr>
      <w:rFonts w:eastAsia="Times New Roman"/>
      <w:snapToGrid w:val="0"/>
      <w:szCs w:val="20"/>
    </w:rPr>
  </w:style>
  <w:style w:type="paragraph" w:customStyle="1" w:styleId="Paragraph5">
    <w:name w:val="Paragraph[5]"/>
    <w:basedOn w:val="Normal"/>
    <w:rsid w:val="005511FF"/>
    <w:pPr>
      <w:widowControl w:val="0"/>
      <w:numPr>
        <w:ilvl w:val="4"/>
        <w:numId w:val="121"/>
      </w:numPr>
      <w:tabs>
        <w:tab w:val="num" w:pos="1166"/>
      </w:tabs>
      <w:ind w:left="2160" w:hanging="2160"/>
      <w:outlineLvl w:val="4"/>
    </w:pPr>
    <w:rPr>
      <w:rFonts w:eastAsia="Times New Roman"/>
      <w:snapToGrid w:val="0"/>
      <w:szCs w:val="20"/>
    </w:rPr>
  </w:style>
  <w:style w:type="paragraph" w:styleId="Title">
    <w:name w:val="Title"/>
    <w:basedOn w:val="Normal"/>
    <w:link w:val="TitleChar"/>
    <w:qFormat/>
    <w:rsid w:val="005511FF"/>
    <w:pPr>
      <w:widowControl w:val="0"/>
      <w:autoSpaceDE w:val="0"/>
      <w:autoSpaceDN w:val="0"/>
      <w:adjustRightInd w:val="0"/>
      <w:jc w:val="center"/>
    </w:pPr>
    <w:rPr>
      <w:rFonts w:eastAsia="Times New Roman"/>
      <w:szCs w:val="24"/>
      <w:u w:val="single"/>
    </w:rPr>
  </w:style>
  <w:style w:type="character" w:customStyle="1" w:styleId="TitleChar">
    <w:name w:val="Title Char"/>
    <w:basedOn w:val="DefaultParagraphFont"/>
    <w:link w:val="Title"/>
    <w:rsid w:val="005511FF"/>
    <w:rPr>
      <w:rFonts w:ascii="Times New Roman" w:eastAsia="Times New Roman" w:hAnsi="Times New Roman"/>
      <w:sz w:val="24"/>
      <w:szCs w:val="24"/>
      <w:u w:val="single"/>
    </w:rPr>
  </w:style>
  <w:style w:type="paragraph" w:styleId="Subtitle">
    <w:name w:val="Subtitle"/>
    <w:basedOn w:val="Normal"/>
    <w:link w:val="SubtitleChar"/>
    <w:qFormat/>
    <w:rsid w:val="005511FF"/>
    <w:pPr>
      <w:jc w:val="center"/>
    </w:pPr>
    <w:rPr>
      <w:rFonts w:eastAsia="Times New Roman"/>
      <w:b/>
      <w:bCs/>
      <w:sz w:val="32"/>
      <w:szCs w:val="24"/>
    </w:rPr>
  </w:style>
  <w:style w:type="character" w:customStyle="1" w:styleId="SubtitleChar">
    <w:name w:val="Subtitle Char"/>
    <w:basedOn w:val="DefaultParagraphFont"/>
    <w:link w:val="Subtitle"/>
    <w:rsid w:val="005511FF"/>
    <w:rPr>
      <w:rFonts w:ascii="Times New Roman" w:eastAsia="Times New Roman" w:hAnsi="Times New Roman"/>
      <w:b/>
      <w:bCs/>
      <w:sz w:val="32"/>
      <w:szCs w:val="24"/>
    </w:rPr>
  </w:style>
  <w:style w:type="paragraph" w:customStyle="1" w:styleId="Level1">
    <w:name w:val="Level 1"/>
    <w:basedOn w:val="Normal"/>
    <w:rsid w:val="005511FF"/>
    <w:pPr>
      <w:widowControl w:val="0"/>
      <w:numPr>
        <w:numId w:val="122"/>
      </w:numPr>
      <w:autoSpaceDE w:val="0"/>
      <w:autoSpaceDN w:val="0"/>
      <w:adjustRightInd w:val="0"/>
      <w:ind w:left="720" w:hanging="720"/>
      <w:outlineLvl w:val="0"/>
    </w:pPr>
    <w:rPr>
      <w:rFonts w:eastAsia="Times New Roman"/>
      <w:szCs w:val="24"/>
    </w:rPr>
  </w:style>
  <w:style w:type="paragraph" w:customStyle="1" w:styleId="Legal2">
    <w:name w:val="Legal 2"/>
    <w:basedOn w:val="Normal"/>
    <w:rsid w:val="005511FF"/>
    <w:pPr>
      <w:widowControl w:val="0"/>
      <w:ind w:left="720" w:hanging="720"/>
    </w:pPr>
    <w:rPr>
      <w:rFonts w:eastAsia="Times New Roman"/>
      <w:snapToGrid w:val="0"/>
      <w:szCs w:val="20"/>
    </w:rPr>
  </w:style>
  <w:style w:type="paragraph" w:customStyle="1" w:styleId="Paragraph4">
    <w:name w:val="Paragraph[4]"/>
    <w:basedOn w:val="Normal"/>
    <w:rsid w:val="005511FF"/>
    <w:pPr>
      <w:widowControl w:val="0"/>
      <w:outlineLvl w:val="3"/>
    </w:pPr>
    <w:rPr>
      <w:rFonts w:eastAsia="Times New Roman"/>
      <w:snapToGrid w:val="0"/>
      <w:szCs w:val="20"/>
    </w:rPr>
  </w:style>
  <w:style w:type="paragraph" w:styleId="List5">
    <w:name w:val="List 5"/>
    <w:basedOn w:val="Normal"/>
    <w:semiHidden/>
    <w:rsid w:val="005511FF"/>
    <w:pPr>
      <w:widowControl w:val="0"/>
      <w:ind w:left="1800" w:hanging="360"/>
    </w:pPr>
    <w:rPr>
      <w:rFonts w:eastAsia="Times New Roman"/>
      <w:snapToGrid w:val="0"/>
      <w:szCs w:val="20"/>
    </w:rPr>
  </w:style>
  <w:style w:type="paragraph" w:customStyle="1" w:styleId="Level4">
    <w:name w:val="Level 4"/>
    <w:basedOn w:val="Normal"/>
    <w:rsid w:val="005511FF"/>
    <w:pPr>
      <w:widowControl w:val="0"/>
      <w:ind w:left="2880" w:hanging="720"/>
    </w:pPr>
    <w:rPr>
      <w:rFonts w:eastAsia="Times New Roman"/>
      <w:snapToGrid w:val="0"/>
      <w:szCs w:val="20"/>
    </w:rPr>
  </w:style>
  <w:style w:type="paragraph" w:customStyle="1" w:styleId="Paragraph1">
    <w:name w:val="Paragraph[1]"/>
    <w:basedOn w:val="Normal"/>
    <w:rsid w:val="005511FF"/>
    <w:pPr>
      <w:widowControl w:val="0"/>
      <w:ind w:left="720" w:hanging="720"/>
    </w:pPr>
    <w:rPr>
      <w:rFonts w:eastAsia="Times New Roman"/>
      <w:snapToGrid w:val="0"/>
      <w:szCs w:val="20"/>
    </w:rPr>
  </w:style>
  <w:style w:type="paragraph" w:customStyle="1" w:styleId="ReferenceLine">
    <w:name w:val="Reference Line"/>
    <w:basedOn w:val="BodyText"/>
    <w:rsid w:val="005511FF"/>
    <w:pPr>
      <w:widowControl w:val="0"/>
      <w:spacing w:after="0"/>
    </w:pPr>
    <w:rPr>
      <w:rFonts w:eastAsia="Times New Roman"/>
      <w:b/>
      <w:snapToGrid w:val="0"/>
      <w:szCs w:val="20"/>
    </w:rPr>
  </w:style>
  <w:style w:type="paragraph" w:customStyle="1" w:styleId="Text">
    <w:name w:val="Text"/>
    <w:rsid w:val="005511FF"/>
    <w:pPr>
      <w:widowControl w:val="0"/>
      <w:spacing w:after="140" w:line="281" w:lineRule="auto"/>
    </w:pPr>
    <w:rPr>
      <w:rFonts w:ascii="Times New Roman" w:eastAsia="Times New Roman" w:hAnsi="Times New Roman"/>
      <w:sz w:val="24"/>
    </w:rPr>
  </w:style>
  <w:style w:type="paragraph" w:customStyle="1" w:styleId="List-1stLevel0">
    <w:name w:val="List - 1st Level"/>
    <w:basedOn w:val="Text"/>
    <w:rsid w:val="005511FF"/>
    <w:pPr>
      <w:tabs>
        <w:tab w:val="left" w:pos="720"/>
      </w:tabs>
      <w:spacing w:after="60"/>
      <w:ind w:left="432" w:hanging="432"/>
    </w:pPr>
  </w:style>
  <w:style w:type="paragraph" w:customStyle="1" w:styleId="BulletSingle">
    <w:name w:val="Bullet Single"/>
    <w:basedOn w:val="Normal"/>
    <w:rsid w:val="005511FF"/>
    <w:pPr>
      <w:numPr>
        <w:numId w:val="123"/>
      </w:numPr>
      <w:tabs>
        <w:tab w:val="clear" w:pos="360"/>
        <w:tab w:val="num" w:pos="1080"/>
      </w:tabs>
      <w:ind w:left="1080"/>
    </w:pPr>
    <w:rPr>
      <w:rFonts w:eastAsia="Times New Roman"/>
      <w:szCs w:val="20"/>
    </w:rPr>
  </w:style>
  <w:style w:type="paragraph" w:customStyle="1" w:styleId="Dash1">
    <w:name w:val="Dash 1"/>
    <w:basedOn w:val="Normal"/>
    <w:rsid w:val="005511FF"/>
    <w:pPr>
      <w:numPr>
        <w:numId w:val="125"/>
      </w:numPr>
      <w:tabs>
        <w:tab w:val="clear" w:pos="1080"/>
      </w:tabs>
      <w:ind w:left="1440" w:hanging="378"/>
    </w:pPr>
    <w:rPr>
      <w:rFonts w:eastAsia="Times New Roman"/>
      <w:szCs w:val="20"/>
    </w:rPr>
  </w:style>
  <w:style w:type="paragraph" w:customStyle="1" w:styleId="LEVEL1HEADING">
    <w:name w:val="LEVEL 1) HEADING"/>
    <w:basedOn w:val="RFP"/>
    <w:rsid w:val="005511FF"/>
    <w:pPr>
      <w:numPr>
        <w:numId w:val="126"/>
      </w:numPr>
      <w:spacing w:after="240"/>
    </w:pPr>
    <w:rPr>
      <w:b w:val="0"/>
      <w:bCs w:val="0"/>
    </w:rPr>
  </w:style>
  <w:style w:type="paragraph" w:customStyle="1" w:styleId="RFP">
    <w:name w:val="RFP"/>
    <w:rsid w:val="005511FF"/>
    <w:pPr>
      <w:ind w:left="72"/>
    </w:pPr>
    <w:rPr>
      <w:rFonts w:ascii="Times New Roman" w:eastAsia="Times New Roman" w:hAnsi="Times New Roman"/>
      <w:b/>
      <w:bCs/>
      <w:sz w:val="24"/>
    </w:rPr>
  </w:style>
  <w:style w:type="paragraph" w:customStyle="1" w:styleId="list1">
    <w:name w:val="list (1)"/>
    <w:basedOn w:val="ListNumber"/>
    <w:next w:val="Normal"/>
    <w:rsid w:val="005511FF"/>
    <w:pPr>
      <w:widowControl/>
      <w:numPr>
        <w:numId w:val="127"/>
      </w:numPr>
      <w:tabs>
        <w:tab w:val="clear" w:pos="1656"/>
        <w:tab w:val="num" w:pos="360"/>
        <w:tab w:val="num" w:pos="555"/>
        <w:tab w:val="num" w:pos="720"/>
        <w:tab w:val="num" w:pos="1800"/>
      </w:tabs>
      <w:ind w:left="360" w:hanging="720"/>
    </w:pPr>
    <w:rPr>
      <w:rFonts w:eastAsia="Times New Roman"/>
      <w:snapToGrid/>
      <w:sz w:val="20"/>
    </w:rPr>
  </w:style>
  <w:style w:type="paragraph" w:customStyle="1" w:styleId="SECTIONHEADING">
    <w:name w:val="SECTION HEADING"/>
    <w:basedOn w:val="Legal1"/>
    <w:rsid w:val="005511FF"/>
    <w:pPr>
      <w:numPr>
        <w:ilvl w:val="1"/>
        <w:numId w:val="124"/>
      </w:numPr>
      <w:spacing w:after="240"/>
      <w:jc w:val="center"/>
    </w:pPr>
    <w:rPr>
      <w:b/>
      <w:bCs/>
    </w:rPr>
  </w:style>
  <w:style w:type="paragraph" w:customStyle="1" w:styleId="Legal1">
    <w:name w:val="Legal 1"/>
    <w:basedOn w:val="Normal"/>
    <w:rsid w:val="005511FF"/>
    <w:pPr>
      <w:widowControl w:val="0"/>
      <w:ind w:left="720" w:hanging="720"/>
    </w:pPr>
    <w:rPr>
      <w:rFonts w:eastAsia="Times New Roman"/>
      <w:snapToGrid w:val="0"/>
      <w:szCs w:val="20"/>
    </w:rPr>
  </w:style>
  <w:style w:type="paragraph" w:customStyle="1" w:styleId="Tablebullets">
    <w:name w:val="Table bullets"/>
    <w:basedOn w:val="Normal"/>
    <w:rsid w:val="005511FF"/>
    <w:pPr>
      <w:numPr>
        <w:numId w:val="128"/>
      </w:numPr>
    </w:pPr>
    <w:rPr>
      <w:rFonts w:eastAsia="Times New Roman"/>
      <w:sz w:val="22"/>
      <w:szCs w:val="20"/>
    </w:rPr>
  </w:style>
  <w:style w:type="paragraph" w:customStyle="1" w:styleId="p3">
    <w:name w:val="p3"/>
    <w:basedOn w:val="Normal"/>
    <w:rsid w:val="005511FF"/>
    <w:pPr>
      <w:spacing w:before="100" w:beforeAutospacing="1" w:after="100" w:afterAutospacing="1"/>
    </w:pPr>
    <w:rPr>
      <w:rFonts w:eastAsia="Times New Roman"/>
      <w:sz w:val="20"/>
      <w:szCs w:val="20"/>
    </w:rPr>
  </w:style>
  <w:style w:type="paragraph" w:customStyle="1" w:styleId="p2">
    <w:name w:val="p2"/>
    <w:basedOn w:val="Normal"/>
    <w:rsid w:val="005511FF"/>
    <w:pPr>
      <w:spacing w:before="100" w:beforeAutospacing="1" w:after="100" w:afterAutospacing="1"/>
    </w:pPr>
    <w:rPr>
      <w:rFonts w:ascii="Arial Unicode MS" w:eastAsia="Times New Roman" w:hAnsi="Arial Unicode MS"/>
      <w:sz w:val="20"/>
      <w:szCs w:val="20"/>
    </w:rPr>
  </w:style>
  <w:style w:type="paragraph" w:customStyle="1" w:styleId="p4">
    <w:name w:val="p4"/>
    <w:basedOn w:val="Normal"/>
    <w:rsid w:val="005511FF"/>
    <w:pPr>
      <w:spacing w:before="100" w:beforeAutospacing="1" w:after="100" w:afterAutospacing="1"/>
    </w:pPr>
    <w:rPr>
      <w:rFonts w:eastAsia="Times New Roman"/>
      <w:sz w:val="20"/>
      <w:szCs w:val="20"/>
    </w:rPr>
  </w:style>
  <w:style w:type="paragraph" w:customStyle="1" w:styleId="labordes">
    <w:name w:val="labordes"/>
    <w:basedOn w:val="Normal"/>
    <w:rsid w:val="005511FF"/>
    <w:pPr>
      <w:jc w:val="both"/>
    </w:pPr>
    <w:rPr>
      <w:rFonts w:eastAsia="Times New Roman"/>
      <w:sz w:val="22"/>
      <w:szCs w:val="20"/>
    </w:rPr>
  </w:style>
  <w:style w:type="paragraph" w:customStyle="1" w:styleId="Bullet">
    <w:name w:val="Bullet"/>
    <w:basedOn w:val="Default"/>
    <w:next w:val="Default"/>
    <w:rsid w:val="005511FF"/>
    <w:rPr>
      <w:rFonts w:ascii="Arial" w:hAnsi="Arial" w:cs="Times New Roman"/>
      <w:color w:val="auto"/>
      <w:sz w:val="20"/>
    </w:rPr>
  </w:style>
  <w:style w:type="paragraph" w:customStyle="1" w:styleId="BulletDouble">
    <w:name w:val="Bullet Double"/>
    <w:basedOn w:val="Normal"/>
    <w:rsid w:val="005511FF"/>
    <w:pPr>
      <w:spacing w:after="180"/>
    </w:pPr>
    <w:rPr>
      <w:rFonts w:eastAsia="Times New Roman"/>
      <w:szCs w:val="20"/>
    </w:rPr>
  </w:style>
  <w:style w:type="paragraph" w:customStyle="1" w:styleId="xl24">
    <w:name w:val="xl24"/>
    <w:basedOn w:val="Normal"/>
    <w:rsid w:val="005511FF"/>
    <w:pPr>
      <w:spacing w:before="100" w:beforeAutospacing="1" w:after="100" w:afterAutospacing="1"/>
      <w:jc w:val="center"/>
    </w:pPr>
    <w:rPr>
      <w:rFonts w:ascii="Arial" w:eastAsia="Times New Roman" w:hAnsi="Arial" w:cs="Arial"/>
      <w:b/>
      <w:bCs/>
      <w:szCs w:val="24"/>
    </w:rPr>
  </w:style>
  <w:style w:type="paragraph" w:customStyle="1" w:styleId="SectionL4">
    <w:name w:val="Section L4"/>
    <w:basedOn w:val="Heading4"/>
    <w:next w:val="Normal"/>
    <w:rsid w:val="005511FF"/>
    <w:pPr>
      <w:keepNext/>
      <w:spacing w:after="60"/>
    </w:pPr>
    <w:rPr>
      <w:rFonts w:eastAsia="MS Mincho"/>
      <w:b/>
      <w:bCs/>
      <w:iCs w:val="0"/>
      <w:sz w:val="24"/>
      <w:szCs w:val="24"/>
    </w:rPr>
  </w:style>
  <w:style w:type="paragraph" w:customStyle="1" w:styleId="2aAttachmentHeading">
    <w:name w:val="2a AttachmentHeading"/>
    <w:basedOn w:val="Heading2"/>
    <w:qFormat/>
    <w:rsid w:val="005511FF"/>
    <w:pPr>
      <w:keepLines w:val="0"/>
      <w:numPr>
        <w:ilvl w:val="0"/>
        <w:numId w:val="0"/>
      </w:numPr>
      <w:pBdr>
        <w:top w:val="single" w:sz="4" w:space="1" w:color="auto"/>
        <w:left w:val="single" w:sz="4" w:space="4" w:color="auto"/>
        <w:bottom w:val="single" w:sz="4" w:space="1" w:color="auto"/>
        <w:right w:val="single" w:sz="4" w:space="4" w:color="auto"/>
      </w:pBdr>
      <w:spacing w:before="0" w:after="240"/>
      <w:jc w:val="center"/>
    </w:pPr>
    <w:rPr>
      <w:sz w:val="24"/>
      <w:szCs w:val="20"/>
    </w:rPr>
  </w:style>
  <w:style w:type="character" w:customStyle="1" w:styleId="2aAttachmentHeadingChar">
    <w:name w:val="2a AttachmentHeading Char"/>
    <w:rsid w:val="005511FF"/>
    <w:rPr>
      <w:b/>
      <w:sz w:val="24"/>
      <w:lang w:val="en-US" w:eastAsia="en-US" w:bidi="ar-SA"/>
    </w:rPr>
  </w:style>
  <w:style w:type="character" w:styleId="Emphasis">
    <w:name w:val="Emphasis"/>
    <w:uiPriority w:val="20"/>
    <w:qFormat/>
    <w:rsid w:val="005511FF"/>
    <w:rPr>
      <w:i/>
      <w:iCs/>
    </w:rPr>
  </w:style>
  <w:style w:type="paragraph" w:customStyle="1" w:styleId="RT">
    <w:name w:val="RT"/>
    <w:basedOn w:val="Normal"/>
    <w:next w:val="P10"/>
    <w:rsid w:val="005511FF"/>
    <w:pPr>
      <w:spacing w:before="140"/>
      <w:ind w:left="533" w:hanging="533"/>
    </w:pPr>
    <w:rPr>
      <w:rFonts w:eastAsia="Times New Roman"/>
      <w:b/>
      <w:szCs w:val="24"/>
    </w:rPr>
  </w:style>
  <w:style w:type="paragraph" w:customStyle="1" w:styleId="P10">
    <w:name w:val="P1"/>
    <w:basedOn w:val="Normal"/>
    <w:rsid w:val="005511FF"/>
    <w:pPr>
      <w:ind w:firstLine="216"/>
    </w:pPr>
    <w:rPr>
      <w:rFonts w:eastAsia="Times New Roman"/>
      <w:sz w:val="18"/>
      <w:szCs w:val="24"/>
    </w:rPr>
  </w:style>
  <w:style w:type="paragraph" w:customStyle="1" w:styleId="P20">
    <w:name w:val="P2"/>
    <w:basedOn w:val="Normal"/>
    <w:rsid w:val="005511FF"/>
    <w:pPr>
      <w:ind w:firstLine="432"/>
    </w:pPr>
    <w:rPr>
      <w:rFonts w:eastAsia="Times New Roman"/>
      <w:sz w:val="18"/>
      <w:szCs w:val="24"/>
    </w:rPr>
  </w:style>
  <w:style w:type="paragraph" w:customStyle="1" w:styleId="P30">
    <w:name w:val="P3"/>
    <w:basedOn w:val="Normal"/>
    <w:rsid w:val="005511FF"/>
    <w:pPr>
      <w:ind w:firstLine="648"/>
    </w:pPr>
    <w:rPr>
      <w:rFonts w:eastAsia="Times New Roman"/>
      <w:sz w:val="18"/>
      <w:szCs w:val="24"/>
    </w:rPr>
  </w:style>
  <w:style w:type="paragraph" w:customStyle="1" w:styleId="P40">
    <w:name w:val="P4"/>
    <w:basedOn w:val="Normal"/>
    <w:rsid w:val="005511FF"/>
    <w:pPr>
      <w:ind w:firstLine="864"/>
    </w:pPr>
    <w:rPr>
      <w:rFonts w:eastAsia="Times New Roman"/>
      <w:sz w:val="18"/>
      <w:szCs w:val="24"/>
    </w:rPr>
  </w:style>
  <w:style w:type="character" w:customStyle="1" w:styleId="CharChar4">
    <w:name w:val="Char Char4"/>
    <w:rsid w:val="005511FF"/>
    <w:rPr>
      <w:sz w:val="22"/>
      <w:szCs w:val="24"/>
      <w:lang w:val="en-US" w:eastAsia="en-US" w:bidi="ar-SA"/>
    </w:rPr>
  </w:style>
  <w:style w:type="paragraph" w:styleId="NoSpacing">
    <w:name w:val="No Spacing"/>
    <w:qFormat/>
    <w:rsid w:val="005511FF"/>
    <w:rPr>
      <w:rFonts w:ascii="Times New Roman" w:eastAsia="Times New Roman" w:hAnsi="Times New Roman"/>
      <w:sz w:val="24"/>
      <w:szCs w:val="24"/>
    </w:rPr>
  </w:style>
  <w:style w:type="character" w:styleId="Strong">
    <w:name w:val="Strong"/>
    <w:uiPriority w:val="22"/>
    <w:qFormat/>
    <w:rsid w:val="005511FF"/>
    <w:rPr>
      <w:b/>
      <w:bCs/>
    </w:rPr>
  </w:style>
  <w:style w:type="paragraph" w:customStyle="1" w:styleId="MediumGrid1-Accent21">
    <w:name w:val="Medium Grid 1 - Accent 21"/>
    <w:basedOn w:val="Normal"/>
    <w:qFormat/>
    <w:rsid w:val="005511FF"/>
    <w:pPr>
      <w:spacing w:after="200" w:line="276" w:lineRule="auto"/>
      <w:ind w:left="720"/>
    </w:pPr>
    <w:rPr>
      <w:rFonts w:ascii="Arial" w:eastAsia="Times New Roman" w:hAnsi="Arial" w:cs="Arial"/>
      <w:szCs w:val="24"/>
    </w:rPr>
  </w:style>
  <w:style w:type="paragraph" w:customStyle="1" w:styleId="ColorfulList-Accent11">
    <w:name w:val="Colorful List - Accent 11"/>
    <w:basedOn w:val="Normal"/>
    <w:rsid w:val="005511FF"/>
    <w:pPr>
      <w:ind w:left="720"/>
    </w:pPr>
    <w:rPr>
      <w:rFonts w:eastAsia="Times New Roman"/>
      <w:szCs w:val="24"/>
    </w:rPr>
  </w:style>
  <w:style w:type="paragraph" w:customStyle="1" w:styleId="CommentSubject1">
    <w:name w:val="Comment Subject1"/>
    <w:basedOn w:val="CommentText"/>
    <w:next w:val="CommentText"/>
    <w:rsid w:val="005511FF"/>
    <w:pPr>
      <w:spacing w:after="0"/>
    </w:pPr>
    <w:rPr>
      <w:rFonts w:ascii="Times New Roman" w:hAnsi="Times New Roman"/>
      <w:b/>
      <w:bCs/>
    </w:rPr>
  </w:style>
  <w:style w:type="character" w:customStyle="1" w:styleId="url">
    <w:name w:val="url"/>
    <w:rsid w:val="005511FF"/>
  </w:style>
  <w:style w:type="paragraph" w:styleId="BlockText">
    <w:name w:val="Block Text"/>
    <w:basedOn w:val="Normal"/>
    <w:rsid w:val="005511FF"/>
    <w:pPr>
      <w:widowControl w:val="0"/>
      <w:suppressAutoHyphens/>
      <w:ind w:left="720" w:right="432"/>
    </w:pPr>
    <w:rPr>
      <w:rFonts w:ascii="Courier New" w:eastAsia="Times New Roman" w:hAnsi="Courier New"/>
      <w:szCs w:val="20"/>
    </w:rPr>
  </w:style>
  <w:style w:type="paragraph" w:styleId="Index1">
    <w:name w:val="index 1"/>
    <w:basedOn w:val="Normal"/>
    <w:next w:val="Normal"/>
    <w:semiHidden/>
    <w:rsid w:val="005511FF"/>
    <w:pPr>
      <w:widowControl w:val="0"/>
      <w:tabs>
        <w:tab w:val="left" w:leader="dot" w:pos="9000"/>
        <w:tab w:val="right" w:pos="9360"/>
      </w:tabs>
      <w:suppressAutoHyphens/>
      <w:ind w:left="1440" w:right="720" w:hanging="1440"/>
    </w:pPr>
    <w:rPr>
      <w:rFonts w:ascii="Courier New" w:eastAsia="Times New Roman" w:hAnsi="Courier New"/>
      <w:sz w:val="20"/>
      <w:szCs w:val="20"/>
    </w:rPr>
  </w:style>
  <w:style w:type="paragraph" w:styleId="Index2">
    <w:name w:val="index 2"/>
    <w:basedOn w:val="Normal"/>
    <w:next w:val="Normal"/>
    <w:semiHidden/>
    <w:rsid w:val="005511FF"/>
    <w:pPr>
      <w:widowControl w:val="0"/>
      <w:tabs>
        <w:tab w:val="left" w:leader="dot" w:pos="9000"/>
        <w:tab w:val="right" w:pos="9360"/>
      </w:tabs>
      <w:suppressAutoHyphens/>
      <w:ind w:left="1440" w:right="720" w:hanging="720"/>
    </w:pPr>
    <w:rPr>
      <w:rFonts w:ascii="Courier New" w:eastAsia="Times New Roman" w:hAnsi="Courier New"/>
      <w:sz w:val="20"/>
      <w:szCs w:val="20"/>
    </w:rPr>
  </w:style>
  <w:style w:type="paragraph" w:styleId="TOAHeading">
    <w:name w:val="toa heading"/>
    <w:basedOn w:val="Normal"/>
    <w:next w:val="Normal"/>
    <w:semiHidden/>
    <w:rsid w:val="005511FF"/>
    <w:pPr>
      <w:widowControl w:val="0"/>
      <w:tabs>
        <w:tab w:val="left" w:pos="9000"/>
        <w:tab w:val="right" w:pos="9360"/>
      </w:tabs>
      <w:suppressAutoHyphens/>
    </w:pPr>
    <w:rPr>
      <w:rFonts w:ascii="Courier New" w:eastAsia="Times New Roman" w:hAnsi="Courier New"/>
      <w:sz w:val="20"/>
      <w:szCs w:val="20"/>
    </w:rPr>
  </w:style>
  <w:style w:type="character" w:customStyle="1" w:styleId="EquationCaption">
    <w:name w:val="_Equation Caption"/>
    <w:rsid w:val="005511FF"/>
  </w:style>
  <w:style w:type="paragraph" w:customStyle="1" w:styleId="DefaultText">
    <w:name w:val="Default Text"/>
    <w:basedOn w:val="Normal"/>
    <w:rsid w:val="005511FF"/>
    <w:rPr>
      <w:rFonts w:eastAsia="Times New Roman"/>
      <w:szCs w:val="24"/>
    </w:rPr>
  </w:style>
  <w:style w:type="paragraph" w:customStyle="1" w:styleId="Normal2">
    <w:name w:val="Normal+2"/>
    <w:basedOn w:val="Default"/>
    <w:next w:val="Default"/>
    <w:uiPriority w:val="99"/>
    <w:rsid w:val="005511FF"/>
    <w:rPr>
      <w:rFonts w:cs="Times New Roman"/>
      <w:color w:val="auto"/>
    </w:rPr>
  </w:style>
  <w:style w:type="character" w:customStyle="1" w:styleId="mtext1">
    <w:name w:val="m_text1"/>
    <w:rsid w:val="005511FF"/>
    <w:rPr>
      <w:rFonts w:ascii="Arial" w:hAnsi="Arial" w:cs="Arial" w:hint="default"/>
      <w:b w:val="0"/>
      <w:bCs w:val="0"/>
      <w:color w:val="333333"/>
      <w:sz w:val="18"/>
      <w:szCs w:val="18"/>
    </w:rPr>
  </w:style>
  <w:style w:type="character" w:customStyle="1" w:styleId="mtext10">
    <w:name w:val="mtext1"/>
    <w:basedOn w:val="DefaultParagraphFont"/>
    <w:rsid w:val="005511FF"/>
  </w:style>
  <w:style w:type="character" w:customStyle="1" w:styleId="st">
    <w:name w:val="st"/>
    <w:basedOn w:val="DefaultParagraphFont"/>
    <w:rsid w:val="005511FF"/>
  </w:style>
  <w:style w:type="character" w:customStyle="1" w:styleId="Mention1">
    <w:name w:val="Mention1"/>
    <w:basedOn w:val="DefaultParagraphFont"/>
    <w:uiPriority w:val="99"/>
    <w:semiHidden/>
    <w:unhideWhenUsed/>
    <w:rsid w:val="005511FF"/>
    <w:rPr>
      <w:color w:val="2B579A"/>
      <w:shd w:val="clear" w:color="auto" w:fill="E6E6E6"/>
    </w:rPr>
  </w:style>
  <w:style w:type="table" w:customStyle="1" w:styleId="TableGrid1">
    <w:name w:val="Table Grid1"/>
    <w:basedOn w:val="TableNormal"/>
    <w:next w:val="TableGrid"/>
    <w:uiPriority w:val="59"/>
    <w:rsid w:val="00551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51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976"/>
    <w:rPr>
      <w:color w:val="605E5C"/>
      <w:shd w:val="clear" w:color="auto" w:fill="E1DFDD"/>
    </w:rPr>
  </w:style>
  <w:style w:type="paragraph" w:customStyle="1" w:styleId="Normal1">
    <w:name w:val="Normal1"/>
    <w:rsid w:val="00532201"/>
    <w:rPr>
      <w:rFonts w:ascii="Times New Roman" w:eastAsia="Times New Roman" w:hAnsi="Times New Roman"/>
      <w:sz w:val="24"/>
      <w:szCs w:val="24"/>
    </w:rPr>
  </w:style>
  <w:style w:type="numbering" w:customStyle="1" w:styleId="NoList1">
    <w:name w:val="No List1"/>
    <w:next w:val="NoList"/>
    <w:uiPriority w:val="99"/>
    <w:semiHidden/>
    <w:unhideWhenUsed/>
    <w:rsid w:val="002C59D0"/>
  </w:style>
  <w:style w:type="table" w:customStyle="1" w:styleId="TableGrid3">
    <w:name w:val="Table Grid3"/>
    <w:basedOn w:val="TableNormal"/>
    <w:next w:val="TableGrid"/>
    <w:uiPriority w:val="59"/>
    <w:rsid w:val="002C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C59D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C59D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061">
      <w:bodyDiv w:val="1"/>
      <w:marLeft w:val="0"/>
      <w:marRight w:val="0"/>
      <w:marTop w:val="0"/>
      <w:marBottom w:val="0"/>
      <w:divBdr>
        <w:top w:val="none" w:sz="0" w:space="0" w:color="auto"/>
        <w:left w:val="none" w:sz="0" w:space="0" w:color="auto"/>
        <w:bottom w:val="none" w:sz="0" w:space="0" w:color="auto"/>
        <w:right w:val="none" w:sz="0" w:space="0" w:color="auto"/>
      </w:divBdr>
    </w:div>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489373320">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658994584">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curement.maryland.gov/wp-content/uploads/sites/12/2021/01/5-eMMA-QRG-Responding-to-Solicitations-Double-EnvelopeRFP.pdf" TargetMode="External"/><Relationship Id="rId18" Type="http://schemas.openxmlformats.org/officeDocument/2006/relationships/hyperlink" Target="https://dhs.maryland.gov/documents/Manuals/Foster%20Care/Bill-of-Rights-12.28.pdf" TargetMode="External"/><Relationship Id="rId26" Type="http://schemas.openxmlformats.org/officeDocument/2006/relationships/hyperlink" Target="https://dhs.maryland.gov/documents/SSA%20Policy%20Directives/Child%20Welfare/SSA%2015-27%20%28Short-Term%20Placement%20Beds%20-%20Admissions%20-%20Discharges%29.pdf" TargetMode="External"/><Relationship Id="rId39" Type="http://schemas.openxmlformats.org/officeDocument/2006/relationships/hyperlink" Target="mailto:samuel.eduful@maryland.gov" TargetMode="External"/><Relationship Id="rId21" Type="http://schemas.openxmlformats.org/officeDocument/2006/relationships/hyperlink" Target="http://dhr.maryland.gov/ready_by_21_manual" TargetMode="External"/><Relationship Id="rId34" Type="http://schemas.openxmlformats.org/officeDocument/2006/relationships/hyperlink" Target="http://mdconnectmylife.org/initiatives/maryland-youth-transitional-plan" TargetMode="External"/><Relationship Id="rId42" Type="http://schemas.openxmlformats.org/officeDocument/2006/relationships/hyperlink" Target="http://links.govdelivery.com/track?type=click&amp;enid=ZWFzPTEmbWFpbGluZ2lkPTIwMTkwNzE4LjgyMjA3NjEmbWVzc2FnZWlkPU1EQi1QUkQtQlVMLTIwMTkwNzE4LjgyMjA3NjEmZGF0YWJhc2VpZD0xMDAxJnNlcmlhbD0xNzQ5NTg3MSZlbWFpbGlkPXNhbmcua2FuZ0BtYXJ5bGFuZC5nb3YmdXNlcmlkPXNhbmcua2FuZ0BtYXJ5bGFuZC5nb3YmZmw9JmV4dHJhPU11bHRpdmFyaWF0ZUlkPSYmJg==&amp;&amp;&amp;101&amp;&amp;&amp;https://procurement.maryland.gov" TargetMode="External"/><Relationship Id="rId47" Type="http://schemas.openxmlformats.org/officeDocument/2006/relationships/hyperlink" Target="http://archives.marylandpublicschools.org/S/IRC2022/FY2022-Budget-Workbook-Forms-Template.xlsx" TargetMode="External"/><Relationship Id="rId50" Type="http://schemas.openxmlformats.org/officeDocument/2006/relationships/hyperlink" Target="http://procurement.maryland.gov/wp-content/uploads/sites/12/2018/04/AttachmentC-Bid_Proposal-Affidavit.pdf" TargetMode="External"/><Relationship Id="rId55" Type="http://schemas.openxmlformats.org/officeDocument/2006/relationships/hyperlink" Target="http://procurement.maryland.gov/wp-content/uploads/sites/12/2018/04/AttachmentE-VSBEForms.pdf" TargetMode="External"/><Relationship Id="rId63" Type="http://schemas.openxmlformats.org/officeDocument/2006/relationships/hyperlink" Target="http://procurement.maryland.gov/wp-content/uploads/sites/12/2018/04/Attachment-N-ContractAffidavit.pdf" TargetMode="External"/><Relationship Id="rId68" Type="http://schemas.openxmlformats.org/officeDocument/2006/relationships/hyperlink" Target="https://marylandpublicschools.org/programs/Pages/Special-Education/NonpublicSpEd/index.aspx" TargetMode="External"/><Relationship Id="rId76" Type="http://schemas.openxmlformats.org/officeDocument/2006/relationships/hyperlink" Target="http://procurement.maryland.gov/wp-content/uploads/sites/12/2018/04/Attachment-J-HIPAABusinessAssociateAgreement.pdf" TargetMode="External"/><Relationship Id="rId84" Type="http://schemas.openxmlformats.org/officeDocument/2006/relationships/hyperlink" Target="mailto:Tennille.Thomas@maryland.gov" TargetMode="External"/><Relationship Id="rId7" Type="http://schemas.openxmlformats.org/officeDocument/2006/relationships/endnotes" Target="endnotes.xml"/><Relationship Id="rId71" Type="http://schemas.openxmlformats.org/officeDocument/2006/relationships/hyperlink" Target="http://procurement.maryland.gov/wp-content/uploads/sites/12/2018/04/AttachmentE-VSBEForms.pdf" TargetMode="External"/><Relationship Id="rId2" Type="http://schemas.openxmlformats.org/officeDocument/2006/relationships/numbering" Target="numbering.xml"/><Relationship Id="rId16" Type="http://schemas.openxmlformats.org/officeDocument/2006/relationships/hyperlink" Target="http://dhr.maryland.gov/licensing-and-monitoring/provider-resources/" TargetMode="External"/><Relationship Id="rId29" Type="http://schemas.openxmlformats.org/officeDocument/2006/relationships/hyperlink" Target="http://dhr.maryland.gov/documents/SSA%20Policy%20Directives/Child%20Welfare/SSA%2018-13%20CW-Revised-Working-with-Lesbian-Gay-Bisexual-Transgender-and-Questioning-LGBTQ-Youth-and-Families.pdf" TargetMode="External"/><Relationship Id="rId11" Type="http://schemas.openxmlformats.org/officeDocument/2006/relationships/hyperlink" Target="tel:(410)%20767-7068" TargetMode="External"/><Relationship Id="rId24" Type="http://schemas.openxmlformats.org/officeDocument/2006/relationships/hyperlink" Target="http://dhr.maryland.gov/documents/SSA%20Policy%20Directives/Child%20Welfare/SSA%2011-11%20Family%20Unification%20Program%20(FUP)%20Guidelines.pdf" TargetMode="External"/><Relationship Id="rId32" Type="http://schemas.openxmlformats.org/officeDocument/2006/relationships/hyperlink" Target="file:///\\SSC-VCL-Data\SSA_Placement_Unit\Statement%20of%20Need\SSA%2010-11.pdf" TargetMode="External"/><Relationship Id="rId37" Type="http://schemas.openxmlformats.org/officeDocument/2006/relationships/hyperlink" Target="http://csrc.nist.gov/groups/STM/cmvp/documents/140-1/1401vend.htm" TargetMode="External"/><Relationship Id="rId40" Type="http://schemas.openxmlformats.org/officeDocument/2006/relationships/hyperlink" Target="https://procurement.maryland.gov/" TargetMode="External"/><Relationship Id="rId45" Type="http://schemas.openxmlformats.org/officeDocument/2006/relationships/hyperlink" Target="https://procurement.maryland.gov/wp-content/uploads/sites/12/2021/01/5-eMMA-QRG-Responding-to-Solicitations-Double-EnvelopeRFP.pdf" TargetMode="External"/><Relationship Id="rId53" Type="http://schemas.openxmlformats.org/officeDocument/2006/relationships/hyperlink" Target="http://procurement.maryland.gov/wp-content/uploads/sites/12/2018/05/AttachmentDMBE-Forms-1.pdf" TargetMode="External"/><Relationship Id="rId58" Type="http://schemas.openxmlformats.org/officeDocument/2006/relationships/hyperlink" Target="http://procurement.maryland.gov/wp-content/uploads/sites/12/2018/05/AttachmentH-Conflict-of-InterestAffidavit.pdf" TargetMode="External"/><Relationship Id="rId66" Type="http://schemas.openxmlformats.org/officeDocument/2006/relationships/hyperlink" Target="mailto:samuel.eduful@maryland.gov" TargetMode="External"/><Relationship Id="rId74" Type="http://schemas.openxmlformats.org/officeDocument/2006/relationships/hyperlink" Target="http://procurement.maryland.gov/wp-content/uploads/sites/12/2018/04/AttachmentH-ConflictofInterestAffidavit.pdf" TargetMode="External"/><Relationship Id="rId79" Type="http://schemas.openxmlformats.org/officeDocument/2006/relationships/hyperlink" Target="http://www.elections.state.md.us/campaign_finance/index.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procurement.maryland.gov/wp-content/uploads/sites/12/2018/04/Attachment-K-MercuryAffidavit.pdf" TargetMode="External"/><Relationship Id="rId82" Type="http://schemas.openxmlformats.org/officeDocument/2006/relationships/image" Target="media/image2.png"/><Relationship Id="rId19" Type="http://schemas.openxmlformats.org/officeDocument/2006/relationships/hyperlink" Target="http://dhs.maryland.gov/foster_youth_bill_of_rights" TargetMode="External"/><Relationship Id="rId4" Type="http://schemas.openxmlformats.org/officeDocument/2006/relationships/settings" Target="settings.xml"/><Relationship Id="rId9" Type="http://schemas.openxmlformats.org/officeDocument/2006/relationships/hyperlink" Target="http://links.govdelivery.com/track?type=click&amp;enid=ZWFzPTEmbWFpbGluZ2lkPTIwMTkwNzE4LjgyMjA3NjEmbWVzc2FnZWlkPU1EQi1QUkQtQlVMLTIwMTkwNzE4LjgyMjA3NjEmZGF0YWJhc2VpZD0xMDAxJnNlcmlhbD0xNzQ5NTg3MSZlbWFpbGlkPXNhbmcua2FuZ0BtYXJ5bGFuZC5nb3YmdXNlcmlkPXNhbmcua2FuZ0BtYXJ5bGFuZC5nb3YmZmw9JmV4dHJhPU11bHRpdmFyaWF0ZUlkPSYmJg==&amp;&amp;&amp;101&amp;&amp;&amp;https://procurement.maryland.gov" TargetMode="External"/><Relationship Id="rId14" Type="http://schemas.openxmlformats.org/officeDocument/2006/relationships/header" Target="header1.xml"/><Relationship Id="rId22" Type="http://schemas.openxmlformats.org/officeDocument/2006/relationships/hyperlink" Target="http://dhr.maryland.gov/documents/?dir=SSA%20Policy%20Directives" TargetMode="External"/><Relationship Id="rId27" Type="http://schemas.openxmlformats.org/officeDocument/2006/relationships/hyperlink" Target="https://dhs.maryland.gov/documents/SSA%20Policy%20Directives/Child%20Welfare/SSA%2015-27%20%28Short-Term%20Placement%20Beds%20-%20Admissions%20-%20Discharges%29.pdf" TargetMode="External"/><Relationship Id="rId30" Type="http://schemas.openxmlformats.org/officeDocument/2006/relationships/hyperlink" Target="http://dhr.maryland.gov/documents/SSA%20Policy%20Directives/Child%20Welfare/SSA%2019-04%20CW-Maryland-Youth-Transition-Plan.pdf" TargetMode="External"/><Relationship Id="rId35" Type="http://schemas.openxmlformats.org/officeDocument/2006/relationships/hyperlink" Target="http://dhr.maryland.gov/licensing-and-monitoring/provider-resources/safety-reports/" TargetMode="External"/><Relationship Id="rId43" Type="http://schemas.openxmlformats.org/officeDocument/2006/relationships/hyperlink" Target="http://mbe.mdot.maryland.gov/directory/" TargetMode="External"/><Relationship Id="rId48" Type="http://schemas.openxmlformats.org/officeDocument/2006/relationships/hyperlink" Target="http://marylandpublicschools.org/programs/Pages/Special-Education/IRC/Forms.aspx" TargetMode="External"/><Relationship Id="rId56" Type="http://schemas.openxmlformats.org/officeDocument/2006/relationships/hyperlink" Target="http://procurement.maryland.gov/wp-content/uploads/sites/12/2018/04/AttachmentF-LivingWageAffidavit.pdf" TargetMode="External"/><Relationship Id="rId64" Type="http://schemas.openxmlformats.org/officeDocument/2006/relationships/hyperlink" Target="http://procurement.maryland.gov/wp-content/uploads/sites/12/2018/04/Attachment-O-DHSHiringAgreement.pdf" TargetMode="External"/><Relationship Id="rId69" Type="http://schemas.openxmlformats.org/officeDocument/2006/relationships/hyperlink" Target="http://procurement.maryland.gov/wp-content/uploads/sites/12/2018/04/AttachmentC-Bid_Proposal-Affidavit.pdf" TargetMode="External"/><Relationship Id="rId77" Type="http://schemas.openxmlformats.org/officeDocument/2006/relationships/hyperlink" Target="http://procurement.maryland.gov/wp-content/uploads/sites/12/2018/04/Attachment-K-MercuryAffidavit.pdf" TargetMode="External"/><Relationship Id="rId8" Type="http://schemas.openxmlformats.org/officeDocument/2006/relationships/image" Target="media/image1.wmf"/><Relationship Id="rId51" Type="http://schemas.openxmlformats.org/officeDocument/2006/relationships/hyperlink" Target="http://procurement.maryland.gov/wp-content/uploads/sites/12/2018/05/AttachmentDMBE-Forms-1.pdf" TargetMode="External"/><Relationship Id="rId72" Type="http://schemas.openxmlformats.org/officeDocument/2006/relationships/hyperlink" Target="http://procurement.maryland.gov/wp-content/uploads/sites/12/2018/04/AttachmentF-LivingWageAffidavit.pdf" TargetMode="External"/><Relationship Id="rId80" Type="http://schemas.openxmlformats.org/officeDocument/2006/relationships/hyperlink" Target="http://procurement.maryland.gov/wp-content/uploads/sites/12/2018/04/Attachment-N-ContractAffidavit.pdf" TargetMode="External"/><Relationship Id="rId85" Type="http://schemas.openxmlformats.org/officeDocument/2006/relationships/hyperlink" Target="http://www.dsd.state.md.us/COMAR/ComarHome.html" TargetMode="External"/><Relationship Id="rId3" Type="http://schemas.openxmlformats.org/officeDocument/2006/relationships/styles" Target="styles.xml"/><Relationship Id="rId12" Type="http://schemas.openxmlformats.org/officeDocument/2006/relationships/hyperlink" Target="https://emma.maryland.gov" TargetMode="External"/><Relationship Id="rId17" Type="http://schemas.openxmlformats.org/officeDocument/2006/relationships/hyperlink" Target="http://dhs.maryland.gov/foster_youth_bill_of_rights" TargetMode="External"/><Relationship Id="rId25" Type="http://schemas.openxmlformats.org/officeDocument/2006/relationships/hyperlink" Target="http://dhr.maryland.gov/documents/SSA%20Policy%20Directives/Child%20Welfare/SSA%2011-16-Maryland%20Youth%20Transition%20Plan.PDF" TargetMode="External"/><Relationship Id="rId33" Type="http://schemas.openxmlformats.org/officeDocument/2006/relationships/hyperlink" Target="http://mdconnectmylife.org/wp-content/uploads/2019/01/SSA-11-16-Maryland-Youth-Transition-Plan.pdf" TargetMode="External"/><Relationship Id="rId38" Type="http://schemas.openxmlformats.org/officeDocument/2006/relationships/hyperlink" Target="http://doit.maryland.gov/support/Pages/SecurityPolicies.aspx" TargetMode="External"/><Relationship Id="rId46" Type="http://schemas.openxmlformats.org/officeDocument/2006/relationships/hyperlink" Target="http://marylandpublicschools.org/programs/Pages/Special-Education/IRC/Forms.aspx" TargetMode="External"/><Relationship Id="rId59" Type="http://schemas.openxmlformats.org/officeDocument/2006/relationships/hyperlink" Target="http://procurement.maryland.gov/wp-content/uploads/sites/12/2018/04/Attachment-I-Non-DisclosureAgreementContractor.pdf" TargetMode="External"/><Relationship Id="rId67" Type="http://schemas.openxmlformats.org/officeDocument/2006/relationships/hyperlink" Target="https://marylandpublicschools.org/programs/Documents/Special-Ed/IRC/Instruct/FY2022-IRC-Forms-Instructions.pdf" TargetMode="External"/><Relationship Id="rId20" Type="http://schemas.openxmlformats.org/officeDocument/2006/relationships/hyperlink" Target="https://dhs.maryland.gov/documents/Manuals/Foster%20Care/Bill-of-Rights-12.28.pdf" TargetMode="External"/><Relationship Id="rId41" Type="http://schemas.openxmlformats.org/officeDocument/2006/relationships/hyperlink" Target="https://procurement.maryland.gov/wp-content/uploads/sites/12/2021/01/5-eMMA-QRG-Responding-to-Solicitations-Double-EnvelopeRFP.pdf" TargetMode="External"/><Relationship Id="rId54" Type="http://schemas.openxmlformats.org/officeDocument/2006/relationships/hyperlink" Target="http://procurement.maryland.gov/wp-content/uploads/sites/12/2018/04/AttachmentE-VSBEForms.pdf" TargetMode="External"/><Relationship Id="rId62" Type="http://schemas.openxmlformats.org/officeDocument/2006/relationships/hyperlink" Target="http://procurement.maryland.gov/wp-content/uploads/sites/12/2018/04/Attachment-L-PerformanceofServicesDisclosure.pdf" TargetMode="External"/><Relationship Id="rId70" Type="http://schemas.openxmlformats.org/officeDocument/2006/relationships/hyperlink" Target="http://procurement.maryland.gov/wp-content/uploads/sites/12/2018/05/AttachmentDMBE-Forms-1.pdf" TargetMode="External"/><Relationship Id="rId75" Type="http://schemas.openxmlformats.org/officeDocument/2006/relationships/hyperlink" Target="http://procurement.maryland.gov/wp-content/uploads/sites/12/2018/04/Attachment-I-Non-DisclosureAgreementContractor.pdf" TargetMode="External"/><Relationship Id="rId83" Type="http://schemas.openxmlformats.org/officeDocument/2006/relationships/image" Target="media/image3.jpe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dhr.maryland.gov/documents/SSA%20Policy%20Directives/Child%20Welfare/SSA%2010-24%20DJS%20and%20DHR%20Dually%20Involved%20Youth%20Populations.pdf" TargetMode="External"/><Relationship Id="rId28" Type="http://schemas.openxmlformats.org/officeDocument/2006/relationships/hyperlink" Target="https://dhs.maryland.gov/documents/SSA%20Policy%20Directives/Child%20Welfare/SSA%2016-19%20Type%20III%20Education%20Program.pdf" TargetMode="External"/><Relationship Id="rId36" Type="http://schemas.openxmlformats.org/officeDocument/2006/relationships/hyperlink" Target="http://csrc.nist.gov/publications/fips/fips140-2/fips1402.pdf" TargetMode="External"/><Relationship Id="rId49" Type="http://schemas.openxmlformats.org/officeDocument/2006/relationships/hyperlink" Target="http://archives.marylandpublicschools.org/S/IRC2022/FY2022-Budget-Workbook-Forms-Template.xls" TargetMode="External"/><Relationship Id="rId57" Type="http://schemas.openxmlformats.org/officeDocument/2006/relationships/hyperlink" Target="http://procurement.maryland.gov/wp-content/uploads/sites/12/2018/04/AttachmentG-FederalFundsAttachment.pdf" TargetMode="External"/><Relationship Id="rId10" Type="http://schemas.openxmlformats.org/officeDocument/2006/relationships/hyperlink" Target="mailto:Samuel.eduful@maryland.gov" TargetMode="External"/><Relationship Id="rId31" Type="http://schemas.openxmlformats.org/officeDocument/2006/relationships/hyperlink" Target="https://dhs.maryland.gov/documents/SSA%20Policy%20Directives/Child%20Welfare/SSA%2020-06-CW-Qualified-Residential-Treatment-Program-QRTP.pdf" TargetMode="External"/><Relationship Id="rId44" Type="http://schemas.openxmlformats.org/officeDocument/2006/relationships/hyperlink" Target="http://www.va.gov/osdbu" TargetMode="External"/><Relationship Id="rId52" Type="http://schemas.openxmlformats.org/officeDocument/2006/relationships/hyperlink" Target="http://procurement.maryland.gov/wp-content/uploads/sites/12/2018/05/AttachmentDMBE-Forms-1.pdf" TargetMode="External"/><Relationship Id="rId60" Type="http://schemas.openxmlformats.org/officeDocument/2006/relationships/hyperlink" Target="http://procurement.maryland.gov/wp-content/uploads/sites/12/2018/04/Attachment-J-HIPAABusinessAssociateAgreement.pdf" TargetMode="External"/><Relationship Id="rId65" Type="http://schemas.openxmlformats.org/officeDocument/2006/relationships/hyperlink" Target="http://procurement.maryland.gov/wp-content/uploads/sites/12/2018/04/Appendix2-Bidder_OfferorInformationSheet.pdf" TargetMode="External"/><Relationship Id="rId73" Type="http://schemas.openxmlformats.org/officeDocument/2006/relationships/hyperlink" Target="http://procurement.maryland.gov/wp-content/uploads/sites/12/2018/04/AttachmentG-FederalFundsAttachment.pdf" TargetMode="External"/><Relationship Id="rId78" Type="http://schemas.openxmlformats.org/officeDocument/2006/relationships/hyperlink" Target="http://procurement.maryland.gov/wp-content/uploads/sites/12/2018/04/Attachment-L-PerformanceofServicesDisclosure.pdf" TargetMode="External"/><Relationship Id="rId81" Type="http://schemas.openxmlformats.org/officeDocument/2006/relationships/hyperlink" Target="http://procurement.maryland.gov/wp-content/uploads/sites/12/2018/04/Attachment-O-DHSHiringAgreement.pdf" TargetMode="External"/><Relationship Id="rId86" Type="http://schemas.openxmlformats.org/officeDocument/2006/relationships/hyperlink" Target="http://procurement.maryland.gov/wp-content/uploads/sites/12/2018/04/Appendix2-Bidder_OfferorInformationShe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ordan1\Downloads\StatewideRFP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9596-E2C2-48E0-B9FE-06C3DA9E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 (2)</Template>
  <TotalTime>27</TotalTime>
  <Pages>144</Pages>
  <Words>48317</Words>
  <Characters>275411</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323082</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Samuel Eduful</cp:lastModifiedBy>
  <cp:revision>14</cp:revision>
  <cp:lastPrinted>2021-10-27T12:39:00Z</cp:lastPrinted>
  <dcterms:created xsi:type="dcterms:W3CDTF">2021-12-03T17:02:00Z</dcterms:created>
  <dcterms:modified xsi:type="dcterms:W3CDTF">2021-12-21T17:28:00Z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