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AE" w:rsidRDefault="00F043AE" w:rsidP="00F043AE">
      <w:pPr>
        <w:pStyle w:val="Heading2"/>
        <w:jc w:val="center"/>
      </w:pPr>
      <w:bookmarkStart w:id="0" w:name="_Toc70929888"/>
      <w:bookmarkStart w:id="1" w:name="_Toc84137256"/>
      <w:bookmarkStart w:id="2" w:name="_Toc113346895"/>
      <w:bookmarkStart w:id="3" w:name="_Toc433720429"/>
      <w:bookmarkStart w:id="4" w:name="OLE_LINK2"/>
      <w:r>
        <w:t>ATTACHMENT F -1– FINANCIAL PROPOSAL INSTRUCTIONS</w:t>
      </w:r>
      <w:bookmarkEnd w:id="0"/>
      <w:bookmarkEnd w:id="1"/>
      <w:bookmarkEnd w:id="2"/>
      <w:bookmarkEnd w:id="3"/>
    </w:p>
    <w:p w:rsidR="00F043AE" w:rsidRPr="00C47038" w:rsidRDefault="00F043AE" w:rsidP="00F043AE">
      <w:pPr>
        <w:rPr>
          <w:sz w:val="22"/>
          <w:szCs w:val="22"/>
        </w:rPr>
      </w:pPr>
      <w:bookmarkStart w:id="5" w:name="OLE_LINK1"/>
      <w:r w:rsidRPr="00C47038">
        <w:rPr>
          <w:sz w:val="22"/>
          <w:szCs w:val="22"/>
        </w:rPr>
        <w:t xml:space="preserve">In order to assist Offerors in the preparation of their Financial Proposal and to comply with the requirements of this solicitation, Financial Proposal Instructions and a Financial Proposal Form have been prepared.  Offerors shall submit their Financial Proposal on the Financial Proposal Form in accordance with the instructions on the Financial Proposal Form and as specified herein.  Do not alter the Financial Proposal Form or the Proposal may be determined to be not reasonably susceptible of being selected for award.  The Financial Proposal Form is to be signed and dated, where requested, by an individual who is authorized to bind the Offeror to the prices entered on the Financial Proposal Form.  </w:t>
      </w:r>
    </w:p>
    <w:p w:rsidR="00F043AE" w:rsidRPr="00C47038" w:rsidRDefault="00F043AE" w:rsidP="00F043AE">
      <w:pPr>
        <w:tabs>
          <w:tab w:val="left" w:pos="-1170"/>
        </w:tabs>
        <w:rPr>
          <w:sz w:val="22"/>
          <w:szCs w:val="22"/>
        </w:rPr>
      </w:pPr>
    </w:p>
    <w:p w:rsidR="00F043AE" w:rsidRPr="00C47038" w:rsidRDefault="00F043AE" w:rsidP="00F043AE">
      <w:pPr>
        <w:tabs>
          <w:tab w:val="left" w:pos="-1440"/>
          <w:tab w:val="left" w:pos="-1170"/>
        </w:tabs>
        <w:rPr>
          <w:sz w:val="22"/>
          <w:szCs w:val="22"/>
        </w:rPr>
      </w:pPr>
      <w:r w:rsidRPr="00C47038">
        <w:rPr>
          <w:sz w:val="22"/>
          <w:szCs w:val="22"/>
        </w:rPr>
        <w:t xml:space="preserve">The Financial Proposal Form is used to calculate the Offeror’s TOTAL PROPOSAL PRICE.  Follow these instructions carefully when completing your Financial Proposal Form:  </w:t>
      </w:r>
    </w:p>
    <w:p w:rsidR="00F043AE" w:rsidRPr="00C47038" w:rsidRDefault="00F043AE" w:rsidP="00F043AE">
      <w:pPr>
        <w:tabs>
          <w:tab w:val="left" w:pos="-1440"/>
          <w:tab w:val="left" w:pos="-1170"/>
        </w:tabs>
        <w:rPr>
          <w:sz w:val="22"/>
          <w:szCs w:val="22"/>
        </w:rPr>
      </w:pPr>
    </w:p>
    <w:p w:rsidR="00F043AE" w:rsidRPr="00C47038" w:rsidRDefault="00F043AE" w:rsidP="00F043AE">
      <w:pPr>
        <w:pStyle w:val="ListParagraph"/>
        <w:numPr>
          <w:ilvl w:val="0"/>
          <w:numId w:val="1"/>
        </w:numPr>
        <w:tabs>
          <w:tab w:val="clear" w:pos="1080"/>
          <w:tab w:val="left" w:pos="-1440"/>
          <w:tab w:val="left" w:pos="-1170"/>
          <w:tab w:val="num" w:pos="360"/>
        </w:tabs>
        <w:spacing w:after="120"/>
        <w:ind w:left="360"/>
        <w:rPr>
          <w:sz w:val="22"/>
          <w:szCs w:val="22"/>
        </w:rPr>
      </w:pPr>
      <w:r w:rsidRPr="00C47038">
        <w:rPr>
          <w:sz w:val="22"/>
          <w:szCs w:val="22"/>
        </w:rPr>
        <w:t>All Unit and Extended Prices must be clearly entered in dollars and cents, e.g., $24.15.  Make your decimal points clear and distinct.</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All Unit Prices must be the actual price per unit the State will pay for the specific item or service identified in this RFP and may not be contingent on any other factor or condition in any manner.</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All calculations shall be rounded to the nearest cent, i.e., .344 shall be .34 and .345 shall be .35.</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 xml:space="preserve">Any goods or services required through this RFP and proposed by the vendor at </w:t>
      </w:r>
      <w:r w:rsidRPr="00C47038">
        <w:rPr>
          <w:b/>
          <w:bCs/>
          <w:sz w:val="22"/>
          <w:szCs w:val="22"/>
        </w:rPr>
        <w:t>No Cost to the State</w:t>
      </w:r>
      <w:r w:rsidRPr="00C47038">
        <w:rPr>
          <w:sz w:val="22"/>
          <w:szCs w:val="22"/>
        </w:rPr>
        <w:t xml:space="preserve"> must be clearly entered in the Unit Price, if appropriate, and Extended Price with </w:t>
      </w:r>
      <w:r w:rsidRPr="00C47038">
        <w:rPr>
          <w:b/>
          <w:bCs/>
          <w:sz w:val="22"/>
          <w:szCs w:val="22"/>
        </w:rPr>
        <w:t>$0.00</w:t>
      </w:r>
      <w:r w:rsidRPr="00C47038">
        <w:rPr>
          <w:sz w:val="22"/>
          <w:szCs w:val="22"/>
        </w:rPr>
        <w:t>.</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Every blank in every Financial Proposal Form shall be filled in.  Any changes or corrections made to the Financial Proposal Form by the Offeror prior to submission shall be initialed and dated.</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Except as instructed on the Financial Proposal Form, nothing shall be entered on or attached to the Financial Proposal Form that alters or proposes conditions or contingencies on the prices.  Alterations and/or conditions may render the Proposal not reasonably susceptible of being selected for award.</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It is imperative that the prices included on the Financial Proposal Form have been entered correctly.  Any incorrect entries or inaccurate calculations by the Offeror will be treated as provided in COMAR 21.05.03.03E and 21.05.02.12, and may cause the Proposal to be rejected.</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If option years are included, Offerors must submit pricing for each option year.  Any option to renew will be exercised at the sole discretion of the State and will comply with all terms and conditions in force at the time the option is exercised.  If exercised, the option period shall be for a period identified in the RFP at the prices entered in the Financial Proposal Form.</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All Financial Proposal prices entered below are to be fully loaded prices that include all costs/expenses associated with the provision of services as required by the RFP.  The Financial Proposal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 xml:space="preserve">Offerors shall enter their fully-loaded firm fixed monthly rate in Column B on the Financial Proposal Form.  The Financial Proposal Form will automatically calculate all totals in Column C.  </w:t>
      </w:r>
      <w:r w:rsidRPr="00C47038">
        <w:rPr>
          <w:sz w:val="22"/>
          <w:szCs w:val="22"/>
        </w:rPr>
        <w:tab/>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 xml:space="preserve">Offerors shall complete the contact information at the bottom of the Financial Proposal Form and have it signed by an authorized signer. </w:t>
      </w:r>
    </w:p>
    <w:p w:rsidR="00F043AE" w:rsidRPr="00C47038" w:rsidRDefault="00F043AE" w:rsidP="00F043AE">
      <w:pPr>
        <w:numPr>
          <w:ilvl w:val="0"/>
          <w:numId w:val="1"/>
        </w:numPr>
        <w:tabs>
          <w:tab w:val="clear" w:pos="1080"/>
          <w:tab w:val="left" w:pos="-1440"/>
          <w:tab w:val="left" w:pos="-1170"/>
        </w:tabs>
        <w:spacing w:after="120"/>
        <w:ind w:left="360"/>
        <w:rPr>
          <w:sz w:val="22"/>
          <w:szCs w:val="22"/>
        </w:rPr>
      </w:pPr>
      <w:r w:rsidRPr="00C47038">
        <w:rPr>
          <w:sz w:val="22"/>
          <w:szCs w:val="22"/>
        </w:rPr>
        <w:t>Unless indicated elsewhere in the RFP, sample amounts used for calculations on the Financial Proposal Form are typically estimates for evaluation purposes only.  Unless stated otherwise in the RFP, the Department does not guarantee a minimum or maximum number of units or usage in the performance of this Contract.</w:t>
      </w:r>
    </w:p>
    <w:p w:rsidR="00883F17" w:rsidRDefault="00F043AE" w:rsidP="00BF069C">
      <w:pPr>
        <w:numPr>
          <w:ilvl w:val="0"/>
          <w:numId w:val="1"/>
        </w:numPr>
        <w:tabs>
          <w:tab w:val="clear" w:pos="1080"/>
          <w:tab w:val="left" w:pos="-1440"/>
          <w:tab w:val="left" w:pos="-1170"/>
        </w:tabs>
        <w:spacing w:after="120"/>
        <w:ind w:left="360"/>
      </w:pPr>
      <w:r w:rsidRPr="00BF069C">
        <w:rPr>
          <w:sz w:val="22"/>
          <w:szCs w:val="22"/>
        </w:rPr>
        <w:t>Failure to adhere to any of these instructions may result in the Proposal being determined not reasonably susceptible of being selected for award.</w:t>
      </w:r>
      <w:bookmarkEnd w:id="4"/>
      <w:bookmarkEnd w:id="5"/>
    </w:p>
    <w:sectPr w:rsidR="00883F17" w:rsidSect="00BF069C">
      <w:pgSz w:w="12240" w:h="15840" w:code="1"/>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cryptProviderType="rsaFull" w:cryptAlgorithmClass="hash" w:cryptAlgorithmType="typeAny" w:cryptAlgorithmSid="4" w:cryptSpinCount="100000" w:hash="2p0Ti8CyY5ws/EPAmbDarhuWJkM=" w:salt="sseZlt1SURUPOkT7z3bB6A=="/>
  <w:defaultTabStop w:val="720"/>
  <w:drawingGridHorizontalSpacing w:val="120"/>
  <w:displayHorizontalDrawingGridEvery w:val="2"/>
  <w:displayVerticalDrawingGridEvery w:val="2"/>
  <w:characterSpacingControl w:val="doNotCompress"/>
  <w:compat/>
  <w:rsids>
    <w:rsidRoot w:val="00F043AE"/>
    <w:rsid w:val="00075DE8"/>
    <w:rsid w:val="001009FC"/>
    <w:rsid w:val="001F555E"/>
    <w:rsid w:val="0031714B"/>
    <w:rsid w:val="004B34D4"/>
    <w:rsid w:val="007A6C2F"/>
    <w:rsid w:val="00883F17"/>
    <w:rsid w:val="008A6906"/>
    <w:rsid w:val="008F4323"/>
    <w:rsid w:val="009A59BD"/>
    <w:rsid w:val="00A621FC"/>
    <w:rsid w:val="00BF069C"/>
    <w:rsid w:val="00F043AE"/>
    <w:rsid w:val="00FF7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AE"/>
    <w:pPr>
      <w:spacing w:after="0" w:line="240" w:lineRule="auto"/>
    </w:pPr>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qFormat/>
    <w:rsid w:val="00F043AE"/>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rsid w:val="00F043AE"/>
    <w:rPr>
      <w:rFonts w:ascii="Times New (W1)" w:eastAsia="Times New Roman" w:hAnsi="Times New (W1)" w:cs="Times New Roman"/>
      <w:b/>
      <w:bCs/>
      <w:sz w:val="24"/>
      <w:szCs w:val="24"/>
      <w:shd w:val="clear" w:color="auto" w:fill="D9D9D9"/>
    </w:rPr>
  </w:style>
  <w:style w:type="paragraph" w:styleId="ListParagraph">
    <w:name w:val="List Paragraph"/>
    <w:basedOn w:val="Normal"/>
    <w:qFormat/>
    <w:rsid w:val="00F043AE"/>
    <w:pPr>
      <w:ind w:left="720"/>
    </w:pPr>
  </w:style>
  <w:style w:type="paragraph" w:styleId="DocumentMap">
    <w:name w:val="Document Map"/>
    <w:basedOn w:val="Normal"/>
    <w:link w:val="DocumentMapChar"/>
    <w:uiPriority w:val="99"/>
    <w:semiHidden/>
    <w:unhideWhenUsed/>
    <w:rsid w:val="00F043AE"/>
    <w:rPr>
      <w:rFonts w:ascii="Tahoma" w:hAnsi="Tahoma" w:cs="Tahoma"/>
      <w:sz w:val="16"/>
      <w:szCs w:val="16"/>
    </w:rPr>
  </w:style>
  <w:style w:type="character" w:customStyle="1" w:styleId="DocumentMapChar">
    <w:name w:val="Document Map Char"/>
    <w:basedOn w:val="DefaultParagraphFont"/>
    <w:link w:val="DocumentMap"/>
    <w:uiPriority w:val="99"/>
    <w:semiHidden/>
    <w:rsid w:val="00F043A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3450</Characters>
  <Application>Microsoft Office Word</Application>
  <DocSecurity>8</DocSecurity>
  <Lines>28</Lines>
  <Paragraphs>8</Paragraphs>
  <ScaleCrop>false</ScaleCrop>
  <Company>Microsoft</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Nwgray</cp:lastModifiedBy>
  <cp:revision>3</cp:revision>
  <dcterms:created xsi:type="dcterms:W3CDTF">2016-11-18T19:18:00Z</dcterms:created>
  <dcterms:modified xsi:type="dcterms:W3CDTF">2016-11-18T20:03:00Z</dcterms:modified>
</cp:coreProperties>
</file>