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9D" w:rsidRPr="00FD759F" w:rsidRDefault="008F03E5" w:rsidP="007F3DD6">
      <w:pPr>
        <w:jc w:val="center"/>
        <w:rPr>
          <w:bCs/>
        </w:rPr>
      </w:pPr>
      <w:r>
        <w:rPr>
          <w:noProof/>
        </w:rPr>
        <w:drawing>
          <wp:inline distT="0" distB="0" distL="0" distR="0">
            <wp:extent cx="3813175" cy="1630680"/>
            <wp:effectExtent l="1905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13175" cy="1630680"/>
                    </a:xfrm>
                    <a:prstGeom prst="rect">
                      <a:avLst/>
                    </a:prstGeom>
                    <a:noFill/>
                    <a:ln w="9525">
                      <a:noFill/>
                      <a:miter lim="800000"/>
                      <a:headEnd/>
                      <a:tailEnd/>
                    </a:ln>
                  </pic:spPr>
                </pic:pic>
              </a:graphicData>
            </a:graphic>
          </wp:inline>
        </w:drawing>
      </w:r>
    </w:p>
    <w:p w:rsidR="00782531" w:rsidRPr="00FD759F" w:rsidRDefault="008F03E5" w:rsidP="001C15C5">
      <w:pPr>
        <w:pStyle w:val="NoSpacing1"/>
        <w:rPr>
          <w:b/>
          <w:color w:val="FF0000"/>
          <w:sz w:val="36"/>
        </w:rPr>
      </w:pPr>
      <w:r>
        <w:rPr>
          <w:noProof/>
        </w:rPr>
        <w:drawing>
          <wp:anchor distT="0" distB="0" distL="114300" distR="114300" simplePos="0" relativeHeight="251659776" behindDoc="0" locked="0" layoutInCell="1" allowOverlap="1">
            <wp:simplePos x="0" y="0"/>
            <wp:positionH relativeFrom="column">
              <wp:posOffset>2253615</wp:posOffset>
            </wp:positionH>
            <wp:positionV relativeFrom="paragraph">
              <wp:posOffset>189865</wp:posOffset>
            </wp:positionV>
            <wp:extent cx="1626870" cy="643890"/>
            <wp:effectExtent l="19050" t="0" r="0" b="0"/>
            <wp:wrapNone/>
            <wp:docPr id="7" name="Picture 106" descr="dhr logo NEW 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hr logo NEW 6-2015"/>
                    <pic:cNvPicPr>
                      <a:picLocks noChangeAspect="1" noChangeArrowheads="1"/>
                    </pic:cNvPicPr>
                  </pic:nvPicPr>
                  <pic:blipFill>
                    <a:blip r:embed="rId13" cstate="print"/>
                    <a:srcRect/>
                    <a:stretch>
                      <a:fillRect/>
                    </a:stretch>
                  </pic:blipFill>
                  <pic:spPr bwMode="auto">
                    <a:xfrm>
                      <a:off x="0" y="0"/>
                      <a:ext cx="1626870" cy="643890"/>
                    </a:xfrm>
                    <a:prstGeom prst="rect">
                      <a:avLst/>
                    </a:prstGeom>
                    <a:noFill/>
                    <a:ln w="9525">
                      <a:noFill/>
                      <a:miter lim="800000"/>
                      <a:headEnd/>
                      <a:tailEnd/>
                    </a:ln>
                  </pic:spPr>
                </pic:pic>
              </a:graphicData>
            </a:graphic>
          </wp:anchor>
        </w:drawing>
      </w:r>
    </w:p>
    <w:p w:rsidR="00C53B2C" w:rsidRPr="00FD759F" w:rsidRDefault="00C53B2C" w:rsidP="00C53B2C">
      <w:pPr>
        <w:jc w:val="center"/>
        <w:rPr>
          <w:b/>
          <w:bCs/>
          <w:color w:val="FF0000"/>
        </w:rPr>
      </w:pPr>
    </w:p>
    <w:p w:rsidR="00EA3A94" w:rsidRPr="00FD759F" w:rsidRDefault="00EA3A94" w:rsidP="00C53B2C">
      <w:pPr>
        <w:jc w:val="center"/>
        <w:rPr>
          <w:b/>
          <w:i/>
          <w:color w:val="C0504D"/>
        </w:rPr>
      </w:pPr>
    </w:p>
    <w:p w:rsidR="00EA3A94" w:rsidRPr="00FD759F" w:rsidRDefault="00EA3A94" w:rsidP="00C53B2C">
      <w:pPr>
        <w:jc w:val="center"/>
        <w:rPr>
          <w:b/>
          <w:i/>
          <w:color w:val="C0504D"/>
        </w:rPr>
      </w:pPr>
    </w:p>
    <w:p w:rsidR="009A15C7" w:rsidRDefault="009A15C7" w:rsidP="00C53B2C">
      <w:pPr>
        <w:jc w:val="center"/>
        <w:rPr>
          <w:b/>
          <w:i/>
          <w:color w:val="FF0000"/>
          <w:sz w:val="32"/>
        </w:rPr>
      </w:pPr>
    </w:p>
    <w:p w:rsidR="00C53B2C" w:rsidRPr="009A15C7" w:rsidRDefault="00C53B2C" w:rsidP="00C53B2C">
      <w:pPr>
        <w:jc w:val="center"/>
        <w:rPr>
          <w:b/>
          <w:i/>
          <w:color w:val="FF0000"/>
          <w:sz w:val="32"/>
        </w:rPr>
      </w:pPr>
      <w:r w:rsidRPr="009A15C7">
        <w:rPr>
          <w:b/>
          <w:i/>
          <w:color w:val="FF0000"/>
          <w:sz w:val="32"/>
        </w:rPr>
        <w:t>Maryland’s Human Services Agency</w:t>
      </w:r>
    </w:p>
    <w:p w:rsidR="001C15C5" w:rsidRPr="00FD759F" w:rsidRDefault="001C15C5" w:rsidP="00C53B2C">
      <w:pPr>
        <w:jc w:val="center"/>
        <w:rPr>
          <w:b/>
          <w:i/>
          <w:color w:val="C0504D"/>
          <w:sz w:val="32"/>
        </w:rPr>
      </w:pPr>
    </w:p>
    <w:p w:rsidR="001C15C5" w:rsidRPr="00FD759F" w:rsidRDefault="001C15C5" w:rsidP="001C15C5">
      <w:pPr>
        <w:pStyle w:val="NoSpacing1"/>
        <w:jc w:val="center"/>
        <w:rPr>
          <w:b/>
          <w:color w:val="FF0000"/>
          <w:sz w:val="36"/>
        </w:rPr>
      </w:pPr>
      <w:r w:rsidRPr="00FD759F">
        <w:rPr>
          <w:b/>
          <w:sz w:val="36"/>
        </w:rPr>
        <w:t>DEPARTMENT OF HUMAN RESOURCES</w:t>
      </w:r>
    </w:p>
    <w:p w:rsidR="00AA739D" w:rsidRPr="00FD759F" w:rsidRDefault="00AA739D" w:rsidP="00AA739D">
      <w:pPr>
        <w:jc w:val="center"/>
        <w:rPr>
          <w:bCs/>
          <w:sz w:val="32"/>
        </w:rPr>
      </w:pPr>
    </w:p>
    <w:p w:rsidR="00AA739D" w:rsidRPr="001C15C5" w:rsidRDefault="00AA739D" w:rsidP="00AA739D">
      <w:pPr>
        <w:pStyle w:val="Title"/>
        <w:rPr>
          <w:b/>
          <w:sz w:val="32"/>
          <w:u w:val="none"/>
        </w:rPr>
      </w:pPr>
      <w:r w:rsidRPr="001C15C5">
        <w:rPr>
          <w:b/>
          <w:sz w:val="32"/>
          <w:u w:val="none"/>
        </w:rPr>
        <w:t xml:space="preserve">REQUEST FOR </w:t>
      </w:r>
      <w:r w:rsidR="00401B8E" w:rsidRPr="001C15C5">
        <w:rPr>
          <w:b/>
          <w:sz w:val="32"/>
          <w:u w:val="none"/>
        </w:rPr>
        <w:t xml:space="preserve">GRANT </w:t>
      </w:r>
      <w:r w:rsidRPr="001C15C5">
        <w:rPr>
          <w:b/>
          <w:sz w:val="32"/>
          <w:u w:val="none"/>
        </w:rPr>
        <w:t>PROPOSALS (RF</w:t>
      </w:r>
      <w:r w:rsidR="00401B8E" w:rsidRPr="001C15C5">
        <w:rPr>
          <w:b/>
          <w:sz w:val="32"/>
          <w:u w:val="none"/>
        </w:rPr>
        <w:t>G</w:t>
      </w:r>
      <w:r w:rsidRPr="001C15C5">
        <w:rPr>
          <w:b/>
          <w:sz w:val="32"/>
          <w:u w:val="none"/>
        </w:rPr>
        <w:t>P)</w:t>
      </w:r>
    </w:p>
    <w:p w:rsidR="001C15C5" w:rsidRPr="001C15C5" w:rsidRDefault="001C15C5" w:rsidP="001C15C5">
      <w:pPr>
        <w:pStyle w:val="Title"/>
        <w:rPr>
          <w:b/>
          <w:bCs/>
          <w:sz w:val="32"/>
          <w:u w:val="none"/>
        </w:rPr>
      </w:pPr>
    </w:p>
    <w:p w:rsidR="001C15C5" w:rsidRPr="00580C4C" w:rsidRDefault="001C15C5" w:rsidP="001C15C5">
      <w:pPr>
        <w:pStyle w:val="Title"/>
        <w:rPr>
          <w:b/>
          <w:sz w:val="32"/>
          <w:u w:val="none"/>
        </w:rPr>
      </w:pPr>
      <w:r w:rsidRPr="001C15C5">
        <w:rPr>
          <w:b/>
          <w:bCs/>
          <w:sz w:val="32"/>
          <w:u w:val="none"/>
        </w:rPr>
        <w:t>SOLICITATION NO</w:t>
      </w:r>
      <w:r w:rsidRPr="001C15C5">
        <w:rPr>
          <w:b/>
          <w:bCs/>
          <w:color w:val="000000"/>
          <w:sz w:val="32"/>
          <w:u w:val="none"/>
        </w:rPr>
        <w:t xml:space="preserve">. </w:t>
      </w:r>
      <w:r w:rsidR="00580C4C">
        <w:rPr>
          <w:b/>
          <w:bCs/>
          <w:sz w:val="32"/>
          <w:u w:val="none"/>
        </w:rPr>
        <w:t>FIA/ORA-17-509-S</w:t>
      </w:r>
    </w:p>
    <w:p w:rsidR="00596B03" w:rsidRPr="001C15C5" w:rsidRDefault="00596B03" w:rsidP="00AA739D">
      <w:pPr>
        <w:pStyle w:val="Title"/>
        <w:rPr>
          <w:b/>
          <w:sz w:val="32"/>
          <w:u w:val="none"/>
        </w:rPr>
      </w:pPr>
    </w:p>
    <w:p w:rsidR="00ED43CE" w:rsidRPr="006B0E97" w:rsidRDefault="00ED43CE" w:rsidP="00ED43CE">
      <w:pPr>
        <w:jc w:val="center"/>
        <w:rPr>
          <w:b/>
          <w:bCs/>
        </w:rPr>
      </w:pPr>
      <w:r w:rsidRPr="006B0E97">
        <w:rPr>
          <w:b/>
          <w:bCs/>
        </w:rPr>
        <w:t xml:space="preserve">Issue Date:  </w:t>
      </w:r>
      <w:r w:rsidR="006B0E97" w:rsidRPr="006B0E97">
        <w:rPr>
          <w:b/>
          <w:bCs/>
        </w:rPr>
        <w:t>June 28, 2016</w:t>
      </w:r>
    </w:p>
    <w:p w:rsidR="00ED43CE" w:rsidRDefault="00ED43CE" w:rsidP="00ED43CE">
      <w:pPr>
        <w:rPr>
          <w:b/>
          <w:bCs/>
        </w:rPr>
      </w:pPr>
    </w:p>
    <w:p w:rsidR="00ED43CE" w:rsidRDefault="00ED43CE" w:rsidP="00ED43CE">
      <w:pPr>
        <w:jc w:val="center"/>
        <w:rPr>
          <w:b/>
          <w:bCs/>
        </w:rPr>
      </w:pPr>
    </w:p>
    <w:p w:rsidR="00ED43CE" w:rsidRPr="00580C4C" w:rsidRDefault="00D50212" w:rsidP="00CB6C14">
      <w:pPr>
        <w:pStyle w:val="Subtitle"/>
      </w:pPr>
      <w:r>
        <w:t>SERVICES TO OLDER REFUGEES (SOR)</w:t>
      </w:r>
    </w:p>
    <w:p w:rsidR="00AA739D" w:rsidRPr="00FD759F" w:rsidRDefault="00AA739D" w:rsidP="00260082">
      <w:pPr>
        <w:rPr>
          <w:b/>
          <w:bCs/>
        </w:rPr>
      </w:pPr>
    </w:p>
    <w:p w:rsidR="00AA739D" w:rsidRPr="00FD759F" w:rsidRDefault="00AA739D" w:rsidP="00260082">
      <w:pPr>
        <w:rPr>
          <w:b/>
          <w:bCs/>
        </w:rPr>
      </w:pPr>
    </w:p>
    <w:p w:rsidR="00AA739D" w:rsidRPr="00FD759F" w:rsidRDefault="00AA739D" w:rsidP="00AA739D">
      <w:pPr>
        <w:pStyle w:val="Heading7"/>
      </w:pPr>
      <w:r w:rsidRPr="00FD759F">
        <w:t>NOTICE</w:t>
      </w:r>
    </w:p>
    <w:p w:rsidR="00AA739D" w:rsidRPr="00FD759F" w:rsidRDefault="00AA739D" w:rsidP="00AA739D"/>
    <w:p w:rsidR="00AA739D" w:rsidRPr="00FD759F" w:rsidRDefault="00AA739D" w:rsidP="00AA739D">
      <w:pPr>
        <w:pStyle w:val="BodyText"/>
        <w:rPr>
          <w:sz w:val="24"/>
        </w:rPr>
      </w:pPr>
      <w:r w:rsidRPr="00FD759F">
        <w:rPr>
          <w:sz w:val="24"/>
        </w:rPr>
        <w:t xml:space="preserve">A Prospective </w:t>
      </w:r>
      <w:r w:rsidR="00401B8E" w:rsidRPr="00FD759F">
        <w:rPr>
          <w:sz w:val="24"/>
        </w:rPr>
        <w:t>Applicant</w:t>
      </w:r>
      <w:r w:rsidRPr="00FD759F">
        <w:rPr>
          <w:sz w:val="24"/>
        </w:rPr>
        <w:t xml:space="preserve"> that has received this document from the Department’s website</w:t>
      </w:r>
      <w:r w:rsidR="004872B4" w:rsidRPr="00FD759F">
        <w:rPr>
          <w:sz w:val="24"/>
        </w:rPr>
        <w:t xml:space="preserve"> located</w:t>
      </w:r>
      <w:r w:rsidRPr="00FD759F">
        <w:rPr>
          <w:sz w:val="24"/>
        </w:rPr>
        <w:t xml:space="preserve"> </w:t>
      </w:r>
      <w:r w:rsidR="00C53B2C" w:rsidRPr="00FD759F">
        <w:rPr>
          <w:sz w:val="24"/>
        </w:rPr>
        <w:t xml:space="preserve">at </w:t>
      </w:r>
      <w:hyperlink r:id="rId14" w:history="1">
        <w:r w:rsidR="00C53B2C" w:rsidRPr="00FD759F">
          <w:rPr>
            <w:rStyle w:val="Hyperlink"/>
            <w:b/>
            <w:sz w:val="24"/>
          </w:rPr>
          <w:t>www.dhr.maryland.gov</w:t>
        </w:r>
      </w:hyperlink>
      <w:r w:rsidRPr="00FD759F">
        <w:rPr>
          <w:b/>
          <w:sz w:val="24"/>
        </w:rPr>
        <w:t>,</w:t>
      </w:r>
      <w:r w:rsidRPr="00FD759F">
        <w:rPr>
          <w:sz w:val="24"/>
        </w:rPr>
        <w:t xml:space="preserve"> or that has received this document from a source other than the Procurement Officer, and that wishes to assure receipt of any changes or additional materials related to this RF</w:t>
      </w:r>
      <w:r w:rsidR="00401B8E" w:rsidRPr="00FD759F">
        <w:rPr>
          <w:sz w:val="24"/>
        </w:rPr>
        <w:t>G</w:t>
      </w:r>
      <w:r w:rsidRPr="00FD759F">
        <w:rPr>
          <w:sz w:val="24"/>
        </w:rPr>
        <w:t xml:space="preserve">P, should immediately contact the Procurement Officer and provide the Prospective </w:t>
      </w:r>
      <w:r w:rsidR="00401B8E" w:rsidRPr="00FD759F">
        <w:rPr>
          <w:sz w:val="24"/>
        </w:rPr>
        <w:t>Applicant</w:t>
      </w:r>
      <w:r w:rsidR="00FA6419">
        <w:rPr>
          <w:sz w:val="24"/>
        </w:rPr>
        <w:t xml:space="preserve">’s name, </w:t>
      </w:r>
      <w:r w:rsidRPr="00FD759F">
        <w:rPr>
          <w:sz w:val="24"/>
        </w:rPr>
        <w:t>mailing address</w:t>
      </w:r>
      <w:r w:rsidR="00FA6419">
        <w:rPr>
          <w:sz w:val="24"/>
        </w:rPr>
        <w:t xml:space="preserve"> and email address</w:t>
      </w:r>
      <w:r w:rsidRPr="00FD759F">
        <w:rPr>
          <w:sz w:val="24"/>
        </w:rPr>
        <w:t xml:space="preserve"> so that addenda to the RF</w:t>
      </w:r>
      <w:r w:rsidR="00401B8E" w:rsidRPr="00FD759F">
        <w:rPr>
          <w:sz w:val="24"/>
        </w:rPr>
        <w:t>G</w:t>
      </w:r>
      <w:r w:rsidRPr="00FD759F">
        <w:rPr>
          <w:sz w:val="24"/>
        </w:rPr>
        <w:t xml:space="preserve">P or other communications can be sent to the Prospective </w:t>
      </w:r>
      <w:r w:rsidR="00401B8E" w:rsidRPr="00FD759F">
        <w:rPr>
          <w:sz w:val="24"/>
        </w:rPr>
        <w:t>Applicant</w:t>
      </w:r>
      <w:r w:rsidRPr="00FD759F">
        <w:rPr>
          <w:sz w:val="24"/>
        </w:rPr>
        <w:t>.</w:t>
      </w:r>
    </w:p>
    <w:p w:rsidR="0025674A" w:rsidRPr="00FD759F" w:rsidRDefault="0025674A" w:rsidP="00AA739D">
      <w:pPr>
        <w:pStyle w:val="BodyText"/>
        <w:rPr>
          <w:sz w:val="24"/>
        </w:rPr>
      </w:pPr>
    </w:p>
    <w:p w:rsidR="00AA739D" w:rsidRPr="00FD759F" w:rsidRDefault="00401B8E" w:rsidP="00AA739D">
      <w:pPr>
        <w:pStyle w:val="Heading7"/>
      </w:pPr>
      <w:r w:rsidRPr="00FD759F">
        <w:t>Minority Business Enterprises a</w:t>
      </w:r>
      <w:r w:rsidR="00AA739D" w:rsidRPr="00FD759F">
        <w:t xml:space="preserve">re Encouraged to </w:t>
      </w:r>
      <w:r w:rsidRPr="00FD759F">
        <w:t>Participate in</w:t>
      </w:r>
      <w:r w:rsidR="00AA739D" w:rsidRPr="00FD759F">
        <w:t xml:space="preserve"> this </w:t>
      </w:r>
      <w:r w:rsidR="00C77AF8" w:rsidRPr="00FD759F">
        <w:t>RFGP</w:t>
      </w:r>
      <w:r w:rsidRPr="00FD759F">
        <w:t xml:space="preserve"> Process</w:t>
      </w:r>
    </w:p>
    <w:p w:rsidR="00023924" w:rsidRPr="00FD759F" w:rsidRDefault="00023924" w:rsidP="00AA739D"/>
    <w:p w:rsidR="00DE05B5" w:rsidRPr="00FD759F" w:rsidRDefault="00023924" w:rsidP="00DE05B5">
      <w:pPr>
        <w:pStyle w:val="Heading7"/>
        <w:rPr>
          <w:bCs w:val="0"/>
        </w:rPr>
      </w:pPr>
      <w:r w:rsidRPr="00FD759F">
        <w:br w:type="page"/>
      </w:r>
      <w:r w:rsidR="00DE05B5" w:rsidRPr="00FD759F">
        <w:rPr>
          <w:bCs w:val="0"/>
        </w:rPr>
        <w:lastRenderedPageBreak/>
        <w:t>NOTICE TO VENDORS</w:t>
      </w:r>
    </w:p>
    <w:p w:rsidR="00DE05B5" w:rsidRPr="00FD759F" w:rsidRDefault="00DE05B5" w:rsidP="00DE05B5">
      <w:pPr>
        <w:pStyle w:val="Title"/>
      </w:pPr>
    </w:p>
    <w:p w:rsidR="00DE05B5" w:rsidRPr="00FD759F" w:rsidRDefault="00DE05B5" w:rsidP="00DE05B5">
      <w:pPr>
        <w:pStyle w:val="Title"/>
        <w:rPr>
          <w:color w:val="365F91"/>
          <w:u w:val="none"/>
        </w:rPr>
      </w:pPr>
      <w:r w:rsidRPr="00FD759F">
        <w:rPr>
          <w:color w:val="365F91"/>
          <w:u w:val="none"/>
        </w:rPr>
        <w:t>Maryland Wants to Do</w:t>
      </w:r>
    </w:p>
    <w:p w:rsidR="00DE05B5" w:rsidRPr="00FD759F" w:rsidRDefault="00DE05B5" w:rsidP="00DE05B5">
      <w:pPr>
        <w:pStyle w:val="Title"/>
        <w:rPr>
          <w:color w:val="365F91"/>
          <w:u w:val="none"/>
        </w:rPr>
      </w:pPr>
      <w:r w:rsidRPr="00FD759F">
        <w:rPr>
          <w:color w:val="365F91"/>
          <w:u w:val="none"/>
        </w:rPr>
        <w:t>Business with You</w:t>
      </w:r>
    </w:p>
    <w:p w:rsidR="00DE05B5" w:rsidRPr="00FD759F" w:rsidRDefault="00DE05B5" w:rsidP="00DE05B5">
      <w:pPr>
        <w:pStyle w:val="BodyText2"/>
        <w:pBdr>
          <w:bottom w:val="single" w:sz="4" w:space="1" w:color="4F81BD"/>
        </w:pBdr>
        <w:jc w:val="left"/>
        <w:rPr>
          <w:sz w:val="24"/>
        </w:rPr>
      </w:pPr>
    </w:p>
    <w:p w:rsidR="00DE05B5" w:rsidRPr="00FD759F" w:rsidRDefault="00DE05B5" w:rsidP="00DE05B5">
      <w:pPr>
        <w:pStyle w:val="BodyText2"/>
        <w:jc w:val="left"/>
        <w:rPr>
          <w:sz w:val="24"/>
        </w:rPr>
      </w:pPr>
    </w:p>
    <w:p w:rsidR="00DE05B5" w:rsidRPr="00FD759F" w:rsidRDefault="00DE05B5" w:rsidP="00DE05B5">
      <w:pPr>
        <w:pStyle w:val="BodyText2"/>
        <w:jc w:val="left"/>
        <w:rPr>
          <w:sz w:val="24"/>
        </w:rPr>
      </w:pPr>
      <w:r w:rsidRPr="00FD759F">
        <w:rPr>
          <w:sz w:val="24"/>
        </w:rPr>
        <w:t>In order to help us improve the</w:t>
      </w:r>
      <w:r w:rsidR="00803692">
        <w:rPr>
          <w:sz w:val="24"/>
        </w:rPr>
        <w:t xml:space="preserve"> quality of State solicitations</w:t>
      </w:r>
      <w:r w:rsidRPr="00FD759F">
        <w:rPr>
          <w:sz w:val="24"/>
        </w:rPr>
        <w:t xml:space="preserve"> and to make our </w:t>
      </w:r>
      <w:r w:rsidR="00401B8E" w:rsidRPr="00FD759F">
        <w:rPr>
          <w:sz w:val="24"/>
        </w:rPr>
        <w:t>competitive grant</w:t>
      </w:r>
      <w:r w:rsidRPr="00FD759F">
        <w:rPr>
          <w:sz w:val="24"/>
        </w:rPr>
        <w:t xml:space="preserve"> process </w:t>
      </w:r>
      <w:r w:rsidR="00401B8E" w:rsidRPr="00FD759F">
        <w:rPr>
          <w:sz w:val="24"/>
        </w:rPr>
        <w:t>m</w:t>
      </w:r>
      <w:r w:rsidRPr="00FD759F">
        <w:rPr>
          <w:sz w:val="24"/>
        </w:rPr>
        <w:t xml:space="preserve">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009A15C7">
        <w:rPr>
          <w:b/>
          <w:sz w:val="24"/>
        </w:rPr>
        <w:t>Kristin Leonard</w:t>
      </w:r>
      <w:r w:rsidRPr="00FD759F">
        <w:rPr>
          <w:b/>
          <w:sz w:val="24"/>
        </w:rPr>
        <w:t xml:space="preserve"> at</w:t>
      </w:r>
      <w:r w:rsidRPr="00FD759F">
        <w:rPr>
          <w:sz w:val="24"/>
        </w:rPr>
        <w:t xml:space="preserve"> </w:t>
      </w:r>
      <w:hyperlink r:id="rId15" w:history="1">
        <w:r w:rsidR="009A15C7" w:rsidRPr="000E606C">
          <w:rPr>
            <w:rStyle w:val="Hyperlink"/>
            <w:b/>
            <w:sz w:val="24"/>
          </w:rPr>
          <w:t>kristin.leonard@maryland.gov</w:t>
        </w:r>
      </w:hyperlink>
      <w:r w:rsidR="0025674A" w:rsidRPr="00FD759F">
        <w:rPr>
          <w:sz w:val="24"/>
        </w:rPr>
        <w:t xml:space="preserve"> </w:t>
      </w:r>
      <w:r w:rsidRPr="00FD759F">
        <w:rPr>
          <w:b/>
          <w:sz w:val="24"/>
        </w:rPr>
        <w:t>o</w:t>
      </w:r>
      <w:r w:rsidRPr="00FD759F">
        <w:rPr>
          <w:sz w:val="24"/>
        </w:rPr>
        <w:t xml:space="preserve">r </w:t>
      </w:r>
      <w:r w:rsidRPr="00FD759F">
        <w:rPr>
          <w:b/>
          <w:sz w:val="24"/>
        </w:rPr>
        <w:t>fax</w:t>
      </w:r>
      <w:r w:rsidR="0025674A" w:rsidRPr="00FD759F">
        <w:rPr>
          <w:b/>
          <w:sz w:val="24"/>
        </w:rPr>
        <w:t xml:space="preserve"> 410-333-0258</w:t>
      </w:r>
      <w:r w:rsidRPr="00FD759F">
        <w:rPr>
          <w:b/>
          <w:sz w:val="24"/>
        </w:rPr>
        <w:t>.</w:t>
      </w:r>
    </w:p>
    <w:p w:rsidR="00DE05B5" w:rsidRPr="00FD759F" w:rsidRDefault="00DE05B5" w:rsidP="00DE05B5">
      <w:pPr>
        <w:rPr>
          <w:b/>
        </w:rPr>
      </w:pPr>
    </w:p>
    <w:p w:rsidR="00DE05B5" w:rsidRPr="00FD759F" w:rsidRDefault="00DE05B5" w:rsidP="00DE05B5">
      <w:pPr>
        <w:spacing w:after="200"/>
        <w:rPr>
          <w:b/>
        </w:rPr>
      </w:pPr>
      <w:r w:rsidRPr="00FD759F">
        <w:rPr>
          <w:b/>
        </w:rPr>
        <w:t xml:space="preserve">Please let us know why you are not </w:t>
      </w:r>
      <w:r w:rsidR="00401B8E" w:rsidRPr="00FD759F">
        <w:rPr>
          <w:b/>
        </w:rPr>
        <w:t>respond</w:t>
      </w:r>
      <w:r w:rsidRPr="00FD759F">
        <w:rPr>
          <w:b/>
        </w:rPr>
        <w:t>ing. (Check all that apply).</w:t>
      </w:r>
    </w:p>
    <w:p w:rsidR="00DE05B5" w:rsidRPr="00FD759F" w:rsidRDefault="00DE05B5" w:rsidP="00DE05B5">
      <w:pPr>
        <w:spacing w:after="200"/>
      </w:pPr>
      <w:r w:rsidRPr="00FD759F">
        <w:tab/>
      </w:r>
      <w:bookmarkStart w:id="0" w:name="Check1"/>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bookmarkEnd w:id="0"/>
      <w:r w:rsidRPr="00FD759F">
        <w:t xml:space="preserve"> We do not offer the services/commodities requested.</w:t>
      </w:r>
    </w:p>
    <w:p w:rsidR="00DE05B5" w:rsidRPr="00FD759F" w:rsidRDefault="00DE05B5" w:rsidP="00DE05B5">
      <w:pPr>
        <w:spacing w:after="200"/>
      </w:pP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Busy with other commitments.</w:t>
      </w:r>
    </w:p>
    <w:p w:rsidR="00DE05B5" w:rsidRPr="00FD759F" w:rsidRDefault="00DE05B5" w:rsidP="00DE05B5">
      <w:pPr>
        <w:spacing w:after="200"/>
      </w:pP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Specifications are unclear or too restrictive.</w:t>
      </w:r>
    </w:p>
    <w:p w:rsidR="00DE05B5" w:rsidRPr="00FD759F" w:rsidRDefault="00DE05B5" w:rsidP="00DE05B5">
      <w:pPr>
        <w:spacing w:after="200"/>
      </w:pP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Timetable is unworkable.</w:t>
      </w:r>
    </w:p>
    <w:p w:rsidR="00DE05B5" w:rsidRPr="00FD759F" w:rsidRDefault="00DE05B5" w:rsidP="00DE05B5">
      <w:pPr>
        <w:spacing w:after="200"/>
      </w:pP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Bonding/Insurance requirements are prohibitive.</w:t>
      </w:r>
    </w:p>
    <w:p w:rsidR="00DE05B5" w:rsidRPr="00FD759F" w:rsidRDefault="00DE05B5" w:rsidP="00DE05B5">
      <w:pPr>
        <w:spacing w:after="200"/>
      </w:pP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Our experience with State of Maryland has not been satisfactory.</w:t>
      </w:r>
    </w:p>
    <w:p w:rsidR="00DE05B5" w:rsidRPr="00FD759F" w:rsidRDefault="00DE05B5" w:rsidP="00DE05B5">
      <w:pPr>
        <w:spacing w:after="200"/>
      </w:pP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Other (Please specify)</w:t>
      </w:r>
      <w:r w:rsidR="003F651E" w:rsidRPr="00FD759F">
        <w:t xml:space="preserve"> </w:t>
      </w:r>
      <w:r w:rsidR="006B52E8" w:rsidRPr="00FD759F">
        <w:rPr>
          <w:u w:val="single"/>
        </w:rPr>
        <w:fldChar w:fldCharType="begin">
          <w:ffData>
            <w:name w:val=""/>
            <w:enabled/>
            <w:calcOnExit w:val="0"/>
            <w:textInput/>
          </w:ffData>
        </w:fldChar>
      </w:r>
      <w:r w:rsidR="003F651E" w:rsidRPr="00FD759F">
        <w:rPr>
          <w:u w:val="single"/>
        </w:rPr>
        <w:instrText xml:space="preserve"> FORMTEXT </w:instrText>
      </w:r>
      <w:r w:rsidR="006B52E8" w:rsidRPr="00FD759F">
        <w:rPr>
          <w:u w:val="single"/>
        </w:rPr>
      </w:r>
      <w:r w:rsidR="006B52E8" w:rsidRPr="00FD759F">
        <w:rPr>
          <w:u w:val="single"/>
        </w:rPr>
        <w:fldChar w:fldCharType="separate"/>
      </w:r>
      <w:r w:rsidR="003F651E" w:rsidRPr="00FD759F">
        <w:rPr>
          <w:u w:val="single"/>
        </w:rPr>
        <w:t> </w:t>
      </w:r>
      <w:r w:rsidR="003F651E" w:rsidRPr="00FD759F">
        <w:rPr>
          <w:u w:val="single"/>
        </w:rPr>
        <w:t> </w:t>
      </w:r>
      <w:r w:rsidR="003F651E" w:rsidRPr="00FD759F">
        <w:rPr>
          <w:u w:val="single"/>
        </w:rPr>
        <w:t> </w:t>
      </w:r>
      <w:r w:rsidR="003F651E" w:rsidRPr="00FD759F">
        <w:rPr>
          <w:u w:val="single"/>
        </w:rPr>
        <w:t> </w:t>
      </w:r>
      <w:r w:rsidR="003F651E" w:rsidRPr="00FD759F">
        <w:rPr>
          <w:u w:val="single"/>
        </w:rPr>
        <w:t> </w:t>
      </w:r>
      <w:r w:rsidR="006B52E8" w:rsidRPr="00FD759F">
        <w:rPr>
          <w:u w:val="single"/>
        </w:rPr>
        <w:fldChar w:fldCharType="end"/>
      </w:r>
    </w:p>
    <w:p w:rsidR="00DE05B5" w:rsidRPr="00FD759F" w:rsidRDefault="00DE05B5" w:rsidP="00DE05B5">
      <w:pPr>
        <w:spacing w:after="200"/>
      </w:pPr>
      <w:r w:rsidRPr="00FD759F">
        <w:rPr>
          <w:b/>
        </w:rPr>
        <w:t xml:space="preserve">Additional Comments:  </w:t>
      </w:r>
      <w:r w:rsidR="006B52E8" w:rsidRPr="00FD759F">
        <w:rPr>
          <w:u w:val="single"/>
        </w:rPr>
        <w:fldChar w:fldCharType="begin">
          <w:ffData>
            <w:name w:val=""/>
            <w:enabled/>
            <w:calcOnExit w:val="0"/>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6B52E8" w:rsidRPr="00FD759F">
        <w:rPr>
          <w:u w:val="single"/>
        </w:rPr>
        <w:fldChar w:fldCharType="end"/>
      </w:r>
    </w:p>
    <w:p w:rsidR="00DE05B5" w:rsidRPr="00FD759F" w:rsidRDefault="00DE05B5" w:rsidP="00DE05B5">
      <w:pPr>
        <w:spacing w:after="200"/>
        <w:rPr>
          <w:b/>
        </w:rPr>
      </w:pPr>
      <w:r w:rsidRPr="00FD759F">
        <w:rPr>
          <w:b/>
        </w:rPr>
        <w:t xml:space="preserve">Please add suggestions for improvement here:  </w:t>
      </w:r>
      <w:r w:rsidR="006B52E8" w:rsidRPr="00FD759F">
        <w:rPr>
          <w:u w:val="single"/>
        </w:rPr>
        <w:fldChar w:fldCharType="begin">
          <w:ffData>
            <w:name w:val=""/>
            <w:enabled/>
            <w:calcOnExit w:val="0"/>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6B52E8" w:rsidRPr="00FD759F">
        <w:rPr>
          <w:u w:val="single"/>
        </w:rPr>
        <w:fldChar w:fldCharType="end"/>
      </w:r>
    </w:p>
    <w:p w:rsidR="00DE05B5" w:rsidRPr="00FD759F" w:rsidRDefault="00DE05B5" w:rsidP="00DE05B5">
      <w:pPr>
        <w:spacing w:after="200"/>
      </w:pPr>
      <w:r w:rsidRPr="00FD759F">
        <w:t xml:space="preserve">Name of commenter and Business (optional): </w:t>
      </w:r>
      <w:r w:rsidR="006B52E8" w:rsidRPr="00FD759F">
        <w:rPr>
          <w:u w:val="single"/>
        </w:rPr>
        <w:fldChar w:fldCharType="begin">
          <w:ffData>
            <w:name w:val=""/>
            <w:enabled/>
            <w:calcOnExit w:val="0"/>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6B52E8" w:rsidRPr="00FD759F">
        <w:rPr>
          <w:u w:val="single"/>
        </w:rPr>
        <w:fldChar w:fldCharType="end"/>
      </w:r>
    </w:p>
    <w:p w:rsidR="00006F11" w:rsidRDefault="00DE05B5" w:rsidP="00DE05B5">
      <w:pPr>
        <w:rPr>
          <w:b/>
          <w:u w:val="single"/>
        </w:rPr>
      </w:pPr>
      <w:r w:rsidRPr="00FD759F">
        <w:t>Proposal Number:</w:t>
      </w:r>
      <w:r w:rsidR="005B3C45">
        <w:t xml:space="preserve"> FIA-ORA-17-509-S </w:t>
      </w:r>
      <w:r w:rsidRPr="00FD759F">
        <w:t>Entitled:</w:t>
      </w:r>
      <w:r w:rsidR="005B3C45">
        <w:t xml:space="preserve">  Older Refugees Program</w:t>
      </w:r>
    </w:p>
    <w:p w:rsidR="00DE05B5" w:rsidRDefault="00DE05B5" w:rsidP="00DE05B5"/>
    <w:p w:rsidR="009A15C7" w:rsidRDefault="009A15C7" w:rsidP="00DE05B5"/>
    <w:p w:rsidR="009A15C7" w:rsidRPr="00FD759F" w:rsidRDefault="009A15C7" w:rsidP="00DE05B5"/>
    <w:p w:rsidR="002A2309" w:rsidRPr="00FD759F" w:rsidRDefault="00DE05B5" w:rsidP="00DE05B5">
      <w:pPr>
        <w:spacing w:after="200"/>
        <w:jc w:val="center"/>
        <w:rPr>
          <w:b/>
          <w:color w:val="244061"/>
        </w:rPr>
      </w:pPr>
      <w:r w:rsidRPr="00FD759F">
        <w:t xml:space="preserve">Your comments will help us improve the </w:t>
      </w:r>
      <w:r w:rsidR="00401B8E" w:rsidRPr="00FD759F">
        <w:t>competitive grant</w:t>
      </w:r>
      <w:r w:rsidRPr="00FD759F">
        <w:t xml:space="preserve"> process.</w:t>
      </w:r>
      <w:r w:rsidRPr="00FD759F">
        <w:br/>
      </w:r>
    </w:p>
    <w:p w:rsidR="00DE05B5" w:rsidRPr="00FD759F" w:rsidRDefault="00DE05B5" w:rsidP="00DE05B5">
      <w:pPr>
        <w:spacing w:after="200"/>
        <w:jc w:val="center"/>
      </w:pPr>
      <w:r w:rsidRPr="00FD759F">
        <w:rPr>
          <w:b/>
          <w:color w:val="244061"/>
        </w:rPr>
        <w:t>Thank You.</w:t>
      </w:r>
    </w:p>
    <w:p w:rsidR="00023924" w:rsidRPr="00FD759F" w:rsidRDefault="00023924" w:rsidP="00DE05B5">
      <w:pPr>
        <w:pStyle w:val="Heading7"/>
      </w:pPr>
    </w:p>
    <w:p w:rsidR="00023924" w:rsidRPr="00FD759F" w:rsidRDefault="00023924">
      <w:pPr>
        <w:pStyle w:val="Header"/>
        <w:tabs>
          <w:tab w:val="clear" w:pos="4320"/>
          <w:tab w:val="clear" w:pos="8640"/>
        </w:tabs>
      </w:pPr>
    </w:p>
    <w:p w:rsidR="00023924" w:rsidRPr="00FD759F" w:rsidRDefault="00023924">
      <w:pPr>
        <w:pStyle w:val="Heading7"/>
      </w:pPr>
      <w:r w:rsidRPr="00FD759F">
        <w:rPr>
          <w:b w:val="0"/>
          <w:bCs w:val="0"/>
        </w:rPr>
        <w:br w:type="page"/>
      </w:r>
      <w:r w:rsidRPr="00FD759F">
        <w:lastRenderedPageBreak/>
        <w:t>STATE OF MARYLAND</w:t>
      </w:r>
    </w:p>
    <w:p w:rsidR="00A944AD" w:rsidRPr="00FD759F" w:rsidRDefault="00A944AD">
      <w:pPr>
        <w:jc w:val="center"/>
        <w:rPr>
          <w:b/>
          <w:bCs/>
        </w:rPr>
      </w:pPr>
      <w:r w:rsidRPr="00FD759F">
        <w:rPr>
          <w:b/>
          <w:bCs/>
        </w:rPr>
        <w:t>DEPARTMENT</w:t>
      </w:r>
      <w:r w:rsidR="00AF34F4" w:rsidRPr="00FD759F">
        <w:rPr>
          <w:b/>
          <w:bCs/>
        </w:rPr>
        <w:t xml:space="preserve"> OF HUMAN RESOURCES</w:t>
      </w:r>
    </w:p>
    <w:p w:rsidR="00AF34F4" w:rsidRPr="00FD759F" w:rsidRDefault="00ED43CE">
      <w:pPr>
        <w:jc w:val="center"/>
        <w:rPr>
          <w:b/>
          <w:bCs/>
        </w:rPr>
      </w:pPr>
      <w:r>
        <w:rPr>
          <w:b/>
          <w:bCs/>
        </w:rPr>
        <w:t>MARYLAND OFFICE FOR REFUGEES AND ASYLEES</w:t>
      </w:r>
    </w:p>
    <w:p w:rsidR="00401B8E" w:rsidRPr="00FD759F" w:rsidRDefault="00401B8E">
      <w:pPr>
        <w:jc w:val="center"/>
        <w:rPr>
          <w:b/>
          <w:bCs/>
        </w:rPr>
      </w:pPr>
    </w:p>
    <w:p w:rsidR="00023924" w:rsidRPr="00FD759F" w:rsidRDefault="00B52CF9">
      <w:pPr>
        <w:jc w:val="center"/>
        <w:rPr>
          <w:b/>
          <w:bCs/>
        </w:rPr>
      </w:pPr>
      <w:r w:rsidRPr="00FD759F">
        <w:rPr>
          <w:b/>
          <w:bCs/>
        </w:rPr>
        <w:t>RFGP</w:t>
      </w:r>
      <w:r w:rsidR="0031348E" w:rsidRPr="00FD759F">
        <w:rPr>
          <w:b/>
          <w:bCs/>
        </w:rPr>
        <w:t xml:space="preserve"> </w:t>
      </w:r>
      <w:r w:rsidR="00023924" w:rsidRPr="00FD759F">
        <w:rPr>
          <w:b/>
          <w:bCs/>
        </w:rPr>
        <w:t>KEY INFORMATION SUMMARY SHEET</w:t>
      </w:r>
    </w:p>
    <w:p w:rsidR="00023924" w:rsidRPr="00FD759F" w:rsidRDefault="00023924">
      <w:pPr>
        <w:pStyle w:val="Heading7"/>
        <w:rPr>
          <w:bCs w:val="0"/>
        </w:rPr>
      </w:pPr>
    </w:p>
    <w:p w:rsidR="00AF34F4" w:rsidRPr="00FD759F" w:rsidRDefault="00AF34F4" w:rsidP="00AF34F4"/>
    <w:p w:rsidR="00401B8E" w:rsidRPr="00FD759F" w:rsidRDefault="00401B8E">
      <w:pPr>
        <w:pStyle w:val="Heading5"/>
        <w:jc w:val="left"/>
        <w:rPr>
          <w:bCs w:val="0"/>
          <w:sz w:val="24"/>
        </w:rPr>
      </w:pPr>
    </w:p>
    <w:p w:rsidR="00C71B0D" w:rsidRPr="00B43B90" w:rsidRDefault="00CC5D27" w:rsidP="000416A0">
      <w:pPr>
        <w:pStyle w:val="Heading5"/>
        <w:ind w:left="3600" w:hanging="3600"/>
        <w:jc w:val="left"/>
        <w:rPr>
          <w:bCs w:val="0"/>
          <w:sz w:val="24"/>
        </w:rPr>
      </w:pPr>
      <w:r w:rsidRPr="00B43B90">
        <w:rPr>
          <w:bCs w:val="0"/>
          <w:sz w:val="24"/>
        </w:rPr>
        <w:t>Request f</w:t>
      </w:r>
      <w:r w:rsidR="0031348E" w:rsidRPr="00B43B90">
        <w:rPr>
          <w:bCs w:val="0"/>
          <w:sz w:val="24"/>
        </w:rPr>
        <w:t xml:space="preserve">or </w:t>
      </w:r>
      <w:r w:rsidR="00401B8E" w:rsidRPr="00B43B90">
        <w:rPr>
          <w:bCs w:val="0"/>
          <w:sz w:val="24"/>
        </w:rPr>
        <w:t xml:space="preserve">Grant </w:t>
      </w:r>
      <w:r w:rsidR="0031348E" w:rsidRPr="00B43B90">
        <w:rPr>
          <w:bCs w:val="0"/>
          <w:sz w:val="24"/>
        </w:rPr>
        <w:t>Proposals</w:t>
      </w:r>
      <w:r w:rsidR="00023924" w:rsidRPr="00B43B90">
        <w:rPr>
          <w:bCs w:val="0"/>
          <w:sz w:val="24"/>
        </w:rPr>
        <w:t>:</w:t>
      </w:r>
      <w:r w:rsidR="0031348E" w:rsidRPr="00B43B90">
        <w:rPr>
          <w:b w:val="0"/>
          <w:bCs w:val="0"/>
          <w:sz w:val="24"/>
        </w:rPr>
        <w:tab/>
      </w:r>
      <w:r w:rsidR="00CA0B3C">
        <w:rPr>
          <w:bCs w:val="0"/>
          <w:sz w:val="24"/>
        </w:rPr>
        <w:t>Services to Older Refugees</w:t>
      </w:r>
    </w:p>
    <w:p w:rsidR="00023924" w:rsidRPr="00B43B90" w:rsidRDefault="00C71B0D" w:rsidP="00C71B0D">
      <w:pPr>
        <w:pStyle w:val="Heading5"/>
        <w:jc w:val="left"/>
        <w:rPr>
          <w:b w:val="0"/>
          <w:bCs w:val="0"/>
          <w:sz w:val="24"/>
        </w:rPr>
      </w:pPr>
      <w:r w:rsidRPr="00B43B90">
        <w:rPr>
          <w:b w:val="0"/>
          <w:bCs w:val="0"/>
          <w:sz w:val="24"/>
        </w:rPr>
        <w:t xml:space="preserve">  </w:t>
      </w:r>
    </w:p>
    <w:p w:rsidR="00C71B0D" w:rsidRPr="00B43B90" w:rsidRDefault="00023924" w:rsidP="00ED43CE">
      <w:pPr>
        <w:pStyle w:val="Heading5"/>
        <w:jc w:val="left"/>
        <w:rPr>
          <w:sz w:val="24"/>
        </w:rPr>
      </w:pPr>
      <w:r w:rsidRPr="00B43B90">
        <w:rPr>
          <w:sz w:val="24"/>
        </w:rPr>
        <w:t>Solicitation Number:</w:t>
      </w:r>
      <w:r w:rsidRPr="00B43B90">
        <w:rPr>
          <w:sz w:val="24"/>
        </w:rPr>
        <w:tab/>
      </w:r>
      <w:r w:rsidRPr="00B43B90">
        <w:rPr>
          <w:sz w:val="24"/>
        </w:rPr>
        <w:tab/>
      </w:r>
      <w:r w:rsidRPr="00B43B90">
        <w:rPr>
          <w:sz w:val="24"/>
        </w:rPr>
        <w:tab/>
      </w:r>
      <w:r w:rsidR="00FF541E" w:rsidRPr="00B43B90">
        <w:rPr>
          <w:sz w:val="24"/>
        </w:rPr>
        <w:t>FIA/ORA-17-509-S</w:t>
      </w:r>
    </w:p>
    <w:p w:rsidR="009A15C7" w:rsidRPr="00B43B90" w:rsidRDefault="009A15C7">
      <w:pPr>
        <w:pStyle w:val="Heading6"/>
        <w:numPr>
          <w:ilvl w:val="0"/>
          <w:numId w:val="0"/>
        </w:numPr>
        <w:rPr>
          <w:sz w:val="24"/>
          <w:szCs w:val="24"/>
        </w:rPr>
      </w:pPr>
    </w:p>
    <w:p w:rsidR="00023924" w:rsidRPr="00152F19" w:rsidRDefault="0031348E">
      <w:pPr>
        <w:pStyle w:val="Heading6"/>
        <w:numPr>
          <w:ilvl w:val="0"/>
          <w:numId w:val="0"/>
        </w:numPr>
        <w:rPr>
          <w:sz w:val="24"/>
          <w:szCs w:val="24"/>
        </w:rPr>
      </w:pPr>
      <w:r w:rsidRPr="00B43B90">
        <w:rPr>
          <w:sz w:val="24"/>
          <w:szCs w:val="24"/>
        </w:rPr>
        <w:t>RF</w:t>
      </w:r>
      <w:r w:rsidR="00401B8E" w:rsidRPr="00B43B90">
        <w:rPr>
          <w:sz w:val="24"/>
          <w:szCs w:val="24"/>
        </w:rPr>
        <w:t>G</w:t>
      </w:r>
      <w:r w:rsidRPr="00B43B90">
        <w:rPr>
          <w:sz w:val="24"/>
          <w:szCs w:val="24"/>
        </w:rPr>
        <w:t>P</w:t>
      </w:r>
      <w:r w:rsidR="00023924" w:rsidRPr="00B43B90">
        <w:rPr>
          <w:sz w:val="24"/>
          <w:szCs w:val="24"/>
        </w:rPr>
        <w:t xml:space="preserve"> Issue Date:</w:t>
      </w:r>
      <w:r w:rsidR="00023924" w:rsidRPr="00B43B90">
        <w:rPr>
          <w:sz w:val="24"/>
          <w:szCs w:val="24"/>
        </w:rPr>
        <w:tab/>
      </w:r>
      <w:r w:rsidR="00023924" w:rsidRPr="00B43B90">
        <w:rPr>
          <w:sz w:val="24"/>
          <w:szCs w:val="24"/>
        </w:rPr>
        <w:tab/>
      </w:r>
      <w:r w:rsidR="00023924" w:rsidRPr="00B43B90">
        <w:rPr>
          <w:sz w:val="24"/>
          <w:szCs w:val="24"/>
        </w:rPr>
        <w:tab/>
      </w:r>
      <w:r w:rsidR="00152F19">
        <w:rPr>
          <w:sz w:val="24"/>
          <w:szCs w:val="24"/>
        </w:rPr>
        <w:t>June 28, 2016</w:t>
      </w:r>
    </w:p>
    <w:p w:rsidR="00023924" w:rsidRPr="00B43B90" w:rsidRDefault="00023924">
      <w:pPr>
        <w:rPr>
          <w:b/>
          <w:bCs/>
        </w:rPr>
      </w:pPr>
    </w:p>
    <w:p w:rsidR="00A326C7" w:rsidRPr="00B43B90" w:rsidRDefault="0031348E" w:rsidP="00A326C7">
      <w:pPr>
        <w:rPr>
          <w:b/>
          <w:bCs/>
        </w:rPr>
      </w:pPr>
      <w:r w:rsidRPr="00B43B90">
        <w:rPr>
          <w:b/>
          <w:bCs/>
        </w:rPr>
        <w:t>RF</w:t>
      </w:r>
      <w:r w:rsidR="00401B8E" w:rsidRPr="00B43B90">
        <w:rPr>
          <w:b/>
          <w:bCs/>
        </w:rPr>
        <w:t>G</w:t>
      </w:r>
      <w:r w:rsidRPr="00B43B90">
        <w:rPr>
          <w:b/>
          <w:bCs/>
        </w:rPr>
        <w:t>P</w:t>
      </w:r>
      <w:r w:rsidR="00023924" w:rsidRPr="00B43B90">
        <w:rPr>
          <w:b/>
          <w:bCs/>
        </w:rPr>
        <w:t xml:space="preserve"> Issuing Office:</w:t>
      </w:r>
      <w:r w:rsidR="00023924" w:rsidRPr="00B43B90">
        <w:rPr>
          <w:b/>
          <w:bCs/>
        </w:rPr>
        <w:tab/>
      </w:r>
      <w:r w:rsidR="00023924" w:rsidRPr="00B43B90">
        <w:rPr>
          <w:b/>
          <w:bCs/>
        </w:rPr>
        <w:tab/>
      </w:r>
      <w:r w:rsidR="00A326C7" w:rsidRPr="00B43B90">
        <w:rPr>
          <w:b/>
          <w:bCs/>
        </w:rPr>
        <w:t>Maryland Department of Human Resources</w:t>
      </w:r>
    </w:p>
    <w:p w:rsidR="00A326C7" w:rsidRPr="00B43B90" w:rsidRDefault="00A326C7" w:rsidP="00A326C7">
      <w:pPr>
        <w:rPr>
          <w:b/>
          <w:bCs/>
          <w:color w:val="FF0000"/>
        </w:rPr>
      </w:pPr>
      <w:r w:rsidRPr="00B43B90">
        <w:rPr>
          <w:b/>
          <w:bCs/>
        </w:rPr>
        <w:tab/>
      </w:r>
      <w:r w:rsidRPr="00B43B90">
        <w:rPr>
          <w:b/>
          <w:bCs/>
        </w:rPr>
        <w:tab/>
      </w:r>
      <w:r w:rsidRPr="00B43B90">
        <w:rPr>
          <w:b/>
          <w:bCs/>
        </w:rPr>
        <w:tab/>
      </w:r>
      <w:r w:rsidRPr="00B43B90">
        <w:rPr>
          <w:b/>
          <w:bCs/>
        </w:rPr>
        <w:tab/>
      </w:r>
      <w:r w:rsidRPr="00B43B90">
        <w:rPr>
          <w:b/>
          <w:bCs/>
        </w:rPr>
        <w:tab/>
      </w:r>
      <w:r w:rsidR="009A15C7" w:rsidRPr="00B43B90">
        <w:rPr>
          <w:b/>
          <w:bCs/>
        </w:rPr>
        <w:t>Maryland Office for Refugees and Asylees</w:t>
      </w:r>
    </w:p>
    <w:p w:rsidR="00A944AD" w:rsidRPr="00B43B90" w:rsidRDefault="00A944AD" w:rsidP="00A326C7">
      <w:pPr>
        <w:rPr>
          <w:b/>
          <w:bCs/>
        </w:rPr>
      </w:pPr>
    </w:p>
    <w:p w:rsidR="00023924" w:rsidRPr="00B43B90" w:rsidRDefault="00023924" w:rsidP="00C71B0D">
      <w:pPr>
        <w:rPr>
          <w:b/>
          <w:bCs/>
        </w:rPr>
      </w:pPr>
      <w:r w:rsidRPr="00B43B90">
        <w:rPr>
          <w:b/>
          <w:bCs/>
        </w:rPr>
        <w:t>Procurement Officer:</w:t>
      </w:r>
      <w:r w:rsidRPr="00B43B90">
        <w:rPr>
          <w:b/>
          <w:bCs/>
        </w:rPr>
        <w:tab/>
      </w:r>
      <w:r w:rsidRPr="00B43B90">
        <w:rPr>
          <w:b/>
          <w:bCs/>
        </w:rPr>
        <w:tab/>
      </w:r>
      <w:r w:rsidR="009A15C7" w:rsidRPr="00B43B90">
        <w:rPr>
          <w:b/>
          <w:bCs/>
        </w:rPr>
        <w:t>Kristin Leonard</w:t>
      </w:r>
    </w:p>
    <w:p w:rsidR="00784411" w:rsidRPr="00B43B90" w:rsidRDefault="00784411" w:rsidP="00C71B0D">
      <w:pPr>
        <w:rPr>
          <w:b/>
          <w:bCs/>
        </w:rPr>
      </w:pPr>
      <w:r w:rsidRPr="00B43B90">
        <w:rPr>
          <w:b/>
          <w:bCs/>
        </w:rPr>
        <w:tab/>
      </w:r>
      <w:r w:rsidRPr="00B43B90">
        <w:rPr>
          <w:b/>
          <w:bCs/>
        </w:rPr>
        <w:tab/>
      </w:r>
      <w:r w:rsidRPr="00B43B90">
        <w:rPr>
          <w:b/>
          <w:bCs/>
        </w:rPr>
        <w:tab/>
      </w:r>
      <w:r w:rsidRPr="00B43B90">
        <w:rPr>
          <w:b/>
          <w:bCs/>
        </w:rPr>
        <w:tab/>
      </w:r>
      <w:r w:rsidRPr="00B43B90">
        <w:rPr>
          <w:b/>
          <w:bCs/>
        </w:rPr>
        <w:tab/>
        <w:t>Department of Human Resources</w:t>
      </w:r>
    </w:p>
    <w:p w:rsidR="00C71B0D" w:rsidRPr="00B43B90" w:rsidRDefault="00C71B0D" w:rsidP="00C71B0D">
      <w:pPr>
        <w:rPr>
          <w:b/>
          <w:bCs/>
        </w:rPr>
      </w:pPr>
      <w:r w:rsidRPr="00B43B90">
        <w:rPr>
          <w:b/>
          <w:bCs/>
        </w:rPr>
        <w:tab/>
      </w:r>
      <w:r w:rsidRPr="00B43B90">
        <w:rPr>
          <w:b/>
          <w:bCs/>
        </w:rPr>
        <w:tab/>
      </w:r>
      <w:r w:rsidRPr="00B43B90">
        <w:rPr>
          <w:b/>
          <w:bCs/>
        </w:rPr>
        <w:tab/>
      </w:r>
      <w:r w:rsidRPr="00B43B90">
        <w:rPr>
          <w:b/>
          <w:bCs/>
        </w:rPr>
        <w:tab/>
      </w:r>
      <w:r w:rsidRPr="00B43B90">
        <w:rPr>
          <w:b/>
          <w:bCs/>
        </w:rPr>
        <w:tab/>
        <w:t>311 W. Saratoga Street Room 946</w:t>
      </w:r>
    </w:p>
    <w:p w:rsidR="00C71B0D" w:rsidRPr="00B43B90" w:rsidRDefault="00C71B0D" w:rsidP="00C71B0D">
      <w:pPr>
        <w:rPr>
          <w:b/>
          <w:bCs/>
        </w:rPr>
      </w:pPr>
      <w:r w:rsidRPr="00B43B90">
        <w:rPr>
          <w:b/>
          <w:bCs/>
        </w:rPr>
        <w:tab/>
      </w:r>
      <w:r w:rsidRPr="00B43B90">
        <w:rPr>
          <w:b/>
          <w:bCs/>
        </w:rPr>
        <w:tab/>
      </w:r>
      <w:r w:rsidRPr="00B43B90">
        <w:rPr>
          <w:b/>
          <w:bCs/>
        </w:rPr>
        <w:tab/>
      </w:r>
      <w:r w:rsidRPr="00B43B90">
        <w:rPr>
          <w:b/>
          <w:bCs/>
        </w:rPr>
        <w:tab/>
      </w:r>
      <w:r w:rsidRPr="00B43B90">
        <w:rPr>
          <w:b/>
          <w:bCs/>
        </w:rPr>
        <w:tab/>
        <w:t>Baltimore, Maryland 21201-3500</w:t>
      </w:r>
    </w:p>
    <w:p w:rsidR="00C71B0D" w:rsidRPr="00B43B90" w:rsidRDefault="00C71B0D" w:rsidP="00C71B0D">
      <w:pPr>
        <w:rPr>
          <w:b/>
          <w:bCs/>
        </w:rPr>
      </w:pPr>
      <w:r w:rsidRPr="00B43B90">
        <w:rPr>
          <w:b/>
          <w:bCs/>
        </w:rPr>
        <w:tab/>
      </w:r>
      <w:r w:rsidRPr="00B43B90">
        <w:rPr>
          <w:b/>
          <w:bCs/>
        </w:rPr>
        <w:tab/>
      </w:r>
      <w:r w:rsidRPr="00B43B90">
        <w:rPr>
          <w:b/>
          <w:bCs/>
        </w:rPr>
        <w:tab/>
      </w:r>
      <w:r w:rsidRPr="00B43B90">
        <w:rPr>
          <w:b/>
          <w:bCs/>
        </w:rPr>
        <w:tab/>
      </w:r>
      <w:r w:rsidRPr="00B43B90">
        <w:rPr>
          <w:b/>
          <w:bCs/>
        </w:rPr>
        <w:tab/>
        <w:t>Telephone Number:  (410) 767-</w:t>
      </w:r>
      <w:r w:rsidR="009A15C7" w:rsidRPr="00B43B90">
        <w:rPr>
          <w:b/>
          <w:bCs/>
        </w:rPr>
        <w:t>7346</w:t>
      </w:r>
    </w:p>
    <w:p w:rsidR="00C71B0D" w:rsidRPr="00B43B90" w:rsidRDefault="00C71B0D" w:rsidP="00C71B0D">
      <w:pPr>
        <w:rPr>
          <w:b/>
          <w:bCs/>
        </w:rPr>
      </w:pPr>
      <w:r w:rsidRPr="00B43B90">
        <w:rPr>
          <w:b/>
          <w:bCs/>
        </w:rPr>
        <w:tab/>
      </w:r>
      <w:r w:rsidRPr="00B43B90">
        <w:rPr>
          <w:b/>
          <w:bCs/>
        </w:rPr>
        <w:tab/>
      </w:r>
      <w:r w:rsidRPr="00B43B90">
        <w:rPr>
          <w:b/>
          <w:bCs/>
        </w:rPr>
        <w:tab/>
      </w:r>
      <w:r w:rsidRPr="00B43B90">
        <w:rPr>
          <w:b/>
          <w:bCs/>
        </w:rPr>
        <w:tab/>
      </w:r>
      <w:r w:rsidRPr="00B43B90">
        <w:rPr>
          <w:b/>
          <w:bCs/>
        </w:rPr>
        <w:tab/>
        <w:t>Fax: (410) 333-0258</w:t>
      </w:r>
    </w:p>
    <w:p w:rsidR="00C71B0D" w:rsidRPr="00B43B90" w:rsidRDefault="00C71B0D" w:rsidP="00C71B0D">
      <w:pPr>
        <w:rPr>
          <w:b/>
          <w:bCs/>
        </w:rPr>
      </w:pPr>
      <w:r w:rsidRPr="00B43B90">
        <w:rPr>
          <w:b/>
          <w:bCs/>
        </w:rPr>
        <w:tab/>
      </w:r>
      <w:r w:rsidRPr="00B43B90">
        <w:rPr>
          <w:b/>
          <w:bCs/>
        </w:rPr>
        <w:tab/>
      </w:r>
      <w:r w:rsidRPr="00B43B90">
        <w:rPr>
          <w:b/>
          <w:bCs/>
        </w:rPr>
        <w:tab/>
      </w:r>
      <w:r w:rsidRPr="00B43B90">
        <w:rPr>
          <w:b/>
          <w:bCs/>
        </w:rPr>
        <w:tab/>
      </w:r>
      <w:r w:rsidRPr="00B43B90">
        <w:rPr>
          <w:b/>
          <w:bCs/>
        </w:rPr>
        <w:tab/>
        <w:t>E-mail:</w:t>
      </w:r>
      <w:r w:rsidR="00B54F47" w:rsidRPr="00B43B90">
        <w:rPr>
          <w:b/>
          <w:bCs/>
        </w:rPr>
        <w:t xml:space="preserve"> </w:t>
      </w:r>
      <w:hyperlink r:id="rId16" w:history="1">
        <w:r w:rsidR="00BE1ACB" w:rsidRPr="00B43B90">
          <w:rPr>
            <w:rStyle w:val="Hyperlink"/>
            <w:b/>
            <w:bCs/>
          </w:rPr>
          <w:t>kristin.leonard@maryland.gov</w:t>
        </w:r>
      </w:hyperlink>
    </w:p>
    <w:p w:rsidR="00B54F47" w:rsidRPr="00B43B90" w:rsidRDefault="00B54F47" w:rsidP="00C71B0D">
      <w:pPr>
        <w:rPr>
          <w:b/>
          <w:bCs/>
        </w:rPr>
      </w:pPr>
    </w:p>
    <w:p w:rsidR="00ED43CE" w:rsidRPr="00B43B90" w:rsidRDefault="00215B99" w:rsidP="00ED43CE">
      <w:pPr>
        <w:rPr>
          <w:b/>
          <w:bCs/>
        </w:rPr>
      </w:pPr>
      <w:r w:rsidRPr="00B43B90">
        <w:rPr>
          <w:b/>
          <w:bCs/>
        </w:rPr>
        <w:t>State Project Manager</w:t>
      </w:r>
      <w:r w:rsidR="00023924" w:rsidRPr="00B43B90">
        <w:rPr>
          <w:b/>
          <w:bCs/>
        </w:rPr>
        <w:t>:</w:t>
      </w:r>
      <w:r w:rsidR="00023924" w:rsidRPr="00B43B90">
        <w:rPr>
          <w:b/>
          <w:bCs/>
        </w:rPr>
        <w:tab/>
      </w:r>
      <w:r w:rsidR="00023924" w:rsidRPr="00B43B90">
        <w:rPr>
          <w:b/>
          <w:bCs/>
        </w:rPr>
        <w:tab/>
      </w:r>
      <w:r w:rsidR="00FF541E" w:rsidRPr="00B43B90">
        <w:rPr>
          <w:b/>
          <w:bCs/>
        </w:rPr>
        <w:t>Lisa Chernin</w:t>
      </w:r>
    </w:p>
    <w:p w:rsidR="00ED43CE" w:rsidRPr="00B43B90" w:rsidRDefault="00FF541E" w:rsidP="00ED43CE">
      <w:pPr>
        <w:rPr>
          <w:b/>
          <w:bCs/>
          <w:noProof/>
        </w:rPr>
      </w:pPr>
      <w:r w:rsidRPr="00B43B90">
        <w:rPr>
          <w:b/>
          <w:bCs/>
          <w:color w:val="FF0000"/>
        </w:rPr>
        <w:tab/>
      </w:r>
      <w:r w:rsidRPr="00B43B90">
        <w:rPr>
          <w:b/>
          <w:bCs/>
          <w:color w:val="FF0000"/>
        </w:rPr>
        <w:tab/>
      </w:r>
      <w:r w:rsidRPr="00B43B90">
        <w:rPr>
          <w:b/>
          <w:bCs/>
          <w:color w:val="FF0000"/>
        </w:rPr>
        <w:tab/>
      </w:r>
      <w:r w:rsidRPr="00B43B90">
        <w:rPr>
          <w:b/>
          <w:bCs/>
          <w:color w:val="FF0000"/>
        </w:rPr>
        <w:tab/>
      </w:r>
      <w:r w:rsidRPr="00B43B90">
        <w:rPr>
          <w:b/>
          <w:bCs/>
          <w:color w:val="FF0000"/>
        </w:rPr>
        <w:tab/>
      </w:r>
      <w:r w:rsidRPr="00B43B90">
        <w:rPr>
          <w:b/>
          <w:bCs/>
        </w:rPr>
        <w:t>Maryland Office of Refugees and Asylees</w:t>
      </w:r>
    </w:p>
    <w:p w:rsidR="00ED43CE" w:rsidRPr="00B43B90" w:rsidRDefault="00FF541E" w:rsidP="00ED43CE">
      <w:pPr>
        <w:ind w:left="2880" w:firstLine="720"/>
        <w:rPr>
          <w:b/>
          <w:bCs/>
        </w:rPr>
      </w:pPr>
      <w:r w:rsidRPr="00B43B90">
        <w:rPr>
          <w:b/>
          <w:bCs/>
        </w:rPr>
        <w:t>311 West Saratoga Street</w:t>
      </w:r>
    </w:p>
    <w:p w:rsidR="00ED43CE" w:rsidRPr="00B43B90" w:rsidRDefault="00FF541E" w:rsidP="00FF541E">
      <w:pPr>
        <w:ind w:left="2880" w:firstLine="720"/>
        <w:rPr>
          <w:b/>
          <w:bCs/>
        </w:rPr>
      </w:pPr>
      <w:r w:rsidRPr="00B43B90">
        <w:rPr>
          <w:b/>
          <w:bCs/>
        </w:rPr>
        <w:t>Baltimore, Maryland  21201</w:t>
      </w:r>
    </w:p>
    <w:p w:rsidR="00ED43CE" w:rsidRPr="00B43B90" w:rsidRDefault="00ED43CE" w:rsidP="00ED43CE">
      <w:pPr>
        <w:rPr>
          <w:b/>
          <w:bCs/>
        </w:rPr>
      </w:pPr>
      <w:r w:rsidRPr="00B43B90">
        <w:rPr>
          <w:b/>
          <w:bCs/>
        </w:rPr>
        <w:tab/>
      </w:r>
      <w:r w:rsidRPr="00B43B90">
        <w:rPr>
          <w:b/>
          <w:bCs/>
        </w:rPr>
        <w:tab/>
      </w:r>
      <w:r w:rsidRPr="00B43B90">
        <w:rPr>
          <w:b/>
          <w:bCs/>
        </w:rPr>
        <w:tab/>
      </w:r>
      <w:r w:rsidRPr="00B43B90">
        <w:rPr>
          <w:b/>
          <w:bCs/>
        </w:rPr>
        <w:tab/>
      </w:r>
      <w:r w:rsidRPr="00B43B90">
        <w:rPr>
          <w:b/>
          <w:bCs/>
        </w:rPr>
        <w:tab/>
        <w:t xml:space="preserve">Phone:  </w:t>
      </w:r>
      <w:r w:rsidR="00D8127E" w:rsidRPr="00B43B90">
        <w:rPr>
          <w:b/>
          <w:bCs/>
        </w:rPr>
        <w:t>410-767-7021</w:t>
      </w:r>
      <w:r w:rsidR="00D8127E" w:rsidRPr="00B43B90">
        <w:rPr>
          <w:b/>
          <w:bCs/>
        </w:rPr>
        <w:tab/>
      </w:r>
      <w:r w:rsidRPr="00B43B90">
        <w:rPr>
          <w:b/>
          <w:bCs/>
        </w:rPr>
        <w:t xml:space="preserve">Fax:  </w:t>
      </w:r>
      <w:r w:rsidR="00D8127E" w:rsidRPr="00B43B90">
        <w:rPr>
          <w:b/>
          <w:bCs/>
        </w:rPr>
        <w:t>410-333-0244</w:t>
      </w:r>
    </w:p>
    <w:p w:rsidR="00ED43CE" w:rsidRPr="00B43B90" w:rsidRDefault="00ED43CE" w:rsidP="00ED43CE">
      <w:pPr>
        <w:ind w:left="2880" w:firstLine="720"/>
        <w:rPr>
          <w:b/>
          <w:bCs/>
        </w:rPr>
      </w:pPr>
      <w:r w:rsidRPr="00B43B90">
        <w:rPr>
          <w:b/>
          <w:bCs/>
        </w:rPr>
        <w:t xml:space="preserve">e-mail:  </w:t>
      </w:r>
      <w:r w:rsidR="00FF541E" w:rsidRPr="00B43B90">
        <w:rPr>
          <w:b/>
          <w:bCs/>
        </w:rPr>
        <w:t>lisa.chernin @maryland.gov</w:t>
      </w:r>
    </w:p>
    <w:p w:rsidR="00784411" w:rsidRPr="00B43B90" w:rsidRDefault="00784411" w:rsidP="00803692">
      <w:pPr>
        <w:jc w:val="both"/>
      </w:pPr>
    </w:p>
    <w:p w:rsidR="00B542EE" w:rsidRPr="00B43B90" w:rsidRDefault="0031348E" w:rsidP="00C9707A">
      <w:pPr>
        <w:rPr>
          <w:b/>
          <w:bCs/>
          <w:color w:val="000000"/>
        </w:rPr>
      </w:pPr>
      <w:r w:rsidRPr="00B43B90">
        <w:rPr>
          <w:b/>
          <w:bCs/>
        </w:rPr>
        <w:t>Proposals are to be sent to:</w:t>
      </w:r>
      <w:r w:rsidRPr="00B43B90">
        <w:rPr>
          <w:b/>
          <w:bCs/>
        </w:rPr>
        <w:tab/>
      </w:r>
      <w:r w:rsidRPr="00B43B90">
        <w:rPr>
          <w:b/>
          <w:bCs/>
        </w:rPr>
        <w:tab/>
      </w:r>
      <w:r w:rsidR="009A15C7" w:rsidRPr="00B43B90">
        <w:rPr>
          <w:b/>
          <w:bCs/>
        </w:rPr>
        <w:t>Kristin Leonard</w:t>
      </w:r>
      <w:r w:rsidR="00C9707A" w:rsidRPr="00B43B90">
        <w:rPr>
          <w:b/>
          <w:bCs/>
          <w:color w:val="000000"/>
        </w:rPr>
        <w:t>, Procurement Officer</w:t>
      </w:r>
    </w:p>
    <w:p w:rsidR="00C9707A" w:rsidRPr="00B43B90" w:rsidRDefault="00C9707A" w:rsidP="00C9707A">
      <w:pPr>
        <w:rPr>
          <w:noProof/>
          <w:color w:val="000000"/>
        </w:rPr>
      </w:pPr>
      <w:r w:rsidRPr="00B43B90">
        <w:rPr>
          <w:b/>
          <w:bCs/>
          <w:color w:val="000000"/>
        </w:rPr>
        <w:tab/>
      </w:r>
      <w:r w:rsidRPr="00B43B90">
        <w:rPr>
          <w:b/>
          <w:bCs/>
          <w:color w:val="000000"/>
        </w:rPr>
        <w:tab/>
      </w:r>
      <w:r w:rsidRPr="00B43B90">
        <w:rPr>
          <w:b/>
          <w:bCs/>
          <w:color w:val="000000"/>
        </w:rPr>
        <w:tab/>
      </w:r>
      <w:r w:rsidRPr="00B43B90">
        <w:rPr>
          <w:b/>
          <w:bCs/>
          <w:color w:val="000000"/>
        </w:rPr>
        <w:tab/>
      </w:r>
      <w:r w:rsidRPr="00B43B90">
        <w:rPr>
          <w:b/>
          <w:bCs/>
          <w:color w:val="000000"/>
        </w:rPr>
        <w:tab/>
        <w:t>Same address as above</w:t>
      </w:r>
    </w:p>
    <w:p w:rsidR="00023924" w:rsidRPr="00B43B90" w:rsidRDefault="00023924">
      <w:pPr>
        <w:pStyle w:val="Heading6"/>
        <w:numPr>
          <w:ilvl w:val="0"/>
          <w:numId w:val="0"/>
        </w:numPr>
        <w:ind w:left="3600"/>
        <w:rPr>
          <w:noProof/>
          <w:color w:val="FF0000"/>
          <w:sz w:val="24"/>
          <w:szCs w:val="24"/>
        </w:rPr>
      </w:pPr>
    </w:p>
    <w:p w:rsidR="00ED43CE" w:rsidRPr="00B43B90" w:rsidRDefault="00023924" w:rsidP="00ED43CE">
      <w:pPr>
        <w:rPr>
          <w:b/>
        </w:rPr>
      </w:pPr>
      <w:r w:rsidRPr="00B43B90">
        <w:rPr>
          <w:b/>
          <w:bCs/>
        </w:rPr>
        <w:t>Pre-</w:t>
      </w:r>
      <w:r w:rsidR="0031348E" w:rsidRPr="00B43B90">
        <w:rPr>
          <w:b/>
          <w:bCs/>
        </w:rPr>
        <w:t>Proposal</w:t>
      </w:r>
      <w:r w:rsidRPr="00B43B90">
        <w:rPr>
          <w:b/>
          <w:bCs/>
        </w:rPr>
        <w:t xml:space="preserve"> Conference:</w:t>
      </w:r>
      <w:r w:rsidR="0031348E" w:rsidRPr="00B43B90">
        <w:tab/>
      </w:r>
      <w:r w:rsidR="0031348E" w:rsidRPr="00B43B90">
        <w:tab/>
      </w:r>
      <w:r w:rsidR="00DE718E">
        <w:t xml:space="preserve">July 13, 2016 10:00 a.m. </w:t>
      </w:r>
      <w:r w:rsidR="00ED43CE" w:rsidRPr="00B43B90">
        <w:rPr>
          <w:b/>
        </w:rPr>
        <w:t>Local Time</w:t>
      </w:r>
    </w:p>
    <w:p w:rsidR="00ED43CE" w:rsidRDefault="00DE718E" w:rsidP="00ED43CE">
      <w:pPr>
        <w:ind w:left="3600"/>
        <w:rPr>
          <w:b/>
        </w:rPr>
      </w:pPr>
      <w:r>
        <w:rPr>
          <w:b/>
        </w:rPr>
        <w:t>DHR</w:t>
      </w:r>
    </w:p>
    <w:p w:rsidR="00DE718E" w:rsidRDefault="00DE718E" w:rsidP="00ED43CE">
      <w:pPr>
        <w:ind w:left="3600"/>
        <w:rPr>
          <w:b/>
        </w:rPr>
      </w:pPr>
      <w:r>
        <w:rPr>
          <w:b/>
        </w:rPr>
        <w:t>311 West Saratoga Street</w:t>
      </w:r>
    </w:p>
    <w:p w:rsidR="00DE718E" w:rsidRDefault="00DE718E" w:rsidP="00ED43CE">
      <w:pPr>
        <w:ind w:left="3600"/>
        <w:rPr>
          <w:b/>
        </w:rPr>
      </w:pPr>
      <w:r>
        <w:rPr>
          <w:b/>
        </w:rPr>
        <w:t>Room 508 B and C</w:t>
      </w:r>
    </w:p>
    <w:p w:rsidR="00DE718E" w:rsidRPr="00DE718E" w:rsidRDefault="00DE718E" w:rsidP="00ED43CE">
      <w:pPr>
        <w:ind w:left="3600"/>
        <w:rPr>
          <w:b/>
        </w:rPr>
      </w:pPr>
      <w:r>
        <w:rPr>
          <w:b/>
        </w:rPr>
        <w:t>Baltimore, Mayland 21201</w:t>
      </w:r>
    </w:p>
    <w:p w:rsidR="00023924" w:rsidRPr="00B43B90" w:rsidRDefault="00023924" w:rsidP="00ED43CE">
      <w:pPr>
        <w:rPr>
          <w:b/>
          <w:bCs/>
        </w:rPr>
      </w:pPr>
    </w:p>
    <w:p w:rsidR="00023924" w:rsidRPr="00D16408" w:rsidRDefault="00023924" w:rsidP="00ED43CE">
      <w:pPr>
        <w:rPr>
          <w:b/>
        </w:rPr>
      </w:pPr>
      <w:r w:rsidRPr="00B43B90">
        <w:rPr>
          <w:b/>
          <w:bCs/>
        </w:rPr>
        <w:t>Closing Date and Time:</w:t>
      </w:r>
      <w:r w:rsidRPr="00B43B90">
        <w:rPr>
          <w:b/>
          <w:bCs/>
        </w:rPr>
        <w:tab/>
      </w:r>
      <w:r w:rsidRPr="00B43B90">
        <w:rPr>
          <w:b/>
          <w:bCs/>
        </w:rPr>
        <w:tab/>
      </w:r>
      <w:r w:rsidR="00DE718E">
        <w:rPr>
          <w:b/>
          <w:bCs/>
        </w:rPr>
        <w:t xml:space="preserve">July 28, 2016, 3:00 p.m. </w:t>
      </w:r>
      <w:r w:rsidR="00ED43CE" w:rsidRPr="00B43B90">
        <w:rPr>
          <w:b/>
          <w:bCs/>
        </w:rPr>
        <w:t>Local</w:t>
      </w:r>
      <w:r w:rsidR="00ED43CE" w:rsidRPr="00D16408">
        <w:rPr>
          <w:b/>
          <w:bCs/>
        </w:rPr>
        <w:t xml:space="preserve"> Time</w:t>
      </w:r>
    </w:p>
    <w:p w:rsidR="00023924" w:rsidRPr="00FD759F" w:rsidRDefault="00023924"/>
    <w:p w:rsidR="00023924" w:rsidRPr="00FD759F" w:rsidRDefault="00023924"/>
    <w:p w:rsidR="00023924" w:rsidRPr="00FD759F" w:rsidRDefault="00023924">
      <w:pPr>
        <w:jc w:val="center"/>
        <w:rPr>
          <w:b/>
        </w:rPr>
      </w:pPr>
      <w:r w:rsidRPr="00FD759F">
        <w:br w:type="page"/>
      </w:r>
      <w:r w:rsidRPr="00FD759F">
        <w:rPr>
          <w:b/>
        </w:rPr>
        <w:lastRenderedPageBreak/>
        <w:t>Table of Contents</w:t>
      </w:r>
    </w:p>
    <w:p w:rsidR="00023924" w:rsidRPr="00FD759F" w:rsidRDefault="00023924"/>
    <w:p w:rsidR="005013A6" w:rsidRDefault="006B52E8">
      <w:pPr>
        <w:pStyle w:val="TOC1"/>
        <w:rPr>
          <w:rFonts w:asciiTheme="minorHAnsi" w:eastAsiaTheme="minorEastAsia" w:hAnsiTheme="minorHAnsi" w:cstheme="minorBidi"/>
          <w:b w:val="0"/>
          <w:bCs w:val="0"/>
          <w:caps w:val="0"/>
          <w:sz w:val="22"/>
          <w:szCs w:val="22"/>
        </w:rPr>
      </w:pPr>
      <w:r w:rsidRPr="006B52E8">
        <w:rPr>
          <w:color w:val="000000"/>
        </w:rPr>
        <w:fldChar w:fldCharType="begin"/>
      </w:r>
      <w:r w:rsidR="00023924" w:rsidRPr="00A96112">
        <w:rPr>
          <w:color w:val="000000"/>
        </w:rPr>
        <w:instrText xml:space="preserve"> TOC \o "1-3" \h \z \u </w:instrText>
      </w:r>
      <w:r w:rsidRPr="006B52E8">
        <w:rPr>
          <w:color w:val="000000"/>
        </w:rPr>
        <w:fldChar w:fldCharType="separate"/>
      </w:r>
      <w:hyperlink w:anchor="_Toc454886840" w:history="1">
        <w:r w:rsidR="005013A6" w:rsidRPr="000F567B">
          <w:rPr>
            <w:rStyle w:val="Hyperlink"/>
          </w:rPr>
          <w:t>SECTION 1 - GENERAL INFORMATION</w:t>
        </w:r>
        <w:r w:rsidR="005013A6">
          <w:rPr>
            <w:webHidden/>
          </w:rPr>
          <w:tab/>
        </w:r>
        <w:r>
          <w:rPr>
            <w:webHidden/>
          </w:rPr>
          <w:fldChar w:fldCharType="begin"/>
        </w:r>
        <w:r w:rsidR="005013A6">
          <w:rPr>
            <w:webHidden/>
          </w:rPr>
          <w:instrText xml:space="preserve"> PAGEREF _Toc454886840 \h </w:instrText>
        </w:r>
        <w:r>
          <w:rPr>
            <w:webHidden/>
          </w:rPr>
        </w:r>
        <w:r>
          <w:rPr>
            <w:webHidden/>
          </w:rPr>
          <w:fldChar w:fldCharType="separate"/>
        </w:r>
        <w:r w:rsidR="005013A6">
          <w:rPr>
            <w:webHidden/>
          </w:rPr>
          <w:t>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1" w:history="1">
        <w:r w:rsidR="005013A6" w:rsidRPr="000F567B">
          <w:rPr>
            <w:rStyle w:val="Hyperlink"/>
          </w:rPr>
          <w:t>1.1</w:t>
        </w:r>
        <w:r w:rsidR="005013A6">
          <w:rPr>
            <w:rFonts w:asciiTheme="minorHAnsi" w:eastAsiaTheme="minorEastAsia" w:hAnsiTheme="minorHAnsi" w:cstheme="minorBidi"/>
            <w:bCs w:val="0"/>
            <w:sz w:val="22"/>
            <w:szCs w:val="22"/>
          </w:rPr>
          <w:tab/>
        </w:r>
        <w:r w:rsidR="005013A6" w:rsidRPr="000F567B">
          <w:rPr>
            <w:rStyle w:val="Hyperlink"/>
          </w:rPr>
          <w:t>Summary Statement</w:t>
        </w:r>
        <w:r w:rsidR="005013A6">
          <w:rPr>
            <w:webHidden/>
          </w:rPr>
          <w:tab/>
        </w:r>
        <w:r>
          <w:rPr>
            <w:webHidden/>
          </w:rPr>
          <w:fldChar w:fldCharType="begin"/>
        </w:r>
        <w:r w:rsidR="005013A6">
          <w:rPr>
            <w:webHidden/>
          </w:rPr>
          <w:instrText xml:space="preserve"> PAGEREF _Toc454886841 \h </w:instrText>
        </w:r>
        <w:r>
          <w:rPr>
            <w:webHidden/>
          </w:rPr>
        </w:r>
        <w:r>
          <w:rPr>
            <w:webHidden/>
          </w:rPr>
          <w:fldChar w:fldCharType="separate"/>
        </w:r>
        <w:r w:rsidR="005013A6">
          <w:rPr>
            <w:webHidden/>
          </w:rPr>
          <w:t>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2" w:history="1">
        <w:r w:rsidR="005013A6" w:rsidRPr="000F567B">
          <w:rPr>
            <w:rStyle w:val="Hyperlink"/>
          </w:rPr>
          <w:t>1.2</w:t>
        </w:r>
        <w:r w:rsidR="005013A6">
          <w:rPr>
            <w:rFonts w:asciiTheme="minorHAnsi" w:eastAsiaTheme="minorEastAsia" w:hAnsiTheme="minorHAnsi" w:cstheme="minorBidi"/>
            <w:bCs w:val="0"/>
            <w:sz w:val="22"/>
            <w:szCs w:val="22"/>
          </w:rPr>
          <w:tab/>
        </w:r>
        <w:r w:rsidR="005013A6" w:rsidRPr="000F567B">
          <w:rPr>
            <w:rStyle w:val="Hyperlink"/>
          </w:rPr>
          <w:t>Abbreviations and Definitions</w:t>
        </w:r>
        <w:r w:rsidR="005013A6">
          <w:rPr>
            <w:webHidden/>
          </w:rPr>
          <w:tab/>
        </w:r>
        <w:r>
          <w:rPr>
            <w:webHidden/>
          </w:rPr>
          <w:fldChar w:fldCharType="begin"/>
        </w:r>
        <w:r w:rsidR="005013A6">
          <w:rPr>
            <w:webHidden/>
          </w:rPr>
          <w:instrText xml:space="preserve"> PAGEREF _Toc454886842 \h </w:instrText>
        </w:r>
        <w:r>
          <w:rPr>
            <w:webHidden/>
          </w:rPr>
        </w:r>
        <w:r>
          <w:rPr>
            <w:webHidden/>
          </w:rPr>
          <w:fldChar w:fldCharType="separate"/>
        </w:r>
        <w:r w:rsidR="005013A6">
          <w:rPr>
            <w:webHidden/>
          </w:rPr>
          <w:t>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3" w:history="1">
        <w:r w:rsidR="005013A6" w:rsidRPr="000F567B">
          <w:rPr>
            <w:rStyle w:val="Hyperlink"/>
          </w:rPr>
          <w:t>1.3</w:t>
        </w:r>
        <w:r w:rsidR="005013A6">
          <w:rPr>
            <w:rFonts w:asciiTheme="minorHAnsi" w:eastAsiaTheme="minorEastAsia" w:hAnsiTheme="minorHAnsi" w:cstheme="minorBidi"/>
            <w:bCs w:val="0"/>
            <w:sz w:val="22"/>
            <w:szCs w:val="22"/>
          </w:rPr>
          <w:tab/>
        </w:r>
        <w:r w:rsidR="005013A6" w:rsidRPr="000F567B">
          <w:rPr>
            <w:rStyle w:val="Hyperlink"/>
          </w:rPr>
          <w:t>Grant Duration</w:t>
        </w:r>
        <w:r w:rsidR="005013A6">
          <w:rPr>
            <w:webHidden/>
          </w:rPr>
          <w:tab/>
        </w:r>
        <w:r>
          <w:rPr>
            <w:webHidden/>
          </w:rPr>
          <w:fldChar w:fldCharType="begin"/>
        </w:r>
        <w:r w:rsidR="005013A6">
          <w:rPr>
            <w:webHidden/>
          </w:rPr>
          <w:instrText xml:space="preserve"> PAGEREF _Toc454886843 \h </w:instrText>
        </w:r>
        <w:r>
          <w:rPr>
            <w:webHidden/>
          </w:rPr>
        </w:r>
        <w:r>
          <w:rPr>
            <w:webHidden/>
          </w:rPr>
          <w:fldChar w:fldCharType="separate"/>
        </w:r>
        <w:r w:rsidR="005013A6">
          <w:rPr>
            <w:webHidden/>
          </w:rPr>
          <w:t>10</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4" w:history="1">
        <w:r w:rsidR="005013A6" w:rsidRPr="000F567B">
          <w:rPr>
            <w:rStyle w:val="Hyperlink"/>
          </w:rPr>
          <w:t>1.4</w:t>
        </w:r>
        <w:r w:rsidR="005013A6">
          <w:rPr>
            <w:rFonts w:asciiTheme="minorHAnsi" w:eastAsiaTheme="minorEastAsia" w:hAnsiTheme="minorHAnsi" w:cstheme="minorBidi"/>
            <w:bCs w:val="0"/>
            <w:sz w:val="22"/>
            <w:szCs w:val="22"/>
          </w:rPr>
          <w:tab/>
        </w:r>
        <w:r w:rsidR="005013A6" w:rsidRPr="000F567B">
          <w:rPr>
            <w:rStyle w:val="Hyperlink"/>
          </w:rPr>
          <w:t>Procurement Officer</w:t>
        </w:r>
        <w:r w:rsidR="005013A6">
          <w:rPr>
            <w:webHidden/>
          </w:rPr>
          <w:tab/>
        </w:r>
        <w:r>
          <w:rPr>
            <w:webHidden/>
          </w:rPr>
          <w:fldChar w:fldCharType="begin"/>
        </w:r>
        <w:r w:rsidR="005013A6">
          <w:rPr>
            <w:webHidden/>
          </w:rPr>
          <w:instrText xml:space="preserve"> PAGEREF _Toc454886844 \h </w:instrText>
        </w:r>
        <w:r>
          <w:rPr>
            <w:webHidden/>
          </w:rPr>
        </w:r>
        <w:r>
          <w:rPr>
            <w:webHidden/>
          </w:rPr>
          <w:fldChar w:fldCharType="separate"/>
        </w:r>
        <w:r w:rsidR="005013A6">
          <w:rPr>
            <w:webHidden/>
          </w:rPr>
          <w:t>10</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5" w:history="1">
        <w:r w:rsidR="005013A6" w:rsidRPr="000F567B">
          <w:rPr>
            <w:rStyle w:val="Hyperlink"/>
          </w:rPr>
          <w:t>1.5</w:t>
        </w:r>
        <w:r w:rsidR="005013A6">
          <w:rPr>
            <w:rFonts w:asciiTheme="minorHAnsi" w:eastAsiaTheme="minorEastAsia" w:hAnsiTheme="minorHAnsi" w:cstheme="minorBidi"/>
            <w:bCs w:val="0"/>
            <w:sz w:val="22"/>
            <w:szCs w:val="22"/>
          </w:rPr>
          <w:tab/>
        </w:r>
        <w:r w:rsidR="005013A6" w:rsidRPr="000F567B">
          <w:rPr>
            <w:rStyle w:val="Hyperlink"/>
          </w:rPr>
          <w:t>State Project Manager</w:t>
        </w:r>
        <w:r w:rsidR="005013A6">
          <w:rPr>
            <w:webHidden/>
          </w:rPr>
          <w:tab/>
        </w:r>
        <w:r>
          <w:rPr>
            <w:webHidden/>
          </w:rPr>
          <w:fldChar w:fldCharType="begin"/>
        </w:r>
        <w:r w:rsidR="005013A6">
          <w:rPr>
            <w:webHidden/>
          </w:rPr>
          <w:instrText xml:space="preserve"> PAGEREF _Toc454886845 \h </w:instrText>
        </w:r>
        <w:r>
          <w:rPr>
            <w:webHidden/>
          </w:rPr>
        </w:r>
        <w:r>
          <w:rPr>
            <w:webHidden/>
          </w:rPr>
          <w:fldChar w:fldCharType="separate"/>
        </w:r>
        <w:r w:rsidR="005013A6">
          <w:rPr>
            <w:webHidden/>
          </w:rPr>
          <w:t>11</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6" w:history="1">
        <w:r w:rsidR="005013A6" w:rsidRPr="000F567B">
          <w:rPr>
            <w:rStyle w:val="Hyperlink"/>
          </w:rPr>
          <w:t>1.6</w:t>
        </w:r>
        <w:r w:rsidR="005013A6">
          <w:rPr>
            <w:rFonts w:asciiTheme="minorHAnsi" w:eastAsiaTheme="minorEastAsia" w:hAnsiTheme="minorHAnsi" w:cstheme="minorBidi"/>
            <w:bCs w:val="0"/>
            <w:sz w:val="22"/>
            <w:szCs w:val="22"/>
          </w:rPr>
          <w:tab/>
        </w:r>
        <w:r w:rsidR="005013A6" w:rsidRPr="000F567B">
          <w:rPr>
            <w:rStyle w:val="Hyperlink"/>
          </w:rPr>
          <w:t>Pre-Proposal Conference</w:t>
        </w:r>
        <w:r w:rsidR="005013A6">
          <w:rPr>
            <w:webHidden/>
          </w:rPr>
          <w:tab/>
        </w:r>
        <w:r>
          <w:rPr>
            <w:webHidden/>
          </w:rPr>
          <w:fldChar w:fldCharType="begin"/>
        </w:r>
        <w:r w:rsidR="005013A6">
          <w:rPr>
            <w:webHidden/>
          </w:rPr>
          <w:instrText xml:space="preserve"> PAGEREF _Toc454886846 \h </w:instrText>
        </w:r>
        <w:r>
          <w:rPr>
            <w:webHidden/>
          </w:rPr>
        </w:r>
        <w:r>
          <w:rPr>
            <w:webHidden/>
          </w:rPr>
          <w:fldChar w:fldCharType="separate"/>
        </w:r>
        <w:r w:rsidR="005013A6">
          <w:rPr>
            <w:webHidden/>
          </w:rPr>
          <w:t>11</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7" w:history="1">
        <w:r w:rsidR="005013A6" w:rsidRPr="000F567B">
          <w:rPr>
            <w:rStyle w:val="Hyperlink"/>
          </w:rPr>
          <w:t>1.7</w:t>
        </w:r>
        <w:r w:rsidR="005013A6">
          <w:rPr>
            <w:rFonts w:asciiTheme="minorHAnsi" w:eastAsiaTheme="minorEastAsia" w:hAnsiTheme="minorHAnsi" w:cstheme="minorBidi"/>
            <w:bCs w:val="0"/>
            <w:sz w:val="22"/>
            <w:szCs w:val="22"/>
          </w:rPr>
          <w:tab/>
        </w:r>
        <w:r w:rsidR="005013A6" w:rsidRPr="000F567B">
          <w:rPr>
            <w:rStyle w:val="Hyperlink"/>
          </w:rPr>
          <w:t>Questions</w:t>
        </w:r>
        <w:r w:rsidR="005013A6">
          <w:rPr>
            <w:webHidden/>
          </w:rPr>
          <w:tab/>
        </w:r>
        <w:r>
          <w:rPr>
            <w:webHidden/>
          </w:rPr>
          <w:fldChar w:fldCharType="begin"/>
        </w:r>
        <w:r w:rsidR="005013A6">
          <w:rPr>
            <w:webHidden/>
          </w:rPr>
          <w:instrText xml:space="preserve"> PAGEREF _Toc454886847 \h </w:instrText>
        </w:r>
        <w:r>
          <w:rPr>
            <w:webHidden/>
          </w:rPr>
        </w:r>
        <w:r>
          <w:rPr>
            <w:webHidden/>
          </w:rPr>
          <w:fldChar w:fldCharType="separate"/>
        </w:r>
        <w:r w:rsidR="005013A6">
          <w:rPr>
            <w:webHidden/>
          </w:rPr>
          <w:t>11</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8" w:history="1">
        <w:r w:rsidR="005013A6" w:rsidRPr="000F567B">
          <w:rPr>
            <w:rStyle w:val="Hyperlink"/>
          </w:rPr>
          <w:t>1.8</w:t>
        </w:r>
        <w:r w:rsidR="005013A6">
          <w:rPr>
            <w:rFonts w:asciiTheme="minorHAnsi" w:eastAsiaTheme="minorEastAsia" w:hAnsiTheme="minorHAnsi" w:cstheme="minorBidi"/>
            <w:bCs w:val="0"/>
            <w:sz w:val="22"/>
            <w:szCs w:val="22"/>
          </w:rPr>
          <w:tab/>
        </w:r>
        <w:r w:rsidR="005013A6" w:rsidRPr="000F567B">
          <w:rPr>
            <w:rStyle w:val="Hyperlink"/>
          </w:rPr>
          <w:t>Proposals Due (Closing) Date and Time</w:t>
        </w:r>
        <w:r w:rsidR="005013A6">
          <w:rPr>
            <w:webHidden/>
          </w:rPr>
          <w:tab/>
        </w:r>
        <w:r>
          <w:rPr>
            <w:webHidden/>
          </w:rPr>
          <w:fldChar w:fldCharType="begin"/>
        </w:r>
        <w:r w:rsidR="005013A6">
          <w:rPr>
            <w:webHidden/>
          </w:rPr>
          <w:instrText xml:space="preserve"> PAGEREF _Toc454886848 \h </w:instrText>
        </w:r>
        <w:r>
          <w:rPr>
            <w:webHidden/>
          </w:rPr>
        </w:r>
        <w:r>
          <w:rPr>
            <w:webHidden/>
          </w:rPr>
          <w:fldChar w:fldCharType="separate"/>
        </w:r>
        <w:r w:rsidR="005013A6">
          <w:rPr>
            <w:webHidden/>
          </w:rPr>
          <w:t>12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49" w:history="1">
        <w:r w:rsidR="005013A6" w:rsidRPr="000F567B">
          <w:rPr>
            <w:rStyle w:val="Hyperlink"/>
          </w:rPr>
          <w:t>1.9</w:t>
        </w:r>
        <w:r w:rsidR="005013A6">
          <w:rPr>
            <w:rFonts w:asciiTheme="minorHAnsi" w:eastAsiaTheme="minorEastAsia" w:hAnsiTheme="minorHAnsi" w:cstheme="minorBidi"/>
            <w:bCs w:val="0"/>
            <w:sz w:val="22"/>
            <w:szCs w:val="22"/>
          </w:rPr>
          <w:tab/>
        </w:r>
        <w:r w:rsidR="005013A6" w:rsidRPr="000F567B">
          <w:rPr>
            <w:rStyle w:val="Hyperlink"/>
          </w:rPr>
          <w:t>Multiple or Alternate Proposals</w:t>
        </w:r>
        <w:r w:rsidR="005013A6">
          <w:rPr>
            <w:webHidden/>
          </w:rPr>
          <w:tab/>
        </w:r>
        <w:r>
          <w:rPr>
            <w:webHidden/>
          </w:rPr>
          <w:fldChar w:fldCharType="begin"/>
        </w:r>
        <w:r w:rsidR="005013A6">
          <w:rPr>
            <w:webHidden/>
          </w:rPr>
          <w:instrText xml:space="preserve"> PAGEREF _Toc454886849 \h </w:instrText>
        </w:r>
        <w:r>
          <w:rPr>
            <w:webHidden/>
          </w:rPr>
        </w:r>
        <w:r>
          <w:rPr>
            <w:webHidden/>
          </w:rPr>
          <w:fldChar w:fldCharType="separate"/>
        </w:r>
        <w:r w:rsidR="005013A6">
          <w:rPr>
            <w:webHidden/>
          </w:rPr>
          <w:t>12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0" w:history="1">
        <w:r w:rsidR="005013A6" w:rsidRPr="000F567B">
          <w:rPr>
            <w:rStyle w:val="Hyperlink"/>
          </w:rPr>
          <w:t>1.10</w:t>
        </w:r>
        <w:r w:rsidR="005013A6">
          <w:rPr>
            <w:rFonts w:asciiTheme="minorHAnsi" w:eastAsiaTheme="minorEastAsia" w:hAnsiTheme="minorHAnsi" w:cstheme="minorBidi"/>
            <w:bCs w:val="0"/>
            <w:sz w:val="22"/>
            <w:szCs w:val="22"/>
          </w:rPr>
          <w:tab/>
        </w:r>
        <w:r w:rsidR="005013A6" w:rsidRPr="000F567B">
          <w:rPr>
            <w:rStyle w:val="Hyperlink"/>
          </w:rPr>
          <w:t>Economy of Preparation</w:t>
        </w:r>
        <w:r w:rsidR="005013A6">
          <w:rPr>
            <w:webHidden/>
          </w:rPr>
          <w:tab/>
        </w:r>
        <w:r>
          <w:rPr>
            <w:webHidden/>
          </w:rPr>
          <w:fldChar w:fldCharType="begin"/>
        </w:r>
        <w:r w:rsidR="005013A6">
          <w:rPr>
            <w:webHidden/>
          </w:rPr>
          <w:instrText xml:space="preserve"> PAGEREF _Toc454886850 \h </w:instrText>
        </w:r>
        <w:r>
          <w:rPr>
            <w:webHidden/>
          </w:rPr>
        </w:r>
        <w:r>
          <w:rPr>
            <w:webHidden/>
          </w:rPr>
          <w:fldChar w:fldCharType="separate"/>
        </w:r>
        <w:r w:rsidR="005013A6">
          <w:rPr>
            <w:webHidden/>
          </w:rPr>
          <w:t>12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1" w:history="1">
        <w:r w:rsidR="005013A6" w:rsidRPr="000F567B">
          <w:rPr>
            <w:rStyle w:val="Hyperlink"/>
          </w:rPr>
          <w:t>1.11</w:t>
        </w:r>
        <w:r w:rsidR="005013A6">
          <w:rPr>
            <w:rFonts w:asciiTheme="minorHAnsi" w:eastAsiaTheme="minorEastAsia" w:hAnsiTheme="minorHAnsi" w:cstheme="minorBidi"/>
            <w:bCs w:val="0"/>
            <w:sz w:val="22"/>
            <w:szCs w:val="22"/>
          </w:rPr>
          <w:tab/>
        </w:r>
        <w:r w:rsidR="005013A6" w:rsidRPr="000F567B">
          <w:rPr>
            <w:rStyle w:val="Hyperlink"/>
          </w:rPr>
          <w:t>Public Information Act Notice</w:t>
        </w:r>
        <w:r w:rsidR="005013A6">
          <w:rPr>
            <w:webHidden/>
          </w:rPr>
          <w:tab/>
        </w:r>
        <w:r>
          <w:rPr>
            <w:webHidden/>
          </w:rPr>
          <w:fldChar w:fldCharType="begin"/>
        </w:r>
        <w:r w:rsidR="005013A6">
          <w:rPr>
            <w:webHidden/>
          </w:rPr>
          <w:instrText xml:space="preserve"> PAGEREF _Toc454886851 \h </w:instrText>
        </w:r>
        <w:r>
          <w:rPr>
            <w:webHidden/>
          </w:rPr>
        </w:r>
        <w:r>
          <w:rPr>
            <w:webHidden/>
          </w:rPr>
          <w:fldChar w:fldCharType="separate"/>
        </w:r>
        <w:r w:rsidR="005013A6">
          <w:rPr>
            <w:webHidden/>
          </w:rPr>
          <w:t>12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2" w:history="1">
        <w:r w:rsidR="005013A6" w:rsidRPr="000F567B">
          <w:rPr>
            <w:rStyle w:val="Hyperlink"/>
          </w:rPr>
          <w:t xml:space="preserve">1.12 </w:t>
        </w:r>
        <w:r w:rsidR="005013A6">
          <w:rPr>
            <w:rFonts w:asciiTheme="minorHAnsi" w:eastAsiaTheme="minorEastAsia" w:hAnsiTheme="minorHAnsi" w:cstheme="minorBidi"/>
            <w:bCs w:val="0"/>
            <w:sz w:val="22"/>
            <w:szCs w:val="22"/>
          </w:rPr>
          <w:tab/>
        </w:r>
        <w:r w:rsidR="005013A6" w:rsidRPr="000F567B">
          <w:rPr>
            <w:rStyle w:val="Hyperlink"/>
          </w:rPr>
          <w:t>Award Basis</w:t>
        </w:r>
        <w:r w:rsidR="005013A6">
          <w:rPr>
            <w:webHidden/>
          </w:rPr>
          <w:tab/>
        </w:r>
        <w:r>
          <w:rPr>
            <w:webHidden/>
          </w:rPr>
          <w:fldChar w:fldCharType="begin"/>
        </w:r>
        <w:r w:rsidR="005013A6">
          <w:rPr>
            <w:webHidden/>
          </w:rPr>
          <w:instrText xml:space="preserve"> PAGEREF _Toc454886852 \h </w:instrText>
        </w:r>
        <w:r>
          <w:rPr>
            <w:webHidden/>
          </w:rPr>
        </w:r>
        <w:r>
          <w:rPr>
            <w:webHidden/>
          </w:rPr>
          <w:fldChar w:fldCharType="separate"/>
        </w:r>
        <w:r w:rsidR="005013A6">
          <w:rPr>
            <w:webHidden/>
          </w:rPr>
          <w:t>13</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3" w:history="1">
        <w:r w:rsidR="005013A6" w:rsidRPr="000F567B">
          <w:rPr>
            <w:rStyle w:val="Hyperlink"/>
          </w:rPr>
          <w:t xml:space="preserve">1.13 </w:t>
        </w:r>
        <w:r w:rsidR="005013A6">
          <w:rPr>
            <w:rFonts w:asciiTheme="minorHAnsi" w:eastAsiaTheme="minorEastAsia" w:hAnsiTheme="minorHAnsi" w:cstheme="minorBidi"/>
            <w:bCs w:val="0"/>
            <w:sz w:val="22"/>
            <w:szCs w:val="22"/>
          </w:rPr>
          <w:tab/>
        </w:r>
        <w:r w:rsidR="005013A6" w:rsidRPr="000F567B">
          <w:rPr>
            <w:rStyle w:val="Hyperlink"/>
          </w:rPr>
          <w:t>Oral Presentation</w:t>
        </w:r>
        <w:r w:rsidR="005013A6">
          <w:rPr>
            <w:webHidden/>
          </w:rPr>
          <w:tab/>
        </w:r>
        <w:r>
          <w:rPr>
            <w:webHidden/>
          </w:rPr>
          <w:fldChar w:fldCharType="begin"/>
        </w:r>
        <w:r w:rsidR="005013A6">
          <w:rPr>
            <w:webHidden/>
          </w:rPr>
          <w:instrText xml:space="preserve"> PAGEREF _Toc454886853 \h </w:instrText>
        </w:r>
        <w:r>
          <w:rPr>
            <w:webHidden/>
          </w:rPr>
        </w:r>
        <w:r>
          <w:rPr>
            <w:webHidden/>
          </w:rPr>
          <w:fldChar w:fldCharType="separate"/>
        </w:r>
        <w:r w:rsidR="005013A6">
          <w:rPr>
            <w:webHidden/>
          </w:rPr>
          <w:t>13</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4" w:history="1">
        <w:r w:rsidR="005013A6" w:rsidRPr="000F567B">
          <w:rPr>
            <w:rStyle w:val="Hyperlink"/>
          </w:rPr>
          <w:t xml:space="preserve">1.14  </w:t>
        </w:r>
        <w:r w:rsidR="005013A6">
          <w:rPr>
            <w:rFonts w:asciiTheme="minorHAnsi" w:eastAsiaTheme="minorEastAsia" w:hAnsiTheme="minorHAnsi" w:cstheme="minorBidi"/>
            <w:bCs w:val="0"/>
            <w:sz w:val="22"/>
            <w:szCs w:val="22"/>
          </w:rPr>
          <w:tab/>
        </w:r>
        <w:r w:rsidR="005013A6" w:rsidRPr="000F567B">
          <w:rPr>
            <w:rStyle w:val="Hyperlink"/>
          </w:rPr>
          <w:t>Revisions to the RFGP</w:t>
        </w:r>
        <w:r w:rsidR="005013A6">
          <w:rPr>
            <w:webHidden/>
          </w:rPr>
          <w:tab/>
        </w:r>
        <w:r>
          <w:rPr>
            <w:webHidden/>
          </w:rPr>
          <w:fldChar w:fldCharType="begin"/>
        </w:r>
        <w:r w:rsidR="005013A6">
          <w:rPr>
            <w:webHidden/>
          </w:rPr>
          <w:instrText xml:space="preserve"> PAGEREF _Toc454886854 \h </w:instrText>
        </w:r>
        <w:r>
          <w:rPr>
            <w:webHidden/>
          </w:rPr>
        </w:r>
        <w:r>
          <w:rPr>
            <w:webHidden/>
          </w:rPr>
          <w:fldChar w:fldCharType="separate"/>
        </w:r>
        <w:r w:rsidR="005013A6">
          <w:rPr>
            <w:webHidden/>
          </w:rPr>
          <w:t>13</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5" w:history="1">
        <w:r w:rsidR="005013A6" w:rsidRPr="000F567B">
          <w:rPr>
            <w:rStyle w:val="Hyperlink"/>
          </w:rPr>
          <w:t>1.15</w:t>
        </w:r>
        <w:r w:rsidR="005013A6">
          <w:rPr>
            <w:rFonts w:asciiTheme="minorHAnsi" w:eastAsiaTheme="minorEastAsia" w:hAnsiTheme="minorHAnsi" w:cstheme="minorBidi"/>
            <w:bCs w:val="0"/>
            <w:sz w:val="22"/>
            <w:szCs w:val="22"/>
          </w:rPr>
          <w:tab/>
        </w:r>
        <w:r w:rsidR="005013A6" w:rsidRPr="000F567B">
          <w:rPr>
            <w:rStyle w:val="Hyperlink"/>
          </w:rPr>
          <w:t>Cancellations</w:t>
        </w:r>
        <w:r w:rsidR="005013A6">
          <w:rPr>
            <w:webHidden/>
          </w:rPr>
          <w:tab/>
        </w:r>
        <w:r>
          <w:rPr>
            <w:webHidden/>
          </w:rPr>
          <w:fldChar w:fldCharType="begin"/>
        </w:r>
        <w:r w:rsidR="005013A6">
          <w:rPr>
            <w:webHidden/>
          </w:rPr>
          <w:instrText xml:space="preserve"> PAGEREF _Toc454886855 \h </w:instrText>
        </w:r>
        <w:r>
          <w:rPr>
            <w:webHidden/>
          </w:rPr>
        </w:r>
        <w:r>
          <w:rPr>
            <w:webHidden/>
          </w:rPr>
          <w:fldChar w:fldCharType="separate"/>
        </w:r>
        <w:r w:rsidR="005013A6">
          <w:rPr>
            <w:webHidden/>
          </w:rPr>
          <w:t>13</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6" w:history="1">
        <w:r w:rsidR="005013A6" w:rsidRPr="000F567B">
          <w:rPr>
            <w:rStyle w:val="Hyperlink"/>
          </w:rPr>
          <w:t>1.16</w:t>
        </w:r>
        <w:r w:rsidR="005013A6">
          <w:rPr>
            <w:rFonts w:asciiTheme="minorHAnsi" w:eastAsiaTheme="minorEastAsia" w:hAnsiTheme="minorHAnsi" w:cstheme="minorBidi"/>
            <w:bCs w:val="0"/>
            <w:sz w:val="22"/>
            <w:szCs w:val="22"/>
          </w:rPr>
          <w:tab/>
        </w:r>
        <w:r w:rsidR="005013A6" w:rsidRPr="000F567B">
          <w:rPr>
            <w:rStyle w:val="Hyperlink"/>
          </w:rPr>
          <w:t>Incurred Expenses</w:t>
        </w:r>
        <w:r w:rsidR="005013A6">
          <w:rPr>
            <w:webHidden/>
          </w:rPr>
          <w:tab/>
        </w:r>
        <w:r>
          <w:rPr>
            <w:webHidden/>
          </w:rPr>
          <w:fldChar w:fldCharType="begin"/>
        </w:r>
        <w:r w:rsidR="005013A6">
          <w:rPr>
            <w:webHidden/>
          </w:rPr>
          <w:instrText xml:space="preserve"> PAGEREF _Toc454886856 \h </w:instrText>
        </w:r>
        <w:r>
          <w:rPr>
            <w:webHidden/>
          </w:rPr>
        </w:r>
        <w:r>
          <w:rPr>
            <w:webHidden/>
          </w:rPr>
          <w:fldChar w:fldCharType="separate"/>
        </w:r>
        <w:r w:rsidR="005013A6">
          <w:rPr>
            <w:webHidden/>
          </w:rPr>
          <w:t>14</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7" w:history="1">
        <w:r w:rsidR="005013A6" w:rsidRPr="000F567B">
          <w:rPr>
            <w:rStyle w:val="Hyperlink"/>
          </w:rPr>
          <w:t>1.17</w:t>
        </w:r>
        <w:r w:rsidR="005013A6">
          <w:rPr>
            <w:rFonts w:asciiTheme="minorHAnsi" w:eastAsiaTheme="minorEastAsia" w:hAnsiTheme="minorHAnsi" w:cstheme="minorBidi"/>
            <w:bCs w:val="0"/>
            <w:sz w:val="22"/>
            <w:szCs w:val="22"/>
          </w:rPr>
          <w:tab/>
        </w:r>
        <w:r w:rsidR="005013A6" w:rsidRPr="000F567B">
          <w:rPr>
            <w:rStyle w:val="Hyperlink"/>
          </w:rPr>
          <w:t>Applicant Responsibilities</w:t>
        </w:r>
        <w:r w:rsidR="005013A6">
          <w:rPr>
            <w:webHidden/>
          </w:rPr>
          <w:tab/>
        </w:r>
        <w:r>
          <w:rPr>
            <w:webHidden/>
          </w:rPr>
          <w:fldChar w:fldCharType="begin"/>
        </w:r>
        <w:r w:rsidR="005013A6">
          <w:rPr>
            <w:webHidden/>
          </w:rPr>
          <w:instrText xml:space="preserve"> PAGEREF _Toc454886857 \h </w:instrText>
        </w:r>
        <w:r>
          <w:rPr>
            <w:webHidden/>
          </w:rPr>
        </w:r>
        <w:r>
          <w:rPr>
            <w:webHidden/>
          </w:rPr>
          <w:fldChar w:fldCharType="separate"/>
        </w:r>
        <w:r w:rsidR="005013A6">
          <w:rPr>
            <w:webHidden/>
          </w:rPr>
          <w:t>14</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8" w:history="1">
        <w:r w:rsidR="005013A6" w:rsidRPr="000F567B">
          <w:rPr>
            <w:rStyle w:val="Hyperlink"/>
          </w:rPr>
          <w:t>1.18</w:t>
        </w:r>
        <w:r w:rsidR="005013A6">
          <w:rPr>
            <w:rFonts w:asciiTheme="minorHAnsi" w:eastAsiaTheme="minorEastAsia" w:hAnsiTheme="minorHAnsi" w:cstheme="minorBidi"/>
            <w:bCs w:val="0"/>
            <w:sz w:val="22"/>
            <w:szCs w:val="22"/>
          </w:rPr>
          <w:tab/>
        </w:r>
        <w:r w:rsidR="005013A6" w:rsidRPr="000F567B">
          <w:rPr>
            <w:rStyle w:val="Hyperlink"/>
          </w:rPr>
          <w:t>Mandatory Grant Terms</w:t>
        </w:r>
        <w:r w:rsidR="005013A6">
          <w:rPr>
            <w:webHidden/>
          </w:rPr>
          <w:tab/>
        </w:r>
        <w:r>
          <w:rPr>
            <w:webHidden/>
          </w:rPr>
          <w:fldChar w:fldCharType="begin"/>
        </w:r>
        <w:r w:rsidR="005013A6">
          <w:rPr>
            <w:webHidden/>
          </w:rPr>
          <w:instrText xml:space="preserve"> PAGEREF _Toc454886858 \h </w:instrText>
        </w:r>
        <w:r>
          <w:rPr>
            <w:webHidden/>
          </w:rPr>
        </w:r>
        <w:r>
          <w:rPr>
            <w:webHidden/>
          </w:rPr>
          <w:fldChar w:fldCharType="separate"/>
        </w:r>
        <w:r w:rsidR="005013A6">
          <w:rPr>
            <w:webHidden/>
          </w:rPr>
          <w:t>14</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59" w:history="1">
        <w:r w:rsidR="005013A6" w:rsidRPr="000F567B">
          <w:rPr>
            <w:rStyle w:val="Hyperlink"/>
          </w:rPr>
          <w:t>1.19</w:t>
        </w:r>
        <w:r w:rsidR="005013A6">
          <w:rPr>
            <w:rFonts w:asciiTheme="minorHAnsi" w:eastAsiaTheme="minorEastAsia" w:hAnsiTheme="minorHAnsi" w:cstheme="minorBidi"/>
            <w:bCs w:val="0"/>
            <w:sz w:val="22"/>
            <w:szCs w:val="22"/>
          </w:rPr>
          <w:tab/>
        </w:r>
        <w:r w:rsidR="005013A6" w:rsidRPr="000F567B">
          <w:rPr>
            <w:rStyle w:val="Hyperlink"/>
          </w:rPr>
          <w:t>Bid/Proposal Affidavit</w:t>
        </w:r>
        <w:r w:rsidR="005013A6">
          <w:rPr>
            <w:webHidden/>
          </w:rPr>
          <w:tab/>
        </w:r>
        <w:r>
          <w:rPr>
            <w:webHidden/>
          </w:rPr>
          <w:fldChar w:fldCharType="begin"/>
        </w:r>
        <w:r w:rsidR="005013A6">
          <w:rPr>
            <w:webHidden/>
          </w:rPr>
          <w:instrText xml:space="preserve"> PAGEREF _Toc454886859 \h </w:instrText>
        </w:r>
        <w:r>
          <w:rPr>
            <w:webHidden/>
          </w:rPr>
        </w:r>
        <w:r>
          <w:rPr>
            <w:webHidden/>
          </w:rPr>
          <w:fldChar w:fldCharType="separate"/>
        </w:r>
        <w:r w:rsidR="005013A6">
          <w:rPr>
            <w:webHidden/>
          </w:rPr>
          <w:t>14</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0" w:history="1">
        <w:r w:rsidR="005013A6" w:rsidRPr="000F567B">
          <w:rPr>
            <w:rStyle w:val="Hyperlink"/>
          </w:rPr>
          <w:t>1.20</w:t>
        </w:r>
        <w:r w:rsidR="005013A6">
          <w:rPr>
            <w:rFonts w:asciiTheme="minorHAnsi" w:eastAsiaTheme="minorEastAsia" w:hAnsiTheme="minorHAnsi" w:cstheme="minorBidi"/>
            <w:bCs w:val="0"/>
            <w:sz w:val="22"/>
            <w:szCs w:val="22"/>
          </w:rPr>
          <w:tab/>
        </w:r>
        <w:r w:rsidR="005013A6" w:rsidRPr="000F567B">
          <w:rPr>
            <w:rStyle w:val="Hyperlink"/>
          </w:rPr>
          <w:t>Compliance with Laws/Arrearages</w:t>
        </w:r>
        <w:r w:rsidR="005013A6">
          <w:rPr>
            <w:webHidden/>
          </w:rPr>
          <w:tab/>
        </w:r>
        <w:r>
          <w:rPr>
            <w:webHidden/>
          </w:rPr>
          <w:fldChar w:fldCharType="begin"/>
        </w:r>
        <w:r w:rsidR="005013A6">
          <w:rPr>
            <w:webHidden/>
          </w:rPr>
          <w:instrText xml:space="preserve"> PAGEREF _Toc454886860 \h </w:instrText>
        </w:r>
        <w:r>
          <w:rPr>
            <w:webHidden/>
          </w:rPr>
        </w:r>
        <w:r>
          <w:rPr>
            <w:webHidden/>
          </w:rPr>
          <w:fldChar w:fldCharType="separate"/>
        </w:r>
        <w:r w:rsidR="005013A6">
          <w:rPr>
            <w:webHidden/>
          </w:rPr>
          <w:t>14</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1" w:history="1">
        <w:r w:rsidR="005013A6" w:rsidRPr="000F567B">
          <w:rPr>
            <w:rStyle w:val="Hyperlink"/>
          </w:rPr>
          <w:t>1.21</w:t>
        </w:r>
        <w:r w:rsidR="005013A6">
          <w:rPr>
            <w:rFonts w:asciiTheme="minorHAnsi" w:eastAsiaTheme="minorEastAsia" w:hAnsiTheme="minorHAnsi" w:cstheme="minorBidi"/>
            <w:bCs w:val="0"/>
            <w:sz w:val="22"/>
            <w:szCs w:val="22"/>
          </w:rPr>
          <w:tab/>
        </w:r>
        <w:r w:rsidR="005013A6" w:rsidRPr="000F567B">
          <w:rPr>
            <w:rStyle w:val="Hyperlink"/>
          </w:rPr>
          <w:t>Verification of Registration and Tax Payment</w:t>
        </w:r>
        <w:r w:rsidR="005013A6">
          <w:rPr>
            <w:webHidden/>
          </w:rPr>
          <w:tab/>
        </w:r>
        <w:r>
          <w:rPr>
            <w:webHidden/>
          </w:rPr>
          <w:fldChar w:fldCharType="begin"/>
        </w:r>
        <w:r w:rsidR="005013A6">
          <w:rPr>
            <w:webHidden/>
          </w:rPr>
          <w:instrText xml:space="preserve"> PAGEREF _Toc454886861 \h </w:instrText>
        </w:r>
        <w:r>
          <w:rPr>
            <w:webHidden/>
          </w:rPr>
        </w:r>
        <w:r>
          <w:rPr>
            <w:webHidden/>
          </w:rPr>
          <w:fldChar w:fldCharType="separate"/>
        </w:r>
        <w:r w:rsidR="005013A6">
          <w:rPr>
            <w:webHidden/>
          </w:rPr>
          <w:t>15</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2" w:history="1">
        <w:r w:rsidR="005013A6" w:rsidRPr="000F567B">
          <w:rPr>
            <w:rStyle w:val="Hyperlink"/>
          </w:rPr>
          <w:t>1.22</w:t>
        </w:r>
        <w:r w:rsidR="005013A6">
          <w:rPr>
            <w:rFonts w:asciiTheme="minorHAnsi" w:eastAsiaTheme="minorEastAsia" w:hAnsiTheme="minorHAnsi" w:cstheme="minorBidi"/>
            <w:bCs w:val="0"/>
            <w:sz w:val="22"/>
            <w:szCs w:val="22"/>
          </w:rPr>
          <w:tab/>
        </w:r>
        <w:r w:rsidR="005013A6" w:rsidRPr="000F567B">
          <w:rPr>
            <w:rStyle w:val="Hyperlink"/>
          </w:rPr>
          <w:t>Payments by Electronic Funds Transfer</w:t>
        </w:r>
        <w:r w:rsidR="005013A6">
          <w:rPr>
            <w:webHidden/>
          </w:rPr>
          <w:tab/>
        </w:r>
        <w:r>
          <w:rPr>
            <w:webHidden/>
          </w:rPr>
          <w:fldChar w:fldCharType="begin"/>
        </w:r>
        <w:r w:rsidR="005013A6">
          <w:rPr>
            <w:webHidden/>
          </w:rPr>
          <w:instrText xml:space="preserve"> PAGEREF _Toc454886862 \h </w:instrText>
        </w:r>
        <w:r>
          <w:rPr>
            <w:webHidden/>
          </w:rPr>
        </w:r>
        <w:r>
          <w:rPr>
            <w:webHidden/>
          </w:rPr>
          <w:fldChar w:fldCharType="separate"/>
        </w:r>
        <w:r w:rsidR="005013A6">
          <w:rPr>
            <w:webHidden/>
          </w:rPr>
          <w:t>15</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3" w:history="1">
        <w:r w:rsidR="005013A6" w:rsidRPr="000F567B">
          <w:rPr>
            <w:rStyle w:val="Hyperlink"/>
          </w:rPr>
          <w:t>1.23</w:t>
        </w:r>
        <w:r w:rsidR="005013A6">
          <w:rPr>
            <w:rFonts w:asciiTheme="minorHAnsi" w:eastAsiaTheme="minorEastAsia" w:hAnsiTheme="minorHAnsi" w:cstheme="minorBidi"/>
            <w:bCs w:val="0"/>
            <w:sz w:val="22"/>
            <w:szCs w:val="22"/>
          </w:rPr>
          <w:tab/>
        </w:r>
        <w:r w:rsidR="005013A6" w:rsidRPr="000F567B">
          <w:rPr>
            <w:rStyle w:val="Hyperlink"/>
          </w:rPr>
          <w:t>Electronic Communications Authorized</w:t>
        </w:r>
        <w:r w:rsidR="005013A6">
          <w:rPr>
            <w:webHidden/>
          </w:rPr>
          <w:tab/>
        </w:r>
        <w:r>
          <w:rPr>
            <w:webHidden/>
          </w:rPr>
          <w:fldChar w:fldCharType="begin"/>
        </w:r>
        <w:r w:rsidR="005013A6">
          <w:rPr>
            <w:webHidden/>
          </w:rPr>
          <w:instrText xml:space="preserve"> PAGEREF _Toc454886863 \h </w:instrText>
        </w:r>
        <w:r>
          <w:rPr>
            <w:webHidden/>
          </w:rPr>
        </w:r>
        <w:r>
          <w:rPr>
            <w:webHidden/>
          </w:rPr>
          <w:fldChar w:fldCharType="separate"/>
        </w:r>
        <w:r w:rsidR="005013A6">
          <w:rPr>
            <w:webHidden/>
          </w:rPr>
          <w:t>15</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4" w:history="1">
        <w:r w:rsidR="005013A6" w:rsidRPr="000F567B">
          <w:rPr>
            <w:rStyle w:val="Hyperlink"/>
          </w:rPr>
          <w:t>1.24</w:t>
        </w:r>
        <w:r w:rsidR="005013A6">
          <w:rPr>
            <w:rFonts w:asciiTheme="minorHAnsi" w:eastAsiaTheme="minorEastAsia" w:hAnsiTheme="minorHAnsi" w:cstheme="minorBidi"/>
            <w:bCs w:val="0"/>
            <w:sz w:val="22"/>
            <w:szCs w:val="22"/>
          </w:rPr>
          <w:tab/>
        </w:r>
        <w:r w:rsidR="005013A6" w:rsidRPr="000F567B">
          <w:rPr>
            <w:rStyle w:val="Hyperlink"/>
          </w:rPr>
          <w:t>Federal Funding Acknowledgement</w:t>
        </w:r>
        <w:r w:rsidR="005013A6">
          <w:rPr>
            <w:webHidden/>
          </w:rPr>
          <w:tab/>
        </w:r>
        <w:r>
          <w:rPr>
            <w:webHidden/>
          </w:rPr>
          <w:fldChar w:fldCharType="begin"/>
        </w:r>
        <w:r w:rsidR="005013A6">
          <w:rPr>
            <w:webHidden/>
          </w:rPr>
          <w:instrText xml:space="preserve"> PAGEREF _Toc454886864 \h </w:instrText>
        </w:r>
        <w:r>
          <w:rPr>
            <w:webHidden/>
          </w:rPr>
        </w:r>
        <w:r>
          <w:rPr>
            <w:webHidden/>
          </w:rPr>
          <w:fldChar w:fldCharType="separate"/>
        </w:r>
        <w:r w:rsidR="005013A6">
          <w:rPr>
            <w:webHidden/>
          </w:rPr>
          <w:t>16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5" w:history="1">
        <w:r w:rsidR="005013A6" w:rsidRPr="000F567B">
          <w:rPr>
            <w:rStyle w:val="Hyperlink"/>
          </w:rPr>
          <w:t>1.25</w:t>
        </w:r>
        <w:r w:rsidR="005013A6">
          <w:rPr>
            <w:rFonts w:asciiTheme="minorHAnsi" w:eastAsiaTheme="minorEastAsia" w:hAnsiTheme="minorHAnsi" w:cstheme="minorBidi"/>
            <w:bCs w:val="0"/>
            <w:sz w:val="22"/>
            <w:szCs w:val="22"/>
          </w:rPr>
          <w:tab/>
        </w:r>
        <w:r w:rsidR="005013A6" w:rsidRPr="000F567B">
          <w:rPr>
            <w:rStyle w:val="Hyperlink"/>
          </w:rPr>
          <w:t>Conflict of Interest Affidavit and Disclosure</w:t>
        </w:r>
        <w:r w:rsidR="005013A6">
          <w:rPr>
            <w:webHidden/>
          </w:rPr>
          <w:tab/>
        </w:r>
        <w:r>
          <w:rPr>
            <w:webHidden/>
          </w:rPr>
          <w:fldChar w:fldCharType="begin"/>
        </w:r>
        <w:r w:rsidR="005013A6">
          <w:rPr>
            <w:webHidden/>
          </w:rPr>
          <w:instrText xml:space="preserve"> PAGEREF _Toc454886865 \h </w:instrText>
        </w:r>
        <w:r>
          <w:rPr>
            <w:webHidden/>
          </w:rPr>
        </w:r>
        <w:r>
          <w:rPr>
            <w:webHidden/>
          </w:rPr>
          <w:fldChar w:fldCharType="separate"/>
        </w:r>
        <w:r w:rsidR="005013A6">
          <w:rPr>
            <w:webHidden/>
          </w:rPr>
          <w:t>17</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6" w:history="1">
        <w:r w:rsidR="005013A6" w:rsidRPr="000F567B">
          <w:rPr>
            <w:rStyle w:val="Hyperlink"/>
          </w:rPr>
          <w:t>1.26</w:t>
        </w:r>
        <w:r w:rsidR="005013A6">
          <w:rPr>
            <w:rFonts w:asciiTheme="minorHAnsi" w:eastAsiaTheme="minorEastAsia" w:hAnsiTheme="minorHAnsi" w:cstheme="minorBidi"/>
            <w:bCs w:val="0"/>
            <w:sz w:val="22"/>
            <w:szCs w:val="22"/>
          </w:rPr>
          <w:tab/>
        </w:r>
        <w:r w:rsidR="005013A6" w:rsidRPr="000F567B">
          <w:rPr>
            <w:rStyle w:val="Hyperlink"/>
          </w:rPr>
          <w:t>Non-Disclosure Agreement</w:t>
        </w:r>
        <w:r w:rsidR="005013A6">
          <w:rPr>
            <w:webHidden/>
          </w:rPr>
          <w:tab/>
        </w:r>
        <w:r>
          <w:rPr>
            <w:webHidden/>
          </w:rPr>
          <w:fldChar w:fldCharType="begin"/>
        </w:r>
        <w:r w:rsidR="005013A6">
          <w:rPr>
            <w:webHidden/>
          </w:rPr>
          <w:instrText xml:space="preserve"> PAGEREF _Toc454886866 \h </w:instrText>
        </w:r>
        <w:r>
          <w:rPr>
            <w:webHidden/>
          </w:rPr>
        </w:r>
        <w:r>
          <w:rPr>
            <w:webHidden/>
          </w:rPr>
          <w:fldChar w:fldCharType="separate"/>
        </w:r>
        <w:r w:rsidR="005013A6">
          <w:rPr>
            <w:webHidden/>
          </w:rPr>
          <w:t>17</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7" w:history="1">
        <w:r w:rsidR="005013A6" w:rsidRPr="000F567B">
          <w:rPr>
            <w:rStyle w:val="Hyperlink"/>
          </w:rPr>
          <w:t>1.27</w:t>
        </w:r>
        <w:r w:rsidR="005013A6">
          <w:rPr>
            <w:rFonts w:asciiTheme="minorHAnsi" w:eastAsiaTheme="minorEastAsia" w:hAnsiTheme="minorHAnsi" w:cstheme="minorBidi"/>
            <w:bCs w:val="0"/>
            <w:sz w:val="22"/>
            <w:szCs w:val="22"/>
          </w:rPr>
          <w:tab/>
        </w:r>
        <w:r w:rsidR="005013A6" w:rsidRPr="000F567B">
          <w:rPr>
            <w:rStyle w:val="Hyperlink"/>
          </w:rPr>
          <w:t>Duration of Proposal</w:t>
        </w:r>
        <w:r w:rsidR="005013A6">
          <w:rPr>
            <w:webHidden/>
          </w:rPr>
          <w:tab/>
        </w:r>
        <w:r>
          <w:rPr>
            <w:webHidden/>
          </w:rPr>
          <w:fldChar w:fldCharType="begin"/>
        </w:r>
        <w:r w:rsidR="005013A6">
          <w:rPr>
            <w:webHidden/>
          </w:rPr>
          <w:instrText xml:space="preserve"> PAGEREF _Toc454886867 \h </w:instrText>
        </w:r>
        <w:r>
          <w:rPr>
            <w:webHidden/>
          </w:rPr>
        </w:r>
        <w:r>
          <w:rPr>
            <w:webHidden/>
          </w:rPr>
          <w:fldChar w:fldCharType="separate"/>
        </w:r>
        <w:r w:rsidR="005013A6">
          <w:rPr>
            <w:webHidden/>
          </w:rPr>
          <w:t>17</w:t>
        </w:r>
        <w:r>
          <w:rPr>
            <w:webHidden/>
          </w:rPr>
          <w:fldChar w:fldCharType="end"/>
        </w:r>
      </w:hyperlink>
    </w:p>
    <w:p w:rsidR="005013A6" w:rsidRDefault="006B52E8">
      <w:pPr>
        <w:pStyle w:val="TOC1"/>
        <w:rPr>
          <w:rFonts w:asciiTheme="minorHAnsi" w:eastAsiaTheme="minorEastAsia" w:hAnsiTheme="minorHAnsi" w:cstheme="minorBidi"/>
          <w:b w:val="0"/>
          <w:bCs w:val="0"/>
          <w:caps w:val="0"/>
          <w:sz w:val="22"/>
          <w:szCs w:val="22"/>
        </w:rPr>
      </w:pPr>
      <w:hyperlink w:anchor="_Toc454886868" w:history="1">
        <w:r w:rsidR="005013A6" w:rsidRPr="000F567B">
          <w:rPr>
            <w:rStyle w:val="Hyperlink"/>
          </w:rPr>
          <w:t>SECTION 2 – MINIMUM QUALIFICATIONS</w:t>
        </w:r>
        <w:r w:rsidR="005013A6">
          <w:rPr>
            <w:webHidden/>
          </w:rPr>
          <w:tab/>
        </w:r>
        <w:r>
          <w:rPr>
            <w:webHidden/>
          </w:rPr>
          <w:fldChar w:fldCharType="begin"/>
        </w:r>
        <w:r w:rsidR="005013A6">
          <w:rPr>
            <w:webHidden/>
          </w:rPr>
          <w:instrText xml:space="preserve"> PAGEREF _Toc454886868 \h </w:instrText>
        </w:r>
        <w:r>
          <w:rPr>
            <w:webHidden/>
          </w:rPr>
        </w:r>
        <w:r>
          <w:rPr>
            <w:webHidden/>
          </w:rPr>
          <w:fldChar w:fldCharType="separate"/>
        </w:r>
        <w:r w:rsidR="005013A6">
          <w:rPr>
            <w:webHidden/>
          </w:rPr>
          <w:t>18</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69" w:history="1">
        <w:r w:rsidR="005013A6" w:rsidRPr="000F567B">
          <w:rPr>
            <w:rStyle w:val="Hyperlink"/>
          </w:rPr>
          <w:t>2.1</w:t>
        </w:r>
        <w:r w:rsidR="005013A6">
          <w:rPr>
            <w:rFonts w:asciiTheme="minorHAnsi" w:eastAsiaTheme="minorEastAsia" w:hAnsiTheme="minorHAnsi" w:cstheme="minorBidi"/>
            <w:bCs w:val="0"/>
            <w:sz w:val="22"/>
            <w:szCs w:val="22"/>
          </w:rPr>
          <w:tab/>
        </w:r>
        <w:r w:rsidR="005013A6" w:rsidRPr="000F567B">
          <w:rPr>
            <w:rStyle w:val="Hyperlink"/>
          </w:rPr>
          <w:t>Applicant Minimum Qualifications</w:t>
        </w:r>
        <w:r w:rsidR="005013A6">
          <w:rPr>
            <w:webHidden/>
          </w:rPr>
          <w:tab/>
        </w:r>
        <w:r>
          <w:rPr>
            <w:webHidden/>
          </w:rPr>
          <w:fldChar w:fldCharType="begin"/>
        </w:r>
        <w:r w:rsidR="005013A6">
          <w:rPr>
            <w:webHidden/>
          </w:rPr>
          <w:instrText xml:space="preserve"> PAGEREF _Toc454886869 \h </w:instrText>
        </w:r>
        <w:r>
          <w:rPr>
            <w:webHidden/>
          </w:rPr>
        </w:r>
        <w:r>
          <w:rPr>
            <w:webHidden/>
          </w:rPr>
          <w:fldChar w:fldCharType="separate"/>
        </w:r>
        <w:r w:rsidR="005013A6">
          <w:rPr>
            <w:webHidden/>
          </w:rPr>
          <w:t>18</w:t>
        </w:r>
        <w:r>
          <w:rPr>
            <w:webHidden/>
          </w:rPr>
          <w:fldChar w:fldCharType="end"/>
        </w:r>
      </w:hyperlink>
    </w:p>
    <w:p w:rsidR="005013A6" w:rsidRDefault="006B52E8">
      <w:pPr>
        <w:pStyle w:val="TOC1"/>
        <w:rPr>
          <w:rFonts w:asciiTheme="minorHAnsi" w:eastAsiaTheme="minorEastAsia" w:hAnsiTheme="minorHAnsi" w:cstheme="minorBidi"/>
          <w:b w:val="0"/>
          <w:bCs w:val="0"/>
          <w:caps w:val="0"/>
          <w:sz w:val="22"/>
          <w:szCs w:val="22"/>
        </w:rPr>
      </w:pPr>
      <w:hyperlink w:anchor="_Toc454886870" w:history="1">
        <w:r w:rsidR="005013A6" w:rsidRPr="000F567B">
          <w:rPr>
            <w:rStyle w:val="Hyperlink"/>
          </w:rPr>
          <w:t>SECTION 3 – SCOPE OF WORK</w:t>
        </w:r>
        <w:r w:rsidR="005013A6">
          <w:rPr>
            <w:webHidden/>
          </w:rPr>
          <w:tab/>
        </w:r>
        <w:r>
          <w:rPr>
            <w:webHidden/>
          </w:rPr>
          <w:fldChar w:fldCharType="begin"/>
        </w:r>
        <w:r w:rsidR="005013A6">
          <w:rPr>
            <w:webHidden/>
          </w:rPr>
          <w:instrText xml:space="preserve"> PAGEREF _Toc454886870 \h </w:instrText>
        </w:r>
        <w:r>
          <w:rPr>
            <w:webHidden/>
          </w:rPr>
        </w:r>
        <w:r>
          <w:rPr>
            <w:webHidden/>
          </w:rPr>
          <w:fldChar w:fldCharType="separate"/>
        </w:r>
        <w:r w:rsidR="005013A6">
          <w:rPr>
            <w:webHidden/>
          </w:rPr>
          <w:t>19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1" w:history="1">
        <w:r w:rsidR="005013A6" w:rsidRPr="000F567B">
          <w:rPr>
            <w:rStyle w:val="Hyperlink"/>
          </w:rPr>
          <w:t>3.1</w:t>
        </w:r>
        <w:r w:rsidR="005013A6">
          <w:rPr>
            <w:rFonts w:asciiTheme="minorHAnsi" w:eastAsiaTheme="minorEastAsia" w:hAnsiTheme="minorHAnsi" w:cstheme="minorBidi"/>
            <w:bCs w:val="0"/>
            <w:sz w:val="22"/>
            <w:szCs w:val="22"/>
          </w:rPr>
          <w:tab/>
        </w:r>
        <w:r w:rsidR="005013A6" w:rsidRPr="000F567B">
          <w:rPr>
            <w:rStyle w:val="Hyperlink"/>
          </w:rPr>
          <w:t>Background and Purpose</w:t>
        </w:r>
        <w:r w:rsidR="005013A6">
          <w:rPr>
            <w:webHidden/>
          </w:rPr>
          <w:tab/>
        </w:r>
        <w:r>
          <w:rPr>
            <w:webHidden/>
          </w:rPr>
          <w:fldChar w:fldCharType="begin"/>
        </w:r>
        <w:r w:rsidR="005013A6">
          <w:rPr>
            <w:webHidden/>
          </w:rPr>
          <w:instrText xml:space="preserve"> PAGEREF _Toc454886871 \h </w:instrText>
        </w:r>
        <w:r>
          <w:rPr>
            <w:webHidden/>
          </w:rPr>
        </w:r>
        <w:r>
          <w:rPr>
            <w:webHidden/>
          </w:rPr>
          <w:fldChar w:fldCharType="separate"/>
        </w:r>
        <w:r w:rsidR="005013A6">
          <w:rPr>
            <w:webHidden/>
          </w:rPr>
          <w:t>19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2" w:history="1">
        <w:r w:rsidR="005013A6" w:rsidRPr="000F567B">
          <w:rPr>
            <w:rStyle w:val="Hyperlink"/>
          </w:rPr>
          <w:t>3.2</w:t>
        </w:r>
        <w:r w:rsidR="005013A6">
          <w:rPr>
            <w:rFonts w:asciiTheme="minorHAnsi" w:eastAsiaTheme="minorEastAsia" w:hAnsiTheme="minorHAnsi" w:cstheme="minorBidi"/>
            <w:bCs w:val="0"/>
            <w:sz w:val="22"/>
            <w:szCs w:val="22"/>
          </w:rPr>
          <w:tab/>
        </w:r>
        <w:r w:rsidR="005013A6" w:rsidRPr="000F567B">
          <w:rPr>
            <w:rStyle w:val="Hyperlink"/>
          </w:rPr>
          <w:t>Scope of Work - Requirements</w:t>
        </w:r>
        <w:r w:rsidR="005013A6">
          <w:rPr>
            <w:webHidden/>
          </w:rPr>
          <w:tab/>
        </w:r>
        <w:r>
          <w:rPr>
            <w:webHidden/>
          </w:rPr>
          <w:fldChar w:fldCharType="begin"/>
        </w:r>
        <w:r w:rsidR="005013A6">
          <w:rPr>
            <w:webHidden/>
          </w:rPr>
          <w:instrText xml:space="preserve"> PAGEREF _Toc454886872 \h </w:instrText>
        </w:r>
        <w:r>
          <w:rPr>
            <w:webHidden/>
          </w:rPr>
        </w:r>
        <w:r>
          <w:rPr>
            <w:webHidden/>
          </w:rPr>
          <w:fldChar w:fldCharType="separate"/>
        </w:r>
        <w:r w:rsidR="005013A6">
          <w:rPr>
            <w:webHidden/>
          </w:rPr>
          <w:t>19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3" w:history="1">
        <w:r w:rsidR="005013A6" w:rsidRPr="000F567B">
          <w:rPr>
            <w:rStyle w:val="Hyperlink"/>
          </w:rPr>
          <w:t>3.3</w:t>
        </w:r>
        <w:r w:rsidR="005013A6">
          <w:rPr>
            <w:rFonts w:asciiTheme="minorHAnsi" w:eastAsiaTheme="minorEastAsia" w:hAnsiTheme="minorHAnsi" w:cstheme="minorBidi"/>
            <w:bCs w:val="0"/>
            <w:sz w:val="22"/>
            <w:szCs w:val="22"/>
          </w:rPr>
          <w:tab/>
        </w:r>
        <w:r w:rsidR="005013A6" w:rsidRPr="000F567B">
          <w:rPr>
            <w:rStyle w:val="Hyperlink"/>
          </w:rPr>
          <w:t>Security Requirements</w:t>
        </w:r>
        <w:r w:rsidR="005013A6">
          <w:rPr>
            <w:webHidden/>
          </w:rPr>
          <w:tab/>
        </w:r>
        <w:r>
          <w:rPr>
            <w:webHidden/>
          </w:rPr>
          <w:fldChar w:fldCharType="begin"/>
        </w:r>
        <w:r w:rsidR="005013A6">
          <w:rPr>
            <w:webHidden/>
          </w:rPr>
          <w:instrText xml:space="preserve"> PAGEREF _Toc454886873 \h </w:instrText>
        </w:r>
        <w:r>
          <w:rPr>
            <w:webHidden/>
          </w:rPr>
        </w:r>
        <w:r>
          <w:rPr>
            <w:webHidden/>
          </w:rPr>
          <w:fldChar w:fldCharType="separate"/>
        </w:r>
        <w:r w:rsidR="005013A6">
          <w:rPr>
            <w:webHidden/>
          </w:rPr>
          <w:t>22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4" w:history="1">
        <w:r w:rsidR="005013A6" w:rsidRPr="000F567B">
          <w:rPr>
            <w:rStyle w:val="Hyperlink"/>
          </w:rPr>
          <w:t>3.4</w:t>
        </w:r>
        <w:r w:rsidR="005013A6">
          <w:rPr>
            <w:rFonts w:asciiTheme="minorHAnsi" w:eastAsiaTheme="minorEastAsia" w:hAnsiTheme="minorHAnsi" w:cstheme="minorBidi"/>
            <w:bCs w:val="0"/>
            <w:sz w:val="22"/>
            <w:szCs w:val="22"/>
          </w:rPr>
          <w:tab/>
        </w:r>
        <w:r w:rsidR="005013A6" w:rsidRPr="000F567B">
          <w:rPr>
            <w:rStyle w:val="Hyperlink"/>
          </w:rPr>
          <w:t>Insurance Requirements</w:t>
        </w:r>
        <w:r w:rsidR="005013A6">
          <w:rPr>
            <w:webHidden/>
          </w:rPr>
          <w:tab/>
        </w:r>
        <w:r>
          <w:rPr>
            <w:webHidden/>
          </w:rPr>
          <w:fldChar w:fldCharType="begin"/>
        </w:r>
        <w:r w:rsidR="005013A6">
          <w:rPr>
            <w:webHidden/>
          </w:rPr>
          <w:instrText xml:space="preserve"> PAGEREF _Toc454886874 \h </w:instrText>
        </w:r>
        <w:r>
          <w:rPr>
            <w:webHidden/>
          </w:rPr>
        </w:r>
        <w:r>
          <w:rPr>
            <w:webHidden/>
          </w:rPr>
          <w:fldChar w:fldCharType="separate"/>
        </w:r>
        <w:r w:rsidR="005013A6">
          <w:rPr>
            <w:webHidden/>
          </w:rPr>
          <w:t>24</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5" w:history="1">
        <w:r w:rsidR="005013A6" w:rsidRPr="000F567B">
          <w:rPr>
            <w:rStyle w:val="Hyperlink"/>
          </w:rPr>
          <w:t>3.5</w:t>
        </w:r>
        <w:r w:rsidR="005013A6">
          <w:rPr>
            <w:rFonts w:asciiTheme="minorHAnsi" w:eastAsiaTheme="minorEastAsia" w:hAnsiTheme="minorHAnsi" w:cstheme="minorBidi"/>
            <w:bCs w:val="0"/>
            <w:sz w:val="22"/>
            <w:szCs w:val="22"/>
          </w:rPr>
          <w:tab/>
        </w:r>
        <w:r w:rsidR="005013A6" w:rsidRPr="000F567B">
          <w:rPr>
            <w:rStyle w:val="Hyperlink"/>
          </w:rPr>
          <w:t>Problem Escalation Procedure</w:t>
        </w:r>
        <w:r w:rsidR="005013A6">
          <w:rPr>
            <w:webHidden/>
          </w:rPr>
          <w:tab/>
        </w:r>
        <w:r>
          <w:rPr>
            <w:webHidden/>
          </w:rPr>
          <w:fldChar w:fldCharType="begin"/>
        </w:r>
        <w:r w:rsidR="005013A6">
          <w:rPr>
            <w:webHidden/>
          </w:rPr>
          <w:instrText xml:space="preserve"> PAGEREF _Toc454886875 \h </w:instrText>
        </w:r>
        <w:r>
          <w:rPr>
            <w:webHidden/>
          </w:rPr>
        </w:r>
        <w:r>
          <w:rPr>
            <w:webHidden/>
          </w:rPr>
          <w:fldChar w:fldCharType="separate"/>
        </w:r>
        <w:r w:rsidR="005013A6">
          <w:rPr>
            <w:webHidden/>
          </w:rPr>
          <w:t>25</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6" w:history="1">
        <w:r w:rsidR="005013A6" w:rsidRPr="000F567B">
          <w:rPr>
            <w:rStyle w:val="Hyperlink"/>
          </w:rPr>
          <w:t>3.6</w:t>
        </w:r>
        <w:r w:rsidR="005013A6">
          <w:rPr>
            <w:rFonts w:asciiTheme="minorHAnsi" w:eastAsiaTheme="minorEastAsia" w:hAnsiTheme="minorHAnsi" w:cstheme="minorBidi"/>
            <w:bCs w:val="0"/>
            <w:sz w:val="22"/>
            <w:szCs w:val="22"/>
          </w:rPr>
          <w:tab/>
        </w:r>
        <w:r w:rsidR="005013A6" w:rsidRPr="000F567B">
          <w:rPr>
            <w:rStyle w:val="Hyperlink"/>
          </w:rPr>
          <w:t>Invoicing</w:t>
        </w:r>
        <w:r w:rsidR="005013A6">
          <w:rPr>
            <w:webHidden/>
          </w:rPr>
          <w:tab/>
        </w:r>
        <w:r>
          <w:rPr>
            <w:webHidden/>
          </w:rPr>
          <w:fldChar w:fldCharType="begin"/>
        </w:r>
        <w:r w:rsidR="005013A6">
          <w:rPr>
            <w:webHidden/>
          </w:rPr>
          <w:instrText xml:space="preserve"> PAGEREF _Toc454886876 \h </w:instrText>
        </w:r>
        <w:r>
          <w:rPr>
            <w:webHidden/>
          </w:rPr>
        </w:r>
        <w:r>
          <w:rPr>
            <w:webHidden/>
          </w:rPr>
          <w:fldChar w:fldCharType="separate"/>
        </w:r>
        <w:r w:rsidR="005013A6">
          <w:rPr>
            <w:webHidden/>
          </w:rPr>
          <w:t>26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7" w:history="1">
        <w:r w:rsidR="005013A6" w:rsidRPr="000F567B">
          <w:rPr>
            <w:rStyle w:val="Hyperlink"/>
          </w:rPr>
          <w:t xml:space="preserve">3.7 </w:t>
        </w:r>
        <w:r w:rsidR="005013A6">
          <w:rPr>
            <w:rFonts w:asciiTheme="minorHAnsi" w:eastAsiaTheme="minorEastAsia" w:hAnsiTheme="minorHAnsi" w:cstheme="minorBidi"/>
            <w:bCs w:val="0"/>
            <w:sz w:val="22"/>
            <w:szCs w:val="22"/>
          </w:rPr>
          <w:tab/>
        </w:r>
        <w:r w:rsidR="005013A6" w:rsidRPr="000F567B">
          <w:rPr>
            <w:rStyle w:val="Hyperlink"/>
          </w:rPr>
          <w:t>Grantee’s Project Manager</w:t>
        </w:r>
        <w:r w:rsidR="005013A6">
          <w:rPr>
            <w:webHidden/>
          </w:rPr>
          <w:tab/>
        </w:r>
        <w:r>
          <w:rPr>
            <w:webHidden/>
          </w:rPr>
          <w:fldChar w:fldCharType="begin"/>
        </w:r>
        <w:r w:rsidR="005013A6">
          <w:rPr>
            <w:webHidden/>
          </w:rPr>
          <w:instrText xml:space="preserve"> PAGEREF _Toc454886877 \h </w:instrText>
        </w:r>
        <w:r>
          <w:rPr>
            <w:webHidden/>
          </w:rPr>
        </w:r>
        <w:r>
          <w:rPr>
            <w:webHidden/>
          </w:rPr>
          <w:fldChar w:fldCharType="separate"/>
        </w:r>
        <w:r w:rsidR="005013A6">
          <w:rPr>
            <w:webHidden/>
          </w:rPr>
          <w:t>27</w:t>
        </w:r>
        <w:r>
          <w:rPr>
            <w:webHidden/>
          </w:rPr>
          <w:fldChar w:fldCharType="end"/>
        </w:r>
      </w:hyperlink>
    </w:p>
    <w:p w:rsidR="005013A6" w:rsidRDefault="006B52E8">
      <w:pPr>
        <w:pStyle w:val="TOC1"/>
        <w:rPr>
          <w:rFonts w:asciiTheme="minorHAnsi" w:eastAsiaTheme="minorEastAsia" w:hAnsiTheme="minorHAnsi" w:cstheme="minorBidi"/>
          <w:b w:val="0"/>
          <w:bCs w:val="0"/>
          <w:caps w:val="0"/>
          <w:sz w:val="22"/>
          <w:szCs w:val="22"/>
        </w:rPr>
      </w:pPr>
      <w:hyperlink w:anchor="_Toc454886878" w:history="1">
        <w:r w:rsidR="005013A6" w:rsidRPr="000F567B">
          <w:rPr>
            <w:rStyle w:val="Hyperlink"/>
          </w:rPr>
          <w:t>SECTION 4 – PROPOSAL FORMAT</w:t>
        </w:r>
        <w:r w:rsidR="005013A6">
          <w:rPr>
            <w:webHidden/>
          </w:rPr>
          <w:tab/>
        </w:r>
        <w:r>
          <w:rPr>
            <w:webHidden/>
          </w:rPr>
          <w:fldChar w:fldCharType="begin"/>
        </w:r>
        <w:r w:rsidR="005013A6">
          <w:rPr>
            <w:webHidden/>
          </w:rPr>
          <w:instrText xml:space="preserve"> PAGEREF _Toc454886878 \h </w:instrText>
        </w:r>
        <w:r>
          <w:rPr>
            <w:webHidden/>
          </w:rPr>
        </w:r>
        <w:r>
          <w:rPr>
            <w:webHidden/>
          </w:rPr>
          <w:fldChar w:fldCharType="separate"/>
        </w:r>
        <w:r w:rsidR="005013A6">
          <w:rPr>
            <w:webHidden/>
          </w:rPr>
          <w:t>28</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79" w:history="1">
        <w:r w:rsidR="005013A6" w:rsidRPr="000F567B">
          <w:rPr>
            <w:rStyle w:val="Hyperlink"/>
          </w:rPr>
          <w:t>4.1</w:t>
        </w:r>
        <w:r w:rsidR="005013A6">
          <w:rPr>
            <w:rFonts w:asciiTheme="minorHAnsi" w:eastAsiaTheme="minorEastAsia" w:hAnsiTheme="minorHAnsi" w:cstheme="minorBidi"/>
            <w:bCs w:val="0"/>
            <w:sz w:val="22"/>
            <w:szCs w:val="22"/>
          </w:rPr>
          <w:tab/>
        </w:r>
        <w:r w:rsidR="005013A6" w:rsidRPr="000F567B">
          <w:rPr>
            <w:rStyle w:val="Hyperlink"/>
          </w:rPr>
          <w:t>Two Part Submission</w:t>
        </w:r>
        <w:r w:rsidR="005013A6">
          <w:rPr>
            <w:webHidden/>
          </w:rPr>
          <w:tab/>
        </w:r>
        <w:r>
          <w:rPr>
            <w:webHidden/>
          </w:rPr>
          <w:fldChar w:fldCharType="begin"/>
        </w:r>
        <w:r w:rsidR="005013A6">
          <w:rPr>
            <w:webHidden/>
          </w:rPr>
          <w:instrText xml:space="preserve"> PAGEREF _Toc454886879 \h </w:instrText>
        </w:r>
        <w:r>
          <w:rPr>
            <w:webHidden/>
          </w:rPr>
        </w:r>
        <w:r>
          <w:rPr>
            <w:webHidden/>
          </w:rPr>
          <w:fldChar w:fldCharType="separate"/>
        </w:r>
        <w:r w:rsidR="005013A6">
          <w:rPr>
            <w:webHidden/>
          </w:rPr>
          <w:t>28</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0" w:history="1">
        <w:r w:rsidR="005013A6" w:rsidRPr="000F567B">
          <w:rPr>
            <w:rStyle w:val="Hyperlink"/>
          </w:rPr>
          <w:t>4.2</w:t>
        </w:r>
        <w:r w:rsidR="005013A6">
          <w:rPr>
            <w:rFonts w:asciiTheme="minorHAnsi" w:eastAsiaTheme="minorEastAsia" w:hAnsiTheme="minorHAnsi" w:cstheme="minorBidi"/>
            <w:bCs w:val="0"/>
            <w:sz w:val="22"/>
            <w:szCs w:val="22"/>
          </w:rPr>
          <w:tab/>
        </w:r>
        <w:r w:rsidR="005013A6" w:rsidRPr="000F567B">
          <w:rPr>
            <w:rStyle w:val="Hyperlink"/>
          </w:rPr>
          <w:t>Proposals</w:t>
        </w:r>
        <w:r w:rsidR="005013A6">
          <w:rPr>
            <w:webHidden/>
          </w:rPr>
          <w:tab/>
        </w:r>
        <w:r>
          <w:rPr>
            <w:webHidden/>
          </w:rPr>
          <w:fldChar w:fldCharType="begin"/>
        </w:r>
        <w:r w:rsidR="005013A6">
          <w:rPr>
            <w:webHidden/>
          </w:rPr>
          <w:instrText xml:space="preserve"> PAGEREF _Toc454886880 \h </w:instrText>
        </w:r>
        <w:r>
          <w:rPr>
            <w:webHidden/>
          </w:rPr>
        </w:r>
        <w:r>
          <w:rPr>
            <w:webHidden/>
          </w:rPr>
          <w:fldChar w:fldCharType="separate"/>
        </w:r>
        <w:r w:rsidR="005013A6">
          <w:rPr>
            <w:webHidden/>
          </w:rPr>
          <w:t>28</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1" w:history="1">
        <w:r w:rsidR="005013A6" w:rsidRPr="000F567B">
          <w:rPr>
            <w:rStyle w:val="Hyperlink"/>
          </w:rPr>
          <w:t>4.3</w:t>
        </w:r>
        <w:r w:rsidR="005013A6">
          <w:rPr>
            <w:rFonts w:asciiTheme="minorHAnsi" w:eastAsiaTheme="minorEastAsia" w:hAnsiTheme="minorHAnsi" w:cstheme="minorBidi"/>
            <w:bCs w:val="0"/>
            <w:sz w:val="22"/>
            <w:szCs w:val="22"/>
          </w:rPr>
          <w:tab/>
        </w:r>
        <w:r w:rsidR="005013A6" w:rsidRPr="000F567B">
          <w:rPr>
            <w:rStyle w:val="Hyperlink"/>
          </w:rPr>
          <w:t>Delivery</w:t>
        </w:r>
        <w:r w:rsidR="005013A6">
          <w:rPr>
            <w:webHidden/>
          </w:rPr>
          <w:tab/>
        </w:r>
        <w:r>
          <w:rPr>
            <w:webHidden/>
          </w:rPr>
          <w:fldChar w:fldCharType="begin"/>
        </w:r>
        <w:r w:rsidR="005013A6">
          <w:rPr>
            <w:webHidden/>
          </w:rPr>
          <w:instrText xml:space="preserve"> PAGEREF _Toc454886881 \h </w:instrText>
        </w:r>
        <w:r>
          <w:rPr>
            <w:webHidden/>
          </w:rPr>
        </w:r>
        <w:r>
          <w:rPr>
            <w:webHidden/>
          </w:rPr>
          <w:fldChar w:fldCharType="separate"/>
        </w:r>
        <w:r w:rsidR="005013A6">
          <w:rPr>
            <w:webHidden/>
          </w:rPr>
          <w:t>29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2" w:history="1">
        <w:r w:rsidR="005013A6" w:rsidRPr="000F567B">
          <w:rPr>
            <w:rStyle w:val="Hyperlink"/>
          </w:rPr>
          <w:t>4.4</w:t>
        </w:r>
        <w:r w:rsidR="005013A6">
          <w:rPr>
            <w:rFonts w:asciiTheme="minorHAnsi" w:eastAsiaTheme="minorEastAsia" w:hAnsiTheme="minorHAnsi" w:cstheme="minorBidi"/>
            <w:bCs w:val="0"/>
            <w:sz w:val="22"/>
            <w:szCs w:val="22"/>
          </w:rPr>
          <w:tab/>
        </w:r>
        <w:r w:rsidR="005013A6" w:rsidRPr="000F567B">
          <w:rPr>
            <w:rStyle w:val="Hyperlink"/>
          </w:rPr>
          <w:t>Volume I – Technical Proposal</w:t>
        </w:r>
        <w:r w:rsidR="005013A6">
          <w:rPr>
            <w:webHidden/>
          </w:rPr>
          <w:tab/>
        </w:r>
        <w:r>
          <w:rPr>
            <w:webHidden/>
          </w:rPr>
          <w:fldChar w:fldCharType="begin"/>
        </w:r>
        <w:r w:rsidR="005013A6">
          <w:rPr>
            <w:webHidden/>
          </w:rPr>
          <w:instrText xml:space="preserve"> PAGEREF _Toc454886882 \h </w:instrText>
        </w:r>
        <w:r>
          <w:rPr>
            <w:webHidden/>
          </w:rPr>
        </w:r>
        <w:r>
          <w:rPr>
            <w:webHidden/>
          </w:rPr>
          <w:fldChar w:fldCharType="separate"/>
        </w:r>
        <w:r w:rsidR="005013A6">
          <w:rPr>
            <w:webHidden/>
          </w:rPr>
          <w:t>29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3" w:history="1">
        <w:r w:rsidR="005013A6" w:rsidRPr="000F567B">
          <w:rPr>
            <w:rStyle w:val="Hyperlink"/>
          </w:rPr>
          <w:t>4.5</w:t>
        </w:r>
        <w:r w:rsidR="005013A6">
          <w:rPr>
            <w:rFonts w:asciiTheme="minorHAnsi" w:eastAsiaTheme="minorEastAsia" w:hAnsiTheme="minorHAnsi" w:cstheme="minorBidi"/>
            <w:bCs w:val="0"/>
            <w:sz w:val="22"/>
            <w:szCs w:val="22"/>
          </w:rPr>
          <w:tab/>
        </w:r>
        <w:r w:rsidR="005013A6" w:rsidRPr="000F567B">
          <w:rPr>
            <w:rStyle w:val="Hyperlink"/>
          </w:rPr>
          <w:t>Volume II – Financial Proposal</w:t>
        </w:r>
        <w:r w:rsidR="005013A6">
          <w:rPr>
            <w:webHidden/>
          </w:rPr>
          <w:tab/>
        </w:r>
        <w:r>
          <w:rPr>
            <w:webHidden/>
          </w:rPr>
          <w:fldChar w:fldCharType="begin"/>
        </w:r>
        <w:r w:rsidR="005013A6">
          <w:rPr>
            <w:webHidden/>
          </w:rPr>
          <w:instrText xml:space="preserve"> PAGEREF _Toc454886883 \h </w:instrText>
        </w:r>
        <w:r>
          <w:rPr>
            <w:webHidden/>
          </w:rPr>
        </w:r>
        <w:r>
          <w:rPr>
            <w:webHidden/>
          </w:rPr>
          <w:fldChar w:fldCharType="separate"/>
        </w:r>
        <w:r w:rsidR="005013A6">
          <w:rPr>
            <w:webHidden/>
          </w:rPr>
          <w:t>35</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4" w:history="1">
        <w:r w:rsidR="005013A6" w:rsidRPr="000F567B">
          <w:rPr>
            <w:rStyle w:val="Hyperlink"/>
          </w:rPr>
          <w:t>5.1</w:t>
        </w:r>
        <w:r w:rsidR="005013A6">
          <w:rPr>
            <w:rFonts w:asciiTheme="minorHAnsi" w:eastAsiaTheme="minorEastAsia" w:hAnsiTheme="minorHAnsi" w:cstheme="minorBidi"/>
            <w:bCs w:val="0"/>
            <w:sz w:val="22"/>
            <w:szCs w:val="22"/>
          </w:rPr>
          <w:tab/>
        </w:r>
        <w:r w:rsidR="005013A6" w:rsidRPr="000F567B">
          <w:rPr>
            <w:rStyle w:val="Hyperlink"/>
          </w:rPr>
          <w:t>Evaluation Committee</w:t>
        </w:r>
        <w:r w:rsidR="005013A6">
          <w:rPr>
            <w:webHidden/>
          </w:rPr>
          <w:tab/>
        </w:r>
        <w:r>
          <w:rPr>
            <w:webHidden/>
          </w:rPr>
          <w:fldChar w:fldCharType="begin"/>
        </w:r>
        <w:r w:rsidR="005013A6">
          <w:rPr>
            <w:webHidden/>
          </w:rPr>
          <w:instrText xml:space="preserve"> PAGEREF _Toc454886884 \h </w:instrText>
        </w:r>
        <w:r>
          <w:rPr>
            <w:webHidden/>
          </w:rPr>
        </w:r>
        <w:r>
          <w:rPr>
            <w:webHidden/>
          </w:rPr>
          <w:fldChar w:fldCharType="separate"/>
        </w:r>
        <w:r w:rsidR="005013A6">
          <w:rPr>
            <w:webHidden/>
          </w:rPr>
          <w:t>36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5" w:history="1">
        <w:r w:rsidR="005013A6" w:rsidRPr="000F567B">
          <w:rPr>
            <w:rStyle w:val="Hyperlink"/>
          </w:rPr>
          <w:t>5.2</w:t>
        </w:r>
        <w:r w:rsidR="005013A6">
          <w:rPr>
            <w:rFonts w:asciiTheme="minorHAnsi" w:eastAsiaTheme="minorEastAsia" w:hAnsiTheme="minorHAnsi" w:cstheme="minorBidi"/>
            <w:bCs w:val="0"/>
            <w:sz w:val="22"/>
            <w:szCs w:val="22"/>
          </w:rPr>
          <w:tab/>
        </w:r>
        <w:r w:rsidR="005013A6" w:rsidRPr="000F567B">
          <w:rPr>
            <w:rStyle w:val="Hyperlink"/>
          </w:rPr>
          <w:t>Technical Proposal Evaluation Criteria</w:t>
        </w:r>
        <w:r w:rsidR="005013A6">
          <w:rPr>
            <w:webHidden/>
          </w:rPr>
          <w:tab/>
        </w:r>
        <w:r>
          <w:rPr>
            <w:webHidden/>
          </w:rPr>
          <w:fldChar w:fldCharType="begin"/>
        </w:r>
        <w:r w:rsidR="005013A6">
          <w:rPr>
            <w:webHidden/>
          </w:rPr>
          <w:instrText xml:space="preserve"> PAGEREF _Toc454886885 \h </w:instrText>
        </w:r>
        <w:r>
          <w:rPr>
            <w:webHidden/>
          </w:rPr>
        </w:r>
        <w:r>
          <w:rPr>
            <w:webHidden/>
          </w:rPr>
          <w:fldChar w:fldCharType="separate"/>
        </w:r>
        <w:r w:rsidR="005013A6">
          <w:rPr>
            <w:webHidden/>
          </w:rPr>
          <w:t>36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6" w:history="1">
        <w:r w:rsidR="005013A6" w:rsidRPr="000F567B">
          <w:rPr>
            <w:rStyle w:val="Hyperlink"/>
          </w:rPr>
          <w:t>5.3</w:t>
        </w:r>
        <w:r w:rsidR="005013A6">
          <w:rPr>
            <w:rFonts w:asciiTheme="minorHAnsi" w:eastAsiaTheme="minorEastAsia" w:hAnsiTheme="minorHAnsi" w:cstheme="minorBidi"/>
            <w:bCs w:val="0"/>
            <w:sz w:val="22"/>
            <w:szCs w:val="22"/>
          </w:rPr>
          <w:tab/>
        </w:r>
        <w:r w:rsidR="005013A6" w:rsidRPr="000F567B">
          <w:rPr>
            <w:rStyle w:val="Hyperlink"/>
          </w:rPr>
          <w:t>Financial Proposal Evaluation Criteria</w:t>
        </w:r>
        <w:r w:rsidR="005013A6">
          <w:rPr>
            <w:webHidden/>
          </w:rPr>
          <w:tab/>
        </w:r>
        <w:r>
          <w:rPr>
            <w:webHidden/>
          </w:rPr>
          <w:fldChar w:fldCharType="begin"/>
        </w:r>
        <w:r w:rsidR="005013A6">
          <w:rPr>
            <w:webHidden/>
          </w:rPr>
          <w:instrText xml:space="preserve"> PAGEREF _Toc454886886 \h </w:instrText>
        </w:r>
        <w:r>
          <w:rPr>
            <w:webHidden/>
          </w:rPr>
        </w:r>
        <w:r>
          <w:rPr>
            <w:webHidden/>
          </w:rPr>
          <w:fldChar w:fldCharType="separate"/>
        </w:r>
        <w:r w:rsidR="005013A6">
          <w:rPr>
            <w:webHidden/>
          </w:rPr>
          <w:t>36</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7" w:history="1">
        <w:r w:rsidR="005013A6" w:rsidRPr="000F567B">
          <w:rPr>
            <w:rStyle w:val="Hyperlink"/>
          </w:rPr>
          <w:t>5.4</w:t>
        </w:r>
        <w:r w:rsidR="005013A6">
          <w:rPr>
            <w:rFonts w:asciiTheme="minorHAnsi" w:eastAsiaTheme="minorEastAsia" w:hAnsiTheme="minorHAnsi" w:cstheme="minorBidi"/>
            <w:bCs w:val="0"/>
            <w:sz w:val="22"/>
            <w:szCs w:val="22"/>
          </w:rPr>
          <w:tab/>
        </w:r>
        <w:r w:rsidR="005013A6" w:rsidRPr="000F567B">
          <w:rPr>
            <w:rStyle w:val="Hyperlink"/>
          </w:rPr>
          <w:t>Selection Procedures</w:t>
        </w:r>
        <w:r w:rsidR="005013A6">
          <w:rPr>
            <w:webHidden/>
          </w:rPr>
          <w:tab/>
        </w:r>
        <w:r>
          <w:rPr>
            <w:webHidden/>
          </w:rPr>
          <w:fldChar w:fldCharType="begin"/>
        </w:r>
        <w:r w:rsidR="005013A6">
          <w:rPr>
            <w:webHidden/>
          </w:rPr>
          <w:instrText xml:space="preserve"> PAGEREF _Toc454886887 \h </w:instrText>
        </w:r>
        <w:r>
          <w:rPr>
            <w:webHidden/>
          </w:rPr>
        </w:r>
        <w:r>
          <w:rPr>
            <w:webHidden/>
          </w:rPr>
          <w:fldChar w:fldCharType="separate"/>
        </w:r>
        <w:r w:rsidR="005013A6">
          <w:rPr>
            <w:webHidden/>
          </w:rPr>
          <w:t>37</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88" w:history="1">
        <w:r w:rsidR="005013A6" w:rsidRPr="000F567B">
          <w:rPr>
            <w:rStyle w:val="Hyperlink"/>
          </w:rPr>
          <w:t>5.5</w:t>
        </w:r>
        <w:r w:rsidR="005013A6">
          <w:rPr>
            <w:rFonts w:asciiTheme="minorHAnsi" w:eastAsiaTheme="minorEastAsia" w:hAnsiTheme="minorHAnsi" w:cstheme="minorBidi"/>
            <w:bCs w:val="0"/>
            <w:sz w:val="22"/>
            <w:szCs w:val="22"/>
          </w:rPr>
          <w:tab/>
        </w:r>
        <w:r w:rsidR="005013A6" w:rsidRPr="000F567B">
          <w:rPr>
            <w:rStyle w:val="Hyperlink"/>
          </w:rPr>
          <w:t>Documents Required upon Notice of Recommendation for Grant Award</w:t>
        </w:r>
        <w:r w:rsidR="005013A6">
          <w:rPr>
            <w:webHidden/>
          </w:rPr>
          <w:tab/>
        </w:r>
        <w:r>
          <w:rPr>
            <w:webHidden/>
          </w:rPr>
          <w:fldChar w:fldCharType="begin"/>
        </w:r>
        <w:r w:rsidR="005013A6">
          <w:rPr>
            <w:webHidden/>
          </w:rPr>
          <w:instrText xml:space="preserve"> PAGEREF _Toc454886888 \h </w:instrText>
        </w:r>
        <w:r>
          <w:rPr>
            <w:webHidden/>
          </w:rPr>
        </w:r>
        <w:r>
          <w:rPr>
            <w:webHidden/>
          </w:rPr>
          <w:fldChar w:fldCharType="separate"/>
        </w:r>
        <w:r w:rsidR="005013A6">
          <w:rPr>
            <w:webHidden/>
          </w:rPr>
          <w:t>38</w:t>
        </w:r>
        <w:r>
          <w:rPr>
            <w:webHidden/>
          </w:rPr>
          <w:fldChar w:fldCharType="end"/>
        </w:r>
      </w:hyperlink>
    </w:p>
    <w:p w:rsidR="005013A6" w:rsidRDefault="006B52E8">
      <w:pPr>
        <w:pStyle w:val="TOC1"/>
        <w:rPr>
          <w:rFonts w:asciiTheme="minorHAnsi" w:eastAsiaTheme="minorEastAsia" w:hAnsiTheme="minorHAnsi" w:cstheme="minorBidi"/>
          <w:b w:val="0"/>
          <w:bCs w:val="0"/>
          <w:caps w:val="0"/>
          <w:sz w:val="22"/>
          <w:szCs w:val="22"/>
        </w:rPr>
      </w:pPr>
      <w:hyperlink w:anchor="_Toc454886889" w:history="1">
        <w:r w:rsidR="005013A6" w:rsidRPr="000F567B">
          <w:rPr>
            <w:rStyle w:val="Hyperlink"/>
          </w:rPr>
          <w:t>RFGP ATTACHMENTS</w:t>
        </w:r>
        <w:r w:rsidR="005013A6">
          <w:rPr>
            <w:webHidden/>
          </w:rPr>
          <w:tab/>
        </w:r>
        <w:r>
          <w:rPr>
            <w:webHidden/>
          </w:rPr>
          <w:fldChar w:fldCharType="begin"/>
        </w:r>
        <w:r w:rsidR="005013A6">
          <w:rPr>
            <w:webHidden/>
          </w:rPr>
          <w:instrText xml:space="preserve"> PAGEREF _Toc454886889 \h </w:instrText>
        </w:r>
        <w:r>
          <w:rPr>
            <w:webHidden/>
          </w:rPr>
        </w:r>
        <w:r>
          <w:rPr>
            <w:webHidden/>
          </w:rPr>
          <w:fldChar w:fldCharType="separate"/>
        </w:r>
        <w:r w:rsidR="005013A6">
          <w:rPr>
            <w:webHidden/>
          </w:rPr>
          <w:t>39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0" w:history="1">
        <w:r w:rsidR="005013A6" w:rsidRPr="000F567B">
          <w:rPr>
            <w:rStyle w:val="Hyperlink"/>
          </w:rPr>
          <w:t>ATTACHMENT A – GRANT AGREEMENT</w:t>
        </w:r>
        <w:r w:rsidR="005013A6">
          <w:rPr>
            <w:webHidden/>
          </w:rPr>
          <w:tab/>
        </w:r>
        <w:r>
          <w:rPr>
            <w:webHidden/>
          </w:rPr>
          <w:fldChar w:fldCharType="begin"/>
        </w:r>
        <w:r w:rsidR="005013A6">
          <w:rPr>
            <w:webHidden/>
          </w:rPr>
          <w:instrText xml:space="preserve"> PAGEREF _Toc454886890 \h </w:instrText>
        </w:r>
        <w:r>
          <w:rPr>
            <w:webHidden/>
          </w:rPr>
        </w:r>
        <w:r>
          <w:rPr>
            <w:webHidden/>
          </w:rPr>
          <w:fldChar w:fldCharType="separate"/>
        </w:r>
        <w:r w:rsidR="005013A6">
          <w:rPr>
            <w:webHidden/>
          </w:rPr>
          <w:t>41</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1" w:history="1">
        <w:r w:rsidR="005013A6" w:rsidRPr="000F567B">
          <w:rPr>
            <w:rStyle w:val="Hyperlink"/>
            <w:b/>
          </w:rPr>
          <w:t>ATTACHMENT B – BID/PROPOSAL AFFIDAVIT</w:t>
        </w:r>
        <w:r w:rsidR="005013A6">
          <w:rPr>
            <w:webHidden/>
          </w:rPr>
          <w:tab/>
        </w:r>
        <w:r>
          <w:rPr>
            <w:webHidden/>
          </w:rPr>
          <w:fldChar w:fldCharType="begin"/>
        </w:r>
        <w:r w:rsidR="005013A6">
          <w:rPr>
            <w:webHidden/>
          </w:rPr>
          <w:instrText xml:space="preserve"> PAGEREF _Toc454886891 \h </w:instrText>
        </w:r>
        <w:r>
          <w:rPr>
            <w:webHidden/>
          </w:rPr>
        </w:r>
        <w:r>
          <w:rPr>
            <w:webHidden/>
          </w:rPr>
          <w:fldChar w:fldCharType="separate"/>
        </w:r>
        <w:r w:rsidR="005013A6">
          <w:rPr>
            <w:webHidden/>
          </w:rPr>
          <w:t>52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2" w:history="1">
        <w:r w:rsidR="005013A6" w:rsidRPr="000F567B">
          <w:rPr>
            <w:rStyle w:val="Hyperlink"/>
          </w:rPr>
          <w:t>ATTACHMENT C – PRE-PROPOSAL CONFERENCE RESPONSE FORM</w:t>
        </w:r>
        <w:r w:rsidR="005013A6">
          <w:rPr>
            <w:webHidden/>
          </w:rPr>
          <w:tab/>
        </w:r>
        <w:r>
          <w:rPr>
            <w:webHidden/>
          </w:rPr>
          <w:fldChar w:fldCharType="begin"/>
        </w:r>
        <w:r w:rsidR="005013A6">
          <w:rPr>
            <w:webHidden/>
          </w:rPr>
          <w:instrText xml:space="preserve"> PAGEREF _Toc454886892 \h </w:instrText>
        </w:r>
        <w:r>
          <w:rPr>
            <w:webHidden/>
          </w:rPr>
        </w:r>
        <w:r>
          <w:rPr>
            <w:webHidden/>
          </w:rPr>
          <w:fldChar w:fldCharType="separate"/>
        </w:r>
        <w:r w:rsidR="005013A6">
          <w:rPr>
            <w:webHidden/>
          </w:rPr>
          <w:t>60</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3" w:history="1">
        <w:r w:rsidR="005013A6" w:rsidRPr="000F567B">
          <w:rPr>
            <w:rStyle w:val="Hyperlink"/>
          </w:rPr>
          <w:t>ATTACHMENT D – PRICING PROPOSAL INSTRUCTIONS</w:t>
        </w:r>
        <w:r w:rsidR="005013A6">
          <w:rPr>
            <w:webHidden/>
          </w:rPr>
          <w:tab/>
        </w:r>
        <w:r>
          <w:rPr>
            <w:webHidden/>
          </w:rPr>
          <w:fldChar w:fldCharType="begin"/>
        </w:r>
        <w:r w:rsidR="005013A6">
          <w:rPr>
            <w:webHidden/>
          </w:rPr>
          <w:instrText xml:space="preserve"> PAGEREF _Toc454886893 \h </w:instrText>
        </w:r>
        <w:r>
          <w:rPr>
            <w:webHidden/>
          </w:rPr>
        </w:r>
        <w:r>
          <w:rPr>
            <w:webHidden/>
          </w:rPr>
          <w:fldChar w:fldCharType="separate"/>
        </w:r>
        <w:r w:rsidR="005013A6">
          <w:rPr>
            <w:webHidden/>
          </w:rPr>
          <w:t>61</w:t>
        </w:r>
        <w:r>
          <w:rPr>
            <w:webHidden/>
          </w:rPr>
          <w:fldChar w:fldCharType="end"/>
        </w:r>
      </w:hyperlink>
    </w:p>
    <w:p w:rsidR="005013A6" w:rsidRDefault="006B52E8">
      <w:pPr>
        <w:pStyle w:val="TOC1"/>
        <w:rPr>
          <w:rFonts w:asciiTheme="minorHAnsi" w:eastAsiaTheme="minorEastAsia" w:hAnsiTheme="minorHAnsi" w:cstheme="minorBidi"/>
          <w:b w:val="0"/>
          <w:bCs w:val="0"/>
          <w:caps w:val="0"/>
          <w:sz w:val="22"/>
          <w:szCs w:val="22"/>
        </w:rPr>
      </w:pPr>
      <w:hyperlink w:anchor="_Toc454886894" w:history="1">
        <w:r w:rsidR="005013A6" w:rsidRPr="000F567B">
          <w:rPr>
            <w:rStyle w:val="Hyperlink"/>
          </w:rPr>
          <w:t>Pricing Proposal Instructions</w:t>
        </w:r>
        <w:r w:rsidR="005013A6">
          <w:rPr>
            <w:webHidden/>
          </w:rPr>
          <w:tab/>
        </w:r>
        <w:r>
          <w:rPr>
            <w:webHidden/>
          </w:rPr>
          <w:fldChar w:fldCharType="begin"/>
        </w:r>
        <w:r w:rsidR="005013A6">
          <w:rPr>
            <w:webHidden/>
          </w:rPr>
          <w:instrText xml:space="preserve"> PAGEREF _Toc454886894 \h </w:instrText>
        </w:r>
        <w:r>
          <w:rPr>
            <w:webHidden/>
          </w:rPr>
        </w:r>
        <w:r>
          <w:rPr>
            <w:webHidden/>
          </w:rPr>
          <w:fldChar w:fldCharType="separate"/>
        </w:r>
        <w:r w:rsidR="005013A6">
          <w:rPr>
            <w:webHidden/>
          </w:rPr>
          <w:t>61</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5" w:history="1">
        <w:r w:rsidR="005013A6" w:rsidRPr="000F567B">
          <w:rPr>
            <w:rStyle w:val="Hyperlink"/>
          </w:rPr>
          <w:t>ATTACHMENTS D-1 and D2– FINANCIAL PROPOSAL FORM</w:t>
        </w:r>
        <w:r w:rsidR="005013A6">
          <w:rPr>
            <w:webHidden/>
          </w:rPr>
          <w:tab/>
        </w:r>
        <w:r>
          <w:rPr>
            <w:webHidden/>
          </w:rPr>
          <w:fldChar w:fldCharType="begin"/>
        </w:r>
        <w:r w:rsidR="005013A6">
          <w:rPr>
            <w:webHidden/>
          </w:rPr>
          <w:instrText xml:space="preserve"> PAGEREF _Toc454886895 \h </w:instrText>
        </w:r>
        <w:r>
          <w:rPr>
            <w:webHidden/>
          </w:rPr>
        </w:r>
        <w:r>
          <w:rPr>
            <w:webHidden/>
          </w:rPr>
          <w:fldChar w:fldCharType="separate"/>
        </w:r>
        <w:r w:rsidR="005013A6">
          <w:rPr>
            <w:webHidden/>
          </w:rPr>
          <w:t>62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6" w:history="1">
        <w:r w:rsidR="005013A6" w:rsidRPr="000F567B">
          <w:rPr>
            <w:rStyle w:val="Hyperlink"/>
          </w:rPr>
          <w:t>ATTACHMENT E - FEDERAL FUNDS ATTACHMENT</w:t>
        </w:r>
        <w:r w:rsidR="005013A6">
          <w:rPr>
            <w:webHidden/>
          </w:rPr>
          <w:tab/>
        </w:r>
        <w:r>
          <w:rPr>
            <w:webHidden/>
          </w:rPr>
          <w:fldChar w:fldCharType="begin"/>
        </w:r>
        <w:r w:rsidR="005013A6">
          <w:rPr>
            <w:webHidden/>
          </w:rPr>
          <w:instrText xml:space="preserve"> PAGEREF _Toc454886896 \h </w:instrText>
        </w:r>
        <w:r>
          <w:rPr>
            <w:webHidden/>
          </w:rPr>
        </w:r>
        <w:r>
          <w:rPr>
            <w:webHidden/>
          </w:rPr>
          <w:fldChar w:fldCharType="separate"/>
        </w:r>
        <w:r w:rsidR="005013A6">
          <w:rPr>
            <w:webHidden/>
          </w:rPr>
          <w:t>63</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7" w:history="1">
        <w:r w:rsidR="005013A6" w:rsidRPr="000F567B">
          <w:rPr>
            <w:rStyle w:val="Hyperlink"/>
            <w:b/>
          </w:rPr>
          <w:t>ATTACHMENT F – CONFLICT OF INTEREST AFFIDAVIT AND DISCLOSURE</w:t>
        </w:r>
        <w:r w:rsidR="005013A6">
          <w:rPr>
            <w:webHidden/>
          </w:rPr>
          <w:tab/>
        </w:r>
        <w:r>
          <w:rPr>
            <w:webHidden/>
          </w:rPr>
          <w:fldChar w:fldCharType="begin"/>
        </w:r>
        <w:r w:rsidR="005013A6">
          <w:rPr>
            <w:webHidden/>
          </w:rPr>
          <w:instrText xml:space="preserve"> PAGEREF _Toc454886897 \h </w:instrText>
        </w:r>
        <w:r>
          <w:rPr>
            <w:webHidden/>
          </w:rPr>
        </w:r>
        <w:r>
          <w:rPr>
            <w:webHidden/>
          </w:rPr>
          <w:fldChar w:fldCharType="separate"/>
        </w:r>
        <w:r w:rsidR="005013A6">
          <w:rPr>
            <w:webHidden/>
          </w:rPr>
          <w:t>72</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8" w:history="1">
        <w:r w:rsidR="005013A6" w:rsidRPr="000F567B">
          <w:rPr>
            <w:rStyle w:val="Hyperlink"/>
          </w:rPr>
          <w:t>ATTACHMENT G – NON-DISCLOSURE AGREEMENT</w:t>
        </w:r>
        <w:r w:rsidR="005013A6">
          <w:rPr>
            <w:webHidden/>
          </w:rPr>
          <w:tab/>
        </w:r>
        <w:r>
          <w:rPr>
            <w:webHidden/>
          </w:rPr>
          <w:fldChar w:fldCharType="begin"/>
        </w:r>
        <w:r w:rsidR="005013A6">
          <w:rPr>
            <w:webHidden/>
          </w:rPr>
          <w:instrText xml:space="preserve"> PAGEREF _Toc454886898 \h </w:instrText>
        </w:r>
        <w:r>
          <w:rPr>
            <w:webHidden/>
          </w:rPr>
        </w:r>
        <w:r>
          <w:rPr>
            <w:webHidden/>
          </w:rPr>
          <w:fldChar w:fldCharType="separate"/>
        </w:r>
        <w:r w:rsidR="005013A6">
          <w:rPr>
            <w:webHidden/>
          </w:rPr>
          <w:t>73</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899" w:history="1">
        <w:r w:rsidR="005013A6" w:rsidRPr="000F567B">
          <w:rPr>
            <w:rStyle w:val="Hyperlink"/>
            <w:b/>
          </w:rPr>
          <w:t>ATTACHMENT H – CLIENT DATABASE</w:t>
        </w:r>
        <w:r w:rsidR="005013A6">
          <w:rPr>
            <w:webHidden/>
          </w:rPr>
          <w:tab/>
        </w:r>
        <w:r>
          <w:rPr>
            <w:webHidden/>
          </w:rPr>
          <w:fldChar w:fldCharType="begin"/>
        </w:r>
        <w:r w:rsidR="005013A6">
          <w:rPr>
            <w:webHidden/>
          </w:rPr>
          <w:instrText xml:space="preserve"> PAGEREF _Toc454886899 \h </w:instrText>
        </w:r>
        <w:r>
          <w:rPr>
            <w:webHidden/>
          </w:rPr>
        </w:r>
        <w:r>
          <w:rPr>
            <w:webHidden/>
          </w:rPr>
          <w:fldChar w:fldCharType="separate"/>
        </w:r>
        <w:r w:rsidR="005013A6">
          <w:rPr>
            <w:webHidden/>
          </w:rPr>
          <w:t>78</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900" w:history="1">
        <w:r w:rsidR="005013A6" w:rsidRPr="000F567B">
          <w:rPr>
            <w:rStyle w:val="Hyperlink"/>
          </w:rPr>
          <w:t>ATTACHMENT I – TRIMESTER PERFORMANCE REPORT INSTRUCTIONS</w:t>
        </w:r>
        <w:r w:rsidR="005013A6">
          <w:rPr>
            <w:webHidden/>
          </w:rPr>
          <w:tab/>
        </w:r>
        <w:r>
          <w:rPr>
            <w:webHidden/>
          </w:rPr>
          <w:fldChar w:fldCharType="begin"/>
        </w:r>
        <w:r w:rsidR="005013A6">
          <w:rPr>
            <w:webHidden/>
          </w:rPr>
          <w:instrText xml:space="preserve"> PAGEREF _Toc454886900 \h </w:instrText>
        </w:r>
        <w:r>
          <w:rPr>
            <w:webHidden/>
          </w:rPr>
        </w:r>
        <w:r>
          <w:rPr>
            <w:webHidden/>
          </w:rPr>
          <w:fldChar w:fldCharType="separate"/>
        </w:r>
        <w:r w:rsidR="005013A6">
          <w:rPr>
            <w:webHidden/>
          </w:rPr>
          <w:t>79</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901" w:history="1">
        <w:r w:rsidR="005013A6" w:rsidRPr="000F567B">
          <w:rPr>
            <w:rStyle w:val="Hyperlink"/>
          </w:rPr>
          <w:t>ATTACHMENT I-1 – TRIMESTER PERFORMANCE REPORT</w:t>
        </w:r>
        <w:r w:rsidR="005013A6">
          <w:rPr>
            <w:webHidden/>
          </w:rPr>
          <w:tab/>
        </w:r>
        <w:r>
          <w:rPr>
            <w:webHidden/>
          </w:rPr>
          <w:fldChar w:fldCharType="begin"/>
        </w:r>
        <w:r w:rsidR="005013A6">
          <w:rPr>
            <w:webHidden/>
          </w:rPr>
          <w:instrText xml:space="preserve"> PAGEREF _Toc454886901 \h </w:instrText>
        </w:r>
        <w:r>
          <w:rPr>
            <w:webHidden/>
          </w:rPr>
        </w:r>
        <w:r>
          <w:rPr>
            <w:webHidden/>
          </w:rPr>
          <w:fldChar w:fldCharType="separate"/>
        </w:r>
        <w:r w:rsidR="005013A6">
          <w:rPr>
            <w:webHidden/>
          </w:rPr>
          <w:t>80</w:t>
        </w:r>
        <w:r>
          <w:rPr>
            <w:webHidden/>
          </w:rPr>
          <w:fldChar w:fldCharType="end"/>
        </w:r>
      </w:hyperlink>
    </w:p>
    <w:p w:rsidR="005013A6" w:rsidRDefault="006B52E8">
      <w:pPr>
        <w:pStyle w:val="TOC2"/>
        <w:rPr>
          <w:rFonts w:asciiTheme="minorHAnsi" w:eastAsiaTheme="minorEastAsia" w:hAnsiTheme="minorHAnsi" w:cstheme="minorBidi"/>
          <w:bCs w:val="0"/>
          <w:sz w:val="22"/>
          <w:szCs w:val="22"/>
        </w:rPr>
      </w:pPr>
      <w:hyperlink w:anchor="_Toc454886902" w:history="1">
        <w:r w:rsidR="005013A6" w:rsidRPr="000F567B">
          <w:rPr>
            <w:rStyle w:val="Hyperlink"/>
          </w:rPr>
          <w:t>ATTACHMENT J – MONTHLY INVOICE FORM</w:t>
        </w:r>
        <w:r w:rsidR="005013A6">
          <w:rPr>
            <w:webHidden/>
          </w:rPr>
          <w:tab/>
        </w:r>
        <w:r>
          <w:rPr>
            <w:webHidden/>
          </w:rPr>
          <w:fldChar w:fldCharType="begin"/>
        </w:r>
        <w:r w:rsidR="005013A6">
          <w:rPr>
            <w:webHidden/>
          </w:rPr>
          <w:instrText xml:space="preserve"> PAGEREF _Toc454886902 \h </w:instrText>
        </w:r>
        <w:r>
          <w:rPr>
            <w:webHidden/>
          </w:rPr>
        </w:r>
        <w:r>
          <w:rPr>
            <w:webHidden/>
          </w:rPr>
          <w:fldChar w:fldCharType="separate"/>
        </w:r>
        <w:r w:rsidR="005013A6">
          <w:rPr>
            <w:webHidden/>
          </w:rPr>
          <w:t>84</w:t>
        </w:r>
        <w:r>
          <w:rPr>
            <w:webHidden/>
          </w:rPr>
          <w:fldChar w:fldCharType="end"/>
        </w:r>
      </w:hyperlink>
    </w:p>
    <w:p w:rsidR="00023924" w:rsidRPr="00A96112" w:rsidRDefault="006B52E8">
      <w:pPr>
        <w:pStyle w:val="TOC1"/>
      </w:pPr>
      <w:r w:rsidRPr="00A96112">
        <w:fldChar w:fldCharType="end"/>
      </w:r>
    </w:p>
    <w:p w:rsidR="00023924" w:rsidRPr="00FD759F" w:rsidRDefault="00023924">
      <w:pPr>
        <w:pStyle w:val="TOC1"/>
        <w:sectPr w:rsidR="00023924" w:rsidRPr="00FD759F">
          <w:footerReference w:type="even" r:id="rId17"/>
          <w:footerReference w:type="default" r:id="rId18"/>
          <w:footerReference w:type="first" r:id="rId19"/>
          <w:pgSz w:w="12240" w:h="15840" w:code="1"/>
          <w:pgMar w:top="1440" w:right="1440" w:bottom="1440" w:left="1440" w:header="720" w:footer="720" w:gutter="0"/>
          <w:pgNumType w:fmt="lowerRoman" w:start="1"/>
          <w:cols w:space="720"/>
          <w:titlePg/>
          <w:docGrid w:linePitch="360"/>
        </w:sectPr>
      </w:pPr>
    </w:p>
    <w:p w:rsidR="00023924" w:rsidRPr="00FD759F" w:rsidRDefault="00023924">
      <w:pPr>
        <w:pStyle w:val="Heading1"/>
        <w:rPr>
          <w:rFonts w:ascii="Times New Roman" w:hAnsi="Times New Roman"/>
          <w:sz w:val="24"/>
          <w:u w:val="single"/>
        </w:rPr>
      </w:pPr>
      <w:bookmarkStart w:id="1" w:name="_Toc83537661"/>
      <w:bookmarkStart w:id="2" w:name="_Toc83538568"/>
      <w:bookmarkStart w:id="3" w:name="_Toc454886840"/>
      <w:r w:rsidRPr="00FD759F">
        <w:rPr>
          <w:rFonts w:ascii="Times New Roman" w:hAnsi="Times New Roman"/>
          <w:sz w:val="24"/>
          <w:u w:val="single"/>
        </w:rPr>
        <w:lastRenderedPageBreak/>
        <w:t>SECTION 1 - GENERAL INFORMATION</w:t>
      </w:r>
      <w:bookmarkEnd w:id="1"/>
      <w:bookmarkEnd w:id="2"/>
      <w:bookmarkEnd w:id="3"/>
    </w:p>
    <w:p w:rsidR="00023924" w:rsidRPr="00FD759F" w:rsidRDefault="00023924">
      <w:pPr>
        <w:pStyle w:val="Heading1"/>
        <w:rPr>
          <w:rFonts w:ascii="Times New Roman" w:hAnsi="Times New Roman"/>
          <w:sz w:val="24"/>
        </w:rPr>
      </w:pPr>
    </w:p>
    <w:p w:rsidR="00023924" w:rsidRPr="00FD759F" w:rsidRDefault="00023924">
      <w:pPr>
        <w:pStyle w:val="Heading2"/>
        <w:rPr>
          <w:rFonts w:ascii="Times New Roman" w:hAnsi="Times New Roman"/>
        </w:rPr>
      </w:pPr>
      <w:bookmarkStart w:id="4" w:name="_Toc83537662"/>
      <w:bookmarkStart w:id="5" w:name="_Toc83538569"/>
      <w:bookmarkStart w:id="6" w:name="_Toc454886841"/>
      <w:r w:rsidRPr="00FD759F">
        <w:rPr>
          <w:rFonts w:ascii="Times New Roman" w:hAnsi="Times New Roman"/>
        </w:rPr>
        <w:t>1.1</w:t>
      </w:r>
      <w:r w:rsidRPr="00FD759F">
        <w:rPr>
          <w:rFonts w:ascii="Times New Roman" w:hAnsi="Times New Roman"/>
        </w:rPr>
        <w:tab/>
        <w:t>Summary Statement</w:t>
      </w:r>
      <w:bookmarkEnd w:id="4"/>
      <w:bookmarkEnd w:id="5"/>
      <w:bookmarkEnd w:id="6"/>
    </w:p>
    <w:p w:rsidR="00A326C7" w:rsidRPr="00FD759F" w:rsidRDefault="00A326C7" w:rsidP="00A326C7">
      <w:pPr>
        <w:rPr>
          <w:sz w:val="22"/>
        </w:rPr>
      </w:pPr>
    </w:p>
    <w:p w:rsidR="00ED43CE" w:rsidRPr="00B43B90" w:rsidRDefault="00ED43CE" w:rsidP="00887A9F">
      <w:pPr>
        <w:numPr>
          <w:ilvl w:val="2"/>
          <w:numId w:val="53"/>
        </w:numPr>
        <w:rPr>
          <w:rFonts w:ascii="Times New (W1)" w:hAnsi="Times New (W1)"/>
        </w:rPr>
      </w:pPr>
      <w:r w:rsidRPr="003330CD">
        <w:t xml:space="preserve">The </w:t>
      </w:r>
      <w:r w:rsidR="00C1107B" w:rsidRPr="003330CD">
        <w:t>Department of Human Resource</w:t>
      </w:r>
      <w:r w:rsidRPr="003330CD">
        <w:t xml:space="preserve">s </w:t>
      </w:r>
      <w:r w:rsidR="00B43B90">
        <w:t>(</w:t>
      </w:r>
      <w:r w:rsidR="00B30155" w:rsidRPr="003330CD">
        <w:t>Departm</w:t>
      </w:r>
      <w:r w:rsidR="00C1107B" w:rsidRPr="003330CD">
        <w:t xml:space="preserve">ent) is </w:t>
      </w:r>
      <w:r w:rsidRPr="003330CD">
        <w:t>issuing this Request for Grant Proposals (RFGP) to provide</w:t>
      </w:r>
      <w:r w:rsidRPr="003330CD">
        <w:rPr>
          <w:noProof/>
          <w:color w:val="FF3300"/>
        </w:rPr>
        <w:t xml:space="preserve"> </w:t>
      </w:r>
      <w:r w:rsidR="00B30155" w:rsidRPr="003330CD">
        <w:rPr>
          <w:noProof/>
        </w:rPr>
        <w:t xml:space="preserve">services to </w:t>
      </w:r>
      <w:r w:rsidR="00D50212">
        <w:rPr>
          <w:noProof/>
        </w:rPr>
        <w:t>older</w:t>
      </w:r>
      <w:r w:rsidR="00FB37C4" w:rsidRPr="003330CD">
        <w:rPr>
          <w:noProof/>
        </w:rPr>
        <w:t xml:space="preserve"> </w:t>
      </w:r>
      <w:r w:rsidR="00D35D40" w:rsidRPr="003330CD">
        <w:rPr>
          <w:noProof/>
        </w:rPr>
        <w:t>Refugees and Asylees</w:t>
      </w:r>
      <w:r w:rsidR="00EC151A">
        <w:rPr>
          <w:noProof/>
        </w:rPr>
        <w:t xml:space="preserve"> (</w:t>
      </w:r>
      <w:r w:rsidR="00B30155" w:rsidRPr="003330CD">
        <w:rPr>
          <w:noProof/>
        </w:rPr>
        <w:t xml:space="preserve">including </w:t>
      </w:r>
      <w:r w:rsidR="00CF3E61" w:rsidRPr="003330CD">
        <w:rPr>
          <w:noProof/>
        </w:rPr>
        <w:t>but not limited to</w:t>
      </w:r>
      <w:r w:rsidR="00EC151A">
        <w:rPr>
          <w:noProof/>
        </w:rPr>
        <w:t>:</w:t>
      </w:r>
      <w:r w:rsidR="00CF3E61" w:rsidRPr="003330CD">
        <w:rPr>
          <w:noProof/>
        </w:rPr>
        <w:t xml:space="preserve"> </w:t>
      </w:r>
      <w:r w:rsidR="009120FC" w:rsidRPr="003330CD">
        <w:rPr>
          <w:noProof/>
        </w:rPr>
        <w:t xml:space="preserve"> </w:t>
      </w:r>
      <w:r w:rsidR="00CF3E61" w:rsidRPr="003330CD">
        <w:rPr>
          <w:noProof/>
        </w:rPr>
        <w:t>English language training</w:t>
      </w:r>
      <w:r w:rsidR="00EC151A">
        <w:rPr>
          <w:noProof/>
        </w:rPr>
        <w:t>; housing and job placement;</w:t>
      </w:r>
      <w:r w:rsidR="00CF3E61" w:rsidRPr="003330CD">
        <w:rPr>
          <w:noProof/>
        </w:rPr>
        <w:t xml:space="preserve"> naturalization assistance</w:t>
      </w:r>
      <w:r w:rsidR="00EC151A">
        <w:rPr>
          <w:noProof/>
        </w:rPr>
        <w:t>;</w:t>
      </w:r>
      <w:r w:rsidR="00CF3E61" w:rsidRPr="003330CD">
        <w:rPr>
          <w:noProof/>
        </w:rPr>
        <w:t xml:space="preserve"> and other related socio-economic adjustment </w:t>
      </w:r>
      <w:r w:rsidR="00B30155" w:rsidRPr="003330CD">
        <w:rPr>
          <w:noProof/>
        </w:rPr>
        <w:t>services</w:t>
      </w:r>
      <w:r w:rsidR="00EC151A">
        <w:rPr>
          <w:noProof/>
        </w:rPr>
        <w:t>)</w:t>
      </w:r>
      <w:r w:rsidR="00B43B90">
        <w:rPr>
          <w:noProof/>
        </w:rPr>
        <w:t xml:space="preserve"> </w:t>
      </w:r>
      <w:r w:rsidR="00B43B90" w:rsidRPr="009607D5">
        <w:t>in six jurisdictions of the Baltimore Metropolitan Area (BMA) and two Suburban Washington counties, as listed below</w:t>
      </w:r>
      <w:r w:rsidR="00B43B90">
        <w:t>:</w:t>
      </w:r>
    </w:p>
    <w:p w:rsidR="00B43B90" w:rsidRDefault="00B43B90" w:rsidP="00B43B90">
      <w:pPr>
        <w:ind w:left="720"/>
      </w:pPr>
    </w:p>
    <w:p w:rsidR="00B43B90" w:rsidRPr="009607D5" w:rsidRDefault="00B43B90" w:rsidP="00B43B90">
      <w:pPr>
        <w:suppressAutoHyphens/>
        <w:ind w:firstLine="720"/>
      </w:pPr>
      <w:r w:rsidRPr="009607D5">
        <w:rPr>
          <w:b/>
          <w:u w:val="single"/>
        </w:rPr>
        <w:t>Baltimore Metro Area:</w:t>
      </w:r>
      <w:r w:rsidRPr="009607D5">
        <w:tab/>
      </w:r>
      <w:r w:rsidRPr="009607D5">
        <w:tab/>
      </w:r>
      <w:r w:rsidRPr="009607D5">
        <w:tab/>
      </w:r>
      <w:r w:rsidRPr="009607D5">
        <w:rPr>
          <w:b/>
          <w:u w:val="single"/>
        </w:rPr>
        <w:t>Suburban Washington:</w:t>
      </w:r>
    </w:p>
    <w:p w:rsidR="00B43B90" w:rsidRPr="009607D5" w:rsidRDefault="00B43B90" w:rsidP="00B43B90">
      <w:pPr>
        <w:suppressAutoHyphens/>
        <w:ind w:firstLine="720"/>
      </w:pPr>
      <w:r w:rsidRPr="009607D5">
        <w:t>Anne Arundel County</w:t>
      </w:r>
      <w:r w:rsidRPr="009607D5">
        <w:tab/>
      </w:r>
      <w:r w:rsidRPr="009607D5">
        <w:tab/>
      </w:r>
      <w:r w:rsidRPr="009607D5">
        <w:tab/>
      </w:r>
      <w:r w:rsidRPr="009607D5">
        <w:tab/>
        <w:t>Montgomery County</w:t>
      </w:r>
    </w:p>
    <w:p w:rsidR="00B43B90" w:rsidRPr="009607D5" w:rsidRDefault="00B43B90" w:rsidP="00B43B90">
      <w:pPr>
        <w:suppressAutoHyphens/>
        <w:ind w:firstLine="720"/>
      </w:pPr>
      <w:r w:rsidRPr="009607D5">
        <w:t xml:space="preserve">Baltimore City </w:t>
      </w:r>
      <w:r w:rsidRPr="009607D5">
        <w:tab/>
      </w:r>
      <w:r w:rsidRPr="009607D5">
        <w:tab/>
      </w:r>
      <w:r w:rsidRPr="009607D5">
        <w:tab/>
      </w:r>
      <w:r w:rsidRPr="009607D5">
        <w:tab/>
        <w:t>Prince George’s County</w:t>
      </w:r>
      <w:r w:rsidRPr="009607D5">
        <w:tab/>
      </w:r>
      <w:r w:rsidRPr="009607D5">
        <w:tab/>
      </w:r>
    </w:p>
    <w:p w:rsidR="00B43B90" w:rsidRPr="009607D5" w:rsidRDefault="00B43B90" w:rsidP="00B43B90">
      <w:pPr>
        <w:suppressAutoHyphens/>
        <w:ind w:firstLine="720"/>
      </w:pPr>
      <w:r w:rsidRPr="009607D5">
        <w:t>Baltimore County</w:t>
      </w:r>
      <w:r w:rsidRPr="009607D5">
        <w:tab/>
      </w:r>
      <w:r w:rsidRPr="009607D5">
        <w:tab/>
      </w:r>
    </w:p>
    <w:p w:rsidR="00B43B90" w:rsidRPr="009607D5" w:rsidRDefault="00B43B90" w:rsidP="00B43B90">
      <w:pPr>
        <w:suppressAutoHyphens/>
        <w:ind w:firstLine="720"/>
      </w:pPr>
      <w:r w:rsidRPr="009607D5">
        <w:t>Carroll County</w:t>
      </w:r>
    </w:p>
    <w:p w:rsidR="00B43B90" w:rsidRPr="009607D5" w:rsidRDefault="00B43B90" w:rsidP="00B43B90">
      <w:pPr>
        <w:suppressAutoHyphens/>
        <w:ind w:firstLine="720"/>
      </w:pPr>
      <w:r w:rsidRPr="009607D5">
        <w:t>Harford County</w:t>
      </w:r>
    </w:p>
    <w:p w:rsidR="00B43B90" w:rsidRPr="00B43B90" w:rsidRDefault="00B43B90" w:rsidP="00B43B90">
      <w:pPr>
        <w:suppressAutoHyphens/>
        <w:ind w:firstLine="720"/>
      </w:pPr>
      <w:r w:rsidRPr="009607D5">
        <w:t>Howard County</w:t>
      </w:r>
    </w:p>
    <w:p w:rsidR="00ED43CE" w:rsidRPr="003330CD" w:rsidRDefault="00ED43CE" w:rsidP="00ED43CE">
      <w:pPr>
        <w:ind w:left="720"/>
        <w:rPr>
          <w:rFonts w:ascii="Times New (W1)" w:hAnsi="Times New (W1)"/>
        </w:rPr>
      </w:pPr>
    </w:p>
    <w:p w:rsidR="00ED43CE" w:rsidRPr="003330CD" w:rsidRDefault="00ED43CE" w:rsidP="00887A9F">
      <w:pPr>
        <w:numPr>
          <w:ilvl w:val="2"/>
          <w:numId w:val="53"/>
        </w:numPr>
      </w:pPr>
      <w:r w:rsidRPr="003330CD">
        <w:t>It is the State’s intention to obtain services, as specified in this RFGP, from a Contract between the s</w:t>
      </w:r>
      <w:r w:rsidR="00EB7492" w:rsidRPr="003330CD">
        <w:t>elected Applicant</w:t>
      </w:r>
      <w:r w:rsidR="00EC151A">
        <w:t>(s)</w:t>
      </w:r>
      <w:r w:rsidR="00EB7492" w:rsidRPr="003330CD">
        <w:t xml:space="preserve"> </w:t>
      </w:r>
      <w:r w:rsidR="00F80B2A" w:rsidRPr="003330CD">
        <w:t xml:space="preserve">and the State. </w:t>
      </w:r>
      <w:r w:rsidRPr="003330CD">
        <w:t>The anticipated duration of services to be provided under this Contract</w:t>
      </w:r>
      <w:r w:rsidR="00F80B2A" w:rsidRPr="003330CD">
        <w:t xml:space="preserve"> is one</w:t>
      </w:r>
      <w:r w:rsidR="009A46C4">
        <w:t xml:space="preserve"> (1)</w:t>
      </w:r>
      <w:r w:rsidR="00F80B2A" w:rsidRPr="003330CD">
        <w:t xml:space="preserve"> year.</w:t>
      </w:r>
      <w:r w:rsidR="00645C3E" w:rsidRPr="003330CD">
        <w:t xml:space="preserve"> See Section 1.3</w:t>
      </w:r>
      <w:r w:rsidRPr="003330CD">
        <w:t xml:space="preserve"> for more information.</w:t>
      </w:r>
    </w:p>
    <w:p w:rsidR="00ED43CE" w:rsidRPr="003330CD" w:rsidRDefault="00ED43CE" w:rsidP="00ED43CE">
      <w:pPr>
        <w:ind w:left="720"/>
        <w:rPr>
          <w:color w:val="FF0000"/>
        </w:rPr>
      </w:pPr>
    </w:p>
    <w:p w:rsidR="00ED43CE" w:rsidRPr="00EC151A" w:rsidRDefault="00ED43CE" w:rsidP="00887A9F">
      <w:pPr>
        <w:numPr>
          <w:ilvl w:val="2"/>
          <w:numId w:val="53"/>
        </w:numPr>
        <w:rPr>
          <w:rFonts w:ascii="Times New (W1)" w:hAnsi="Times New (W1)"/>
          <w:color w:val="000000"/>
        </w:rPr>
      </w:pPr>
      <w:r w:rsidRPr="003330CD">
        <w:t>The Department</w:t>
      </w:r>
      <w:r w:rsidRPr="00EC151A">
        <w:rPr>
          <w:bCs/>
          <w:iCs/>
        </w:rPr>
        <w:t xml:space="preserve"> intends </w:t>
      </w:r>
      <w:r w:rsidRPr="003330CD">
        <w:t>to</w:t>
      </w:r>
      <w:r w:rsidR="00E5006A" w:rsidRPr="003330CD">
        <w:t xml:space="preserve"> award two </w:t>
      </w:r>
      <w:r w:rsidR="00EC151A">
        <w:t>G</w:t>
      </w:r>
      <w:r w:rsidR="009D715A" w:rsidRPr="003330CD">
        <w:t>rant</w:t>
      </w:r>
      <w:r w:rsidR="00E5006A" w:rsidRPr="003330CD">
        <w:t>s</w:t>
      </w:r>
      <w:r w:rsidR="009D715A" w:rsidRPr="003330CD">
        <w:t xml:space="preserve"> </w:t>
      </w:r>
      <w:r w:rsidR="00316A23">
        <w:t xml:space="preserve">(one for the BMA and one for the Suburban Washington counties) </w:t>
      </w:r>
      <w:r w:rsidRPr="003330CD">
        <w:t>as a result of this RF</w:t>
      </w:r>
      <w:r w:rsidR="00B11032" w:rsidRPr="003330CD">
        <w:t>G</w:t>
      </w:r>
      <w:r w:rsidRPr="003330CD">
        <w:t>P</w:t>
      </w:r>
      <w:r w:rsidR="00E5006A" w:rsidRPr="003330CD">
        <w:t xml:space="preserve"> to</w:t>
      </w:r>
      <w:r w:rsidR="009D715A" w:rsidRPr="003330CD">
        <w:t xml:space="preserve"> </w:t>
      </w:r>
      <w:r w:rsidR="00EC151A">
        <w:t>entities</w:t>
      </w:r>
      <w:r w:rsidR="009D715A" w:rsidRPr="003330CD">
        <w:t xml:space="preserve"> who will </w:t>
      </w:r>
      <w:r w:rsidR="00316A23">
        <w:t>develop</w:t>
      </w:r>
      <w:r w:rsidR="009D715A" w:rsidRPr="003330CD">
        <w:t xml:space="preserve"> a comprehensive approach to</w:t>
      </w:r>
      <w:r w:rsidR="00B829BA" w:rsidRPr="003330CD">
        <w:t xml:space="preserve"> </w:t>
      </w:r>
      <w:r w:rsidR="00316A23">
        <w:t xml:space="preserve">providing and </w:t>
      </w:r>
      <w:r w:rsidR="00B829BA" w:rsidRPr="003330CD">
        <w:t xml:space="preserve">improving </w:t>
      </w:r>
      <w:r w:rsidR="00EC151A">
        <w:t xml:space="preserve">services to </w:t>
      </w:r>
      <w:r w:rsidR="00D50212">
        <w:t>older</w:t>
      </w:r>
      <w:r w:rsidR="003330CD" w:rsidRPr="003330CD">
        <w:t xml:space="preserve"> Refugees</w:t>
      </w:r>
      <w:r w:rsidR="00D50212">
        <w:t xml:space="preserve"> (those 60 and older</w:t>
      </w:r>
      <w:r w:rsidR="00C53706">
        <w:t>; see definition of “Client” in Section 1.2</w:t>
      </w:r>
      <w:r w:rsidR="00D50212">
        <w:t>)</w:t>
      </w:r>
      <w:r w:rsidR="003330CD" w:rsidRPr="003330CD">
        <w:t>.</w:t>
      </w:r>
      <w:r w:rsidRPr="003330CD">
        <w:t xml:space="preserve"> </w:t>
      </w:r>
      <w:r w:rsidR="00102C1B" w:rsidRPr="00EC151A">
        <w:rPr>
          <w:b/>
          <w:color w:val="000000"/>
        </w:rPr>
        <w:t xml:space="preserve">The Department </w:t>
      </w:r>
      <w:r w:rsidR="00102C1B" w:rsidRPr="00EC151A">
        <w:rPr>
          <w:b/>
          <w:color w:val="000000"/>
          <w:u w:val="single"/>
        </w:rPr>
        <w:t>may</w:t>
      </w:r>
      <w:r w:rsidR="00102C1B" w:rsidRPr="00EC151A">
        <w:rPr>
          <w:b/>
          <w:color w:val="000000"/>
        </w:rPr>
        <w:t xml:space="preserve"> consider </w:t>
      </w:r>
      <w:r w:rsidR="00EC151A" w:rsidRPr="00EC151A">
        <w:rPr>
          <w:b/>
          <w:color w:val="000000"/>
        </w:rPr>
        <w:t>awarding both Grants</w:t>
      </w:r>
      <w:r w:rsidR="00102C1B" w:rsidRPr="00EC151A">
        <w:rPr>
          <w:b/>
          <w:color w:val="000000"/>
        </w:rPr>
        <w:t xml:space="preserve"> to the same </w:t>
      </w:r>
      <w:r w:rsidR="00EC151A" w:rsidRPr="00EC151A">
        <w:rPr>
          <w:b/>
          <w:color w:val="000000"/>
        </w:rPr>
        <w:t>Applicant</w:t>
      </w:r>
      <w:r w:rsidR="00316A23">
        <w:rPr>
          <w:b/>
          <w:color w:val="000000"/>
        </w:rPr>
        <w:t xml:space="preserve"> if that Applicant </w:t>
      </w:r>
      <w:r w:rsidR="00102C1B" w:rsidRPr="00EC151A">
        <w:rPr>
          <w:b/>
          <w:color w:val="000000"/>
        </w:rPr>
        <w:t>demonstrate</w:t>
      </w:r>
      <w:r w:rsidR="00316A23">
        <w:rPr>
          <w:b/>
          <w:color w:val="000000"/>
        </w:rPr>
        <w:t>s</w:t>
      </w:r>
      <w:r w:rsidR="00102C1B" w:rsidRPr="00EC151A">
        <w:rPr>
          <w:b/>
          <w:color w:val="000000"/>
        </w:rPr>
        <w:t xml:space="preserve"> the capacity and infra</w:t>
      </w:r>
      <w:r w:rsidR="00D50212">
        <w:rPr>
          <w:b/>
          <w:color w:val="000000"/>
        </w:rPr>
        <w:t>structure needed to serve the older</w:t>
      </w:r>
      <w:r w:rsidR="00102C1B" w:rsidRPr="00EC151A">
        <w:rPr>
          <w:b/>
          <w:color w:val="000000"/>
        </w:rPr>
        <w:t xml:space="preserve"> </w:t>
      </w:r>
      <w:r w:rsidR="00EC151A" w:rsidRPr="00EC151A">
        <w:rPr>
          <w:b/>
          <w:color w:val="000000"/>
        </w:rPr>
        <w:t>R</w:t>
      </w:r>
      <w:r w:rsidR="00102C1B" w:rsidRPr="00EC151A">
        <w:rPr>
          <w:b/>
          <w:color w:val="000000"/>
        </w:rPr>
        <w:t>efug</w:t>
      </w:r>
      <w:r w:rsidR="00B4605B" w:rsidRPr="00EC151A">
        <w:rPr>
          <w:b/>
          <w:color w:val="000000"/>
        </w:rPr>
        <w:t xml:space="preserve">ee population in both regions. </w:t>
      </w:r>
    </w:p>
    <w:p w:rsidR="00EC151A" w:rsidRPr="00EC151A" w:rsidRDefault="00EC151A" w:rsidP="00EC151A">
      <w:pPr>
        <w:rPr>
          <w:rFonts w:ascii="Times New (W1)" w:hAnsi="Times New (W1)"/>
          <w:color w:val="000000"/>
        </w:rPr>
      </w:pPr>
    </w:p>
    <w:p w:rsidR="005E7DD7" w:rsidRDefault="005E7DD7" w:rsidP="005E7DD7">
      <w:r>
        <w:t>1.1.</w:t>
      </w:r>
      <w:r w:rsidR="00EC151A">
        <w:t>4</w:t>
      </w:r>
      <w:r>
        <w:t xml:space="preserve">   </w:t>
      </w:r>
      <w:r w:rsidR="00B43B90">
        <w:tab/>
      </w:r>
      <w:r w:rsidRPr="003330CD">
        <w:t xml:space="preserve">An Applicant, either directly or through its subcontractor(s), must be able to provide all services </w:t>
      </w:r>
    </w:p>
    <w:p w:rsidR="005E7DD7" w:rsidRDefault="005E7DD7" w:rsidP="005E7DD7">
      <w:r>
        <w:t xml:space="preserve">           </w:t>
      </w:r>
      <w:r w:rsidR="00B43B90">
        <w:tab/>
      </w:r>
      <w:r w:rsidRPr="003330CD">
        <w:t xml:space="preserve">and meet all of the requirements requested in this solicitation and the successful Applicant (the </w:t>
      </w:r>
    </w:p>
    <w:p w:rsidR="005E7DD7" w:rsidRDefault="005E7DD7" w:rsidP="005E7DD7">
      <w:r>
        <w:t xml:space="preserve">          </w:t>
      </w:r>
      <w:r w:rsidR="00B43B90">
        <w:tab/>
      </w:r>
      <w:r w:rsidRPr="003330CD">
        <w:t xml:space="preserve">Grantee) shall remain responsible for Contract performance regardless of subcontractor </w:t>
      </w:r>
      <w:r>
        <w:t xml:space="preserve"> </w:t>
      </w:r>
    </w:p>
    <w:p w:rsidR="005E7DD7" w:rsidRPr="003330CD" w:rsidRDefault="005E7DD7" w:rsidP="005E7DD7">
      <w:pPr>
        <w:tabs>
          <w:tab w:val="left" w:pos="630"/>
        </w:tabs>
      </w:pPr>
      <w:r>
        <w:t xml:space="preserve">          </w:t>
      </w:r>
      <w:r w:rsidR="00B43B90">
        <w:tab/>
      </w:r>
      <w:r w:rsidR="00B43B90">
        <w:tab/>
      </w:r>
      <w:r w:rsidRPr="003330CD">
        <w:t xml:space="preserve">participation in the work.  </w:t>
      </w:r>
    </w:p>
    <w:p w:rsidR="00B67E83" w:rsidRPr="003330CD" w:rsidRDefault="00B67E83" w:rsidP="00B67E83"/>
    <w:p w:rsidR="00ED43CE" w:rsidRDefault="005E7DD7" w:rsidP="00D50212">
      <w:pPr>
        <w:ind w:left="720" w:hanging="720"/>
      </w:pPr>
      <w:r>
        <w:t>1.1.</w:t>
      </w:r>
      <w:r w:rsidR="00EC151A">
        <w:t>5</w:t>
      </w:r>
      <w:r w:rsidR="00FB7A55">
        <w:tab/>
        <w:t>The Grant</w:t>
      </w:r>
      <w:r w:rsidR="00490B06">
        <w:t>s</w:t>
      </w:r>
      <w:r w:rsidR="00B67E83">
        <w:t xml:space="preserve"> will be awarded for </w:t>
      </w:r>
      <w:r w:rsidR="003330CD">
        <w:t xml:space="preserve">a </w:t>
      </w:r>
      <w:r w:rsidR="00DB18A9">
        <w:t xml:space="preserve">two (2) </w:t>
      </w:r>
      <w:r w:rsidR="00B814A9">
        <w:t xml:space="preserve">year </w:t>
      </w:r>
      <w:r w:rsidR="00B67E83">
        <w:t>period, beginning on or about October 1, 2016 and endin</w:t>
      </w:r>
      <w:r w:rsidR="00DB18A9">
        <w:t>g on or about September 30, 2018</w:t>
      </w:r>
      <w:r w:rsidR="00B67E83">
        <w:t>.</w:t>
      </w:r>
      <w:r w:rsidR="00FB7A55">
        <w:t xml:space="preserve"> </w:t>
      </w:r>
      <w:r w:rsidR="00316A23">
        <w:t xml:space="preserve"> Each Grant shall be in the amount of $48,600/year or $97,200 </w:t>
      </w:r>
      <w:r w:rsidR="008B6C76">
        <w:t>for the full</w:t>
      </w:r>
      <w:r w:rsidR="00316A23">
        <w:t xml:space="preserve"> Grant period.  </w:t>
      </w:r>
    </w:p>
    <w:p w:rsidR="00023924" w:rsidRPr="00FD759F" w:rsidRDefault="00023924">
      <w:pPr>
        <w:ind w:left="720"/>
      </w:pPr>
    </w:p>
    <w:p w:rsidR="00023924" w:rsidRPr="00FD759F" w:rsidRDefault="00023924">
      <w:pPr>
        <w:pStyle w:val="Heading2"/>
        <w:rPr>
          <w:rFonts w:ascii="Times New Roman" w:hAnsi="Times New Roman"/>
        </w:rPr>
      </w:pPr>
      <w:bookmarkStart w:id="7" w:name="_Toc83537663"/>
      <w:bookmarkStart w:id="8" w:name="_Toc83538570"/>
      <w:bookmarkStart w:id="9" w:name="_Toc454886842"/>
      <w:r w:rsidRPr="00FD759F">
        <w:rPr>
          <w:rFonts w:ascii="Times New Roman" w:hAnsi="Times New Roman"/>
        </w:rPr>
        <w:t>1.2</w:t>
      </w:r>
      <w:r w:rsidRPr="00FD759F">
        <w:rPr>
          <w:rFonts w:ascii="Times New Roman" w:hAnsi="Times New Roman"/>
        </w:rPr>
        <w:tab/>
        <w:t>Abbreviations and Definitions</w:t>
      </w:r>
      <w:bookmarkEnd w:id="7"/>
      <w:bookmarkEnd w:id="8"/>
      <w:bookmarkEnd w:id="9"/>
    </w:p>
    <w:p w:rsidR="00023924" w:rsidRPr="00FD759F" w:rsidRDefault="00023924">
      <w:pPr>
        <w:pStyle w:val="BodyTextIndent"/>
        <w:rPr>
          <w:sz w:val="24"/>
        </w:rPr>
      </w:pPr>
    </w:p>
    <w:p w:rsidR="00DE5B68" w:rsidRDefault="00A2211C" w:rsidP="00DE5B68">
      <w:pPr>
        <w:pStyle w:val="BodyTextIndent"/>
        <w:ind w:left="0" w:firstLine="0"/>
      </w:pPr>
      <w:r w:rsidRPr="00FD759F">
        <w:rPr>
          <w:sz w:val="24"/>
        </w:rPr>
        <w:t>For purposes of this RF</w:t>
      </w:r>
      <w:r w:rsidR="00FE7BEE" w:rsidRPr="00FD759F">
        <w:rPr>
          <w:sz w:val="24"/>
        </w:rPr>
        <w:t>G</w:t>
      </w:r>
      <w:r w:rsidRPr="00FD759F">
        <w:rPr>
          <w:sz w:val="24"/>
        </w:rPr>
        <w:t>P</w:t>
      </w:r>
      <w:r w:rsidR="00023924" w:rsidRPr="00FD759F">
        <w:rPr>
          <w:sz w:val="24"/>
        </w:rPr>
        <w:t>, the following abbreviations or terms have the meanings indicated below:</w:t>
      </w:r>
      <w:r w:rsidR="00023924" w:rsidRPr="00FD759F">
        <w:rPr>
          <w:color w:val="FF0000"/>
          <w:sz w:val="24"/>
        </w:rPr>
        <w:t xml:space="preserve">  </w:t>
      </w:r>
    </w:p>
    <w:p w:rsidR="00023924" w:rsidRDefault="00023924" w:rsidP="00A2211C">
      <w:pPr>
        <w:pStyle w:val="ColorfulList-Accent11"/>
        <w:ind w:left="0"/>
      </w:pPr>
    </w:p>
    <w:p w:rsidR="00EB6EEA" w:rsidRDefault="00831BD0" w:rsidP="00887A9F">
      <w:pPr>
        <w:pStyle w:val="ColorfulList-Accent11"/>
        <w:numPr>
          <w:ilvl w:val="0"/>
          <w:numId w:val="54"/>
        </w:numPr>
      </w:pPr>
      <w:r>
        <w:rPr>
          <w:b/>
        </w:rPr>
        <w:t xml:space="preserve">ACF: </w:t>
      </w:r>
      <w:r>
        <w:t>Administration for Children and Families</w:t>
      </w:r>
      <w:r w:rsidR="003348B4">
        <w:t>,</w:t>
      </w:r>
      <w:r w:rsidR="003348B4" w:rsidRPr="003348B4">
        <w:t xml:space="preserve"> </w:t>
      </w:r>
      <w:r w:rsidR="003348B4">
        <w:t xml:space="preserve">a division of the </w:t>
      </w:r>
      <w:r w:rsidR="003348B4" w:rsidRPr="003348B4">
        <w:t>United States Departm</w:t>
      </w:r>
      <w:r w:rsidR="003348B4">
        <w:t xml:space="preserve">ent of Health and Human and Human Services. </w:t>
      </w:r>
    </w:p>
    <w:p w:rsidR="00831BD0" w:rsidRPr="00FD759F" w:rsidRDefault="00831BD0" w:rsidP="00831BD0">
      <w:pPr>
        <w:pStyle w:val="ColorfulList-Accent11"/>
        <w:ind w:left="360"/>
      </w:pPr>
    </w:p>
    <w:p w:rsidR="005F127B" w:rsidRDefault="005F127B" w:rsidP="00887A9F">
      <w:pPr>
        <w:pStyle w:val="ColorfulList-Accent11"/>
        <w:numPr>
          <w:ilvl w:val="0"/>
          <w:numId w:val="54"/>
        </w:numPr>
      </w:pPr>
      <w:r w:rsidRPr="002C6A6C">
        <w:rPr>
          <w:b/>
          <w:bCs/>
        </w:rPr>
        <w:t>Applicant</w:t>
      </w:r>
      <w:r w:rsidR="00591900">
        <w:t>:</w:t>
      </w:r>
      <w:r w:rsidRPr="00FD759F">
        <w:t xml:space="preserve"> </w:t>
      </w:r>
      <w:r w:rsidR="00591900">
        <w:t xml:space="preserve"> </w:t>
      </w:r>
      <w:r w:rsidRPr="00FD759F">
        <w:t>An entity that submits a Proposal in response to this RFGP.</w:t>
      </w:r>
    </w:p>
    <w:p w:rsidR="00E178AB" w:rsidRDefault="00E178AB" w:rsidP="00E178AB">
      <w:pPr>
        <w:pStyle w:val="ColorfulList-Accent11"/>
      </w:pPr>
    </w:p>
    <w:p w:rsidR="00556A7C" w:rsidRPr="009607D5" w:rsidRDefault="00556A7C" w:rsidP="00887A9F">
      <w:pPr>
        <w:numPr>
          <w:ilvl w:val="0"/>
          <w:numId w:val="54"/>
        </w:numPr>
      </w:pPr>
      <w:r w:rsidRPr="009607D5">
        <w:rPr>
          <w:b/>
        </w:rPr>
        <w:lastRenderedPageBreak/>
        <w:t>Asylee</w:t>
      </w:r>
      <w:r w:rsidR="005B72F6">
        <w:t xml:space="preserve">:  </w:t>
      </w:r>
      <w:r w:rsidRPr="009607D5">
        <w:t>An individual who is physically present in the U</w:t>
      </w:r>
      <w:r w:rsidR="00677AC0">
        <w:t>.</w:t>
      </w:r>
      <w:r w:rsidRPr="009607D5">
        <w:t>S</w:t>
      </w:r>
      <w:r w:rsidR="00677AC0">
        <w:t>.</w:t>
      </w:r>
      <w:r w:rsidRPr="009607D5">
        <w:t xml:space="preserve"> or at a border or port of entry and who has been granted political asylum (protective status)</w:t>
      </w:r>
      <w:r w:rsidR="00295B3A">
        <w:t xml:space="preserve"> by the U</w:t>
      </w:r>
      <w:r w:rsidR="00677AC0">
        <w:t>.</w:t>
      </w:r>
      <w:r w:rsidR="00295B3A">
        <w:t>S</w:t>
      </w:r>
      <w:r w:rsidR="00677AC0">
        <w:t>.</w:t>
      </w:r>
      <w:r w:rsidR="00295B3A">
        <w:t xml:space="preserve"> Attorney General. </w:t>
      </w:r>
      <w:r w:rsidRPr="009607D5">
        <w:t>An applicant for political asylum does not meet the immi</w:t>
      </w:r>
      <w:r w:rsidR="00295B3A">
        <w:t>gration status requirement for a</w:t>
      </w:r>
      <w:r w:rsidRPr="009607D5">
        <w:t>ssistance until asylum has been granted.</w:t>
      </w:r>
    </w:p>
    <w:p w:rsidR="00C50847" w:rsidRDefault="00C50847" w:rsidP="00C53706"/>
    <w:p w:rsidR="00C50847" w:rsidRDefault="00C50847" w:rsidP="00887A9F">
      <w:pPr>
        <w:numPr>
          <w:ilvl w:val="0"/>
          <w:numId w:val="54"/>
        </w:numPr>
      </w:pPr>
      <w:r>
        <w:rPr>
          <w:b/>
        </w:rPr>
        <w:t xml:space="preserve">Best Practices:  </w:t>
      </w:r>
      <w:r w:rsidR="00887A93">
        <w:t>Procedures that are generally accepted as being most effective within a given field.</w:t>
      </w:r>
    </w:p>
    <w:p w:rsidR="0054735B" w:rsidRPr="009607D5" w:rsidRDefault="0054735B" w:rsidP="0054735B">
      <w:pPr>
        <w:ind w:left="720"/>
      </w:pPr>
    </w:p>
    <w:p w:rsidR="005F127B" w:rsidRDefault="005F127B" w:rsidP="00887A9F">
      <w:pPr>
        <w:pStyle w:val="ColorfulList-Accent11"/>
        <w:numPr>
          <w:ilvl w:val="0"/>
          <w:numId w:val="54"/>
        </w:numPr>
      </w:pPr>
      <w:r w:rsidRPr="002C6A6C">
        <w:rPr>
          <w:b/>
        </w:rPr>
        <w:t>Business Day(s)</w:t>
      </w:r>
      <w:r w:rsidR="00591900">
        <w:t xml:space="preserve">:  </w:t>
      </w:r>
      <w:r w:rsidRPr="00FD759F">
        <w:t>The official Working Days of the week to include Monday through Friday.  Official Working Days exclude State Holidays (see definition of “</w:t>
      </w:r>
      <w:r w:rsidRPr="002C6A6C">
        <w:rPr>
          <w:bCs/>
        </w:rPr>
        <w:t>Normal State Business Hours” below</w:t>
      </w:r>
      <w:r w:rsidRPr="002C6A6C">
        <w:rPr>
          <w:b/>
          <w:bCs/>
        </w:rPr>
        <w:t>)</w:t>
      </w:r>
      <w:r w:rsidRPr="00FD759F">
        <w:t>.</w:t>
      </w:r>
    </w:p>
    <w:p w:rsidR="00416A3E" w:rsidRPr="00416A3E" w:rsidRDefault="00416A3E" w:rsidP="00416A3E">
      <w:pPr>
        <w:rPr>
          <w:b/>
        </w:rPr>
      </w:pPr>
    </w:p>
    <w:p w:rsidR="002D0D0D" w:rsidRPr="0071661C" w:rsidRDefault="0071661C" w:rsidP="00887A9F">
      <w:pPr>
        <w:pStyle w:val="ColorfulList-Accent11"/>
        <w:numPr>
          <w:ilvl w:val="0"/>
          <w:numId w:val="54"/>
        </w:numPr>
      </w:pPr>
      <w:r>
        <w:rPr>
          <w:b/>
        </w:rPr>
        <w:t>Client</w:t>
      </w:r>
      <w:r w:rsidRPr="0071661C">
        <w:t>:</w:t>
      </w:r>
      <w:r>
        <w:tab/>
        <w:t xml:space="preserve"> </w:t>
      </w:r>
      <w:r w:rsidR="007F7C77">
        <w:t>An individual six</w:t>
      </w:r>
      <w:r w:rsidR="00C63735">
        <w:t>ty (60) years of age or older who</w:t>
      </w:r>
      <w:r w:rsidR="00677AC0">
        <w:t>:</w:t>
      </w:r>
      <w:r w:rsidR="00C63735">
        <w:t xml:space="preserve"> </w:t>
      </w:r>
      <w:r w:rsidR="00677AC0">
        <w:t xml:space="preserve">1) </w:t>
      </w:r>
      <w:r w:rsidR="00C63735">
        <w:t xml:space="preserve">meets the federal definition of one of the following </w:t>
      </w:r>
      <w:r w:rsidR="007F7C77">
        <w:t xml:space="preserve"> immigration statuses: Refugee; Asylee; Cuban and Haitian entrant; certain Amerasian from Vietnam; victim of a severe form of trafficking who received certification or eligibility letters from the Office of Refugee Resettlement (ORR); Iraq</w:t>
      </w:r>
      <w:r w:rsidR="00D41D35">
        <w:t xml:space="preserve">i or </w:t>
      </w:r>
      <w:r w:rsidR="007F7C77">
        <w:t xml:space="preserve">Afghan special immigrant with Special Immigrant Visa (SIV); and </w:t>
      </w:r>
      <w:r w:rsidR="00677AC0">
        <w:t xml:space="preserve">2) </w:t>
      </w:r>
      <w:r w:rsidR="007F7C77">
        <w:t>has resided in the United States with one of these immigration statuses for sixty (60) months or less.</w:t>
      </w:r>
    </w:p>
    <w:p w:rsidR="005F127B" w:rsidRPr="00FD759F" w:rsidRDefault="005F127B" w:rsidP="005F127B">
      <w:pPr>
        <w:pStyle w:val="ColorfulList-Accent11"/>
      </w:pPr>
    </w:p>
    <w:p w:rsidR="00416A3E" w:rsidRPr="00416A3E" w:rsidRDefault="00416A3E" w:rsidP="00887A9F">
      <w:pPr>
        <w:numPr>
          <w:ilvl w:val="0"/>
          <w:numId w:val="54"/>
        </w:numPr>
      </w:pPr>
      <w:r w:rsidRPr="00950EDF">
        <w:rPr>
          <w:b/>
        </w:rPr>
        <w:t>C</w:t>
      </w:r>
      <w:r>
        <w:rPr>
          <w:b/>
        </w:rPr>
        <w:t>ode of Federal Regulations (C</w:t>
      </w:r>
      <w:r w:rsidRPr="00950EDF">
        <w:rPr>
          <w:b/>
        </w:rPr>
        <w:t>.F.R.</w:t>
      </w:r>
      <w:r>
        <w:rPr>
          <w:b/>
        </w:rPr>
        <w:t>)</w:t>
      </w:r>
      <w:r w:rsidRPr="00950EDF">
        <w:rPr>
          <w:b/>
        </w:rPr>
        <w:t>-</w:t>
      </w:r>
      <w:r>
        <w:t xml:space="preserve"> Code of Federal Regulations, available on-line at: </w:t>
      </w:r>
      <w:hyperlink r:id="rId20" w:history="1">
        <w:r w:rsidRPr="00950EDF">
          <w:rPr>
            <w:rStyle w:val="Hyperlink"/>
            <w:b/>
          </w:rPr>
          <w:t>http://www.ecfr.gov/cgi-bin/ECFR?page=browse.</w:t>
        </w:r>
      </w:hyperlink>
    </w:p>
    <w:p w:rsidR="00416A3E" w:rsidRDefault="00416A3E" w:rsidP="00416A3E">
      <w:pPr>
        <w:pStyle w:val="ListParagraph"/>
        <w:rPr>
          <w:b/>
          <w:bCs/>
        </w:rPr>
      </w:pPr>
    </w:p>
    <w:p w:rsidR="005F127B" w:rsidRPr="00FD759F" w:rsidRDefault="005F127B" w:rsidP="00887A9F">
      <w:pPr>
        <w:pStyle w:val="ColorfulList-Accent11"/>
        <w:numPr>
          <w:ilvl w:val="0"/>
          <w:numId w:val="54"/>
        </w:numPr>
      </w:pPr>
      <w:r w:rsidRPr="002C6A6C">
        <w:rPr>
          <w:b/>
          <w:bCs/>
        </w:rPr>
        <w:t>COMAR</w:t>
      </w:r>
      <w:r w:rsidR="00591900">
        <w:t xml:space="preserve">:  </w:t>
      </w:r>
      <w:r w:rsidRPr="00FD759F">
        <w:t xml:space="preserve">Code of Maryland Regulations available on-line at </w:t>
      </w:r>
      <w:hyperlink r:id="rId21" w:history="1">
        <w:r w:rsidRPr="002C6A6C">
          <w:rPr>
            <w:rStyle w:val="Hyperlink"/>
            <w:b/>
          </w:rPr>
          <w:t>www.dsd.state.md.us</w:t>
        </w:r>
      </w:hyperlink>
      <w:r w:rsidRPr="002C6A6C">
        <w:rPr>
          <w:b/>
        </w:rPr>
        <w:t>.</w:t>
      </w:r>
    </w:p>
    <w:p w:rsidR="005F127B" w:rsidRPr="00FD759F" w:rsidRDefault="005F127B" w:rsidP="005F127B">
      <w:pPr>
        <w:pStyle w:val="ColorfulList-Accent11"/>
      </w:pPr>
    </w:p>
    <w:p w:rsidR="005F127B" w:rsidRDefault="005F127B" w:rsidP="00887A9F">
      <w:pPr>
        <w:numPr>
          <w:ilvl w:val="0"/>
          <w:numId w:val="54"/>
        </w:numPr>
        <w:tabs>
          <w:tab w:val="left" w:pos="0"/>
        </w:tabs>
      </w:pPr>
      <w:r w:rsidRPr="00496B7C">
        <w:rPr>
          <w:b/>
          <w:bCs/>
        </w:rPr>
        <w:t xml:space="preserve">Department </w:t>
      </w:r>
      <w:r w:rsidRPr="00496B7C">
        <w:rPr>
          <w:b/>
        </w:rPr>
        <w:t>or DHR</w:t>
      </w:r>
      <w:r w:rsidR="00591900" w:rsidRPr="00496B7C">
        <w:rPr>
          <w:b/>
        </w:rPr>
        <w:t xml:space="preserve">:  </w:t>
      </w:r>
      <w:r w:rsidRPr="00FD759F">
        <w:t>Maryland State Department of Human Resources. Maryland’s fourth largest State agency, established to administer the State’s public assistance, social services, child support, and community services programs.</w:t>
      </w:r>
    </w:p>
    <w:p w:rsidR="00C52F9A" w:rsidRDefault="00C52F9A" w:rsidP="00C52F9A">
      <w:pPr>
        <w:pStyle w:val="ListParagraph"/>
      </w:pPr>
    </w:p>
    <w:p w:rsidR="00496B7C" w:rsidRPr="007F349F" w:rsidRDefault="009A2271" w:rsidP="00887A9F">
      <w:pPr>
        <w:numPr>
          <w:ilvl w:val="0"/>
          <w:numId w:val="54"/>
        </w:numPr>
        <w:tabs>
          <w:tab w:val="left" w:pos="0"/>
        </w:tabs>
      </w:pPr>
      <w:r w:rsidRPr="009A2271">
        <w:rPr>
          <w:b/>
          <w:bCs/>
        </w:rPr>
        <w:t>Division of Refugee Assistance</w:t>
      </w:r>
      <w:r w:rsidRPr="00C52F9A">
        <w:rPr>
          <w:b/>
          <w:bCs/>
        </w:rPr>
        <w:t xml:space="preserve"> </w:t>
      </w:r>
      <w:r>
        <w:rPr>
          <w:b/>
          <w:bCs/>
        </w:rPr>
        <w:t>(</w:t>
      </w:r>
      <w:r w:rsidR="00496B7C" w:rsidRPr="00C52F9A">
        <w:rPr>
          <w:b/>
          <w:bCs/>
        </w:rPr>
        <w:t>DRA</w:t>
      </w:r>
      <w:r>
        <w:rPr>
          <w:b/>
          <w:bCs/>
        </w:rPr>
        <w:t>)</w:t>
      </w:r>
      <w:r w:rsidR="00496B7C" w:rsidRPr="00C52F9A">
        <w:rPr>
          <w:b/>
          <w:bCs/>
        </w:rPr>
        <w:t xml:space="preserve">:  </w:t>
      </w:r>
      <w:r w:rsidRPr="009A2271">
        <w:rPr>
          <w:bCs/>
        </w:rPr>
        <w:t xml:space="preserve">A unit of the </w:t>
      </w:r>
      <w:r w:rsidR="00496B7C" w:rsidRPr="009A2271">
        <w:rPr>
          <w:bCs/>
        </w:rPr>
        <w:t>Federal Office for Refugee Resettlement.</w:t>
      </w:r>
      <w:r w:rsidRPr="009A2271">
        <w:rPr>
          <w:bCs/>
        </w:rPr>
        <w:t xml:space="preserve">  DRA </w:t>
      </w:r>
      <w:r w:rsidRPr="009A2271">
        <w:rPr>
          <w:color w:val="19150F"/>
        </w:rPr>
        <w:t>provides guidance to State-administered programs that provide assistance and services to refugees.  DRA also monitors program planning, provision of services, and provides technical assistance to ensure compliance with federal regulations governing the delivery of refugee assistance and services, including cash and medical assistance.</w:t>
      </w:r>
    </w:p>
    <w:p w:rsidR="007F349F" w:rsidRPr="007F349F" w:rsidRDefault="007F349F" w:rsidP="007F349F">
      <w:pPr>
        <w:tabs>
          <w:tab w:val="left" w:pos="0"/>
        </w:tabs>
      </w:pPr>
    </w:p>
    <w:p w:rsidR="007F349F" w:rsidRPr="007F349F" w:rsidRDefault="009A2271" w:rsidP="00887A9F">
      <w:pPr>
        <w:numPr>
          <w:ilvl w:val="0"/>
          <w:numId w:val="54"/>
        </w:numPr>
        <w:tabs>
          <w:tab w:val="left" w:pos="0"/>
        </w:tabs>
      </w:pPr>
      <w:r w:rsidRPr="009A2271">
        <w:rPr>
          <w:b/>
        </w:rPr>
        <w:t>Division of Resettlement Services</w:t>
      </w:r>
      <w:r w:rsidRPr="007F349F">
        <w:rPr>
          <w:b/>
        </w:rPr>
        <w:t xml:space="preserve"> </w:t>
      </w:r>
      <w:r>
        <w:rPr>
          <w:b/>
        </w:rPr>
        <w:t>(</w:t>
      </w:r>
      <w:r w:rsidR="007F349F" w:rsidRPr="007F349F">
        <w:rPr>
          <w:b/>
        </w:rPr>
        <w:t>DRS</w:t>
      </w:r>
      <w:r>
        <w:rPr>
          <w:b/>
        </w:rPr>
        <w:t>)</w:t>
      </w:r>
      <w:r w:rsidR="007F349F" w:rsidRPr="007F349F">
        <w:rPr>
          <w:b/>
        </w:rPr>
        <w:t>:</w:t>
      </w:r>
      <w:r>
        <w:rPr>
          <w:b/>
        </w:rPr>
        <w:t xml:space="preserve">  </w:t>
      </w:r>
      <w:r>
        <w:t xml:space="preserve">A </w:t>
      </w:r>
      <w:r w:rsidRPr="009A2271">
        <w:t xml:space="preserve">unit of the </w:t>
      </w:r>
      <w:r w:rsidR="00E04F59" w:rsidRPr="009A2271">
        <w:t>Federal Office for Refugee Resettlement</w:t>
      </w:r>
      <w:r w:rsidRPr="009A2271">
        <w:t xml:space="preserve"> that </w:t>
      </w:r>
      <w:r w:rsidRPr="009A2271">
        <w:rPr>
          <w:color w:val="19150F"/>
        </w:rPr>
        <w:t>provides assistance through public and private non-profit agencies to support the economic and social integration of refugees</w:t>
      </w:r>
      <w:r w:rsidR="00E04F59" w:rsidRPr="009A2271">
        <w:t>.</w:t>
      </w:r>
    </w:p>
    <w:p w:rsidR="000C48CD" w:rsidRDefault="000C48CD" w:rsidP="007F349F">
      <w:pPr>
        <w:pStyle w:val="ListParagraph"/>
        <w:ind w:left="0"/>
        <w:rPr>
          <w:bCs/>
        </w:rPr>
      </w:pPr>
    </w:p>
    <w:p w:rsidR="00AB1EC0" w:rsidRPr="00AB1EC0" w:rsidRDefault="00AB1EC0" w:rsidP="00887A9F">
      <w:pPr>
        <w:pStyle w:val="ListParagraph"/>
        <w:numPr>
          <w:ilvl w:val="0"/>
          <w:numId w:val="54"/>
        </w:numPr>
        <w:rPr>
          <w:rStyle w:val="apple-converted-space"/>
          <w:color w:val="19150F"/>
        </w:rPr>
      </w:pPr>
      <w:r w:rsidRPr="00174166">
        <w:rPr>
          <w:b/>
          <w:bCs/>
        </w:rPr>
        <w:t xml:space="preserve">Dun &amp; Bradstreet Universal Number System (DUNS):  </w:t>
      </w:r>
      <w:r w:rsidRPr="00174166">
        <w:rPr>
          <w:color w:val="252525"/>
          <w:shd w:val="clear" w:color="auto" w:fill="FFFFFF"/>
        </w:rPr>
        <w:t>a proprietary system developed and regulated by</w:t>
      </w:r>
      <w:r>
        <w:rPr>
          <w:color w:val="252525"/>
          <w:shd w:val="clear" w:color="auto" w:fill="FFFFFF"/>
        </w:rPr>
        <w:t xml:space="preserve"> Dun &amp; Bradsreet t</w:t>
      </w:r>
      <w:r w:rsidRPr="00174166">
        <w:rPr>
          <w:color w:val="252525"/>
          <w:shd w:val="clear" w:color="auto" w:fill="FFFFFF"/>
        </w:rPr>
        <w:t>hat assigns a unique numeric identifier, referred to as a "DUNS number" to a single business entity.</w:t>
      </w:r>
      <w:r>
        <w:rPr>
          <w:rStyle w:val="apple-converted-space"/>
          <w:rFonts w:ascii="Arial" w:hAnsi="Arial" w:cs="Arial"/>
          <w:color w:val="252525"/>
          <w:sz w:val="16"/>
          <w:szCs w:val="16"/>
          <w:shd w:val="clear" w:color="auto" w:fill="FFFFFF"/>
        </w:rPr>
        <w:t> </w:t>
      </w:r>
    </w:p>
    <w:p w:rsidR="00AB1EC0" w:rsidRPr="00AB1EC0" w:rsidRDefault="00AB1EC0" w:rsidP="00AB1EC0">
      <w:pPr>
        <w:pStyle w:val="ListParagraph"/>
        <w:rPr>
          <w:b/>
          <w:color w:val="19150F"/>
        </w:rPr>
      </w:pPr>
    </w:p>
    <w:p w:rsidR="00556A7C" w:rsidRDefault="00556A7C" w:rsidP="00887A9F">
      <w:pPr>
        <w:pStyle w:val="ListParagraph"/>
        <w:numPr>
          <w:ilvl w:val="0"/>
          <w:numId w:val="54"/>
        </w:numPr>
        <w:rPr>
          <w:color w:val="19150F"/>
        </w:rPr>
      </w:pPr>
      <w:r w:rsidRPr="00C512B4">
        <w:rPr>
          <w:b/>
          <w:color w:val="19150F"/>
        </w:rPr>
        <w:t>Employability Services</w:t>
      </w:r>
      <w:r w:rsidR="005B72F6">
        <w:rPr>
          <w:b/>
          <w:color w:val="19150F"/>
        </w:rPr>
        <w:t xml:space="preserve">:  </w:t>
      </w:r>
      <w:r w:rsidR="00F42B15">
        <w:rPr>
          <w:color w:val="19150F"/>
        </w:rPr>
        <w:t>Assistance provided to Refugees and A</w:t>
      </w:r>
      <w:r w:rsidRPr="008C08C2">
        <w:rPr>
          <w:color w:val="19150F"/>
        </w:rPr>
        <w:t>sylees that aims</w:t>
      </w:r>
      <w:r>
        <w:rPr>
          <w:b/>
          <w:color w:val="19150F"/>
        </w:rPr>
        <w:t xml:space="preserve"> </w:t>
      </w:r>
      <w:r w:rsidRPr="00C512B4">
        <w:rPr>
          <w:color w:val="19150F"/>
        </w:rPr>
        <w:t>to improve refugee work skills and enable the individual to obtain employment. These services may include English Language Training, On-the-Job training, Skills Training, and other services as described  in 45 C</w:t>
      </w:r>
      <w:r w:rsidR="009C45EF">
        <w:rPr>
          <w:color w:val="19150F"/>
        </w:rPr>
        <w:t>.</w:t>
      </w:r>
      <w:r w:rsidRPr="00C512B4">
        <w:rPr>
          <w:color w:val="19150F"/>
        </w:rPr>
        <w:t>F</w:t>
      </w:r>
      <w:r w:rsidR="009C45EF">
        <w:rPr>
          <w:color w:val="19150F"/>
        </w:rPr>
        <w:t>.</w:t>
      </w:r>
      <w:r w:rsidRPr="00C512B4">
        <w:rPr>
          <w:color w:val="19150F"/>
        </w:rPr>
        <w:t>R</w:t>
      </w:r>
      <w:r w:rsidR="009C45EF">
        <w:rPr>
          <w:color w:val="19150F"/>
        </w:rPr>
        <w:t>.</w:t>
      </w:r>
      <w:r w:rsidRPr="00C512B4">
        <w:rPr>
          <w:color w:val="19150F"/>
        </w:rPr>
        <w:t xml:space="preserve"> </w:t>
      </w:r>
      <w:r w:rsidR="009C45EF">
        <w:rPr>
          <w:color w:val="19150F"/>
        </w:rPr>
        <w:t xml:space="preserve">§ </w:t>
      </w:r>
      <w:r w:rsidRPr="00C512B4">
        <w:rPr>
          <w:color w:val="19150F"/>
        </w:rPr>
        <w:t>400.154 (b) - (k).</w:t>
      </w:r>
    </w:p>
    <w:p w:rsidR="007C7872" w:rsidRDefault="007C7872" w:rsidP="007C7872">
      <w:pPr>
        <w:pStyle w:val="ListParagraph"/>
        <w:rPr>
          <w:color w:val="19150F"/>
        </w:rPr>
      </w:pPr>
    </w:p>
    <w:p w:rsidR="000312E1" w:rsidRPr="000067B4" w:rsidRDefault="00556A7C" w:rsidP="00887A9F">
      <w:pPr>
        <w:pStyle w:val="ListParagraph"/>
        <w:numPr>
          <w:ilvl w:val="0"/>
          <w:numId w:val="54"/>
        </w:numPr>
        <w:rPr>
          <w:color w:val="19150F"/>
        </w:rPr>
      </w:pPr>
      <w:r w:rsidRPr="007C7872">
        <w:rPr>
          <w:b/>
          <w:bCs/>
        </w:rPr>
        <w:lastRenderedPageBreak/>
        <w:t>English as a Second Language (ESL)</w:t>
      </w:r>
      <w:r w:rsidR="005B72F6">
        <w:rPr>
          <w:b/>
          <w:bCs/>
        </w:rPr>
        <w:t xml:space="preserve">:  </w:t>
      </w:r>
      <w:r w:rsidRPr="007C7872">
        <w:rPr>
          <w:bCs/>
        </w:rPr>
        <w:t xml:space="preserve">Intensive instruction in English for students with limited English proficiency, focusing on life skills and the American workplace, paying particular attention to verbal comprehension and communication. </w:t>
      </w:r>
    </w:p>
    <w:p w:rsidR="000067B4" w:rsidRDefault="000067B4" w:rsidP="000067B4">
      <w:pPr>
        <w:pStyle w:val="ListParagraph"/>
        <w:rPr>
          <w:color w:val="19150F"/>
        </w:rPr>
      </w:pPr>
    </w:p>
    <w:p w:rsidR="000067B4" w:rsidRPr="007C7872" w:rsidRDefault="000067B4" w:rsidP="00887A9F">
      <w:pPr>
        <w:pStyle w:val="ListParagraph"/>
        <w:numPr>
          <w:ilvl w:val="0"/>
          <w:numId w:val="54"/>
        </w:numPr>
        <w:rPr>
          <w:color w:val="19150F"/>
        </w:rPr>
      </w:pPr>
      <w:r>
        <w:rPr>
          <w:b/>
          <w:color w:val="19150F"/>
        </w:rPr>
        <w:t xml:space="preserve">Family Investment Administration (FIA):  </w:t>
      </w:r>
      <w:r w:rsidR="00B7761F" w:rsidRPr="00B7761F">
        <w:rPr>
          <w:color w:val="19150F"/>
        </w:rPr>
        <w:t>A</w:t>
      </w:r>
      <w:r w:rsidR="00B7761F" w:rsidRPr="009607D5">
        <w:t xml:space="preserve"> DHR </w:t>
      </w:r>
      <w:r w:rsidR="00B7761F">
        <w:t>unit</w:t>
      </w:r>
      <w:r w:rsidR="00B7761F" w:rsidRPr="009607D5">
        <w:t xml:space="preserve"> that manages the public assistance programs that help individuals move toward economic self-sufficiency.  These programs are administered statewide by the 24 local departments of social services and include Temporary Cash Assistance, Public Assistance to Adults, and Refugee and Asylee Assistance/Resettlement.</w:t>
      </w:r>
    </w:p>
    <w:p w:rsidR="001A405A" w:rsidRPr="00FD759F" w:rsidRDefault="001A405A" w:rsidP="005F127B">
      <w:pPr>
        <w:pStyle w:val="NoSpacing1"/>
        <w:ind w:left="720"/>
      </w:pPr>
    </w:p>
    <w:p w:rsidR="005F127B" w:rsidRPr="00FD759F" w:rsidRDefault="005F127B" w:rsidP="00887A9F">
      <w:pPr>
        <w:pStyle w:val="ColorfulList-Accent11"/>
        <w:numPr>
          <w:ilvl w:val="0"/>
          <w:numId w:val="54"/>
        </w:numPr>
      </w:pPr>
      <w:r w:rsidRPr="002C6A6C">
        <w:rPr>
          <w:b/>
          <w:bCs/>
        </w:rPr>
        <w:t>Grant</w:t>
      </w:r>
      <w:r w:rsidR="00591900">
        <w:t xml:space="preserve">:  </w:t>
      </w:r>
      <w:r w:rsidRPr="00FD759F">
        <w:t xml:space="preserve">The Grant awarded to the successful Applicant pursuant to this RFGP.  The </w:t>
      </w:r>
      <w:r w:rsidRPr="002C6A6C">
        <w:rPr>
          <w:b/>
        </w:rPr>
        <w:t xml:space="preserve">Grant </w:t>
      </w:r>
      <w:r w:rsidR="002C4B5C" w:rsidRPr="002C6A6C">
        <w:rPr>
          <w:b/>
        </w:rPr>
        <w:t>Agreement</w:t>
      </w:r>
      <w:r w:rsidR="002C4B5C">
        <w:t xml:space="preserve"> </w:t>
      </w:r>
      <w:r w:rsidRPr="00FD759F">
        <w:t xml:space="preserve">will be in the form of </w:t>
      </w:r>
      <w:r w:rsidRPr="002C6A6C">
        <w:rPr>
          <w:b/>
          <w:u w:val="single"/>
        </w:rPr>
        <w:t>Attachment A</w:t>
      </w:r>
      <w:r w:rsidRPr="00FD759F">
        <w:t>.</w:t>
      </w:r>
    </w:p>
    <w:p w:rsidR="005F127B" w:rsidRPr="00FD759F" w:rsidRDefault="005F127B" w:rsidP="005F127B">
      <w:pPr>
        <w:pStyle w:val="ColorfulList-Accent11"/>
      </w:pPr>
    </w:p>
    <w:p w:rsidR="005F127B" w:rsidRDefault="005F127B" w:rsidP="00887A9F">
      <w:pPr>
        <w:pStyle w:val="ColorfulList-Accent11"/>
        <w:numPr>
          <w:ilvl w:val="0"/>
          <w:numId w:val="54"/>
        </w:numPr>
        <w:suppressAutoHyphens/>
        <w:ind w:right="432"/>
      </w:pPr>
      <w:r w:rsidRPr="002C6A6C">
        <w:rPr>
          <w:b/>
          <w:bCs/>
        </w:rPr>
        <w:t>Grantee:</w:t>
      </w:r>
      <w:r w:rsidR="00591900" w:rsidRPr="002C6A6C">
        <w:rPr>
          <w:b/>
          <w:bCs/>
        </w:rPr>
        <w:t xml:space="preserve">  </w:t>
      </w:r>
      <w:r w:rsidRPr="002C6A6C">
        <w:rPr>
          <w:bCs/>
        </w:rPr>
        <w:t>The eligible recipient of a grant,</w:t>
      </w:r>
      <w:r w:rsidRPr="002C6A6C">
        <w:rPr>
          <w:b/>
          <w:bCs/>
        </w:rPr>
        <w:t xml:space="preserve"> </w:t>
      </w:r>
      <w:r w:rsidRPr="00FD759F">
        <w:t xml:space="preserve">often (but not always) a nonprofit entity, educational institution, business or an individual.  </w:t>
      </w:r>
    </w:p>
    <w:p w:rsidR="000312E1" w:rsidRDefault="000312E1">
      <w:pPr>
        <w:pStyle w:val="ListParagraph"/>
      </w:pPr>
    </w:p>
    <w:p w:rsidR="00556A7C" w:rsidRPr="009607D5" w:rsidRDefault="00556A7C" w:rsidP="00887A9F">
      <w:pPr>
        <w:pStyle w:val="NoSpacing1"/>
        <w:numPr>
          <w:ilvl w:val="0"/>
          <w:numId w:val="54"/>
        </w:numPr>
      </w:pPr>
      <w:r w:rsidRPr="009607D5">
        <w:rPr>
          <w:b/>
        </w:rPr>
        <w:t>Human Trafficking/Trafficking Victim/T-Visa Holder</w:t>
      </w:r>
      <w:r w:rsidR="005B72F6">
        <w:rPr>
          <w:b/>
        </w:rPr>
        <w:t xml:space="preserve">:  </w:t>
      </w:r>
      <w:r w:rsidRPr="009607D5">
        <w:t>An individual who has been subjected to force, fraud or coercion for the purpose of sexual exploitation or forced labor. If such an individual is certified as a victi</w:t>
      </w:r>
      <w:r w:rsidR="00B7761F">
        <w:t>m of trafficking by the Federal Office of Refugee Resettlement</w:t>
      </w:r>
      <w:r w:rsidRPr="009607D5">
        <w:t>, s/he is eligible for time-limited Refugee benefits.</w:t>
      </w:r>
    </w:p>
    <w:p w:rsidR="00556A7C" w:rsidRPr="009607D5" w:rsidRDefault="00556A7C" w:rsidP="00556A7C">
      <w:pPr>
        <w:pStyle w:val="ListParagraph"/>
        <w:tabs>
          <w:tab w:val="num" w:pos="1080"/>
        </w:tabs>
        <w:ind w:left="1080" w:hanging="720"/>
      </w:pPr>
    </w:p>
    <w:p w:rsidR="00556A7C" w:rsidRPr="009607D5" w:rsidRDefault="00556A7C" w:rsidP="00887A9F">
      <w:pPr>
        <w:pStyle w:val="NoSpacing1"/>
        <w:numPr>
          <w:ilvl w:val="0"/>
          <w:numId w:val="54"/>
        </w:numPr>
      </w:pPr>
      <w:r w:rsidRPr="009607D5">
        <w:rPr>
          <w:b/>
        </w:rPr>
        <w:t>Humanitarian Parolee</w:t>
      </w:r>
      <w:r w:rsidR="005B72F6">
        <w:t xml:space="preserve">:  </w:t>
      </w:r>
      <w:r w:rsidRPr="009607D5">
        <w:t>An immigration status authorized by the U.S. Citizenship and Immigration Services (USCIS) for “urgent humanitarian reasons”; used primarily in cases of medical emergency.  Such persons are not eligible for Refugee services.</w:t>
      </w:r>
    </w:p>
    <w:p w:rsidR="00556A7C" w:rsidRPr="009607D5" w:rsidRDefault="00556A7C" w:rsidP="00556A7C">
      <w:pPr>
        <w:pStyle w:val="ListParagraph"/>
        <w:tabs>
          <w:tab w:val="num" w:pos="1080"/>
        </w:tabs>
        <w:ind w:left="1080" w:hanging="720"/>
      </w:pPr>
    </w:p>
    <w:p w:rsidR="00556A7C" w:rsidRDefault="00556A7C" w:rsidP="00887A9F">
      <w:pPr>
        <w:pStyle w:val="NoSpacing1"/>
        <w:numPr>
          <w:ilvl w:val="0"/>
          <w:numId w:val="54"/>
        </w:numPr>
      </w:pPr>
      <w:r w:rsidRPr="009607D5">
        <w:rPr>
          <w:b/>
        </w:rPr>
        <w:t>Immigrant</w:t>
      </w:r>
      <w:r w:rsidR="005B72F6">
        <w:rPr>
          <w:b/>
        </w:rPr>
        <w:t xml:space="preserve">:  </w:t>
      </w:r>
      <w:r w:rsidRPr="009607D5">
        <w:t>An alien admitted to the U.S. as an actual or prospective permanent resident with the right to eventually obtain citizenship.</w:t>
      </w:r>
    </w:p>
    <w:p w:rsidR="00005149" w:rsidRDefault="00005149" w:rsidP="00005149">
      <w:pPr>
        <w:pStyle w:val="NoSpacing1"/>
        <w:ind w:left="720"/>
      </w:pPr>
    </w:p>
    <w:p w:rsidR="00005149" w:rsidRPr="007D62CF" w:rsidRDefault="00005149" w:rsidP="00887A9F">
      <w:pPr>
        <w:pStyle w:val="NoSpacing1"/>
        <w:numPr>
          <w:ilvl w:val="0"/>
          <w:numId w:val="54"/>
        </w:numPr>
      </w:pPr>
      <w:r>
        <w:rPr>
          <w:b/>
        </w:rPr>
        <w:t>Individual Service Plan (ISP</w:t>
      </w:r>
      <w:r w:rsidRPr="007D62CF">
        <w:rPr>
          <w:b/>
        </w:rPr>
        <w:t>):</w:t>
      </w:r>
      <w:r w:rsidR="007D62CF" w:rsidRPr="007D62CF">
        <w:rPr>
          <w:b/>
        </w:rPr>
        <w:t xml:space="preserve"> </w:t>
      </w:r>
      <w:r w:rsidR="007D62CF" w:rsidRPr="007D62CF">
        <w:rPr>
          <w:color w:val="222222"/>
          <w:shd w:val="clear" w:color="auto" w:fill="FFFFFF"/>
        </w:rPr>
        <w:t xml:space="preserve"> Defines the service goals for an individual and outlines the supports, activities and resources required for that individual to achieve those goals.</w:t>
      </w:r>
    </w:p>
    <w:p w:rsidR="0048126E" w:rsidRPr="007D62CF" w:rsidRDefault="0048126E" w:rsidP="0048126E">
      <w:pPr>
        <w:pStyle w:val="ListParagraph"/>
      </w:pPr>
    </w:p>
    <w:p w:rsidR="0048126E" w:rsidRPr="0048126E" w:rsidRDefault="0048126E" w:rsidP="00887A9F">
      <w:pPr>
        <w:numPr>
          <w:ilvl w:val="0"/>
          <w:numId w:val="54"/>
        </w:numPr>
        <w:autoSpaceDE w:val="0"/>
        <w:autoSpaceDN w:val="0"/>
        <w:adjustRightInd w:val="0"/>
        <w:rPr>
          <w:rFonts w:ascii="Times" w:hAnsi="Times" w:cs="Times"/>
        </w:rPr>
      </w:pPr>
      <w:r>
        <w:rPr>
          <w:b/>
        </w:rPr>
        <w:t xml:space="preserve">Limited English Proficient (LEP):  </w:t>
      </w:r>
      <w:r>
        <w:rPr>
          <w:rFonts w:ascii="Times" w:hAnsi="Times" w:cs="Times"/>
        </w:rPr>
        <w:t>Refers to t</w:t>
      </w:r>
      <w:r w:rsidRPr="0048126E">
        <w:rPr>
          <w:rFonts w:ascii="Times" w:hAnsi="Times" w:cs="Times"/>
        </w:rPr>
        <w:t>hose</w:t>
      </w:r>
      <w:r>
        <w:rPr>
          <w:rFonts w:ascii="Times" w:hAnsi="Times" w:cs="Times"/>
        </w:rPr>
        <w:t xml:space="preserve"> </w:t>
      </w:r>
      <w:r w:rsidRPr="0048126E">
        <w:rPr>
          <w:rFonts w:ascii="Times" w:hAnsi="Times" w:cs="Times"/>
        </w:rPr>
        <w:t>individuals who do not speak English as their primary language and have a limited ability to read, speak, write or understand English.</w:t>
      </w:r>
    </w:p>
    <w:p w:rsidR="005F127B" w:rsidRPr="0048126E" w:rsidRDefault="005F127B" w:rsidP="00F46F01">
      <w:pPr>
        <w:pStyle w:val="ColorfulList-Accent11"/>
        <w:ind w:left="0"/>
      </w:pPr>
    </w:p>
    <w:p w:rsidR="005F127B" w:rsidRDefault="005F127B" w:rsidP="00887A9F">
      <w:pPr>
        <w:pStyle w:val="ColorfulList-Accent11"/>
        <w:numPr>
          <w:ilvl w:val="0"/>
          <w:numId w:val="54"/>
        </w:numPr>
      </w:pPr>
      <w:r w:rsidRPr="002C6A6C">
        <w:rPr>
          <w:b/>
          <w:bCs/>
        </w:rPr>
        <w:t>Local Time</w:t>
      </w:r>
      <w:r w:rsidR="00AE14B6">
        <w:rPr>
          <w:b/>
        </w:rPr>
        <w:t xml:space="preserve">: </w:t>
      </w:r>
      <w:r w:rsidR="00591900">
        <w:t xml:space="preserve"> </w:t>
      </w:r>
      <w:r w:rsidRPr="00FD759F">
        <w:t>Time in the Eastern Time Zone as observed by the State of Maryland.  Unless otherwise specified, all stated times shall be Local Time, even if not expressly designated as such.</w:t>
      </w:r>
    </w:p>
    <w:p w:rsidR="00243A40" w:rsidRDefault="00243A40" w:rsidP="00243A40">
      <w:pPr>
        <w:pStyle w:val="ColorfulList-Accent11"/>
      </w:pPr>
    </w:p>
    <w:p w:rsidR="00AE14B6" w:rsidRDefault="00AE14B6" w:rsidP="00887A9F">
      <w:pPr>
        <w:pStyle w:val="ColorfulList-Accent11"/>
        <w:numPr>
          <w:ilvl w:val="0"/>
          <w:numId w:val="54"/>
        </w:numPr>
      </w:pPr>
      <w:r>
        <w:rPr>
          <w:b/>
          <w:bCs/>
        </w:rPr>
        <w:t>Logic Model</w:t>
      </w:r>
      <w:r w:rsidRPr="00AE14B6">
        <w:t>:</w:t>
      </w:r>
      <w:r w:rsidR="00CE1F89">
        <w:t xml:space="preserve">  </w:t>
      </w:r>
      <w:r w:rsidR="00F43D6B">
        <w:t>A systematic, visual planning tool in a vertical framework that forms the basis for a work plan to guide implementation of a hierarchy of a program’s objectives through inputs, outputs and outcomes.</w:t>
      </w:r>
      <w:r w:rsidR="00B76E3C">
        <w:t xml:space="preserve">  A Logic Model development guide is available at: </w:t>
      </w:r>
      <w:hyperlink r:id="rId22" w:history="1">
        <w:r w:rsidR="00B76E3C" w:rsidRPr="008020F4">
          <w:rPr>
            <w:rStyle w:val="Hyperlink"/>
          </w:rPr>
          <w:t>http://www.smartgivers.org/uploads/logicmodelguidepdf.pdf</w:t>
        </w:r>
      </w:hyperlink>
      <w:r w:rsidR="00B76E3C">
        <w:t xml:space="preserve">. </w:t>
      </w:r>
    </w:p>
    <w:p w:rsidR="000312E1" w:rsidRDefault="000312E1">
      <w:pPr>
        <w:pStyle w:val="ColorfulList-Accent11"/>
        <w:ind w:left="360"/>
      </w:pPr>
    </w:p>
    <w:p w:rsidR="00A358CB" w:rsidRPr="009607D5" w:rsidRDefault="00A358CB" w:rsidP="00887A9F">
      <w:pPr>
        <w:pStyle w:val="NormalWeb"/>
        <w:numPr>
          <w:ilvl w:val="0"/>
          <w:numId w:val="54"/>
        </w:numPr>
        <w:spacing w:before="0" w:beforeAutospacing="0" w:after="0" w:afterAutospacing="0"/>
        <w:contextualSpacing/>
      </w:pPr>
      <w:r w:rsidRPr="009607D5">
        <w:rPr>
          <w:b/>
          <w:color w:val="000000"/>
        </w:rPr>
        <w:t>Maryland Office for Refugees and Asylees (MORA</w:t>
      </w:r>
      <w:r w:rsidR="00BC5B57">
        <w:rPr>
          <w:color w:val="000000"/>
        </w:rPr>
        <w:t xml:space="preserve">):  </w:t>
      </w:r>
      <w:r w:rsidRPr="009607D5">
        <w:rPr>
          <w:color w:val="000000"/>
        </w:rPr>
        <w:t>A sub-unit of FIA that administers support and services to federally-recognized Refugees and political Asylees to ease their integration into American society.</w:t>
      </w:r>
    </w:p>
    <w:p w:rsidR="00B7761F" w:rsidRPr="00C53706" w:rsidRDefault="00B7761F" w:rsidP="00C53706">
      <w:pPr>
        <w:rPr>
          <w:b/>
          <w:bCs/>
        </w:rPr>
      </w:pPr>
    </w:p>
    <w:p w:rsidR="005F127B" w:rsidRDefault="005F127B" w:rsidP="00887A9F">
      <w:pPr>
        <w:pStyle w:val="ColorfulList-Accent11"/>
        <w:numPr>
          <w:ilvl w:val="0"/>
          <w:numId w:val="54"/>
        </w:numPr>
      </w:pPr>
      <w:r w:rsidRPr="002C6A6C">
        <w:rPr>
          <w:b/>
          <w:bCs/>
        </w:rPr>
        <w:t>Normal State Business Hours</w:t>
      </w:r>
      <w:r w:rsidR="00AE14B6">
        <w:rPr>
          <w:b/>
        </w:rPr>
        <w:t>:</w:t>
      </w:r>
      <w:r w:rsidR="00591900">
        <w:t xml:space="preserve">  </w:t>
      </w:r>
      <w:r w:rsidRPr="00FD759F">
        <w:t xml:space="preserve">Normal State business hours are 8:00 a.m. – 5:00 p.m. Monday through Friday except State Holidays, which can be found at:  </w:t>
      </w:r>
      <w:hyperlink r:id="rId23" w:history="1">
        <w:r w:rsidRPr="002C6A6C">
          <w:rPr>
            <w:rStyle w:val="Hyperlink"/>
            <w:b/>
          </w:rPr>
          <w:t>www.dbm.maryland.gov</w:t>
        </w:r>
      </w:hyperlink>
      <w:r w:rsidRPr="00FD759F">
        <w:t xml:space="preserve"> – keyword:  State Holidays.</w:t>
      </w:r>
    </w:p>
    <w:p w:rsidR="000312E1" w:rsidRDefault="000312E1">
      <w:pPr>
        <w:pStyle w:val="ColorfulList-Accent11"/>
        <w:ind w:left="360"/>
      </w:pPr>
    </w:p>
    <w:p w:rsidR="00A358CB" w:rsidRDefault="00A358CB" w:rsidP="00C46C3B">
      <w:pPr>
        <w:numPr>
          <w:ilvl w:val="0"/>
          <w:numId w:val="54"/>
        </w:numPr>
        <w:ind w:left="1080" w:hanging="720"/>
      </w:pPr>
      <w:r w:rsidRPr="00BC5B57">
        <w:rPr>
          <w:b/>
        </w:rPr>
        <w:t>Office of Refugee Resettlement (ORR)</w:t>
      </w:r>
      <w:r w:rsidR="00A07456">
        <w:rPr>
          <w:b/>
        </w:rPr>
        <w:t xml:space="preserve">:  </w:t>
      </w:r>
      <w:r w:rsidRPr="009607D5">
        <w:t>Located within the Administration for Children and Families within the Department of Health and Human Services, ORR is charged with providing Refugees with the assistance and services they need to successfully resettle in the U.S. ORR funds employment training, English language training, cash a</w:t>
      </w:r>
      <w:r w:rsidR="00E337F9">
        <w:t>ssistance, job p</w:t>
      </w:r>
      <w:r w:rsidRPr="009607D5">
        <w:t>lacement and other services through 49 state-administered resettlement programs.</w:t>
      </w:r>
    </w:p>
    <w:p w:rsidR="00BC5B57" w:rsidRDefault="00BC5B57" w:rsidP="00C46C3B">
      <w:pPr>
        <w:pStyle w:val="ListParagraph"/>
        <w:ind w:left="1080" w:hanging="720"/>
      </w:pPr>
    </w:p>
    <w:p w:rsidR="005F127B" w:rsidRPr="00BC5B57" w:rsidRDefault="005F127B" w:rsidP="00C46C3B">
      <w:pPr>
        <w:numPr>
          <w:ilvl w:val="0"/>
          <w:numId w:val="54"/>
        </w:numPr>
        <w:ind w:left="1080" w:hanging="720"/>
      </w:pPr>
      <w:r w:rsidRPr="00BC5B57">
        <w:rPr>
          <w:b/>
          <w:bCs/>
        </w:rPr>
        <w:t>Procurement Officer</w:t>
      </w:r>
      <w:r w:rsidR="00591900" w:rsidRPr="00BC5B57">
        <w:rPr>
          <w:b/>
          <w:bCs/>
        </w:rPr>
        <w:t xml:space="preserve">:  </w:t>
      </w:r>
      <w:r w:rsidRPr="00BC5B57">
        <w:rPr>
          <w:shd w:val="clear" w:color="auto" w:fill="FFFFFF"/>
        </w:rPr>
        <w:t xml:space="preserve">Prior to the award of any Grant, the sole point of contact in the State for purposes of this solicitation.  After Grant award, the Procurement Officer has responsibilities as detailed in the </w:t>
      </w:r>
      <w:r w:rsidRPr="00BC5B57">
        <w:rPr>
          <w:b/>
          <w:shd w:val="clear" w:color="auto" w:fill="FFFFFF"/>
        </w:rPr>
        <w:t xml:space="preserve">Grant </w:t>
      </w:r>
      <w:r w:rsidR="00493799" w:rsidRPr="00BC5B57">
        <w:rPr>
          <w:b/>
          <w:shd w:val="clear" w:color="auto" w:fill="FFFFFF"/>
        </w:rPr>
        <w:t>Agreement</w:t>
      </w:r>
      <w:r w:rsidR="00493799" w:rsidRPr="00BC5B57">
        <w:rPr>
          <w:shd w:val="clear" w:color="auto" w:fill="FFFFFF"/>
        </w:rPr>
        <w:t xml:space="preserve"> </w:t>
      </w:r>
      <w:r w:rsidRPr="00BC5B57">
        <w:rPr>
          <w:shd w:val="clear" w:color="auto" w:fill="FFFFFF"/>
        </w:rPr>
        <w:t>(</w:t>
      </w:r>
      <w:r w:rsidRPr="00BC5B57">
        <w:rPr>
          <w:b/>
          <w:u w:val="single"/>
          <w:shd w:val="clear" w:color="auto" w:fill="FFFFFF"/>
        </w:rPr>
        <w:t>Attachment A</w:t>
      </w:r>
      <w:r w:rsidRPr="00BC5B57">
        <w:rPr>
          <w:shd w:val="clear" w:color="auto" w:fill="FFFFFF"/>
        </w:rPr>
        <w:t xml:space="preserve">), including being the only State representative who can authorize changes to the Grant.  The Department may change the Procurement Officer at any time </w:t>
      </w:r>
      <w:r w:rsidR="00B7761F">
        <w:rPr>
          <w:shd w:val="clear" w:color="auto" w:fill="FFFFFF"/>
        </w:rPr>
        <w:t>by written notice to the Grantee</w:t>
      </w:r>
      <w:r w:rsidRPr="00BC5B57">
        <w:rPr>
          <w:shd w:val="clear" w:color="auto" w:fill="FFFFFF"/>
        </w:rPr>
        <w:t>.</w:t>
      </w:r>
    </w:p>
    <w:p w:rsidR="005F127B" w:rsidRPr="00FD759F" w:rsidRDefault="005F127B" w:rsidP="00C46C3B">
      <w:pPr>
        <w:pStyle w:val="ColorfulList-Accent11"/>
        <w:ind w:left="1080" w:hanging="720"/>
        <w:rPr>
          <w:b/>
          <w:bCs/>
        </w:rPr>
      </w:pPr>
    </w:p>
    <w:p w:rsidR="000312E1" w:rsidRDefault="005F127B" w:rsidP="00C46C3B">
      <w:pPr>
        <w:pStyle w:val="NoSpacing1"/>
        <w:numPr>
          <w:ilvl w:val="0"/>
          <w:numId w:val="54"/>
        </w:numPr>
        <w:ind w:left="1080" w:hanging="720"/>
      </w:pPr>
      <w:r w:rsidRPr="00FD759F">
        <w:rPr>
          <w:b/>
          <w:bCs/>
        </w:rPr>
        <w:t>Proposal</w:t>
      </w:r>
      <w:r w:rsidR="00591900">
        <w:rPr>
          <w:b/>
          <w:bCs/>
        </w:rPr>
        <w:t xml:space="preserve">:  </w:t>
      </w:r>
      <w:r w:rsidRPr="00FD759F">
        <w:rPr>
          <w:bCs/>
        </w:rPr>
        <w:t>As appro</w:t>
      </w:r>
      <w:r w:rsidRPr="00FD759F">
        <w:t>priate, either or both of an Applicant’s Technical or Financial Proposal.</w:t>
      </w:r>
    </w:p>
    <w:p w:rsidR="000067B4" w:rsidRDefault="000067B4" w:rsidP="00C46C3B">
      <w:pPr>
        <w:ind w:left="1080" w:hanging="720"/>
      </w:pPr>
    </w:p>
    <w:p w:rsidR="00A06C7B" w:rsidRDefault="00A06C7B" w:rsidP="00C46C3B">
      <w:pPr>
        <w:pStyle w:val="NoSpacing1"/>
        <w:numPr>
          <w:ilvl w:val="0"/>
          <w:numId w:val="54"/>
        </w:numPr>
        <w:ind w:left="1080" w:hanging="720"/>
      </w:pPr>
      <w:r w:rsidRPr="000067B4">
        <w:rPr>
          <w:b/>
        </w:rPr>
        <w:t>Refugee</w:t>
      </w:r>
      <w:r w:rsidR="00F2488E">
        <w:t xml:space="preserve">:  </w:t>
      </w:r>
      <w:r w:rsidRPr="009607D5">
        <w:t>An individual who, while outside the U.S, has been able to establish, to the satisfaction of the U.S. government, that s/he will be in grave danger of persecution or death if s/he returns to his or her homeland, on account of ethnicity, religion, or political opinion.  Refugees are legally admitted to the U.S. and are eligible for Refugee-specific transitional assistance for their first eight (8) months in this country.  A Refugee may file papers to adjust to legal permanent resident status.   For the purposes of this RF</w:t>
      </w:r>
      <w:r w:rsidR="00B7761F">
        <w:t>G</w:t>
      </w:r>
      <w:r w:rsidRPr="009607D5">
        <w:t>P, the term “Refugee” also refers to Asylees, Victims of Human Trafficking, Cuban-Haitian entrants, and Iraqi</w:t>
      </w:r>
      <w:r w:rsidR="003879B5">
        <w:t xml:space="preserve"> and Afghani Special Immigrants</w:t>
      </w:r>
      <w:r w:rsidRPr="009607D5">
        <w:t>.</w:t>
      </w:r>
    </w:p>
    <w:p w:rsidR="00A06C7B" w:rsidRDefault="00A06C7B" w:rsidP="00C53706">
      <w:pPr>
        <w:tabs>
          <w:tab w:val="num" w:pos="1080"/>
        </w:tabs>
      </w:pPr>
    </w:p>
    <w:p w:rsidR="00A06C7B" w:rsidRPr="0054735B" w:rsidRDefault="00A06C7B" w:rsidP="00C46C3B">
      <w:pPr>
        <w:pStyle w:val="NoSpacing"/>
        <w:numPr>
          <w:ilvl w:val="0"/>
          <w:numId w:val="54"/>
        </w:numPr>
        <w:ind w:left="1080" w:hanging="720"/>
      </w:pPr>
      <w:r w:rsidRPr="009607D5">
        <w:rPr>
          <w:b/>
        </w:rPr>
        <w:t>Refugee Transitional Cash Assistance</w:t>
      </w:r>
      <w:r w:rsidR="00F2488E">
        <w:t xml:space="preserve"> </w:t>
      </w:r>
      <w:r w:rsidR="00F2488E" w:rsidRPr="00E30EA7">
        <w:rPr>
          <w:b/>
        </w:rPr>
        <w:t>(RTCA):</w:t>
      </w:r>
      <w:r w:rsidR="00F2488E">
        <w:t xml:space="preserve">  </w:t>
      </w:r>
      <w:r w:rsidRPr="009607D5">
        <w:t>The short-term federally-funded cash assistance program that provides a monthly allotment similar to TANF for those Refugees and other eligible persons enrolled in the Public/Private Partnership program, not participating in the M</w:t>
      </w:r>
      <w:r w:rsidR="00926219">
        <w:t xml:space="preserve">atch </w:t>
      </w:r>
      <w:r w:rsidRPr="009607D5">
        <w:t>G</w:t>
      </w:r>
      <w:r w:rsidR="00926219">
        <w:t xml:space="preserve">rant </w:t>
      </w:r>
      <w:r w:rsidRPr="009607D5">
        <w:t>P</w:t>
      </w:r>
      <w:r w:rsidR="00926219">
        <w:t>rogram</w:t>
      </w:r>
      <w:r w:rsidRPr="009607D5">
        <w:t xml:space="preserve">, </w:t>
      </w:r>
      <w:r w:rsidR="00B3024B">
        <w:t>and not receiving TANF or Refugee Cash Assistance</w:t>
      </w:r>
      <w:r w:rsidRPr="009607D5">
        <w:t xml:space="preserve">.  This program provides short-term coverage to Refugees and Humanitarian Parolees for up to eight (8) months from date of arrival as a Refugee or Parolee, or eight (8) months from the effective date of grant of Asylee status or trafficking victim/T Visa status,   provided the individual/family/assistance unit’s income does not exceed the program income ceiling.  </w:t>
      </w:r>
      <w:r w:rsidRPr="0054735B">
        <w:t xml:space="preserve">Only persons who reside in </w:t>
      </w:r>
      <w:r w:rsidR="00926219" w:rsidRPr="0054735B">
        <w:t xml:space="preserve">the State of </w:t>
      </w:r>
      <w:r w:rsidRPr="0054735B">
        <w:t>Maryland may qualify.</w:t>
      </w:r>
    </w:p>
    <w:p w:rsidR="005F127B" w:rsidRPr="00FD759F" w:rsidRDefault="005F127B" w:rsidP="00C46C3B">
      <w:pPr>
        <w:pStyle w:val="NoSpacing1"/>
        <w:tabs>
          <w:tab w:val="left" w:pos="1440"/>
        </w:tabs>
        <w:ind w:left="1080" w:hanging="720"/>
        <w:rPr>
          <w:b/>
          <w:bCs/>
        </w:rPr>
      </w:pPr>
    </w:p>
    <w:p w:rsidR="00CE1FAF" w:rsidRPr="00113151" w:rsidRDefault="002C6A6C" w:rsidP="00C46C3B">
      <w:pPr>
        <w:pStyle w:val="NoSpacing1"/>
        <w:numPr>
          <w:ilvl w:val="0"/>
          <w:numId w:val="54"/>
        </w:numPr>
        <w:ind w:left="1080" w:hanging="720"/>
      </w:pPr>
      <w:r w:rsidRPr="002C6A6C">
        <w:rPr>
          <w:b/>
          <w:bCs/>
        </w:rPr>
        <w:t xml:space="preserve">Request </w:t>
      </w:r>
      <w:r w:rsidR="005F127B" w:rsidRPr="002C6A6C">
        <w:rPr>
          <w:b/>
          <w:bCs/>
        </w:rPr>
        <w:t>For Grant Proposals</w:t>
      </w:r>
      <w:r w:rsidRPr="002C6A6C">
        <w:rPr>
          <w:b/>
          <w:bCs/>
        </w:rPr>
        <w:t xml:space="preserve"> (RFGP)</w:t>
      </w:r>
      <w:r w:rsidR="005F127B" w:rsidRPr="002C6A6C">
        <w:rPr>
          <w:b/>
          <w:bCs/>
        </w:rPr>
        <w:t>:</w:t>
      </w:r>
      <w:r w:rsidR="005F127B" w:rsidRPr="002C6A6C">
        <w:rPr>
          <w:bCs/>
        </w:rPr>
        <w:t xml:space="preserve"> </w:t>
      </w:r>
      <w:r w:rsidR="00591900" w:rsidRPr="002C6A6C">
        <w:rPr>
          <w:bCs/>
        </w:rPr>
        <w:t xml:space="preserve"> </w:t>
      </w:r>
      <w:r w:rsidRPr="00113151">
        <w:t xml:space="preserve">This Request for </w:t>
      </w:r>
      <w:r w:rsidR="00B7761F">
        <w:t xml:space="preserve">Grant </w:t>
      </w:r>
      <w:r w:rsidRPr="00113151">
        <w:t xml:space="preserve">Proposals issued by the </w:t>
      </w:r>
      <w:r w:rsidR="00CD4F5B" w:rsidRPr="00113151">
        <w:t xml:space="preserve">Department of Human Services, Solicitation Number FIA/ORA-17-509 -S </w:t>
      </w:r>
      <w:r w:rsidRPr="005013A6">
        <w:t>dat</w:t>
      </w:r>
      <w:r w:rsidR="00CD4F5B" w:rsidRPr="005013A6">
        <w:t xml:space="preserve">ed </w:t>
      </w:r>
      <w:r w:rsidR="005013A6" w:rsidRPr="005013A6">
        <w:t>June 28, 2016</w:t>
      </w:r>
      <w:r w:rsidR="005013A6">
        <w:t xml:space="preserve"> </w:t>
      </w:r>
      <w:r w:rsidRPr="00113151">
        <w:t>including any addenda.</w:t>
      </w:r>
    </w:p>
    <w:p w:rsidR="000312E1" w:rsidRPr="00113151" w:rsidRDefault="000312E1" w:rsidP="00C46C3B">
      <w:pPr>
        <w:pStyle w:val="NoSpacing1"/>
        <w:ind w:left="1080" w:hanging="720"/>
      </w:pPr>
    </w:p>
    <w:p w:rsidR="00A06C7B" w:rsidRPr="009607D5" w:rsidRDefault="00A06C7B" w:rsidP="00C46C3B">
      <w:pPr>
        <w:pStyle w:val="NoSpacing"/>
        <w:numPr>
          <w:ilvl w:val="0"/>
          <w:numId w:val="54"/>
        </w:numPr>
        <w:ind w:left="1080" w:hanging="720"/>
      </w:pPr>
      <w:r w:rsidRPr="009607D5">
        <w:rPr>
          <w:b/>
        </w:rPr>
        <w:t>Resettlement</w:t>
      </w:r>
      <w:r w:rsidR="00F2488E">
        <w:rPr>
          <w:b/>
        </w:rPr>
        <w:t>:</w:t>
      </w:r>
      <w:r w:rsidR="00F2488E">
        <w:t xml:space="preserve">  </w:t>
      </w:r>
      <w:r w:rsidRPr="009607D5">
        <w:t>A process of assistance to Refugees that is considered successful when an individual Refugee or an entire family achieves economic and social self-sufficiency in their new homes in the U.S.</w:t>
      </w:r>
    </w:p>
    <w:p w:rsidR="00A06C7B" w:rsidRPr="009607D5" w:rsidRDefault="00A06C7B" w:rsidP="00C46C3B">
      <w:pPr>
        <w:pStyle w:val="ListParagraph"/>
        <w:tabs>
          <w:tab w:val="num" w:pos="1080"/>
        </w:tabs>
        <w:ind w:left="1080" w:hanging="720"/>
      </w:pPr>
    </w:p>
    <w:p w:rsidR="005968EE" w:rsidRPr="005968EE" w:rsidRDefault="005968EE" w:rsidP="00C46C3B">
      <w:pPr>
        <w:pStyle w:val="NoSpacing"/>
        <w:numPr>
          <w:ilvl w:val="0"/>
          <w:numId w:val="54"/>
        </w:numPr>
        <w:ind w:left="1080" w:hanging="720"/>
      </w:pPr>
      <w:r w:rsidRPr="005968EE">
        <w:rPr>
          <w:b/>
        </w:rPr>
        <w:t>Resettlement Agency:</w:t>
      </w:r>
      <w:r>
        <w:t xml:space="preserve"> A national agency</w:t>
      </w:r>
      <w:r w:rsidRPr="009607D5">
        <w:t xml:space="preserve"> that has entered into a grant agreement, contract, or c</w:t>
      </w:r>
      <w:r w:rsidRPr="009607D5">
        <w:rPr>
          <w:color w:val="000000"/>
        </w:rPr>
        <w:t>ooperative a</w:t>
      </w:r>
      <w:r w:rsidRPr="009607D5">
        <w:t xml:space="preserve">greement with the U.S. Department of State or other appropriate federal agency in order to provide for the reception and initial </w:t>
      </w:r>
      <w:r>
        <w:t>p</w:t>
      </w:r>
      <w:r w:rsidRPr="009607D5">
        <w:t>lacement of Ref</w:t>
      </w:r>
      <w:r>
        <w:t>ugees in the U.S.</w:t>
      </w:r>
      <w:r w:rsidRPr="009607D5">
        <w:t xml:space="preserve">  </w:t>
      </w:r>
    </w:p>
    <w:p w:rsidR="005968EE" w:rsidRDefault="005968EE" w:rsidP="00C46C3B">
      <w:pPr>
        <w:pStyle w:val="ListParagraph"/>
        <w:ind w:left="1080" w:hanging="720"/>
        <w:rPr>
          <w:b/>
        </w:rPr>
      </w:pPr>
    </w:p>
    <w:p w:rsidR="00A06C7B" w:rsidRDefault="00A06C7B" w:rsidP="00C46C3B">
      <w:pPr>
        <w:pStyle w:val="NoSpacing"/>
        <w:numPr>
          <w:ilvl w:val="0"/>
          <w:numId w:val="54"/>
        </w:numPr>
        <w:ind w:left="1080" w:hanging="720"/>
      </w:pPr>
      <w:r>
        <w:rPr>
          <w:b/>
        </w:rPr>
        <w:t>S</w:t>
      </w:r>
      <w:r w:rsidRPr="009607D5">
        <w:rPr>
          <w:b/>
        </w:rPr>
        <w:t>pecial Immigrant Visa (SIV)</w:t>
      </w:r>
      <w:r w:rsidR="00F2488E">
        <w:rPr>
          <w:b/>
        </w:rPr>
        <w:t xml:space="preserve">:  </w:t>
      </w:r>
      <w:r w:rsidRPr="009607D5">
        <w:t xml:space="preserve">A status granted under Section 101(a) 27 of the Immigration and Naturalization Act and, as a result of Section 525 of Public Law 110-161 to individuals </w:t>
      </w:r>
      <w:r w:rsidRPr="009607D5">
        <w:lastRenderedPageBreak/>
        <w:t>from Afghanistan or Iraq.  These individuals are eligible for Refugee program benefits for a limited time period (six (6) months from effective date of status for Afghans, eight (8) months from effective date status for Iraqis) provided that they meet other program requirements.</w:t>
      </w:r>
    </w:p>
    <w:p w:rsidR="00BD5C5D" w:rsidRDefault="00BD5C5D" w:rsidP="00BD5C5D">
      <w:pPr>
        <w:pStyle w:val="NoSpacing"/>
        <w:ind w:left="720"/>
      </w:pPr>
    </w:p>
    <w:p w:rsidR="005F127B" w:rsidRDefault="005F127B" w:rsidP="00C46C3B">
      <w:pPr>
        <w:pStyle w:val="ColorfulList-Accent11"/>
        <w:numPr>
          <w:ilvl w:val="0"/>
          <w:numId w:val="54"/>
        </w:numPr>
        <w:ind w:left="1080" w:hanging="720"/>
      </w:pPr>
      <w:r w:rsidRPr="002C6A6C">
        <w:rPr>
          <w:b/>
          <w:bCs/>
        </w:rPr>
        <w:t>State</w:t>
      </w:r>
      <w:r w:rsidR="00591900" w:rsidRPr="002C6A6C">
        <w:rPr>
          <w:b/>
          <w:bCs/>
        </w:rPr>
        <w:t xml:space="preserve">:  </w:t>
      </w:r>
      <w:r w:rsidRPr="00FD759F">
        <w:t>The State of Maryland.</w:t>
      </w:r>
    </w:p>
    <w:p w:rsidR="0098742F" w:rsidRDefault="0098742F" w:rsidP="00C46C3B">
      <w:pPr>
        <w:pStyle w:val="ListParagraph"/>
        <w:ind w:left="1080" w:hanging="720"/>
      </w:pPr>
    </w:p>
    <w:p w:rsidR="0086013E" w:rsidRDefault="005F127B" w:rsidP="00C46C3B">
      <w:pPr>
        <w:pStyle w:val="ColorfulList-Accent11"/>
        <w:numPr>
          <w:ilvl w:val="0"/>
          <w:numId w:val="54"/>
        </w:numPr>
        <w:ind w:left="1080" w:hanging="720"/>
      </w:pPr>
      <w:r w:rsidRPr="002C6A6C">
        <w:rPr>
          <w:b/>
          <w:bCs/>
        </w:rPr>
        <w:t>State Project Manager (SPM)</w:t>
      </w:r>
      <w:r w:rsidR="00F2488E">
        <w:rPr>
          <w:b/>
        </w:rPr>
        <w:t>:</w:t>
      </w:r>
      <w:r w:rsidR="00591900">
        <w:t xml:space="preserve">  </w:t>
      </w:r>
      <w:r w:rsidRPr="00FD759F">
        <w:t xml:space="preserve">The State representative </w:t>
      </w:r>
      <w:r w:rsidR="00CA790B">
        <w:t xml:space="preserve">or designee </w:t>
      </w:r>
      <w:r w:rsidRPr="00FD759F">
        <w:t>for this Grant who is primarily responsible for Grant administration functions, including issuing written direction, invoice approval, monitoring this Grant to ensure compliance with the terms and conditions of the Grant, and achieving completion of the Grant on budget, on time, and within scope.</w:t>
      </w:r>
    </w:p>
    <w:p w:rsidR="0098742F" w:rsidRDefault="0098742F" w:rsidP="00C46C3B">
      <w:pPr>
        <w:pStyle w:val="ListParagraph"/>
        <w:ind w:left="1080" w:hanging="720"/>
      </w:pPr>
    </w:p>
    <w:p w:rsidR="0098742F" w:rsidRDefault="0098742F" w:rsidP="00C46C3B">
      <w:pPr>
        <w:pStyle w:val="NoSpacing"/>
        <w:numPr>
          <w:ilvl w:val="0"/>
          <w:numId w:val="54"/>
        </w:numPr>
        <w:ind w:left="1080" w:hanging="720"/>
      </w:pPr>
      <w:r w:rsidRPr="0098742F">
        <w:rPr>
          <w:b/>
        </w:rPr>
        <w:t xml:space="preserve">Supplemental Security Income </w:t>
      </w:r>
      <w:r>
        <w:rPr>
          <w:b/>
        </w:rPr>
        <w:t>(</w:t>
      </w:r>
      <w:r w:rsidRPr="0098742F">
        <w:rPr>
          <w:b/>
        </w:rPr>
        <w:t>SSI</w:t>
      </w:r>
      <w:r>
        <w:rPr>
          <w:b/>
        </w:rPr>
        <w:t>):</w:t>
      </w:r>
      <w:r>
        <w:t>, a benefit program provided by the federal Social Security Administration designed to help aged, blind and disabled people who have little or no income.</w:t>
      </w:r>
    </w:p>
    <w:p w:rsidR="003962EF" w:rsidRDefault="003962EF" w:rsidP="00C46C3B">
      <w:pPr>
        <w:pStyle w:val="ListParagraph"/>
        <w:ind w:left="1080" w:hanging="720"/>
      </w:pPr>
    </w:p>
    <w:p w:rsidR="003962EF" w:rsidRDefault="003962EF" w:rsidP="00C46C3B">
      <w:pPr>
        <w:pStyle w:val="ColorfulList-Accent11"/>
        <w:numPr>
          <w:ilvl w:val="0"/>
          <w:numId w:val="54"/>
        </w:numPr>
        <w:ind w:left="1080" w:hanging="720"/>
      </w:pPr>
      <w:r w:rsidRPr="003962EF">
        <w:rPr>
          <w:b/>
        </w:rPr>
        <w:t>TANF</w:t>
      </w:r>
      <w:r>
        <w:t>:</w:t>
      </w:r>
      <w:r w:rsidR="00AD7A1A">
        <w:t xml:space="preserve"> Temporary</w:t>
      </w:r>
      <w:r w:rsidR="00004630">
        <w:t xml:space="preserve"> Assistance for Needy Families, also known as Temporary Cash Assistance (</w:t>
      </w:r>
      <w:r w:rsidR="00B25561">
        <w:t>T</w:t>
      </w:r>
      <w:r w:rsidR="00004630">
        <w:t>CA) in the State of Maryland, a federal program designed to help low-income families achieve self-sufficiency.</w:t>
      </w:r>
    </w:p>
    <w:p w:rsidR="000312E1" w:rsidRDefault="000312E1" w:rsidP="00C46C3B">
      <w:pPr>
        <w:pStyle w:val="ListParagraph"/>
        <w:ind w:left="1080" w:hanging="720"/>
      </w:pPr>
    </w:p>
    <w:p w:rsidR="00A40A1D" w:rsidRPr="009607D5" w:rsidRDefault="00A40A1D" w:rsidP="00C46C3B">
      <w:pPr>
        <w:numPr>
          <w:ilvl w:val="0"/>
          <w:numId w:val="54"/>
        </w:numPr>
        <w:ind w:left="1080" w:hanging="720"/>
      </w:pPr>
      <w:r w:rsidRPr="009607D5">
        <w:rPr>
          <w:b/>
        </w:rPr>
        <w:t>T-Visa</w:t>
      </w:r>
      <w:r w:rsidR="006A00BF">
        <w:rPr>
          <w:b/>
        </w:rPr>
        <w:t xml:space="preserve">:  </w:t>
      </w:r>
      <w:r w:rsidR="006A00BF">
        <w:t>S</w:t>
      </w:r>
      <w:r w:rsidRPr="009607D5">
        <w:t>ee Human Trafficking/Trafficking Victim/T-Visa Holder</w:t>
      </w:r>
      <w:r w:rsidR="00AD7A1A">
        <w:t>.</w:t>
      </w:r>
    </w:p>
    <w:p w:rsidR="00CE1FAF" w:rsidRPr="00CE1FAF" w:rsidRDefault="00CE1FAF" w:rsidP="00C46C3B">
      <w:pPr>
        <w:ind w:left="1080" w:hanging="720"/>
      </w:pPr>
    </w:p>
    <w:p w:rsidR="005F127B" w:rsidRPr="00FD759F" w:rsidRDefault="005F127B" w:rsidP="00C46C3B">
      <w:pPr>
        <w:pStyle w:val="ColorfulList-Accent11"/>
        <w:numPr>
          <w:ilvl w:val="0"/>
          <w:numId w:val="54"/>
        </w:numPr>
        <w:ind w:left="1080" w:hanging="720"/>
      </w:pPr>
      <w:r w:rsidRPr="002C6A6C">
        <w:rPr>
          <w:b/>
        </w:rPr>
        <w:t>Working Day(s)</w:t>
      </w:r>
      <w:r w:rsidR="00591900">
        <w:t xml:space="preserve">:  </w:t>
      </w:r>
      <w:r w:rsidRPr="00FD759F">
        <w:t>Same as “Business Day(s).”</w:t>
      </w:r>
    </w:p>
    <w:p w:rsidR="001370CE" w:rsidRPr="00FD759F" w:rsidRDefault="001370CE" w:rsidP="0092552E">
      <w:pPr>
        <w:tabs>
          <w:tab w:val="num" w:pos="1080"/>
        </w:tabs>
        <w:ind w:left="1080" w:hanging="720"/>
      </w:pPr>
    </w:p>
    <w:p w:rsidR="00023924" w:rsidRPr="00FD759F" w:rsidRDefault="00023924" w:rsidP="00136691">
      <w:pPr>
        <w:pStyle w:val="Heading2"/>
        <w:pBdr>
          <w:top w:val="single" w:sz="4" w:space="2" w:color="auto"/>
        </w:pBdr>
        <w:rPr>
          <w:rFonts w:ascii="Times New Roman" w:hAnsi="Times New Roman"/>
        </w:rPr>
      </w:pPr>
      <w:bookmarkStart w:id="10" w:name="_Toc83537665"/>
      <w:bookmarkStart w:id="11" w:name="_Toc83538572"/>
      <w:bookmarkStart w:id="12" w:name="_Toc454886843"/>
      <w:r w:rsidRPr="00FD759F">
        <w:rPr>
          <w:rFonts w:ascii="Times New Roman" w:hAnsi="Times New Roman"/>
        </w:rPr>
        <w:t>1.</w:t>
      </w:r>
      <w:r w:rsidR="00F86CD4" w:rsidRPr="00FD759F">
        <w:rPr>
          <w:rFonts w:ascii="Times New Roman" w:hAnsi="Times New Roman"/>
        </w:rPr>
        <w:t>3</w:t>
      </w:r>
      <w:r w:rsidRPr="00FD759F">
        <w:rPr>
          <w:rFonts w:ascii="Times New Roman" w:hAnsi="Times New Roman"/>
        </w:rPr>
        <w:tab/>
      </w:r>
      <w:r w:rsidR="00F86CD4" w:rsidRPr="00FD759F">
        <w:rPr>
          <w:rFonts w:ascii="Times New Roman" w:hAnsi="Times New Roman"/>
        </w:rPr>
        <w:t>Gran</w:t>
      </w:r>
      <w:r w:rsidRPr="00FD759F">
        <w:rPr>
          <w:rFonts w:ascii="Times New Roman" w:hAnsi="Times New Roman"/>
        </w:rPr>
        <w:t>t Duration</w:t>
      </w:r>
      <w:bookmarkEnd w:id="10"/>
      <w:bookmarkEnd w:id="11"/>
      <w:bookmarkEnd w:id="12"/>
      <w:r w:rsidRPr="00FD759F">
        <w:rPr>
          <w:rFonts w:ascii="Times New Roman" w:hAnsi="Times New Roman"/>
        </w:rPr>
        <w:t xml:space="preserve">  </w:t>
      </w:r>
    </w:p>
    <w:p w:rsidR="00023924" w:rsidRPr="00FD759F" w:rsidRDefault="00023924">
      <w:pPr>
        <w:pStyle w:val="BodyText"/>
        <w:rPr>
          <w:sz w:val="24"/>
        </w:rPr>
      </w:pPr>
      <w:bookmarkStart w:id="13" w:name="_Toc83537666"/>
      <w:bookmarkStart w:id="14" w:name="_Toc83538573"/>
    </w:p>
    <w:p w:rsidR="00B13611" w:rsidRDefault="00516C1A" w:rsidP="00B13611">
      <w:pPr>
        <w:ind w:left="720" w:hanging="720"/>
      </w:pPr>
      <w:r w:rsidRPr="008778BE">
        <w:t>1.3.1</w:t>
      </w:r>
      <w:r w:rsidRPr="008778BE">
        <w:tab/>
      </w:r>
      <w:r w:rsidRPr="00933F25">
        <w:t>The Grant</w:t>
      </w:r>
      <w:r w:rsidR="00B7761F">
        <w:t>s</w:t>
      </w:r>
      <w:r w:rsidRPr="00933F25">
        <w:t xml:space="preserve"> awarded as a result of this solicitation shall be for a period of </w:t>
      </w:r>
      <w:r w:rsidR="005D0BDF">
        <w:t>two (2) years</w:t>
      </w:r>
      <w:r w:rsidR="00933F25">
        <w:t xml:space="preserve">.  </w:t>
      </w:r>
      <w:r w:rsidR="00B7761F">
        <w:t xml:space="preserve">The Grants </w:t>
      </w:r>
      <w:r w:rsidR="00933F25">
        <w:t>shall begin on</w:t>
      </w:r>
      <w:r w:rsidR="009546B4">
        <w:t xml:space="preserve"> or about October 1, 2016 and en</w:t>
      </w:r>
      <w:r w:rsidR="00E337F9">
        <w:t>d on or about September 30, 2018</w:t>
      </w:r>
      <w:r w:rsidR="00B06CF1">
        <w:rPr>
          <w:color w:val="000000"/>
          <w:szCs w:val="22"/>
          <w:shd w:val="clear" w:color="auto" w:fill="FFFFFF"/>
        </w:rPr>
        <w:t>.</w:t>
      </w:r>
      <w:r w:rsidR="00B13611" w:rsidRPr="00B13611">
        <w:t xml:space="preserve"> </w:t>
      </w:r>
    </w:p>
    <w:p w:rsidR="001619DB" w:rsidRPr="00B13611" w:rsidRDefault="001619DB" w:rsidP="00B13611">
      <w:pPr>
        <w:rPr>
          <w:color w:val="000000"/>
          <w:szCs w:val="22"/>
          <w:shd w:val="clear" w:color="auto" w:fill="FFFFFF"/>
        </w:rPr>
      </w:pPr>
    </w:p>
    <w:p w:rsidR="0086013E" w:rsidRPr="00FD759F" w:rsidRDefault="0086013E" w:rsidP="0086013E">
      <w:pPr>
        <w:pStyle w:val="BodyText"/>
        <w:ind w:left="720" w:hanging="720"/>
        <w:rPr>
          <w:color w:val="FF0000"/>
          <w:sz w:val="24"/>
        </w:rPr>
      </w:pPr>
      <w:r w:rsidRPr="00FD759F">
        <w:rPr>
          <w:sz w:val="24"/>
        </w:rPr>
        <w:t>1.3.</w:t>
      </w:r>
      <w:r w:rsidR="009C45EF">
        <w:rPr>
          <w:sz w:val="24"/>
        </w:rPr>
        <w:t>2</w:t>
      </w:r>
      <w:r w:rsidRPr="00FD759F">
        <w:rPr>
          <w:sz w:val="24"/>
        </w:rPr>
        <w:tab/>
        <w:t xml:space="preserve">The </w:t>
      </w:r>
      <w:r w:rsidR="00591900" w:rsidRPr="00FD759F">
        <w:rPr>
          <w:sz w:val="24"/>
        </w:rPr>
        <w:t>Grant</w:t>
      </w:r>
      <w:r w:rsidR="00591900">
        <w:rPr>
          <w:sz w:val="24"/>
        </w:rPr>
        <w:t>ee</w:t>
      </w:r>
      <w:r w:rsidR="00591900" w:rsidRPr="00FD759F">
        <w:rPr>
          <w:sz w:val="24"/>
        </w:rPr>
        <w:t xml:space="preserve">’s </w:t>
      </w:r>
      <w:r w:rsidRPr="00FD759F">
        <w:rPr>
          <w:sz w:val="24"/>
        </w:rPr>
        <w:t xml:space="preserve">obligations to pay invoices to subcontractors that provided services during the Grant term, as well as the audit, confidentiality, document retention, and indemnification obligations of the </w:t>
      </w:r>
      <w:r w:rsidRPr="00DE5B68">
        <w:rPr>
          <w:b/>
          <w:sz w:val="24"/>
        </w:rPr>
        <w:t xml:space="preserve">Grant </w:t>
      </w:r>
      <w:r w:rsidR="0069606B" w:rsidRPr="00DE5B68">
        <w:rPr>
          <w:b/>
          <w:sz w:val="24"/>
        </w:rPr>
        <w:t>Agreement</w:t>
      </w:r>
      <w:r w:rsidR="0069606B">
        <w:rPr>
          <w:sz w:val="24"/>
        </w:rPr>
        <w:t xml:space="preserve"> </w:t>
      </w:r>
      <w:r w:rsidRPr="00E337F9">
        <w:rPr>
          <w:b/>
          <w:sz w:val="24"/>
        </w:rPr>
        <w:t xml:space="preserve">(see </w:t>
      </w:r>
      <w:r w:rsidRPr="00E337F9">
        <w:rPr>
          <w:b/>
          <w:sz w:val="24"/>
          <w:u w:val="single"/>
        </w:rPr>
        <w:t>Attachment</w:t>
      </w:r>
      <w:r w:rsidRPr="00DE5B68">
        <w:rPr>
          <w:b/>
          <w:sz w:val="24"/>
          <w:u w:val="single"/>
        </w:rPr>
        <w:t xml:space="preserve"> A</w:t>
      </w:r>
      <w:r w:rsidRPr="00FD759F">
        <w:rPr>
          <w:sz w:val="24"/>
        </w:rPr>
        <w:t xml:space="preserve">) shall survive expiration or termination of the Grant </w:t>
      </w:r>
      <w:r w:rsidR="0069606B">
        <w:rPr>
          <w:sz w:val="24"/>
        </w:rPr>
        <w:t xml:space="preserve">Agreement </w:t>
      </w:r>
      <w:r w:rsidRPr="00FD759F">
        <w:rPr>
          <w:sz w:val="24"/>
        </w:rPr>
        <w:t>and continue in effect until all such obligations are satisfied.</w:t>
      </w:r>
    </w:p>
    <w:p w:rsidR="00A1736A" w:rsidRDefault="00A1736A">
      <w:pPr>
        <w:rPr>
          <w:color w:val="000000"/>
        </w:rPr>
      </w:pPr>
    </w:p>
    <w:p w:rsidR="00023924" w:rsidRPr="00FD759F" w:rsidRDefault="00023924">
      <w:pPr>
        <w:pStyle w:val="Heading2"/>
        <w:rPr>
          <w:rFonts w:ascii="Times New Roman" w:hAnsi="Times New Roman"/>
        </w:rPr>
      </w:pPr>
      <w:bookmarkStart w:id="15" w:name="_Toc83537667"/>
      <w:bookmarkStart w:id="16" w:name="_Toc83538574"/>
      <w:bookmarkStart w:id="17" w:name="_Toc454886844"/>
      <w:bookmarkEnd w:id="13"/>
      <w:bookmarkEnd w:id="14"/>
      <w:r w:rsidRPr="00FD759F">
        <w:rPr>
          <w:rFonts w:ascii="Times New Roman" w:hAnsi="Times New Roman"/>
        </w:rPr>
        <w:t>1.</w:t>
      </w:r>
      <w:r w:rsidR="00F86CD4" w:rsidRPr="00FD759F">
        <w:rPr>
          <w:rFonts w:ascii="Times New Roman" w:hAnsi="Times New Roman"/>
        </w:rPr>
        <w:t>4</w:t>
      </w:r>
      <w:r w:rsidRPr="00FD759F">
        <w:rPr>
          <w:rFonts w:ascii="Times New Roman" w:hAnsi="Times New Roman"/>
        </w:rPr>
        <w:tab/>
        <w:t>Procurement Officer</w:t>
      </w:r>
      <w:bookmarkEnd w:id="15"/>
      <w:bookmarkEnd w:id="16"/>
      <w:bookmarkEnd w:id="17"/>
    </w:p>
    <w:p w:rsidR="00023924" w:rsidRPr="00FD759F" w:rsidRDefault="00023924"/>
    <w:p w:rsidR="00DE5B68" w:rsidRPr="00916BDB" w:rsidRDefault="00DE5B68" w:rsidP="00DE5B68">
      <w:r w:rsidRPr="00916BDB">
        <w:t>The Procurement Officer is the sole point of contact in the State for purposes of this solicitation prior to the award of any Contract (see definition of “Procurement Officer” in Section 1.2).</w:t>
      </w:r>
    </w:p>
    <w:p w:rsidR="00DE5B68" w:rsidRPr="00916BDB" w:rsidRDefault="00DE5B68" w:rsidP="00DE5B68"/>
    <w:p w:rsidR="00DE5B68" w:rsidRPr="00916BDB" w:rsidRDefault="00DE5B68" w:rsidP="00DE5B68">
      <w:r w:rsidRPr="00916BDB">
        <w:t>The name and contact information of the Procurement Officer are indicated in the RFGP Key Information Summary Sheet (see Page iii).</w:t>
      </w:r>
    </w:p>
    <w:p w:rsidR="00DE5B68" w:rsidRPr="00916BDB" w:rsidRDefault="00DE5B68" w:rsidP="00DE5B68"/>
    <w:p w:rsidR="00DE5B68" w:rsidRPr="00916BDB" w:rsidRDefault="00DE5B68" w:rsidP="00DE5B68">
      <w:r w:rsidRPr="00916BDB">
        <w:t>The Department may change the Procurement Officer at any time by written notice.</w:t>
      </w:r>
    </w:p>
    <w:p w:rsidR="009B2A9B" w:rsidRDefault="009B2A9B"/>
    <w:p w:rsidR="003341E2" w:rsidRDefault="003341E2"/>
    <w:p w:rsidR="003341E2" w:rsidRPr="00916BDB" w:rsidRDefault="003341E2"/>
    <w:p w:rsidR="00023924" w:rsidRPr="00916BDB" w:rsidRDefault="00F86CD4">
      <w:pPr>
        <w:pStyle w:val="Heading2"/>
        <w:rPr>
          <w:rFonts w:ascii="Times New Roman" w:hAnsi="Times New Roman"/>
        </w:rPr>
      </w:pPr>
      <w:bookmarkStart w:id="18" w:name="_Toc83537668"/>
      <w:bookmarkStart w:id="19" w:name="_Toc83538575"/>
      <w:bookmarkStart w:id="20" w:name="_Toc454886845"/>
      <w:r w:rsidRPr="00916BDB">
        <w:rPr>
          <w:rFonts w:ascii="Times New Roman" w:hAnsi="Times New Roman"/>
        </w:rPr>
        <w:lastRenderedPageBreak/>
        <w:t>1.5</w:t>
      </w:r>
      <w:r w:rsidR="00023924" w:rsidRPr="00916BDB">
        <w:rPr>
          <w:rFonts w:ascii="Times New Roman" w:hAnsi="Times New Roman"/>
        </w:rPr>
        <w:tab/>
      </w:r>
      <w:bookmarkEnd w:id="18"/>
      <w:bookmarkEnd w:id="19"/>
      <w:r w:rsidR="00724B7D" w:rsidRPr="00916BDB">
        <w:rPr>
          <w:rFonts w:ascii="Times New Roman" w:hAnsi="Times New Roman"/>
        </w:rPr>
        <w:t>State Project Manager</w:t>
      </w:r>
      <w:bookmarkEnd w:id="20"/>
    </w:p>
    <w:p w:rsidR="00023924" w:rsidRPr="00916BDB" w:rsidRDefault="00023924">
      <w:pPr>
        <w:jc w:val="both"/>
      </w:pPr>
    </w:p>
    <w:p w:rsidR="00DE5B68" w:rsidRPr="00916BDB" w:rsidRDefault="00431B51" w:rsidP="00DE5B68">
      <w:pPr>
        <w:jc w:val="both"/>
      </w:pPr>
      <w:r w:rsidRPr="00916BDB">
        <w:t>The State Project Manager</w:t>
      </w:r>
      <w:r w:rsidR="00DE5B68" w:rsidRPr="00916BDB">
        <w:t xml:space="preserve"> is the State representative for this Contract who is primarily responsible for Contract administration functions after Contract award (see</w:t>
      </w:r>
      <w:r w:rsidRPr="00916BDB">
        <w:t xml:space="preserve"> definition of “State Project Manager</w:t>
      </w:r>
      <w:r w:rsidR="00DE5B68" w:rsidRPr="00916BDB">
        <w:t>” in Section 1.2).</w:t>
      </w:r>
    </w:p>
    <w:p w:rsidR="00DE5B68" w:rsidRPr="00916BDB" w:rsidRDefault="00DE5B68" w:rsidP="00DE5B68">
      <w:pPr>
        <w:jc w:val="both"/>
      </w:pPr>
    </w:p>
    <w:p w:rsidR="00DE5B68" w:rsidRPr="00916BDB" w:rsidRDefault="00DE5B68" w:rsidP="00DE5B68">
      <w:r w:rsidRPr="00916BDB">
        <w:t>The name and contact info</w:t>
      </w:r>
      <w:r w:rsidR="004A003F" w:rsidRPr="00916BDB">
        <w:t>rmation of the State Project Manager is</w:t>
      </w:r>
      <w:r w:rsidRPr="00916BDB">
        <w:t xml:space="preserve"> indicated in the RF</w:t>
      </w:r>
      <w:r w:rsidR="00B11032" w:rsidRPr="00916BDB">
        <w:t>G</w:t>
      </w:r>
      <w:r w:rsidRPr="00916BDB">
        <w:t>P Key Information Summary Sheet (see Page iii).</w:t>
      </w:r>
    </w:p>
    <w:p w:rsidR="00DE5B68" w:rsidRPr="00916BDB" w:rsidRDefault="00DE5B68" w:rsidP="00DE5B68">
      <w:pPr>
        <w:jc w:val="both"/>
      </w:pPr>
    </w:p>
    <w:p w:rsidR="00DE5B68" w:rsidRPr="00916BDB" w:rsidRDefault="00DE5B68" w:rsidP="00DE5B68">
      <w:pPr>
        <w:jc w:val="both"/>
      </w:pPr>
      <w:r w:rsidRPr="00916BDB">
        <w:t xml:space="preserve">The Department </w:t>
      </w:r>
      <w:r w:rsidR="000433AD" w:rsidRPr="00916BDB">
        <w:t>may change the State Proj</w:t>
      </w:r>
      <w:r w:rsidR="00590634" w:rsidRPr="00916BDB">
        <w:t xml:space="preserve">ect Manager </w:t>
      </w:r>
      <w:r w:rsidRPr="00916BDB">
        <w:t>at any time by written notice.</w:t>
      </w:r>
      <w:r w:rsidRPr="00916BDB">
        <w:tab/>
      </w:r>
    </w:p>
    <w:p w:rsidR="00826221" w:rsidRPr="00916BDB" w:rsidRDefault="00826221" w:rsidP="005761E8">
      <w:pPr>
        <w:jc w:val="both"/>
      </w:pPr>
    </w:p>
    <w:p w:rsidR="00023924" w:rsidRPr="00916BDB" w:rsidRDefault="00023924">
      <w:pPr>
        <w:pStyle w:val="Heading2"/>
        <w:jc w:val="both"/>
        <w:rPr>
          <w:rFonts w:ascii="Times New Roman" w:hAnsi="Times New Roman"/>
        </w:rPr>
      </w:pPr>
      <w:bookmarkStart w:id="21" w:name="_Toc83537669"/>
      <w:bookmarkStart w:id="22" w:name="_Toc83538576"/>
      <w:bookmarkStart w:id="23" w:name="_Toc454886846"/>
      <w:r w:rsidRPr="00916BDB">
        <w:rPr>
          <w:rFonts w:ascii="Times New Roman" w:hAnsi="Times New Roman"/>
        </w:rPr>
        <w:t>1.</w:t>
      </w:r>
      <w:r w:rsidR="00F86CD4" w:rsidRPr="00916BDB">
        <w:rPr>
          <w:rFonts w:ascii="Times New Roman" w:hAnsi="Times New Roman"/>
        </w:rPr>
        <w:t>6</w:t>
      </w:r>
      <w:r w:rsidRPr="00916BDB">
        <w:rPr>
          <w:rFonts w:ascii="Times New Roman" w:hAnsi="Times New Roman"/>
        </w:rPr>
        <w:tab/>
        <w:t>Pre-</w:t>
      </w:r>
      <w:r w:rsidR="000F6C7D" w:rsidRPr="00916BDB">
        <w:rPr>
          <w:rFonts w:ascii="Times New Roman" w:hAnsi="Times New Roman"/>
        </w:rPr>
        <w:t>Proposal</w:t>
      </w:r>
      <w:r w:rsidRPr="00916BDB">
        <w:rPr>
          <w:rFonts w:ascii="Times New Roman" w:hAnsi="Times New Roman"/>
        </w:rPr>
        <w:t xml:space="preserve"> Conference</w:t>
      </w:r>
      <w:bookmarkEnd w:id="21"/>
      <w:bookmarkEnd w:id="22"/>
      <w:bookmarkEnd w:id="23"/>
    </w:p>
    <w:p w:rsidR="00023924" w:rsidRPr="00916BDB" w:rsidRDefault="00023924">
      <w:pPr>
        <w:jc w:val="both"/>
      </w:pPr>
    </w:p>
    <w:p w:rsidR="00DE5B68" w:rsidRPr="00916BDB" w:rsidRDefault="00DE5B68" w:rsidP="009C45EF">
      <w:r w:rsidRPr="00916BDB">
        <w:t>A Pre-Proposal Conference (the Conference) will be held at the date, time, and location indicated in the RF</w:t>
      </w:r>
      <w:r w:rsidR="00B11032" w:rsidRPr="00916BDB">
        <w:t>G</w:t>
      </w:r>
      <w:r w:rsidRPr="00916BDB">
        <w:t xml:space="preserve">P Key Information Summary Sheet (see Page iii).  All prospective </w:t>
      </w:r>
      <w:r w:rsidR="00E60970" w:rsidRPr="00916BDB">
        <w:t xml:space="preserve">Applicants </w:t>
      </w:r>
      <w:r w:rsidRPr="00916BDB">
        <w:t xml:space="preserve">are encouraged to attend in order to facilitate better preparation of their Proposals.  </w:t>
      </w:r>
    </w:p>
    <w:p w:rsidR="00DE5B68" w:rsidRPr="00916BDB" w:rsidRDefault="00DE5B68" w:rsidP="00DE5B68"/>
    <w:p w:rsidR="00DE5B68" w:rsidRPr="00916BDB" w:rsidRDefault="00DE5B68" w:rsidP="00DE5B68">
      <w:r w:rsidRPr="00916BDB">
        <w:t xml:space="preserve">The Conference will be summarized.  As promptly as is feasible subsequent to the Conference, a summary of the Conference and all questions and answers known at that time will be distributed to all prospective </w:t>
      </w:r>
      <w:r w:rsidR="00E60970" w:rsidRPr="00916BDB">
        <w:t>Applicants</w:t>
      </w:r>
      <w:r w:rsidRPr="00916BDB">
        <w:t xml:space="preserve"> known to have received a copy of this RF</w:t>
      </w:r>
      <w:r w:rsidR="00E60970" w:rsidRPr="00916BDB">
        <w:t>G</w:t>
      </w:r>
      <w:r w:rsidRPr="00916BDB">
        <w:t xml:space="preserve">P.  This summary, as well as the questions and answers, will also be posted on DHR website: </w:t>
      </w:r>
      <w:hyperlink r:id="rId24" w:history="1">
        <w:r w:rsidRPr="00916BDB">
          <w:rPr>
            <w:rStyle w:val="Hyperlink"/>
            <w:b/>
          </w:rPr>
          <w:t>www.dhr.maryland.gov</w:t>
        </w:r>
      </w:hyperlink>
      <w:r w:rsidRPr="00916BDB">
        <w:t xml:space="preserve"> . </w:t>
      </w:r>
    </w:p>
    <w:p w:rsidR="00DE5B68" w:rsidRPr="00916BDB" w:rsidRDefault="00DE5B68" w:rsidP="00DE5B68"/>
    <w:p w:rsidR="00DE5B68" w:rsidRDefault="00DE5B68" w:rsidP="00DE5B68">
      <w:pPr>
        <w:pStyle w:val="BodyText2"/>
        <w:jc w:val="left"/>
        <w:rPr>
          <w:sz w:val="24"/>
        </w:rPr>
      </w:pPr>
      <w:r w:rsidRPr="00916BDB">
        <w:rPr>
          <w:sz w:val="24"/>
        </w:rPr>
        <w:t>In order to assure adequate seating and other accommodations at the Conference, please e-mail or fax the Pre-</w:t>
      </w:r>
      <w:r w:rsidRPr="00916BDB">
        <w:rPr>
          <w:b/>
          <w:sz w:val="24"/>
        </w:rPr>
        <w:t>Proposal Conference Response Form</w:t>
      </w:r>
      <w:r w:rsidRPr="00916BDB">
        <w:rPr>
          <w:sz w:val="24"/>
        </w:rPr>
        <w:t xml:space="preserve"> (</w:t>
      </w:r>
      <w:r w:rsidRPr="00916BDB">
        <w:rPr>
          <w:b/>
          <w:sz w:val="24"/>
          <w:u w:val="single"/>
        </w:rPr>
        <w:t>Attachment C</w:t>
      </w:r>
      <w:r w:rsidRPr="00916BDB">
        <w:rPr>
          <w:sz w:val="24"/>
        </w:rPr>
        <w:t>) to the attention of the Procurement Officer</w:t>
      </w:r>
      <w:r w:rsidRPr="00916BDB">
        <w:rPr>
          <w:color w:val="FF0000"/>
          <w:sz w:val="24"/>
        </w:rPr>
        <w:t xml:space="preserve"> </w:t>
      </w:r>
      <w:r w:rsidRPr="00916BDB">
        <w:rPr>
          <w:sz w:val="24"/>
        </w:rPr>
        <w:t>at least five (5) Business Days prior to the Pre-Proposal Conference date.  In addition, if there is a need for sign language interpretation and/or other special accommodations due to a disability, please notify the Procurement Officer at least five (5) Business Days prior to the Pre-Proposal Conference date.  The Department will make a reasonable effort to provide such special accommodation.</w:t>
      </w:r>
    </w:p>
    <w:p w:rsidR="00D50212" w:rsidRPr="00916BDB" w:rsidRDefault="00D50212" w:rsidP="00DE5B68">
      <w:pPr>
        <w:pStyle w:val="BodyText2"/>
        <w:jc w:val="left"/>
        <w:rPr>
          <w:sz w:val="24"/>
        </w:rPr>
      </w:pPr>
    </w:p>
    <w:p w:rsidR="009C45EF" w:rsidRDefault="009C45EF" w:rsidP="00DE5B68">
      <w:pPr>
        <w:rPr>
          <w:sz w:val="22"/>
        </w:rPr>
      </w:pPr>
    </w:p>
    <w:p w:rsidR="00023924" w:rsidRPr="00FD759F" w:rsidRDefault="00023924">
      <w:pPr>
        <w:pStyle w:val="Heading2"/>
        <w:rPr>
          <w:rFonts w:ascii="Times New Roman" w:hAnsi="Times New Roman"/>
        </w:rPr>
      </w:pPr>
      <w:bookmarkStart w:id="24" w:name="_Toc83537671"/>
      <w:bookmarkStart w:id="25" w:name="_Toc83538578"/>
      <w:bookmarkStart w:id="26" w:name="_Toc454886847"/>
      <w:r w:rsidRPr="00FD759F">
        <w:rPr>
          <w:rFonts w:ascii="Times New Roman" w:hAnsi="Times New Roman"/>
        </w:rPr>
        <w:t>1</w:t>
      </w:r>
      <w:r w:rsidR="00F86CD4" w:rsidRPr="00FD759F">
        <w:rPr>
          <w:rFonts w:ascii="Times New Roman" w:hAnsi="Times New Roman"/>
        </w:rPr>
        <w:t>.7</w:t>
      </w:r>
      <w:r w:rsidRPr="00FD759F">
        <w:rPr>
          <w:rFonts w:ascii="Times New Roman" w:hAnsi="Times New Roman"/>
        </w:rPr>
        <w:tab/>
        <w:t>Questions</w:t>
      </w:r>
      <w:bookmarkEnd w:id="24"/>
      <w:bookmarkEnd w:id="25"/>
      <w:bookmarkEnd w:id="26"/>
    </w:p>
    <w:p w:rsidR="00023924" w:rsidRPr="00FD759F" w:rsidRDefault="00023924"/>
    <w:p w:rsidR="00E60970" w:rsidRPr="00E923E5" w:rsidRDefault="00E60970" w:rsidP="00E60970">
      <w:r w:rsidRPr="00E923E5">
        <w:t>Written questions from prospective Applicants will be accepted by the Procurement Officer prior to the Conference.  If possible and appropriate, such questions will be answered at the Conference.  (No substantive question will be answered prior to the Conference.)  Questions to the Procurement Officer shall be submitted via e-mail to the Procurement Officer’s e-mail address</w:t>
      </w:r>
      <w:r w:rsidRPr="00E923E5">
        <w:rPr>
          <w:color w:val="FF0000"/>
        </w:rPr>
        <w:t xml:space="preserve"> </w:t>
      </w:r>
      <w:r w:rsidRPr="00E923E5">
        <w:t xml:space="preserve">indicated in the RFGP Key Information Summary Sheet </w:t>
      </w:r>
      <w:r w:rsidRPr="00E923E5">
        <w:rPr>
          <w:b/>
        </w:rPr>
        <w:t>(</w:t>
      </w:r>
      <w:r w:rsidRPr="00E923E5">
        <w:rPr>
          <w:b/>
          <w:u w:val="single"/>
        </w:rPr>
        <w:t>see</w:t>
      </w:r>
      <w:r w:rsidR="000947AE" w:rsidRPr="00E923E5">
        <w:rPr>
          <w:b/>
          <w:u w:val="single"/>
        </w:rPr>
        <w:t xml:space="preserve"> RFGP</w:t>
      </w:r>
      <w:r w:rsidRPr="00E923E5">
        <w:rPr>
          <w:b/>
          <w:u w:val="single"/>
        </w:rPr>
        <w:t xml:space="preserve"> page iii</w:t>
      </w:r>
      <w:r w:rsidRPr="00E923E5">
        <w:rPr>
          <w:b/>
        </w:rPr>
        <w:t>)</w:t>
      </w:r>
      <w:r w:rsidRPr="00E923E5">
        <w:t>.  Please identify in the subject line the Solicitation Number and Title.  Questions, both oral and written, will also be accepted from prospective Applicants attending the Conference.  If possible and appropriate, these questions will be answered at the Conference.</w:t>
      </w:r>
    </w:p>
    <w:p w:rsidR="00E60970" w:rsidRPr="00E923E5" w:rsidRDefault="00E60970" w:rsidP="00E60970"/>
    <w:p w:rsidR="00E60970" w:rsidRPr="00E923E5" w:rsidRDefault="00E60970" w:rsidP="00E60970">
      <w:r w:rsidRPr="00E923E5">
        <w:t xml:space="preserve">Questions will also be accepted subsequent to the Conference and should be submitted to the Procurement Officer via email in a timely manner prior to the Proposal due date.  Questions are requested to be submitted at least five (5) days prior to the Proposal due date.  The Procurement Officer, based on the availability of time to research and communicate an answer, shall decide whether an answer can be given before the Proposal due date.  Time permitting, answers to all substantive questions that have not </w:t>
      </w:r>
      <w:r w:rsidRPr="00E923E5">
        <w:lastRenderedPageBreak/>
        <w:t>previously been answered, and are not clearly specific only to the requestor, will be distributed to all vendors that are known to have received a copy of the RFGP in sufficient time for the answer to be taken into consideration in the Proposal.</w:t>
      </w:r>
    </w:p>
    <w:p w:rsidR="00F12810" w:rsidRPr="00FD759F" w:rsidRDefault="00F12810" w:rsidP="00F12810"/>
    <w:p w:rsidR="00023924" w:rsidRPr="00FD759F" w:rsidRDefault="00023924">
      <w:pPr>
        <w:pStyle w:val="Heading2"/>
        <w:rPr>
          <w:rFonts w:ascii="Times New Roman" w:hAnsi="Times New Roman"/>
        </w:rPr>
      </w:pPr>
      <w:bookmarkStart w:id="27" w:name="_Toc83537672"/>
      <w:bookmarkStart w:id="28" w:name="_Toc83538579"/>
      <w:bookmarkStart w:id="29" w:name="_Toc454886848"/>
      <w:r w:rsidRPr="00FD759F">
        <w:rPr>
          <w:rFonts w:ascii="Times New Roman" w:hAnsi="Times New Roman"/>
        </w:rPr>
        <w:t>1.</w:t>
      </w:r>
      <w:r w:rsidR="00B52CF9" w:rsidRPr="00FD759F">
        <w:rPr>
          <w:rFonts w:ascii="Times New Roman" w:hAnsi="Times New Roman"/>
        </w:rPr>
        <w:t>8</w:t>
      </w:r>
      <w:r w:rsidRPr="00FD759F">
        <w:rPr>
          <w:rFonts w:ascii="Times New Roman" w:hAnsi="Times New Roman"/>
        </w:rPr>
        <w:tab/>
      </w:r>
      <w:r w:rsidR="0078367E" w:rsidRPr="00FD759F">
        <w:rPr>
          <w:rFonts w:ascii="Times New Roman" w:hAnsi="Times New Roman"/>
        </w:rPr>
        <w:t>Proposal</w:t>
      </w:r>
      <w:r w:rsidR="006E7425" w:rsidRPr="00FD759F">
        <w:rPr>
          <w:rFonts w:ascii="Times New Roman" w:hAnsi="Times New Roman"/>
        </w:rPr>
        <w:t>s Due (Closing)</w:t>
      </w:r>
      <w:r w:rsidRPr="00FD759F">
        <w:rPr>
          <w:rFonts w:ascii="Times New Roman" w:hAnsi="Times New Roman"/>
        </w:rPr>
        <w:t xml:space="preserve"> Date</w:t>
      </w:r>
      <w:bookmarkEnd w:id="27"/>
      <w:bookmarkEnd w:id="28"/>
      <w:r w:rsidRPr="00FD759F">
        <w:rPr>
          <w:rFonts w:ascii="Times New Roman" w:hAnsi="Times New Roman"/>
        </w:rPr>
        <w:t xml:space="preserve"> and Time</w:t>
      </w:r>
      <w:bookmarkEnd w:id="29"/>
    </w:p>
    <w:p w:rsidR="00023924" w:rsidRPr="00FD759F" w:rsidRDefault="00023924"/>
    <w:p w:rsidR="00E60970" w:rsidRPr="00DE76FC" w:rsidRDefault="00E60970" w:rsidP="00E60970">
      <w:r w:rsidRPr="00DE76FC">
        <w:t>Proposals, in the number and form set forth in Section 4.2 “Proposals” must be received by the Procurement Officer at the Procurement Officer’s address and no later than the Proposal Due date and time indicated in the RF</w:t>
      </w:r>
      <w:r w:rsidR="00B11032" w:rsidRPr="00DE76FC">
        <w:t>G</w:t>
      </w:r>
      <w:r w:rsidRPr="00DE76FC">
        <w:t xml:space="preserve">P Key Information Summary Sheet </w:t>
      </w:r>
      <w:r w:rsidRPr="00E923E5">
        <w:rPr>
          <w:b/>
        </w:rPr>
        <w:t>(</w:t>
      </w:r>
      <w:r w:rsidRPr="00E923E5">
        <w:rPr>
          <w:b/>
          <w:u w:val="single"/>
        </w:rPr>
        <w:t xml:space="preserve">see </w:t>
      </w:r>
      <w:r w:rsidR="00E923E5" w:rsidRPr="00E923E5">
        <w:rPr>
          <w:b/>
          <w:u w:val="single"/>
        </w:rPr>
        <w:t xml:space="preserve">RFGP </w:t>
      </w:r>
      <w:r w:rsidRPr="00E923E5">
        <w:rPr>
          <w:b/>
          <w:u w:val="single"/>
        </w:rPr>
        <w:t>Page iii</w:t>
      </w:r>
      <w:r w:rsidRPr="00E923E5">
        <w:rPr>
          <w:b/>
        </w:rPr>
        <w:t>)</w:t>
      </w:r>
      <w:r w:rsidRPr="00DE76FC">
        <w:t xml:space="preserve"> in order to be considered.</w:t>
      </w:r>
    </w:p>
    <w:p w:rsidR="00023924" w:rsidRPr="00FD759F" w:rsidRDefault="00023924"/>
    <w:p w:rsidR="00023924" w:rsidRPr="00FD759F" w:rsidRDefault="00023924">
      <w:r w:rsidRPr="00FD759F">
        <w:t xml:space="preserve">Requests for extension of this time or date will not be granted.  </w:t>
      </w:r>
      <w:r w:rsidR="00B52CF9" w:rsidRPr="00FD759F">
        <w:t>Applicants</w:t>
      </w:r>
      <w:r w:rsidRPr="00FD759F">
        <w:t xml:space="preserve"> mailing </w:t>
      </w:r>
      <w:r w:rsidR="0078367E" w:rsidRPr="00FD759F">
        <w:t>Proposal</w:t>
      </w:r>
      <w:r w:rsidRPr="00FD759F">
        <w:t xml:space="preserve">s should allow sufficient mail delivery time to ensure timely receipt by the </w:t>
      </w:r>
      <w:r w:rsidR="0099119A" w:rsidRPr="00FD759F">
        <w:t>Procurement Officer</w:t>
      </w:r>
      <w:r w:rsidRPr="00FD759F">
        <w:t xml:space="preserve">.  </w:t>
      </w:r>
      <w:r w:rsidR="0078367E" w:rsidRPr="00FD759F">
        <w:t>Proposal</w:t>
      </w:r>
      <w:r w:rsidRPr="00FD759F">
        <w:t>s received after the due date and time listed in this section will not be considered.</w:t>
      </w:r>
    </w:p>
    <w:p w:rsidR="00023924" w:rsidRPr="00FD759F" w:rsidRDefault="00023924"/>
    <w:p w:rsidR="00023924" w:rsidRPr="00FD759F" w:rsidRDefault="0078367E">
      <w:r w:rsidRPr="00FD759F">
        <w:t>Proposal</w:t>
      </w:r>
      <w:r w:rsidR="00023924" w:rsidRPr="00FD759F">
        <w:t>s may be modified or withdrawn by written notice received by the Procurement Officer before the time and date set for</w:t>
      </w:r>
      <w:r w:rsidR="003B1096" w:rsidRPr="00FD759F">
        <w:t>th in this section for receipt of Proposals.</w:t>
      </w:r>
    </w:p>
    <w:p w:rsidR="00023924" w:rsidRPr="00FD759F" w:rsidRDefault="00023924"/>
    <w:p w:rsidR="00023924" w:rsidRPr="00FD759F" w:rsidRDefault="0078367E">
      <w:pPr>
        <w:rPr>
          <w:b/>
        </w:rPr>
      </w:pPr>
      <w:r w:rsidRPr="00FD759F">
        <w:rPr>
          <w:b/>
        </w:rPr>
        <w:t>Proposal</w:t>
      </w:r>
      <w:r w:rsidR="00023924" w:rsidRPr="00FD759F">
        <w:rPr>
          <w:b/>
        </w:rPr>
        <w:t>s may not be submitted by e-mail or facsimile.</w:t>
      </w:r>
      <w:r w:rsidR="00612966" w:rsidRPr="00FD759F">
        <w:rPr>
          <w:b/>
        </w:rPr>
        <w:t xml:space="preserve">  Proposals will not be opened publicly.</w:t>
      </w:r>
    </w:p>
    <w:p w:rsidR="00023924" w:rsidRPr="00FD759F" w:rsidRDefault="00023924"/>
    <w:p w:rsidR="00023924" w:rsidRPr="00FD759F" w:rsidRDefault="00023924">
      <w:r w:rsidRPr="00FD759F">
        <w:rPr>
          <w:bCs/>
        </w:rPr>
        <w:t xml:space="preserve">Vendors not responding to this solicitation are requested to submit the “Notice to Vendors” form, </w:t>
      </w:r>
      <w:r w:rsidRPr="00FD759F">
        <w:t xml:space="preserve">which includes company information </w:t>
      </w:r>
      <w:r w:rsidRPr="00FD759F">
        <w:rPr>
          <w:bCs/>
        </w:rPr>
        <w:t>and the reason for not responding</w:t>
      </w:r>
      <w:r w:rsidRPr="00FD759F">
        <w:rPr>
          <w:b/>
          <w:bCs/>
        </w:rPr>
        <w:t xml:space="preserve"> </w:t>
      </w:r>
      <w:r w:rsidRPr="00FD759F">
        <w:t xml:space="preserve">(e.g., too busy, cannot meet mandatory requirements, etc.).  This form is located in the </w:t>
      </w:r>
      <w:r w:rsidR="00B52CF9" w:rsidRPr="00FD759F">
        <w:t>RFGP</w:t>
      </w:r>
      <w:r w:rsidRPr="00FD759F">
        <w:t xml:space="preserve"> immediately following the Title Page </w:t>
      </w:r>
      <w:r w:rsidRPr="00432667">
        <w:rPr>
          <w:b/>
          <w:u w:val="single"/>
        </w:rPr>
        <w:t>(</w:t>
      </w:r>
      <w:r w:rsidR="00432667">
        <w:rPr>
          <w:b/>
          <w:u w:val="single"/>
        </w:rPr>
        <w:t xml:space="preserve">see RFGP </w:t>
      </w:r>
      <w:r w:rsidRPr="00432667">
        <w:rPr>
          <w:b/>
          <w:u w:val="single"/>
        </w:rPr>
        <w:t>page ii)</w:t>
      </w:r>
      <w:r w:rsidRPr="00FD759F">
        <w:t>.</w:t>
      </w:r>
    </w:p>
    <w:p w:rsidR="00942693" w:rsidRPr="00FD759F" w:rsidRDefault="00942693" w:rsidP="00487286">
      <w:pPr>
        <w:autoSpaceDE w:val="0"/>
        <w:autoSpaceDN w:val="0"/>
        <w:adjustRightInd w:val="0"/>
        <w:rPr>
          <w:color w:val="000000"/>
        </w:rPr>
      </w:pPr>
    </w:p>
    <w:p w:rsidR="00F12810" w:rsidRPr="00FD759F" w:rsidRDefault="00F12810" w:rsidP="00F12810">
      <w:pPr>
        <w:pStyle w:val="Heading2"/>
        <w:rPr>
          <w:rFonts w:ascii="Times New Roman" w:hAnsi="Times New Roman"/>
        </w:rPr>
      </w:pPr>
      <w:bookmarkStart w:id="30" w:name="_Toc454886849"/>
      <w:r w:rsidRPr="00FD759F">
        <w:rPr>
          <w:rFonts w:ascii="Times New Roman" w:hAnsi="Times New Roman"/>
        </w:rPr>
        <w:t>1.</w:t>
      </w:r>
      <w:r w:rsidR="00D60D71" w:rsidRPr="00FD759F">
        <w:rPr>
          <w:rFonts w:ascii="Times New Roman" w:hAnsi="Times New Roman"/>
        </w:rPr>
        <w:t>9</w:t>
      </w:r>
      <w:r w:rsidRPr="00FD759F">
        <w:rPr>
          <w:rFonts w:ascii="Times New Roman" w:hAnsi="Times New Roman"/>
        </w:rPr>
        <w:tab/>
        <w:t xml:space="preserve">Multiple or Alternate </w:t>
      </w:r>
      <w:r w:rsidR="0078367E" w:rsidRPr="00FD759F">
        <w:rPr>
          <w:rFonts w:ascii="Times New Roman" w:hAnsi="Times New Roman"/>
        </w:rPr>
        <w:t>Proposal</w:t>
      </w:r>
      <w:r w:rsidRPr="00FD759F">
        <w:rPr>
          <w:rFonts w:ascii="Times New Roman" w:hAnsi="Times New Roman"/>
        </w:rPr>
        <w:t>s</w:t>
      </w:r>
      <w:bookmarkEnd w:id="30"/>
    </w:p>
    <w:p w:rsidR="00F12810" w:rsidRPr="00FD759F" w:rsidRDefault="00F12810" w:rsidP="00F12810"/>
    <w:p w:rsidR="00516C1A" w:rsidRPr="00516C1A" w:rsidRDefault="00516C1A" w:rsidP="00516C1A">
      <w:pPr>
        <w:rPr>
          <w:b/>
          <w:u w:val="double"/>
        </w:rPr>
      </w:pPr>
      <w:r w:rsidRPr="006B3047">
        <w:t>Multiple and/or alternate Proposals will not be accepted</w:t>
      </w:r>
      <w:r w:rsidR="00933F25" w:rsidRPr="00933F25">
        <w:t>.</w:t>
      </w:r>
      <w:r w:rsidRPr="00933F25">
        <w:t xml:space="preserve"> </w:t>
      </w:r>
    </w:p>
    <w:p w:rsidR="00CA58AE" w:rsidRDefault="00CA58AE"/>
    <w:p w:rsidR="00023924" w:rsidRPr="00FD759F" w:rsidRDefault="000F7B85" w:rsidP="00D07DAD">
      <w:pPr>
        <w:pStyle w:val="Heading2"/>
        <w:numPr>
          <w:ilvl w:val="1"/>
          <w:numId w:val="25"/>
        </w:numPr>
        <w:rPr>
          <w:rFonts w:ascii="Times New Roman" w:hAnsi="Times New Roman"/>
        </w:rPr>
      </w:pPr>
      <w:r w:rsidRPr="00FD759F">
        <w:rPr>
          <w:rFonts w:ascii="Times New Roman" w:hAnsi="Times New Roman"/>
        </w:rPr>
        <w:t xml:space="preserve">      </w:t>
      </w:r>
      <w:bookmarkStart w:id="31" w:name="_Toc454886850"/>
      <w:r w:rsidR="00A53CCF" w:rsidRPr="00FD759F">
        <w:rPr>
          <w:rFonts w:ascii="Times New Roman" w:hAnsi="Times New Roman"/>
        </w:rPr>
        <w:t>Economy of Preparation</w:t>
      </w:r>
      <w:bookmarkEnd w:id="31"/>
    </w:p>
    <w:p w:rsidR="00D32942" w:rsidRDefault="00D32942" w:rsidP="00A53CCF"/>
    <w:p w:rsidR="00A53CCF" w:rsidRPr="00FD759F" w:rsidRDefault="00A53CCF" w:rsidP="00A53CCF">
      <w:r w:rsidRPr="00FD759F">
        <w:t xml:space="preserve">Proposals should be prepared simply and economically and provide a straightforward and concise description of the </w:t>
      </w:r>
      <w:r w:rsidR="00B52CF9" w:rsidRPr="00FD759F">
        <w:t>Applicant</w:t>
      </w:r>
      <w:r w:rsidRPr="00FD759F">
        <w:t xml:space="preserve">’s Proposal to meet the requirements of this </w:t>
      </w:r>
      <w:r w:rsidR="00B52CF9" w:rsidRPr="00FD759F">
        <w:t>RFGP</w:t>
      </w:r>
      <w:r w:rsidRPr="00FD759F">
        <w:t>.</w:t>
      </w:r>
      <w:r w:rsidR="00212384">
        <w:t xml:space="preserve"> Proposals shall not exceed twenty (20) pages</w:t>
      </w:r>
      <w:r w:rsidR="00CA58AE">
        <w:t xml:space="preserve"> </w:t>
      </w:r>
      <w:r w:rsidR="009A45BC">
        <w:t xml:space="preserve">(if the Applicant is applying for only one region) or </w:t>
      </w:r>
      <w:r w:rsidR="00CA58AE">
        <w:t xml:space="preserve">thirty (30) pages </w:t>
      </w:r>
      <w:r w:rsidR="009A45BC">
        <w:t>(</w:t>
      </w:r>
      <w:r w:rsidR="00CA58AE">
        <w:t xml:space="preserve">if the Applicant </w:t>
      </w:r>
      <w:r w:rsidR="009A45BC">
        <w:t>is applying for both regions)</w:t>
      </w:r>
      <w:r w:rsidR="00CA58AE">
        <w:t xml:space="preserve">. The </w:t>
      </w:r>
      <w:r w:rsidR="00212384">
        <w:t>organization</w:t>
      </w:r>
      <w:r w:rsidR="00CA58AE">
        <w:t>al</w:t>
      </w:r>
      <w:r w:rsidR="00212384">
        <w:t xml:space="preserve"> chart, position </w:t>
      </w:r>
      <w:r w:rsidR="00CA58AE">
        <w:t>descriptions</w:t>
      </w:r>
      <w:r w:rsidR="004C5887">
        <w:t>, Performance Evaluation Plan,</w:t>
      </w:r>
      <w:r w:rsidR="00CA58AE">
        <w:t xml:space="preserve"> and any other attachments do not count toward these limits. </w:t>
      </w:r>
    </w:p>
    <w:p w:rsidR="00023924" w:rsidRPr="00FD759F" w:rsidRDefault="00023924"/>
    <w:p w:rsidR="00023924" w:rsidRPr="00FD759F" w:rsidRDefault="00023924">
      <w:pPr>
        <w:pStyle w:val="Heading2"/>
        <w:rPr>
          <w:rFonts w:ascii="Times New Roman" w:hAnsi="Times New Roman"/>
        </w:rPr>
      </w:pPr>
      <w:bookmarkStart w:id="32" w:name="_Toc454886851"/>
      <w:r w:rsidRPr="00FD759F">
        <w:rPr>
          <w:rFonts w:ascii="Times New Roman" w:hAnsi="Times New Roman"/>
        </w:rPr>
        <w:t>1.1</w:t>
      </w:r>
      <w:r w:rsidR="00D60D71" w:rsidRPr="00FD759F">
        <w:rPr>
          <w:rFonts w:ascii="Times New Roman" w:hAnsi="Times New Roman"/>
        </w:rPr>
        <w:t>1</w:t>
      </w:r>
      <w:r w:rsidRPr="00FD759F">
        <w:rPr>
          <w:rFonts w:ascii="Times New Roman" w:hAnsi="Times New Roman"/>
        </w:rPr>
        <w:tab/>
      </w:r>
      <w:r w:rsidR="00230581" w:rsidRPr="00FD759F">
        <w:rPr>
          <w:rFonts w:ascii="Times New Roman" w:hAnsi="Times New Roman"/>
        </w:rPr>
        <w:t>Public Information Act Notice</w:t>
      </w:r>
      <w:bookmarkEnd w:id="32"/>
      <w:r w:rsidRPr="00FD759F">
        <w:rPr>
          <w:rFonts w:ascii="Times New Roman" w:hAnsi="Times New Roman"/>
        </w:rPr>
        <w:t xml:space="preserve"> </w:t>
      </w:r>
    </w:p>
    <w:p w:rsidR="00D32942" w:rsidRDefault="00D32942" w:rsidP="00230581"/>
    <w:p w:rsidR="00230581" w:rsidRPr="00FD759F" w:rsidRDefault="00230581" w:rsidP="00230581">
      <w:r w:rsidRPr="00FD759F">
        <w:t xml:space="preserve">An </w:t>
      </w:r>
      <w:r w:rsidR="00B52CF9" w:rsidRPr="00FD759F">
        <w:t>Applicant</w:t>
      </w:r>
      <w:r w:rsidRPr="00FD759F">
        <w:t xml:space="preserve">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w:t>
      </w:r>
      <w:r w:rsidR="00266720" w:rsidRPr="00FD759F">
        <w:t>General Provisions Article, Title 4, Subtitle 3</w:t>
      </w:r>
      <w:r w:rsidRPr="00FD759F">
        <w:t xml:space="preserve">.  (Also, see </w:t>
      </w:r>
      <w:r w:rsidR="00B52CF9" w:rsidRPr="00FD759F">
        <w:t>RFGP</w:t>
      </w:r>
      <w:r w:rsidRPr="00FD759F">
        <w:t xml:space="preserve"> Section 4.4.</w:t>
      </w:r>
      <w:r w:rsidR="00772CD9" w:rsidRPr="00FD759F">
        <w:t>2</w:t>
      </w:r>
      <w:r w:rsidRPr="00FD759F">
        <w:t xml:space="preserve">.2 “Claim of Confidentiality”).  This confidential and/or proprietary information should be </w:t>
      </w:r>
      <w:r w:rsidRPr="00FD759F">
        <w:lastRenderedPageBreak/>
        <w:t xml:space="preserve">identified by page and section number and placed after the Title Page and before the Table of Contents in the Technical </w:t>
      </w:r>
      <w:r w:rsidR="00EA10DE" w:rsidRPr="00FD759F">
        <w:t xml:space="preserve">Proposal </w:t>
      </w:r>
      <w:r w:rsidRPr="00FD759F">
        <w:t>and if applicable, separately in the Financial Proposal.</w:t>
      </w:r>
    </w:p>
    <w:p w:rsidR="00230581" w:rsidRPr="00FD759F" w:rsidRDefault="00230581" w:rsidP="00230581"/>
    <w:p w:rsidR="00230581" w:rsidRPr="00FD759F" w:rsidRDefault="00B52CF9" w:rsidP="00230581">
      <w:r w:rsidRPr="00FD759F">
        <w:rPr>
          <w:color w:val="000000"/>
        </w:rPr>
        <w:t>Applicants</w:t>
      </w:r>
      <w:r w:rsidR="00230581" w:rsidRPr="00FD759F">
        <w:rPr>
          <w:color w:val="000000"/>
        </w:rPr>
        <w:t xml:space="preserve"> are advised that, upon request for this information from a third party, the Procurement Officer is required to make an independent determination whether the information must be disclosed.</w:t>
      </w:r>
    </w:p>
    <w:p w:rsidR="00F12810" w:rsidRPr="00FD759F" w:rsidRDefault="00283F02" w:rsidP="00F12810">
      <w:pPr>
        <w:pStyle w:val="Heading2"/>
        <w:keepNext w:val="0"/>
        <w:rPr>
          <w:rFonts w:ascii="Times New Roman" w:hAnsi="Times New Roman"/>
        </w:rPr>
      </w:pPr>
      <w:bookmarkStart w:id="33" w:name="_Toc454886852"/>
      <w:r w:rsidRPr="00FD759F">
        <w:rPr>
          <w:rFonts w:ascii="Times New Roman" w:hAnsi="Times New Roman"/>
        </w:rPr>
        <w:t>1.12</w:t>
      </w:r>
      <w:r w:rsidR="00F12810" w:rsidRPr="00FD759F">
        <w:rPr>
          <w:rFonts w:ascii="Times New Roman" w:hAnsi="Times New Roman"/>
        </w:rPr>
        <w:t xml:space="preserve"> </w:t>
      </w:r>
      <w:r w:rsidR="00F12810" w:rsidRPr="00FD759F">
        <w:rPr>
          <w:rFonts w:ascii="Times New Roman" w:hAnsi="Times New Roman"/>
        </w:rPr>
        <w:tab/>
        <w:t>Award Basis</w:t>
      </w:r>
      <w:bookmarkEnd w:id="33"/>
    </w:p>
    <w:p w:rsidR="00F12810" w:rsidRPr="00FD759F" w:rsidRDefault="00F12810" w:rsidP="00F12810">
      <w:pPr>
        <w:pStyle w:val="Header"/>
        <w:tabs>
          <w:tab w:val="clear" w:pos="4320"/>
          <w:tab w:val="clear" w:pos="8640"/>
        </w:tabs>
      </w:pPr>
    </w:p>
    <w:p w:rsidR="00F12810" w:rsidRDefault="00F12810" w:rsidP="00102C1B">
      <w:pPr>
        <w:autoSpaceDE w:val="0"/>
        <w:autoSpaceDN w:val="0"/>
        <w:adjustRightInd w:val="0"/>
        <w:rPr>
          <w:color w:val="000000"/>
        </w:rPr>
      </w:pPr>
      <w:r w:rsidRPr="00FD759F">
        <w:rPr>
          <w:color w:val="000000"/>
        </w:rPr>
        <w:t xml:space="preserve">The </w:t>
      </w:r>
      <w:r w:rsidR="00283F02" w:rsidRPr="00FD759F">
        <w:rPr>
          <w:color w:val="000000"/>
        </w:rPr>
        <w:t>Gran</w:t>
      </w:r>
      <w:r w:rsidRPr="00FD759F">
        <w:rPr>
          <w:color w:val="000000"/>
        </w:rPr>
        <w:t>t</w:t>
      </w:r>
      <w:r w:rsidR="009C45EF">
        <w:rPr>
          <w:color w:val="000000"/>
        </w:rPr>
        <w:t>s</w:t>
      </w:r>
      <w:r w:rsidRPr="00FD759F">
        <w:rPr>
          <w:color w:val="000000"/>
        </w:rPr>
        <w:t xml:space="preserve"> shall be awarded to the responsible </w:t>
      </w:r>
      <w:r w:rsidR="00B52CF9" w:rsidRPr="00FD759F">
        <w:rPr>
          <w:color w:val="000000"/>
        </w:rPr>
        <w:t>Applicant</w:t>
      </w:r>
      <w:r w:rsidR="00FC73D6">
        <w:rPr>
          <w:color w:val="000000"/>
        </w:rPr>
        <w:t xml:space="preserve">(s) </w:t>
      </w:r>
      <w:r w:rsidR="000B2D12" w:rsidRPr="00FD759F">
        <w:rPr>
          <w:color w:val="000000"/>
        </w:rPr>
        <w:t>submit</w:t>
      </w:r>
      <w:r w:rsidR="00B462E9" w:rsidRPr="00FD759F">
        <w:rPr>
          <w:color w:val="000000"/>
        </w:rPr>
        <w:t>ting a</w:t>
      </w:r>
      <w:r w:rsidR="000B2D12" w:rsidRPr="00FD759F">
        <w:rPr>
          <w:color w:val="000000"/>
        </w:rPr>
        <w:t xml:space="preserve"> </w:t>
      </w:r>
      <w:r w:rsidR="0078367E" w:rsidRPr="00FD759F">
        <w:rPr>
          <w:color w:val="000000"/>
        </w:rPr>
        <w:t>Proposal</w:t>
      </w:r>
      <w:r w:rsidR="00FC73D6">
        <w:rPr>
          <w:color w:val="000000"/>
        </w:rPr>
        <w:t xml:space="preserve"> </w:t>
      </w:r>
      <w:r w:rsidR="000B2D12" w:rsidRPr="00FD759F">
        <w:rPr>
          <w:color w:val="000000"/>
        </w:rPr>
        <w:t>that has been</w:t>
      </w:r>
      <w:r w:rsidR="00102C1B">
        <w:rPr>
          <w:color w:val="000000"/>
        </w:rPr>
        <w:t xml:space="preserve"> </w:t>
      </w:r>
      <w:r w:rsidR="000B2D12" w:rsidRPr="00FD759F">
        <w:rPr>
          <w:color w:val="000000"/>
        </w:rPr>
        <w:t>determined to be the most advantageous to the State</w:t>
      </w:r>
      <w:r w:rsidR="00BF5C7B" w:rsidRPr="00FD759F">
        <w:rPr>
          <w:color w:val="000000"/>
        </w:rPr>
        <w:t xml:space="preserve">, considering </w:t>
      </w:r>
      <w:r w:rsidR="00BA0008">
        <w:rPr>
          <w:color w:val="000000"/>
        </w:rPr>
        <w:t>the</w:t>
      </w:r>
      <w:r w:rsidR="00BF5C7B" w:rsidRPr="00FD759F">
        <w:rPr>
          <w:color w:val="000000"/>
        </w:rPr>
        <w:t xml:space="preserve"> evaluation factors set forth in this </w:t>
      </w:r>
      <w:r w:rsidR="00B52CF9" w:rsidRPr="00FD759F">
        <w:rPr>
          <w:color w:val="000000"/>
        </w:rPr>
        <w:t>RFGP</w:t>
      </w:r>
      <w:r w:rsidR="000B2D12" w:rsidRPr="00FD759F">
        <w:rPr>
          <w:color w:val="000000"/>
        </w:rPr>
        <w:t xml:space="preserve"> </w:t>
      </w:r>
      <w:r w:rsidRPr="00FD759F">
        <w:rPr>
          <w:color w:val="000000"/>
        </w:rPr>
        <w:t xml:space="preserve">for </w:t>
      </w:r>
      <w:r w:rsidR="00F04B82">
        <w:rPr>
          <w:color w:val="000000"/>
        </w:rPr>
        <w:t>fulfilling the purposes</w:t>
      </w:r>
      <w:r w:rsidRPr="00FD759F">
        <w:rPr>
          <w:color w:val="000000"/>
        </w:rPr>
        <w:t xml:space="preserve"> specified in this </w:t>
      </w:r>
      <w:r w:rsidR="00B52CF9" w:rsidRPr="00FD759F">
        <w:rPr>
          <w:color w:val="000000"/>
        </w:rPr>
        <w:t>RFGP</w:t>
      </w:r>
      <w:r w:rsidRPr="00FD759F">
        <w:rPr>
          <w:color w:val="000000"/>
        </w:rPr>
        <w:t xml:space="preserve">.  </w:t>
      </w:r>
      <w:r w:rsidR="000B2D12" w:rsidRPr="00E86C27">
        <w:rPr>
          <w:b/>
          <w:color w:val="000000"/>
        </w:rPr>
        <w:t xml:space="preserve">See </w:t>
      </w:r>
      <w:r w:rsidR="00B52CF9" w:rsidRPr="00E86C27">
        <w:rPr>
          <w:b/>
          <w:color w:val="000000"/>
        </w:rPr>
        <w:t>RFGP</w:t>
      </w:r>
      <w:r w:rsidR="000B2D12" w:rsidRPr="00E86C27">
        <w:rPr>
          <w:b/>
          <w:color w:val="000000"/>
        </w:rPr>
        <w:t xml:space="preserve"> Section </w:t>
      </w:r>
      <w:r w:rsidR="000F2BE3" w:rsidRPr="00E86C27">
        <w:rPr>
          <w:b/>
          <w:color w:val="000000"/>
        </w:rPr>
        <w:t>5</w:t>
      </w:r>
      <w:r w:rsidR="000F2BE3" w:rsidRPr="00FD759F">
        <w:rPr>
          <w:color w:val="000000"/>
        </w:rPr>
        <w:t xml:space="preserve"> for further </w:t>
      </w:r>
      <w:r w:rsidR="003372FD" w:rsidRPr="00FD759F">
        <w:rPr>
          <w:color w:val="000000"/>
        </w:rPr>
        <w:t xml:space="preserve">award </w:t>
      </w:r>
      <w:r w:rsidR="000F2BE3" w:rsidRPr="00FD759F">
        <w:rPr>
          <w:color w:val="000000"/>
        </w:rPr>
        <w:t>information</w:t>
      </w:r>
      <w:r w:rsidR="000B2D12" w:rsidRPr="00FD759F">
        <w:rPr>
          <w:color w:val="000000"/>
        </w:rPr>
        <w:t xml:space="preserve">.  </w:t>
      </w:r>
    </w:p>
    <w:p w:rsidR="00F12810" w:rsidRPr="00FD759F" w:rsidRDefault="00F12810" w:rsidP="00102C1B">
      <w:pPr>
        <w:autoSpaceDE w:val="0"/>
        <w:autoSpaceDN w:val="0"/>
        <w:adjustRightInd w:val="0"/>
      </w:pPr>
    </w:p>
    <w:p w:rsidR="00F12810" w:rsidRPr="00FD759F" w:rsidRDefault="00283F02" w:rsidP="00F12810">
      <w:pPr>
        <w:pStyle w:val="Heading2"/>
        <w:keepNext w:val="0"/>
        <w:rPr>
          <w:rFonts w:ascii="Times New Roman" w:hAnsi="Times New Roman"/>
        </w:rPr>
      </w:pPr>
      <w:bookmarkStart w:id="34" w:name="_Toc454886853"/>
      <w:r w:rsidRPr="00FD759F">
        <w:rPr>
          <w:rFonts w:ascii="Times New Roman" w:hAnsi="Times New Roman"/>
        </w:rPr>
        <w:t>1.13</w:t>
      </w:r>
      <w:r w:rsidR="00F12810" w:rsidRPr="00FD759F">
        <w:rPr>
          <w:rFonts w:ascii="Times New Roman" w:hAnsi="Times New Roman"/>
        </w:rPr>
        <w:t xml:space="preserve"> </w:t>
      </w:r>
      <w:r w:rsidR="00F12810" w:rsidRPr="00FD759F">
        <w:rPr>
          <w:rFonts w:ascii="Times New Roman" w:hAnsi="Times New Roman"/>
        </w:rPr>
        <w:tab/>
      </w:r>
      <w:r w:rsidR="00277BBE" w:rsidRPr="00FD759F">
        <w:rPr>
          <w:rFonts w:ascii="Times New Roman" w:hAnsi="Times New Roman"/>
        </w:rPr>
        <w:t>Oral Presentation</w:t>
      </w:r>
      <w:bookmarkEnd w:id="34"/>
    </w:p>
    <w:p w:rsidR="00F12810" w:rsidRPr="00FD759F" w:rsidRDefault="00F12810" w:rsidP="00F12810">
      <w:pPr>
        <w:autoSpaceDE w:val="0"/>
        <w:autoSpaceDN w:val="0"/>
        <w:adjustRightInd w:val="0"/>
        <w:rPr>
          <w:color w:val="000000"/>
        </w:rPr>
      </w:pPr>
    </w:p>
    <w:p w:rsidR="00277BBE" w:rsidRPr="00FD759F" w:rsidRDefault="00B52CF9" w:rsidP="00277BBE">
      <w:r w:rsidRPr="00FD759F">
        <w:t>Applicants</w:t>
      </w:r>
      <w:r w:rsidR="00277BBE" w:rsidRPr="00FD759F">
        <w:t xml:space="preserve"> may be required to make oral presentations to State representatives.  </w:t>
      </w:r>
      <w:r w:rsidRPr="00FD759F">
        <w:t>Applicants</w:t>
      </w:r>
      <w:r w:rsidR="00277BBE" w:rsidRPr="00FD759F">
        <w:t xml:space="preserve"> must confirm in writing any substantive oral clarification of, or change in, their Proposals made in the course of discussions.  Any such written clarifications or changes then become part of the </w:t>
      </w:r>
      <w:r w:rsidRPr="00FD759F">
        <w:t>Applicant</w:t>
      </w:r>
      <w:r w:rsidR="00277BBE" w:rsidRPr="00FD759F">
        <w:t>’s Proposa</w:t>
      </w:r>
      <w:r w:rsidR="00283F02" w:rsidRPr="00FD759F">
        <w:t>l and are binding if the Gran</w:t>
      </w:r>
      <w:r w:rsidR="00277BBE" w:rsidRPr="00FD759F">
        <w:t xml:space="preserve">t is awarded.  The Procurement Officer will notify </w:t>
      </w:r>
      <w:r w:rsidRPr="00FD759F">
        <w:t>Applicants</w:t>
      </w:r>
      <w:r w:rsidR="00277BBE" w:rsidRPr="00FD759F">
        <w:t xml:space="preserve"> of the time and place of oral presentations. </w:t>
      </w:r>
    </w:p>
    <w:p w:rsidR="00E95A53" w:rsidRPr="00FD759F" w:rsidRDefault="00E95A53" w:rsidP="00E95A53">
      <w:bookmarkStart w:id="35" w:name="_Toc83537674"/>
      <w:bookmarkStart w:id="36" w:name="_Toc83538581"/>
    </w:p>
    <w:p w:rsidR="00023924" w:rsidRPr="00FD759F" w:rsidRDefault="00023924">
      <w:pPr>
        <w:pStyle w:val="Heading2"/>
        <w:rPr>
          <w:rFonts w:ascii="Times New Roman" w:hAnsi="Times New Roman"/>
        </w:rPr>
      </w:pPr>
      <w:bookmarkStart w:id="37" w:name="_Toc454886854"/>
      <w:r w:rsidRPr="00FD759F">
        <w:rPr>
          <w:rFonts w:ascii="Times New Roman" w:hAnsi="Times New Roman"/>
        </w:rPr>
        <w:t>1.1</w:t>
      </w:r>
      <w:r w:rsidR="00292EEE">
        <w:rPr>
          <w:rFonts w:ascii="Times New Roman" w:hAnsi="Times New Roman"/>
        </w:rPr>
        <w:t>4</w:t>
      </w:r>
      <w:r w:rsidRPr="00FD759F">
        <w:rPr>
          <w:rFonts w:ascii="Times New Roman" w:hAnsi="Times New Roman"/>
        </w:rPr>
        <w:t xml:space="preserve">  </w:t>
      </w:r>
      <w:r w:rsidRPr="00FD759F">
        <w:rPr>
          <w:rFonts w:ascii="Times New Roman" w:hAnsi="Times New Roman"/>
        </w:rPr>
        <w:tab/>
        <w:t xml:space="preserve">Revisions to the </w:t>
      </w:r>
      <w:r w:rsidR="00B52CF9" w:rsidRPr="00FD759F">
        <w:rPr>
          <w:rFonts w:ascii="Times New Roman" w:hAnsi="Times New Roman"/>
        </w:rPr>
        <w:t>RFGP</w:t>
      </w:r>
      <w:bookmarkEnd w:id="35"/>
      <w:bookmarkEnd w:id="36"/>
      <w:bookmarkEnd w:id="37"/>
      <w:r w:rsidRPr="00FD759F">
        <w:rPr>
          <w:rFonts w:ascii="Times New Roman" w:hAnsi="Times New Roman"/>
        </w:rPr>
        <w:t xml:space="preserve"> </w:t>
      </w:r>
    </w:p>
    <w:p w:rsidR="00023924" w:rsidRPr="00FD759F" w:rsidRDefault="00023924"/>
    <w:p w:rsidR="00023924" w:rsidRPr="00FD759F" w:rsidRDefault="00023924">
      <w:r w:rsidRPr="00FD759F">
        <w:t xml:space="preserve">If it becomes necessary to revise this </w:t>
      </w:r>
      <w:r w:rsidR="00B52CF9" w:rsidRPr="00FD759F">
        <w:t>RFGP</w:t>
      </w:r>
      <w:r w:rsidRPr="00FD759F">
        <w:t xml:space="preserve"> before the due date for </w:t>
      </w:r>
      <w:r w:rsidR="0078367E" w:rsidRPr="00FD759F">
        <w:t>Proposal</w:t>
      </w:r>
      <w:r w:rsidRPr="00FD759F">
        <w:t xml:space="preserve">s, the Department shall endeavor to provide addenda to all prospective </w:t>
      </w:r>
      <w:r w:rsidR="00B52CF9" w:rsidRPr="00FD759F">
        <w:t>Applicants</w:t>
      </w:r>
      <w:r w:rsidRPr="00FD759F">
        <w:t xml:space="preserve"> that were sent this </w:t>
      </w:r>
      <w:r w:rsidR="00B52CF9" w:rsidRPr="00FD759F">
        <w:t>RFGP</w:t>
      </w:r>
      <w:r w:rsidRPr="00FD759F">
        <w:t xml:space="preserve"> or which are otherwise known by the Procurement Officer to have obtained this </w:t>
      </w:r>
      <w:r w:rsidR="00B52CF9" w:rsidRPr="00FD759F">
        <w:t>RFGP</w:t>
      </w:r>
      <w:r w:rsidRPr="00FD759F">
        <w:t xml:space="preserve">.  In addition, addenda to the </w:t>
      </w:r>
      <w:r w:rsidR="00B52CF9" w:rsidRPr="00FD759F">
        <w:t>RFGP</w:t>
      </w:r>
      <w:r w:rsidRPr="00FD759F">
        <w:t xml:space="preserve"> will be posted on the </w:t>
      </w:r>
      <w:r w:rsidR="004700FD" w:rsidRPr="00FD759F">
        <w:t>Department’s</w:t>
      </w:r>
      <w:r w:rsidR="005A1A89" w:rsidRPr="00FD759F">
        <w:t xml:space="preserve"> </w:t>
      </w:r>
      <w:r w:rsidR="00283F02" w:rsidRPr="00FD759F">
        <w:t>procurement</w:t>
      </w:r>
      <w:r w:rsidR="004700FD" w:rsidRPr="00FD759F">
        <w:t xml:space="preserve"> </w:t>
      </w:r>
      <w:r w:rsidRPr="00FD759F">
        <w:t>web page</w:t>
      </w:r>
      <w:r w:rsidR="00283F02" w:rsidRPr="00FD759F">
        <w:t>.</w:t>
      </w:r>
      <w:r w:rsidRPr="00FD759F">
        <w:t xml:space="preserve">  It remains the responsibility of all prospective </w:t>
      </w:r>
      <w:r w:rsidR="00B52CF9" w:rsidRPr="00FD759F">
        <w:t>Applicants</w:t>
      </w:r>
      <w:r w:rsidR="00283F02" w:rsidRPr="00FD759F">
        <w:t xml:space="preserve"> to check the</w:t>
      </w:r>
      <w:r w:rsidRPr="00FD759F">
        <w:t xml:space="preserve"> websit</w:t>
      </w:r>
      <w:r w:rsidR="00283F02" w:rsidRPr="00FD759F">
        <w:t>e</w:t>
      </w:r>
      <w:r w:rsidRPr="00FD759F">
        <w:t xml:space="preserve"> for any addenda issued prior to the submission of </w:t>
      </w:r>
      <w:r w:rsidR="0078367E" w:rsidRPr="00FD759F">
        <w:t>Proposal</w:t>
      </w:r>
      <w:r w:rsidRPr="00FD759F">
        <w:t xml:space="preserve">s.   </w:t>
      </w:r>
      <w:r w:rsidR="00F827E9" w:rsidRPr="00FD759F">
        <w:t xml:space="preserve">Addenda made after the due date for Proposals will be sent only to those </w:t>
      </w:r>
      <w:r w:rsidR="00B52CF9" w:rsidRPr="00FD759F">
        <w:t>Applicants</w:t>
      </w:r>
      <w:r w:rsidR="00F827E9" w:rsidRPr="00FD759F">
        <w:t xml:space="preserve"> that submitted a timely Proposal and that remain under award consideration as of the issuance date of the addenda.</w:t>
      </w:r>
    </w:p>
    <w:p w:rsidR="00023924" w:rsidRPr="00FD759F" w:rsidRDefault="00023924"/>
    <w:p w:rsidR="00023924" w:rsidRPr="00FD759F" w:rsidRDefault="00023924">
      <w:r w:rsidRPr="00FD759F">
        <w:t xml:space="preserve">Acknowledgment of the receipt of all addenda to this </w:t>
      </w:r>
      <w:r w:rsidR="00B52CF9" w:rsidRPr="00FD759F">
        <w:t>RFGP</w:t>
      </w:r>
      <w:r w:rsidRPr="00FD759F">
        <w:t xml:space="preserve"> issued before the </w:t>
      </w:r>
      <w:r w:rsidR="0078367E" w:rsidRPr="00FD759F">
        <w:t>Proposal</w:t>
      </w:r>
      <w:r w:rsidRPr="00FD759F">
        <w:t xml:space="preserve"> due date </w:t>
      </w:r>
      <w:r w:rsidR="00956A36" w:rsidRPr="00FD759F">
        <w:t>shall</w:t>
      </w:r>
      <w:r w:rsidRPr="00FD759F">
        <w:t xml:space="preserve"> </w:t>
      </w:r>
      <w:r w:rsidR="00956A36" w:rsidRPr="00FD759F">
        <w:t xml:space="preserve">be included in the </w:t>
      </w:r>
      <w:r w:rsidRPr="00FD759F">
        <w:t xml:space="preserve">Transmittal Letter accompanying the </w:t>
      </w:r>
      <w:r w:rsidR="00B52CF9" w:rsidRPr="00FD759F">
        <w:t>Applicant</w:t>
      </w:r>
      <w:r w:rsidR="00956A36" w:rsidRPr="00FD759F">
        <w:t xml:space="preserve">’s Technical </w:t>
      </w:r>
      <w:r w:rsidR="0078367E" w:rsidRPr="00FD759F">
        <w:t>Proposal</w:t>
      </w:r>
      <w:r w:rsidRPr="00FD759F">
        <w:t xml:space="preserve">.  </w:t>
      </w:r>
      <w:r w:rsidR="00956A36" w:rsidRPr="00FD759F">
        <w:t xml:space="preserve">Acknowledgement of the receipt of addenda to the </w:t>
      </w:r>
      <w:r w:rsidR="00B52CF9" w:rsidRPr="00FD759F">
        <w:t>RFGP</w:t>
      </w:r>
      <w:r w:rsidR="00956A36" w:rsidRPr="00FD759F">
        <w:t xml:space="preserve"> issued after the Proposal due date shall be in the manner specified in the addendum notice.  </w:t>
      </w:r>
      <w:r w:rsidRPr="00FD759F">
        <w:t xml:space="preserve">Failure to acknowledge receipt of an addendum does not relieve the </w:t>
      </w:r>
      <w:r w:rsidR="00B52CF9" w:rsidRPr="00FD759F">
        <w:t>Applicant</w:t>
      </w:r>
      <w:r w:rsidRPr="00FD759F">
        <w:t xml:space="preserve"> from complying with the terms, additions, deletions, or correct</w:t>
      </w:r>
      <w:r w:rsidR="003B1096" w:rsidRPr="00FD759F">
        <w:t>ions set forth in the addendum.</w:t>
      </w:r>
    </w:p>
    <w:p w:rsidR="00023924" w:rsidRPr="00FD759F" w:rsidRDefault="00023924"/>
    <w:p w:rsidR="00023924" w:rsidRPr="00FD759F" w:rsidRDefault="00023924">
      <w:pPr>
        <w:pStyle w:val="Heading2"/>
        <w:rPr>
          <w:rFonts w:ascii="Times New Roman" w:hAnsi="Times New Roman"/>
        </w:rPr>
      </w:pPr>
      <w:bookmarkStart w:id="38" w:name="_Toc83537675"/>
      <w:bookmarkStart w:id="39" w:name="_Toc83538582"/>
      <w:bookmarkStart w:id="40" w:name="_Toc212966269"/>
      <w:bookmarkStart w:id="41" w:name="_Toc454886855"/>
      <w:r w:rsidRPr="00FD759F">
        <w:rPr>
          <w:rFonts w:ascii="Times New Roman" w:hAnsi="Times New Roman"/>
        </w:rPr>
        <w:t>1.1</w:t>
      </w:r>
      <w:r w:rsidR="00292EEE">
        <w:rPr>
          <w:rFonts w:ascii="Times New Roman" w:hAnsi="Times New Roman"/>
        </w:rPr>
        <w:t>5</w:t>
      </w:r>
      <w:r w:rsidRPr="00FD759F">
        <w:rPr>
          <w:rFonts w:ascii="Times New Roman" w:hAnsi="Times New Roman"/>
        </w:rPr>
        <w:tab/>
        <w:t>Cancellations</w:t>
      </w:r>
      <w:bookmarkEnd w:id="38"/>
      <w:bookmarkEnd w:id="39"/>
      <w:bookmarkEnd w:id="40"/>
      <w:bookmarkEnd w:id="41"/>
    </w:p>
    <w:p w:rsidR="00023924" w:rsidRPr="00FD759F" w:rsidRDefault="00023924"/>
    <w:p w:rsidR="00023924" w:rsidRPr="00FD759F" w:rsidRDefault="00023924">
      <w:r w:rsidRPr="00FD759F">
        <w:t xml:space="preserve">The State reserves the right to cancel this </w:t>
      </w:r>
      <w:r w:rsidR="00B52CF9" w:rsidRPr="00FD759F">
        <w:t>RFGP</w:t>
      </w:r>
      <w:r w:rsidR="005A1FDA" w:rsidRPr="00FD759F">
        <w:t>,</w:t>
      </w:r>
      <w:r w:rsidR="001C75E1" w:rsidRPr="00FD759F">
        <w:t xml:space="preserve"> </w:t>
      </w:r>
      <w:r w:rsidRPr="00FD759F">
        <w:t xml:space="preserve">accept or reject any and all </w:t>
      </w:r>
      <w:r w:rsidR="0078367E" w:rsidRPr="00FD759F">
        <w:t>Proposal</w:t>
      </w:r>
      <w:r w:rsidRPr="00FD759F">
        <w:t xml:space="preserve">s, in whole or in part, received in response to this </w:t>
      </w:r>
      <w:r w:rsidR="00B52CF9" w:rsidRPr="00FD759F">
        <w:t>RFGP</w:t>
      </w:r>
      <w:r w:rsidR="005A1FDA" w:rsidRPr="00FD759F">
        <w:t xml:space="preserve">, to waive or permit the cure of minor irregularities, and to conduct discussions with all qualified or potentially qualified </w:t>
      </w:r>
      <w:r w:rsidR="00B52CF9" w:rsidRPr="00FD759F">
        <w:t>Applicants</w:t>
      </w:r>
      <w:r w:rsidR="005A1FDA" w:rsidRPr="00FD759F">
        <w:t xml:space="preserve"> in any manner necessary to serve the best interests of the State.  The State also reserves the right, in its sole discretion, to award a </w:t>
      </w:r>
      <w:r w:rsidR="0046626F" w:rsidRPr="00FD759F">
        <w:t>Gran</w:t>
      </w:r>
      <w:r w:rsidR="005A1FDA" w:rsidRPr="00FD759F">
        <w:t xml:space="preserve">t based upon the written </w:t>
      </w:r>
      <w:r w:rsidR="00432D1A" w:rsidRPr="00FD759F">
        <w:t>P</w:t>
      </w:r>
      <w:r w:rsidR="005A1FDA" w:rsidRPr="00FD759F">
        <w:t>roposals received without discussions or negotiations.</w:t>
      </w:r>
    </w:p>
    <w:p w:rsidR="00023924" w:rsidRPr="00FD759F" w:rsidRDefault="00023924"/>
    <w:p w:rsidR="00023924" w:rsidRPr="00FD759F" w:rsidRDefault="00023924">
      <w:pPr>
        <w:pStyle w:val="Heading2"/>
        <w:rPr>
          <w:rFonts w:ascii="Times New Roman" w:hAnsi="Times New Roman"/>
        </w:rPr>
      </w:pPr>
      <w:bookmarkStart w:id="42" w:name="_Toc83537677"/>
      <w:bookmarkStart w:id="43" w:name="_Toc83538584"/>
      <w:bookmarkStart w:id="44" w:name="_Toc454886856"/>
      <w:r w:rsidRPr="00FD759F">
        <w:rPr>
          <w:rFonts w:ascii="Times New Roman" w:hAnsi="Times New Roman"/>
        </w:rPr>
        <w:lastRenderedPageBreak/>
        <w:t>1.</w:t>
      </w:r>
      <w:r w:rsidR="00283F02" w:rsidRPr="00FD759F">
        <w:rPr>
          <w:rFonts w:ascii="Times New Roman" w:hAnsi="Times New Roman"/>
        </w:rPr>
        <w:t>1</w:t>
      </w:r>
      <w:r w:rsidR="00292EEE">
        <w:rPr>
          <w:rFonts w:ascii="Times New Roman" w:hAnsi="Times New Roman"/>
        </w:rPr>
        <w:t>6</w:t>
      </w:r>
      <w:r w:rsidRPr="00FD759F">
        <w:rPr>
          <w:rFonts w:ascii="Times New Roman" w:hAnsi="Times New Roman"/>
        </w:rPr>
        <w:tab/>
        <w:t>Incurred Expenses</w:t>
      </w:r>
      <w:bookmarkEnd w:id="42"/>
      <w:bookmarkEnd w:id="43"/>
      <w:bookmarkEnd w:id="44"/>
    </w:p>
    <w:p w:rsidR="00023924" w:rsidRPr="00FD759F" w:rsidRDefault="00023924"/>
    <w:p w:rsidR="00023924" w:rsidRPr="00FD759F" w:rsidRDefault="00023924">
      <w:r w:rsidRPr="00FD759F">
        <w:t xml:space="preserve">The State will not be responsible for any costs incurred by any </w:t>
      </w:r>
      <w:r w:rsidR="00B52CF9" w:rsidRPr="00FD759F">
        <w:t>Applicant</w:t>
      </w:r>
      <w:r w:rsidRPr="00FD759F">
        <w:t xml:space="preserve"> in preparing and submitting a </w:t>
      </w:r>
      <w:r w:rsidR="0078367E" w:rsidRPr="00FD759F">
        <w:t>Proposal</w:t>
      </w:r>
      <w:r w:rsidR="000A2631" w:rsidRPr="00FD759F">
        <w:t>, in making an oral presentation, in providing a demonstration,</w:t>
      </w:r>
      <w:r w:rsidRPr="00FD759F">
        <w:t xml:space="preserve"> or in performing any other activities related to </w:t>
      </w:r>
      <w:r w:rsidR="009A7967" w:rsidRPr="00FD759F">
        <w:t xml:space="preserve">submitting a Proposal </w:t>
      </w:r>
      <w:r w:rsidR="008F76FF" w:rsidRPr="00FD759F">
        <w:t>in response to</w:t>
      </w:r>
      <w:r w:rsidR="009A7967" w:rsidRPr="00FD759F">
        <w:t xml:space="preserve"> </w:t>
      </w:r>
      <w:r w:rsidRPr="00FD759F">
        <w:t>this solicitation.</w:t>
      </w:r>
    </w:p>
    <w:p w:rsidR="00023924" w:rsidRPr="00FD759F" w:rsidRDefault="00023924"/>
    <w:p w:rsidR="00023924" w:rsidRPr="00FD759F" w:rsidRDefault="00023924">
      <w:pPr>
        <w:pStyle w:val="Heading2"/>
        <w:rPr>
          <w:rFonts w:ascii="Times New Roman" w:hAnsi="Times New Roman"/>
        </w:rPr>
      </w:pPr>
      <w:bookmarkStart w:id="45" w:name="_Toc83537682"/>
      <w:bookmarkStart w:id="46" w:name="_Toc83538589"/>
      <w:bookmarkStart w:id="47" w:name="_Toc454886857"/>
      <w:r w:rsidRPr="00FD759F">
        <w:rPr>
          <w:rFonts w:ascii="Times New Roman" w:hAnsi="Times New Roman"/>
        </w:rPr>
        <w:t>1.</w:t>
      </w:r>
      <w:r w:rsidR="0046626F" w:rsidRPr="00FD759F">
        <w:rPr>
          <w:rFonts w:ascii="Times New Roman" w:hAnsi="Times New Roman"/>
        </w:rPr>
        <w:t>1</w:t>
      </w:r>
      <w:r w:rsidR="00292EEE">
        <w:rPr>
          <w:rFonts w:ascii="Times New Roman" w:hAnsi="Times New Roman"/>
        </w:rPr>
        <w:t>7</w:t>
      </w:r>
      <w:r w:rsidRPr="00FD759F">
        <w:rPr>
          <w:rFonts w:ascii="Times New Roman" w:hAnsi="Times New Roman"/>
        </w:rPr>
        <w:tab/>
      </w:r>
      <w:r w:rsidR="00B52CF9" w:rsidRPr="00FD759F">
        <w:rPr>
          <w:rFonts w:ascii="Times New Roman" w:hAnsi="Times New Roman"/>
        </w:rPr>
        <w:t>Applicant</w:t>
      </w:r>
      <w:r w:rsidRPr="00FD759F">
        <w:rPr>
          <w:rFonts w:ascii="Times New Roman" w:hAnsi="Times New Roman"/>
        </w:rPr>
        <w:t xml:space="preserve"> Responsibilities</w:t>
      </w:r>
      <w:bookmarkEnd w:id="45"/>
      <w:bookmarkEnd w:id="46"/>
      <w:bookmarkEnd w:id="47"/>
    </w:p>
    <w:p w:rsidR="00023924" w:rsidRPr="00FD759F" w:rsidRDefault="00023924">
      <w:pPr>
        <w:pStyle w:val="BodyText"/>
        <w:rPr>
          <w:sz w:val="24"/>
        </w:rPr>
      </w:pPr>
    </w:p>
    <w:p w:rsidR="00EF2DF9" w:rsidRPr="00FD759F" w:rsidRDefault="00EF2DF9" w:rsidP="00EF2DF9">
      <w:pPr>
        <w:pStyle w:val="BodyText"/>
        <w:rPr>
          <w:sz w:val="24"/>
        </w:rPr>
      </w:pPr>
      <w:r w:rsidRPr="00FD759F">
        <w:rPr>
          <w:sz w:val="24"/>
        </w:rPr>
        <w:t xml:space="preserve">The selected </w:t>
      </w:r>
      <w:r w:rsidR="00B52CF9" w:rsidRPr="00FD759F">
        <w:rPr>
          <w:sz w:val="24"/>
        </w:rPr>
        <w:t>Applicant</w:t>
      </w:r>
      <w:r w:rsidRPr="00FD759F">
        <w:rPr>
          <w:sz w:val="24"/>
        </w:rPr>
        <w:t xml:space="preserve"> shall be responsible for all products and services required by this </w:t>
      </w:r>
      <w:r w:rsidR="00B52CF9" w:rsidRPr="00FD759F">
        <w:rPr>
          <w:sz w:val="24"/>
        </w:rPr>
        <w:t>RFGP</w:t>
      </w:r>
      <w:r w:rsidRPr="00FD759F">
        <w:rPr>
          <w:sz w:val="24"/>
        </w:rPr>
        <w:t xml:space="preserve">.  All subcontractors must be identified and a complete description of their role relative to the Proposal must be included in the </w:t>
      </w:r>
      <w:r w:rsidR="00B52CF9" w:rsidRPr="00FD759F">
        <w:rPr>
          <w:sz w:val="24"/>
        </w:rPr>
        <w:t>Applicant</w:t>
      </w:r>
      <w:r w:rsidR="0046626F" w:rsidRPr="00FD759F">
        <w:rPr>
          <w:sz w:val="24"/>
        </w:rPr>
        <w:t xml:space="preserve">’s Proposal. </w:t>
      </w:r>
    </w:p>
    <w:p w:rsidR="00EF2DF9" w:rsidRPr="00FD759F" w:rsidRDefault="00EF2DF9" w:rsidP="00EF2DF9">
      <w:pPr>
        <w:jc w:val="both"/>
      </w:pPr>
    </w:p>
    <w:p w:rsidR="00EF2DF9" w:rsidRPr="00FD759F" w:rsidRDefault="00EF2DF9" w:rsidP="00826221">
      <w:r w:rsidRPr="00FD759F">
        <w:t xml:space="preserve">If an </w:t>
      </w:r>
      <w:r w:rsidR="00B52CF9" w:rsidRPr="00FD759F">
        <w:t>Applicant</w:t>
      </w:r>
      <w:r w:rsidRPr="00FD759F">
        <w:t xml:space="preserve"> that seeks to perform or provide the services required by this </w:t>
      </w:r>
      <w:r w:rsidR="00B52CF9" w:rsidRPr="00FD759F">
        <w:t>RFGP</w:t>
      </w:r>
      <w:r w:rsidRPr="00FD759F">
        <w:t xml:space="preserve"> is the subsidiary of another entity, all information submitted by the </w:t>
      </w:r>
      <w:r w:rsidR="00B52CF9" w:rsidRPr="00FD759F">
        <w:t>Applicant</w:t>
      </w:r>
      <w:r w:rsidRPr="00FD759F">
        <w:t xml:space="preserve">, including but not limited to references, financial reports, or experience and documentation (e.g. insurance policies, bonds, letters of credit) used to meet minimum qualifications, if any, shall pertain exclusively to the </w:t>
      </w:r>
      <w:r w:rsidR="00B52CF9" w:rsidRPr="00FD759F">
        <w:t>Applicant</w:t>
      </w:r>
      <w:r w:rsidRPr="00FD759F">
        <w:t xml:space="preserve">, unless the parent organization will guarantee the performance of the subsidiary.  If applicable, the </w:t>
      </w:r>
      <w:r w:rsidR="00B52CF9" w:rsidRPr="00FD759F">
        <w:t>Applicant</w:t>
      </w:r>
      <w:r w:rsidRPr="00FD759F">
        <w:t xml:space="preserve">’s </w:t>
      </w:r>
      <w:r w:rsidR="00102961" w:rsidRPr="00FD759F">
        <w:t>P</w:t>
      </w:r>
      <w:r w:rsidRPr="00FD759F">
        <w:t>roposal shall contain an explicit statement that the parent organization will guarantee the performance of the subsidiary.</w:t>
      </w:r>
    </w:p>
    <w:p w:rsidR="00EF2DF9" w:rsidRPr="00FD759F" w:rsidRDefault="00EF2DF9" w:rsidP="00826221"/>
    <w:p w:rsidR="00EF2DF9" w:rsidRDefault="00EF2DF9" w:rsidP="00826221">
      <w:r w:rsidRPr="00FD759F">
        <w:t xml:space="preserve">A parental guarantee of the performance of the </w:t>
      </w:r>
      <w:r w:rsidR="00B52CF9" w:rsidRPr="00FD759F">
        <w:t>Applicant</w:t>
      </w:r>
      <w:r w:rsidRPr="00FD759F">
        <w:t xml:space="preserve"> under this Section will not automatically result in crediting the </w:t>
      </w:r>
      <w:r w:rsidR="00B52CF9" w:rsidRPr="00FD759F">
        <w:t>Applicant</w:t>
      </w:r>
      <w:r w:rsidRPr="00FD759F">
        <w:t xml:space="preserve"> with the experience and/or qualifications of the parent under any evaluation criteria pertaining to the </w:t>
      </w:r>
      <w:r w:rsidR="00B52CF9" w:rsidRPr="00FD759F">
        <w:t>Applicant</w:t>
      </w:r>
      <w:r w:rsidRPr="00FD759F">
        <w:t xml:space="preserve">’s experience and qualifications.  Instead, the </w:t>
      </w:r>
      <w:r w:rsidR="00B52CF9" w:rsidRPr="00FD759F">
        <w:t>Applicant</w:t>
      </w:r>
      <w:r w:rsidRPr="00FD759F">
        <w:t xml:space="preserve"> will be evaluated on the extent to which the State determines that the experience and qualification of the parent are transferred to and shared with the </w:t>
      </w:r>
      <w:r w:rsidR="00B52CF9" w:rsidRPr="00FD759F">
        <w:t>Applicant</w:t>
      </w:r>
      <w:r w:rsidRPr="00FD759F">
        <w:t xml:space="preserve">, the parent is directly involved in the performance of the </w:t>
      </w:r>
      <w:r w:rsidR="0024106A" w:rsidRPr="00FD759F">
        <w:t>Grant</w:t>
      </w:r>
      <w:r w:rsidRPr="00FD759F">
        <w:t>, and the value of the parent’s participation as determined by the State.</w:t>
      </w:r>
    </w:p>
    <w:p w:rsidR="00D50212" w:rsidRPr="00FD759F" w:rsidRDefault="00D50212"/>
    <w:p w:rsidR="00023924" w:rsidRPr="001619DB" w:rsidRDefault="00023924" w:rsidP="001619DB">
      <w:pPr>
        <w:pStyle w:val="Heading2"/>
        <w:keepNext w:val="0"/>
        <w:rPr>
          <w:rFonts w:ascii="Times New Roman" w:hAnsi="Times New Roman"/>
        </w:rPr>
      </w:pPr>
      <w:bookmarkStart w:id="48" w:name="_Toc83537683"/>
      <w:bookmarkStart w:id="49" w:name="_Toc83538590"/>
      <w:bookmarkStart w:id="50" w:name="_Toc454886858"/>
      <w:r w:rsidRPr="001619DB">
        <w:rPr>
          <w:rFonts w:ascii="Times New Roman" w:hAnsi="Times New Roman"/>
        </w:rPr>
        <w:t>1.</w:t>
      </w:r>
      <w:r w:rsidR="00643AFE">
        <w:rPr>
          <w:rFonts w:ascii="Times New Roman" w:hAnsi="Times New Roman"/>
        </w:rPr>
        <w:t>18</w:t>
      </w:r>
      <w:r w:rsidRPr="001619DB">
        <w:rPr>
          <w:rFonts w:ascii="Times New Roman" w:hAnsi="Times New Roman"/>
        </w:rPr>
        <w:tab/>
        <w:t xml:space="preserve">Mandatory </w:t>
      </w:r>
      <w:r w:rsidR="0024106A" w:rsidRPr="001619DB">
        <w:rPr>
          <w:rFonts w:ascii="Times New Roman" w:hAnsi="Times New Roman"/>
        </w:rPr>
        <w:t>Grant</w:t>
      </w:r>
      <w:r w:rsidRPr="001619DB">
        <w:rPr>
          <w:rFonts w:ascii="Times New Roman" w:hAnsi="Times New Roman"/>
        </w:rPr>
        <w:t xml:space="preserve"> Terms</w:t>
      </w:r>
      <w:bookmarkEnd w:id="48"/>
      <w:bookmarkEnd w:id="49"/>
      <w:bookmarkEnd w:id="50"/>
    </w:p>
    <w:p w:rsidR="00023924" w:rsidRPr="00FD759F" w:rsidRDefault="00023924">
      <w:pPr>
        <w:autoSpaceDE w:val="0"/>
        <w:autoSpaceDN w:val="0"/>
        <w:adjustRightInd w:val="0"/>
        <w:rPr>
          <w:iCs/>
        </w:rPr>
      </w:pPr>
    </w:p>
    <w:p w:rsidR="00023924" w:rsidRPr="00FD759F" w:rsidRDefault="00023924">
      <w:pPr>
        <w:autoSpaceDE w:val="0"/>
        <w:autoSpaceDN w:val="0"/>
        <w:adjustRightInd w:val="0"/>
        <w:rPr>
          <w:b/>
        </w:rPr>
      </w:pPr>
      <w:r w:rsidRPr="00FD759F">
        <w:rPr>
          <w:iCs/>
        </w:rPr>
        <w:t xml:space="preserve">By submitting a </w:t>
      </w:r>
      <w:r w:rsidR="0078367E" w:rsidRPr="00FD759F">
        <w:rPr>
          <w:iCs/>
        </w:rPr>
        <w:t>Proposal</w:t>
      </w:r>
      <w:r w:rsidRPr="00FD759F">
        <w:rPr>
          <w:iCs/>
        </w:rPr>
        <w:t xml:space="preserve"> in response to this </w:t>
      </w:r>
      <w:r w:rsidR="00B52CF9" w:rsidRPr="00FD759F">
        <w:rPr>
          <w:iCs/>
        </w:rPr>
        <w:t>RFGP</w:t>
      </w:r>
      <w:r w:rsidRPr="00FD759F">
        <w:rPr>
          <w:iCs/>
        </w:rPr>
        <w:t xml:space="preserve">, </w:t>
      </w:r>
      <w:r w:rsidR="00AC2486" w:rsidRPr="00FD759F">
        <w:rPr>
          <w:iCs/>
        </w:rPr>
        <w:t>an</w:t>
      </w:r>
      <w:r w:rsidRPr="00FD759F">
        <w:rPr>
          <w:iCs/>
        </w:rPr>
        <w:t xml:space="preserve"> </w:t>
      </w:r>
      <w:r w:rsidR="00B52CF9" w:rsidRPr="00FD759F">
        <w:rPr>
          <w:iCs/>
        </w:rPr>
        <w:t>Applicant</w:t>
      </w:r>
      <w:r w:rsidRPr="00FD759F">
        <w:rPr>
          <w:iCs/>
        </w:rPr>
        <w:t xml:space="preserve">, if selected for award, shall be deemed to have accepted the terms and conditions of this </w:t>
      </w:r>
      <w:r w:rsidR="00B52CF9" w:rsidRPr="00FD759F">
        <w:rPr>
          <w:iCs/>
        </w:rPr>
        <w:t>RFGP</w:t>
      </w:r>
      <w:r w:rsidRPr="00FD759F">
        <w:rPr>
          <w:iCs/>
        </w:rPr>
        <w:t xml:space="preserve"> and the </w:t>
      </w:r>
      <w:r w:rsidR="00DA336D" w:rsidRPr="00FD759F">
        <w:rPr>
          <w:b/>
          <w:iCs/>
        </w:rPr>
        <w:t>Gran</w:t>
      </w:r>
      <w:r w:rsidRPr="00FD759F">
        <w:rPr>
          <w:b/>
          <w:iCs/>
        </w:rPr>
        <w:t>t</w:t>
      </w:r>
      <w:r w:rsidR="009B6AC5">
        <w:rPr>
          <w:b/>
          <w:iCs/>
        </w:rPr>
        <w:t xml:space="preserve"> Agreement</w:t>
      </w:r>
      <w:r w:rsidRPr="00FD759F">
        <w:rPr>
          <w:iCs/>
        </w:rPr>
        <w:t xml:space="preserve">, attached herein as </w:t>
      </w:r>
      <w:r w:rsidRPr="00FD759F">
        <w:rPr>
          <w:b/>
          <w:iCs/>
          <w:u w:val="single"/>
        </w:rPr>
        <w:t>Attachment A</w:t>
      </w:r>
      <w:r w:rsidRPr="00FD759F">
        <w:rPr>
          <w:iCs/>
        </w:rPr>
        <w:t xml:space="preserve">.  Any exceptions to this </w:t>
      </w:r>
      <w:r w:rsidR="00B52CF9" w:rsidRPr="00FD759F">
        <w:rPr>
          <w:iCs/>
        </w:rPr>
        <w:t>RFGP</w:t>
      </w:r>
      <w:r w:rsidR="00DA336D" w:rsidRPr="00FD759F">
        <w:rPr>
          <w:iCs/>
        </w:rPr>
        <w:t xml:space="preserve"> or the Gran</w:t>
      </w:r>
      <w:r w:rsidRPr="00FD759F">
        <w:rPr>
          <w:iCs/>
        </w:rPr>
        <w:t xml:space="preserve">t </w:t>
      </w:r>
      <w:r w:rsidR="009B6AC5">
        <w:rPr>
          <w:iCs/>
        </w:rPr>
        <w:t xml:space="preserve">Agreement </w:t>
      </w:r>
      <w:r w:rsidR="00E74031" w:rsidRPr="00FD759F">
        <w:rPr>
          <w:iCs/>
        </w:rPr>
        <w:t>shall be clearly identified in the Executive Summary of the Technical Proposal</w:t>
      </w:r>
      <w:r w:rsidRPr="00FD759F">
        <w:rPr>
          <w:iCs/>
        </w:rPr>
        <w:t xml:space="preserve">.  </w:t>
      </w:r>
      <w:r w:rsidR="008E5284" w:rsidRPr="00FD759F">
        <w:rPr>
          <w:b/>
          <w:iCs/>
        </w:rPr>
        <w:t xml:space="preserve">A Proposal that takes exception to these terms may be rejected (see </w:t>
      </w:r>
      <w:r w:rsidR="00B52CF9" w:rsidRPr="00FD759F">
        <w:rPr>
          <w:b/>
          <w:iCs/>
        </w:rPr>
        <w:t>RFGP</w:t>
      </w:r>
      <w:r w:rsidR="008E5284" w:rsidRPr="00FD759F">
        <w:rPr>
          <w:b/>
          <w:iCs/>
        </w:rPr>
        <w:t xml:space="preserve"> Sectio</w:t>
      </w:r>
      <w:r w:rsidR="00772CD9" w:rsidRPr="00FD759F">
        <w:rPr>
          <w:b/>
          <w:iCs/>
        </w:rPr>
        <w:t>n 4.4.2</w:t>
      </w:r>
      <w:r w:rsidR="008E5284" w:rsidRPr="00FD759F">
        <w:rPr>
          <w:b/>
          <w:iCs/>
        </w:rPr>
        <w:t>.4).</w:t>
      </w:r>
    </w:p>
    <w:p w:rsidR="005761E8" w:rsidRDefault="005761E8"/>
    <w:p w:rsidR="00023924" w:rsidRPr="00FD759F" w:rsidRDefault="005761E8">
      <w:pPr>
        <w:pStyle w:val="Heading2"/>
        <w:rPr>
          <w:rFonts w:ascii="Times New Roman" w:hAnsi="Times New Roman"/>
        </w:rPr>
      </w:pPr>
      <w:bookmarkStart w:id="51" w:name="_Toc83537684"/>
      <w:bookmarkStart w:id="52" w:name="_Toc83538591"/>
      <w:bookmarkStart w:id="53" w:name="_Toc454886859"/>
      <w:r>
        <w:rPr>
          <w:rFonts w:ascii="Times New Roman" w:hAnsi="Times New Roman"/>
        </w:rPr>
        <w:t>1</w:t>
      </w:r>
      <w:r w:rsidR="00023924" w:rsidRPr="00FD759F">
        <w:rPr>
          <w:rFonts w:ascii="Times New Roman" w:hAnsi="Times New Roman"/>
        </w:rPr>
        <w:t>.</w:t>
      </w:r>
      <w:r w:rsidR="00643AFE">
        <w:rPr>
          <w:rFonts w:ascii="Times New Roman" w:hAnsi="Times New Roman"/>
        </w:rPr>
        <w:t>19</w:t>
      </w:r>
      <w:r w:rsidR="00023924" w:rsidRPr="00FD759F">
        <w:rPr>
          <w:rFonts w:ascii="Times New Roman" w:hAnsi="Times New Roman"/>
        </w:rPr>
        <w:tab/>
      </w:r>
      <w:r w:rsidR="004D347C" w:rsidRPr="00FD759F">
        <w:rPr>
          <w:rFonts w:ascii="Times New Roman" w:hAnsi="Times New Roman"/>
        </w:rPr>
        <w:t>Bid</w:t>
      </w:r>
      <w:r w:rsidR="00023924" w:rsidRPr="00FD759F">
        <w:rPr>
          <w:rFonts w:ascii="Times New Roman" w:hAnsi="Times New Roman"/>
        </w:rPr>
        <w:t>/Proposal Affidavit</w:t>
      </w:r>
      <w:bookmarkEnd w:id="51"/>
      <w:bookmarkEnd w:id="52"/>
      <w:bookmarkEnd w:id="53"/>
    </w:p>
    <w:p w:rsidR="00023924" w:rsidRPr="00FD759F" w:rsidRDefault="00023924"/>
    <w:p w:rsidR="00023924" w:rsidRPr="00FD759F" w:rsidRDefault="00023924">
      <w:r w:rsidRPr="00FD759F">
        <w:t xml:space="preserve">A </w:t>
      </w:r>
      <w:r w:rsidR="0078367E" w:rsidRPr="00FD759F">
        <w:t>Proposal</w:t>
      </w:r>
      <w:r w:rsidRPr="00FD759F">
        <w:t xml:space="preserve"> submitted by </w:t>
      </w:r>
      <w:r w:rsidR="00AC2486" w:rsidRPr="00FD759F">
        <w:t>an</w:t>
      </w:r>
      <w:r w:rsidRPr="00FD759F">
        <w:t xml:space="preserve"> </w:t>
      </w:r>
      <w:r w:rsidR="00B52CF9" w:rsidRPr="00FD759F">
        <w:t>Applicant</w:t>
      </w:r>
      <w:r w:rsidRPr="00FD759F">
        <w:t xml:space="preserve"> must be accompanied by a completed </w:t>
      </w:r>
      <w:r w:rsidR="003B1096" w:rsidRPr="00FD759F">
        <w:rPr>
          <w:b/>
        </w:rPr>
        <w:t>Bid</w:t>
      </w:r>
      <w:r w:rsidRPr="00FD759F">
        <w:rPr>
          <w:b/>
        </w:rPr>
        <w:t>/Proposal Affidavit</w:t>
      </w:r>
      <w:r w:rsidRPr="00FD759F">
        <w:t xml:space="preserve">.  A copy of this Affidavit is included as </w:t>
      </w:r>
      <w:r w:rsidRPr="00FD759F">
        <w:rPr>
          <w:b/>
          <w:u w:val="single"/>
        </w:rPr>
        <w:t>Attachment B</w:t>
      </w:r>
      <w:r w:rsidRPr="00FD759F">
        <w:t xml:space="preserve"> of this </w:t>
      </w:r>
      <w:r w:rsidR="00B52CF9" w:rsidRPr="00FD759F">
        <w:t>RFGP</w:t>
      </w:r>
      <w:r w:rsidRPr="00FD759F">
        <w:t>.</w:t>
      </w:r>
    </w:p>
    <w:p w:rsidR="00023924" w:rsidRPr="00FD759F" w:rsidRDefault="00023924"/>
    <w:p w:rsidR="00023924" w:rsidRPr="00FD759F" w:rsidRDefault="00023924">
      <w:pPr>
        <w:pStyle w:val="Heading2"/>
        <w:rPr>
          <w:rFonts w:ascii="Times New Roman" w:hAnsi="Times New Roman"/>
        </w:rPr>
      </w:pPr>
      <w:bookmarkStart w:id="54" w:name="_Toc83537687"/>
      <w:bookmarkStart w:id="55" w:name="_Toc83538594"/>
      <w:bookmarkStart w:id="56" w:name="_Toc454886860"/>
      <w:r w:rsidRPr="00FD759F">
        <w:rPr>
          <w:rFonts w:ascii="Times New Roman" w:hAnsi="Times New Roman"/>
        </w:rPr>
        <w:t>1.2</w:t>
      </w:r>
      <w:r w:rsidR="00643AFE">
        <w:rPr>
          <w:rFonts w:ascii="Times New Roman" w:hAnsi="Times New Roman"/>
        </w:rPr>
        <w:t>0</w:t>
      </w:r>
      <w:r w:rsidRPr="00FD759F">
        <w:rPr>
          <w:rFonts w:ascii="Times New Roman" w:hAnsi="Times New Roman"/>
        </w:rPr>
        <w:tab/>
        <w:t>Compliance with Laws/Arrearages</w:t>
      </w:r>
      <w:bookmarkEnd w:id="54"/>
      <w:bookmarkEnd w:id="55"/>
      <w:bookmarkEnd w:id="56"/>
    </w:p>
    <w:p w:rsidR="00023924" w:rsidRPr="00FD759F" w:rsidRDefault="00023924"/>
    <w:p w:rsidR="00023924" w:rsidRPr="00FD759F" w:rsidRDefault="00023924">
      <w:r w:rsidRPr="00FD759F">
        <w:rPr>
          <w:color w:val="000000"/>
        </w:rPr>
        <w:t xml:space="preserve">By submitting a </w:t>
      </w:r>
      <w:r w:rsidR="0078367E" w:rsidRPr="00FD759F">
        <w:rPr>
          <w:color w:val="000000"/>
        </w:rPr>
        <w:t>Proposal</w:t>
      </w:r>
      <w:r w:rsidRPr="00FD759F">
        <w:rPr>
          <w:color w:val="000000"/>
        </w:rPr>
        <w:t xml:space="preserve"> in response to this </w:t>
      </w:r>
      <w:r w:rsidR="00B52CF9" w:rsidRPr="00FD759F">
        <w:rPr>
          <w:color w:val="000000"/>
        </w:rPr>
        <w:t>RFGP</w:t>
      </w:r>
      <w:r w:rsidRPr="00FD759F">
        <w:rPr>
          <w:color w:val="000000"/>
        </w:rPr>
        <w:t xml:space="preserve">, the </w:t>
      </w:r>
      <w:r w:rsidR="00B52CF9" w:rsidRPr="00FD759F">
        <w:rPr>
          <w:color w:val="000000"/>
        </w:rPr>
        <w:t>Applicant</w:t>
      </w:r>
      <w:r w:rsidRPr="00FD759F">
        <w:rPr>
          <w:color w:val="000000"/>
        </w:rPr>
        <w:t xml:space="preserve">, if selected for award, agrees that it will comply with all Federal, State, and local laws applicable to its activities and obligations under the </w:t>
      </w:r>
      <w:r w:rsidR="00DA336D" w:rsidRPr="00FD759F">
        <w:rPr>
          <w:color w:val="000000"/>
        </w:rPr>
        <w:t>Gran</w:t>
      </w:r>
      <w:r w:rsidRPr="00FD759F">
        <w:rPr>
          <w:color w:val="000000"/>
        </w:rPr>
        <w:t>t.</w:t>
      </w:r>
    </w:p>
    <w:p w:rsidR="00023924" w:rsidRPr="00FD759F" w:rsidRDefault="00023924"/>
    <w:p w:rsidR="00023924" w:rsidRPr="00FD759F" w:rsidRDefault="00023924">
      <w:r w:rsidRPr="00FD759F">
        <w:lastRenderedPageBreak/>
        <w:t xml:space="preserve">By submitting a response to this solicitation, each </w:t>
      </w:r>
      <w:r w:rsidR="00B52CF9" w:rsidRPr="00FD759F">
        <w:t>Applicant</w:t>
      </w:r>
      <w:r w:rsidRPr="00FD759F">
        <w:t xml:space="preserve"> represents that it is not in arrears in the payment of any obligations due and owing the State, including the payment of taxes and employee benefits, and that it shall not become so in arrears during the term of the </w:t>
      </w:r>
      <w:r w:rsidR="00DA336D" w:rsidRPr="00FD759F">
        <w:t>Gran</w:t>
      </w:r>
      <w:r w:rsidRPr="00FD759F">
        <w:t xml:space="preserve">t if selected for </w:t>
      </w:r>
      <w:r w:rsidR="00DA336D" w:rsidRPr="00FD759F">
        <w:t>Gran</w:t>
      </w:r>
      <w:r w:rsidRPr="00FD759F">
        <w:t>t award.</w:t>
      </w:r>
    </w:p>
    <w:p w:rsidR="00023924" w:rsidRDefault="00023924"/>
    <w:p w:rsidR="005968EE" w:rsidRPr="00FD759F" w:rsidRDefault="005968EE"/>
    <w:p w:rsidR="00023924" w:rsidRPr="00FD759F" w:rsidRDefault="00023924">
      <w:pPr>
        <w:pStyle w:val="Heading2"/>
        <w:rPr>
          <w:rFonts w:ascii="Times New Roman" w:hAnsi="Times New Roman"/>
        </w:rPr>
      </w:pPr>
      <w:bookmarkStart w:id="57" w:name="_Toc83537689"/>
      <w:bookmarkStart w:id="58" w:name="_Toc83538596"/>
      <w:bookmarkStart w:id="59" w:name="_Toc454886861"/>
      <w:r w:rsidRPr="00FD759F">
        <w:rPr>
          <w:rFonts w:ascii="Times New Roman" w:hAnsi="Times New Roman"/>
        </w:rPr>
        <w:t>1.2</w:t>
      </w:r>
      <w:r w:rsidR="00643AFE">
        <w:rPr>
          <w:rFonts w:ascii="Times New Roman" w:hAnsi="Times New Roman"/>
        </w:rPr>
        <w:t>1</w:t>
      </w:r>
      <w:r w:rsidRPr="00FD759F">
        <w:rPr>
          <w:rFonts w:ascii="Times New Roman" w:hAnsi="Times New Roman"/>
        </w:rPr>
        <w:tab/>
        <w:t>Verification of Registration and Tax Payment</w:t>
      </w:r>
      <w:bookmarkEnd w:id="57"/>
      <w:bookmarkEnd w:id="58"/>
      <w:bookmarkEnd w:id="59"/>
    </w:p>
    <w:p w:rsidR="00023924" w:rsidRPr="00FD759F" w:rsidRDefault="00023924"/>
    <w:p w:rsidR="00023924" w:rsidRPr="00FD759F" w:rsidRDefault="00023924">
      <w:r w:rsidRPr="00FD759F">
        <w:t>Before a</w:t>
      </w:r>
      <w:r w:rsidR="005A4C5F" w:rsidRPr="00FD759F">
        <w:t xml:space="preserve"> business entity</w:t>
      </w:r>
      <w:r w:rsidRPr="00FD759F">
        <w:t xml:space="preserve"> can do business in the State it must be registered with the State Department of Assessments and Taxation (SDAT).  SDAT is located at State Office Building, Room 803</w:t>
      </w:r>
      <w:r w:rsidR="008F4C84" w:rsidRPr="00FD759F">
        <w:t>;</w:t>
      </w:r>
      <w:r w:rsidRPr="00FD759F">
        <w:t xml:space="preserve"> 301 West Preston Street, Baltimore, Maryland 21201.  The SDAT website is</w:t>
      </w:r>
      <w:r w:rsidR="00826221" w:rsidRPr="00FD759F">
        <w:t xml:space="preserve"> </w:t>
      </w:r>
      <w:hyperlink r:id="rId25" w:history="1">
        <w:r w:rsidR="00B54F47" w:rsidRPr="00FD759F">
          <w:rPr>
            <w:rStyle w:val="Hyperlink"/>
            <w:b/>
          </w:rPr>
          <w:t>http://sdatcert3.resiusa.org/ucc-charter/</w:t>
        </w:r>
      </w:hyperlink>
      <w:r w:rsidR="00D24F8A" w:rsidRPr="00FD759F">
        <w:t>.</w:t>
      </w:r>
    </w:p>
    <w:p w:rsidR="00023924" w:rsidRPr="00FD759F" w:rsidRDefault="00023924"/>
    <w:p w:rsidR="00023924" w:rsidRPr="00FD759F" w:rsidRDefault="00023924">
      <w:r w:rsidRPr="00FD759F">
        <w:t xml:space="preserve">It is strongly recommended that any potential </w:t>
      </w:r>
      <w:r w:rsidR="00B52CF9" w:rsidRPr="00FD759F">
        <w:t>Applicant</w:t>
      </w:r>
      <w:r w:rsidRPr="00FD759F">
        <w:t xml:space="preserve"> complete registration prior to the due date for receipt of </w:t>
      </w:r>
      <w:r w:rsidR="0078367E" w:rsidRPr="00FD759F">
        <w:t>Proposal</w:t>
      </w:r>
      <w:r w:rsidRPr="00FD759F">
        <w:t xml:space="preserve">s.  </w:t>
      </w:r>
      <w:r w:rsidR="00AC2486" w:rsidRPr="00FD759F">
        <w:t>An</w:t>
      </w:r>
      <w:r w:rsidRPr="00FD759F">
        <w:t xml:space="preserve"> </w:t>
      </w:r>
      <w:r w:rsidR="00B52CF9" w:rsidRPr="00FD759F">
        <w:t>Applicant</w:t>
      </w:r>
      <w:r w:rsidRPr="00FD759F">
        <w:t xml:space="preserve">’s failure to complete registration with SDAT may disqualify an otherwise successful </w:t>
      </w:r>
      <w:r w:rsidR="00B52CF9" w:rsidRPr="00FD759F">
        <w:t>Applicant</w:t>
      </w:r>
      <w:r w:rsidRPr="00FD759F">
        <w:t xml:space="preserve"> from final consideration and recommendation for </w:t>
      </w:r>
      <w:r w:rsidR="00DA336D" w:rsidRPr="00FD759F">
        <w:t>Gran</w:t>
      </w:r>
      <w:r w:rsidRPr="00FD759F">
        <w:t>t award.</w:t>
      </w:r>
    </w:p>
    <w:p w:rsidR="00023924" w:rsidRPr="00FD759F" w:rsidRDefault="00023924"/>
    <w:p w:rsidR="007E6EB1" w:rsidRPr="00FD759F" w:rsidRDefault="007E6EB1" w:rsidP="007E6EB1">
      <w:pPr>
        <w:pStyle w:val="Heading2"/>
        <w:rPr>
          <w:rFonts w:ascii="Times New Roman" w:hAnsi="Times New Roman"/>
        </w:rPr>
      </w:pPr>
      <w:bookmarkStart w:id="60" w:name="_Toc83537695"/>
      <w:bookmarkStart w:id="61" w:name="_Toc83538602"/>
      <w:bookmarkStart w:id="62" w:name="_Toc349906889"/>
      <w:bookmarkStart w:id="63" w:name="_Toc454886862"/>
      <w:bookmarkStart w:id="64" w:name="_Toc83537697"/>
      <w:bookmarkStart w:id="65" w:name="_Toc83538604"/>
      <w:r w:rsidRPr="00FD759F">
        <w:rPr>
          <w:rFonts w:ascii="Times New Roman" w:hAnsi="Times New Roman"/>
        </w:rPr>
        <w:t>1.</w:t>
      </w:r>
      <w:r w:rsidR="00DA336D" w:rsidRPr="00FD759F">
        <w:rPr>
          <w:rFonts w:ascii="Times New Roman" w:hAnsi="Times New Roman"/>
        </w:rPr>
        <w:t>2</w:t>
      </w:r>
      <w:r w:rsidR="00643AFE">
        <w:rPr>
          <w:rFonts w:ascii="Times New Roman" w:hAnsi="Times New Roman"/>
        </w:rPr>
        <w:t>2</w:t>
      </w:r>
      <w:r w:rsidRPr="00FD759F">
        <w:rPr>
          <w:rFonts w:ascii="Times New Roman" w:hAnsi="Times New Roman"/>
        </w:rPr>
        <w:tab/>
        <w:t>Payments by Electronic Funds Transfer</w:t>
      </w:r>
      <w:bookmarkEnd w:id="60"/>
      <w:bookmarkEnd w:id="61"/>
      <w:bookmarkEnd w:id="62"/>
      <w:bookmarkEnd w:id="63"/>
      <w:r w:rsidRPr="00FD759F">
        <w:rPr>
          <w:rFonts w:ascii="Times New Roman" w:hAnsi="Times New Roman"/>
        </w:rPr>
        <w:t xml:space="preserve"> </w:t>
      </w:r>
    </w:p>
    <w:p w:rsidR="007E6EB1" w:rsidRPr="00FD759F" w:rsidRDefault="007E6EB1" w:rsidP="007E6EB1"/>
    <w:p w:rsidR="007E6EB1" w:rsidRPr="00FD759F" w:rsidRDefault="007E6EB1" w:rsidP="007E6EB1">
      <w:r w:rsidRPr="00FD759F">
        <w:t xml:space="preserve">By submitting a response to this </w:t>
      </w:r>
      <w:r w:rsidR="00F04B82">
        <w:t>RFGP</w:t>
      </w:r>
      <w:r w:rsidRPr="00FD759F">
        <w:t xml:space="preserve">, the </w:t>
      </w:r>
      <w:r w:rsidR="00B52CF9" w:rsidRPr="00FD759F">
        <w:t>Applicant</w:t>
      </w:r>
      <w:r w:rsidRPr="00FD759F">
        <w:t xml:space="preserve"> agrees to accept payments by electronic funds transfer (EFT) unless the State Comptroller’s Office grants an exemption.  Payment</w:t>
      </w:r>
      <w:r w:rsidR="00DA336D" w:rsidRPr="00FD759F">
        <w:t xml:space="preserve"> by EFT is mandatory for Gran</w:t>
      </w:r>
      <w:r w:rsidRPr="00FD759F">
        <w:t xml:space="preserve">ts exceeding $100,000.  The selected </w:t>
      </w:r>
      <w:r w:rsidR="00B52CF9" w:rsidRPr="00FD759F">
        <w:t>Applicant</w:t>
      </w:r>
      <w:r w:rsidRPr="00FD759F">
        <w:t xml:space="preserve"> shall register using the </w:t>
      </w:r>
      <w:r w:rsidRPr="00FD759F">
        <w:rPr>
          <w:b/>
        </w:rPr>
        <w:t>COT/GAD X-10 Vendor Electronic Funds (EFT) Registration Request Form</w:t>
      </w:r>
      <w:r w:rsidRPr="00FD759F">
        <w:t>.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sidRPr="00FD759F">
        <w:t xml:space="preserve">m the Comptroller’s website at:  </w:t>
      </w:r>
      <w:hyperlink r:id="rId26" w:history="1">
        <w:r w:rsidR="00E27E39" w:rsidRPr="00FD759F">
          <w:rPr>
            <w:rStyle w:val="Hyperlink"/>
            <w:b/>
          </w:rPr>
          <w:t>http://comptroller.marylandtaxes.com/Government_Services/State_Accounting_Information/Static_Files/APM/gadx-10.pdf</w:t>
        </w:r>
      </w:hyperlink>
      <w:r w:rsidR="005761E8">
        <w:t>.</w:t>
      </w:r>
    </w:p>
    <w:p w:rsidR="0035082C" w:rsidRDefault="0035082C" w:rsidP="007E6EB1">
      <w:pPr>
        <w:suppressAutoHyphens/>
        <w:ind w:right="432"/>
      </w:pPr>
    </w:p>
    <w:p w:rsidR="007E6EB1" w:rsidRPr="00FD759F" w:rsidRDefault="007E6EB1" w:rsidP="007E6EB1">
      <w:pPr>
        <w:pStyle w:val="Heading2"/>
        <w:keepNext w:val="0"/>
        <w:rPr>
          <w:rFonts w:ascii="Times New Roman" w:hAnsi="Times New Roman"/>
        </w:rPr>
      </w:pPr>
      <w:bookmarkStart w:id="66" w:name="_Toc349906891"/>
      <w:bookmarkStart w:id="67" w:name="_Toc454886863"/>
      <w:r w:rsidRPr="00FD759F">
        <w:rPr>
          <w:rFonts w:ascii="Times New Roman" w:hAnsi="Times New Roman"/>
        </w:rPr>
        <w:t>1.2</w:t>
      </w:r>
      <w:r w:rsidR="00643AFE">
        <w:rPr>
          <w:rFonts w:ascii="Times New Roman" w:hAnsi="Times New Roman"/>
        </w:rPr>
        <w:t>3</w:t>
      </w:r>
      <w:r w:rsidRPr="00FD759F">
        <w:rPr>
          <w:rFonts w:ascii="Times New Roman" w:hAnsi="Times New Roman"/>
        </w:rPr>
        <w:tab/>
        <w:t xml:space="preserve">Electronic </w:t>
      </w:r>
      <w:r w:rsidR="003713EE">
        <w:rPr>
          <w:rFonts w:ascii="Times New Roman" w:hAnsi="Times New Roman"/>
        </w:rPr>
        <w:t>Communications</w:t>
      </w:r>
      <w:r w:rsidR="003713EE" w:rsidRPr="00FD759F">
        <w:rPr>
          <w:rFonts w:ascii="Times New Roman" w:hAnsi="Times New Roman"/>
        </w:rPr>
        <w:t xml:space="preserve"> </w:t>
      </w:r>
      <w:r w:rsidRPr="00FD759F">
        <w:rPr>
          <w:rFonts w:ascii="Times New Roman" w:hAnsi="Times New Roman"/>
        </w:rPr>
        <w:t>Authorized</w:t>
      </w:r>
      <w:bookmarkEnd w:id="66"/>
      <w:bookmarkEnd w:id="67"/>
    </w:p>
    <w:p w:rsidR="007E6EB1" w:rsidRPr="00FD759F" w:rsidRDefault="007E6EB1" w:rsidP="007E6EB1">
      <w:pPr>
        <w:pStyle w:val="Header"/>
        <w:tabs>
          <w:tab w:val="clear" w:pos="4320"/>
          <w:tab w:val="clear" w:pos="8640"/>
        </w:tabs>
      </w:pPr>
    </w:p>
    <w:p w:rsidR="00281F05" w:rsidRPr="00FD759F" w:rsidRDefault="00281F05" w:rsidP="00281F05">
      <w:pPr>
        <w:autoSpaceDE w:val="0"/>
        <w:autoSpaceDN w:val="0"/>
        <w:adjustRightInd w:val="0"/>
        <w:ind w:left="720" w:hanging="720"/>
        <w:rPr>
          <w:color w:val="000000"/>
        </w:rPr>
      </w:pPr>
      <w:r w:rsidRPr="00FD759F">
        <w:rPr>
          <w:color w:val="000000"/>
        </w:rPr>
        <w:t>1.2</w:t>
      </w:r>
      <w:r w:rsidR="00643AFE">
        <w:rPr>
          <w:color w:val="000000"/>
        </w:rPr>
        <w:t>3</w:t>
      </w:r>
      <w:r w:rsidRPr="00FD759F">
        <w:rPr>
          <w:color w:val="000000"/>
        </w:rPr>
        <w:t xml:space="preserve">.1 </w:t>
      </w:r>
      <w:r w:rsidRPr="00FD759F">
        <w:rPr>
          <w:color w:val="000000"/>
        </w:rPr>
        <w:tab/>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(e.g. DHR’s website), and electronic data interchange. </w:t>
      </w:r>
    </w:p>
    <w:p w:rsidR="00281F05" w:rsidRPr="00FD759F" w:rsidRDefault="00281F05" w:rsidP="00281F05">
      <w:pPr>
        <w:autoSpaceDE w:val="0"/>
        <w:autoSpaceDN w:val="0"/>
        <w:adjustRightInd w:val="0"/>
        <w:ind w:left="360" w:hanging="360"/>
        <w:rPr>
          <w:color w:val="000000"/>
        </w:rPr>
      </w:pPr>
    </w:p>
    <w:p w:rsidR="00281F05" w:rsidRPr="00FD759F" w:rsidRDefault="00281F05" w:rsidP="00887A9F">
      <w:pPr>
        <w:numPr>
          <w:ilvl w:val="0"/>
          <w:numId w:val="34"/>
        </w:numPr>
        <w:autoSpaceDE w:val="0"/>
        <w:autoSpaceDN w:val="0"/>
        <w:adjustRightInd w:val="0"/>
        <w:rPr>
          <w:color w:val="000000"/>
        </w:rPr>
      </w:pPr>
      <w:r w:rsidRPr="00FD759F">
        <w:rPr>
          <w:color w:val="000000"/>
        </w:rPr>
        <w:t xml:space="preserve">The Procurement Officer may conduct the RFGP using the DHR website, e-mail or facsimile to issue: </w:t>
      </w:r>
    </w:p>
    <w:p w:rsidR="00281F05" w:rsidRPr="00FD759F" w:rsidRDefault="00281F05" w:rsidP="00281F05">
      <w:pPr>
        <w:autoSpaceDE w:val="0"/>
        <w:autoSpaceDN w:val="0"/>
        <w:adjustRightInd w:val="0"/>
        <w:rPr>
          <w:color w:val="000000"/>
        </w:rPr>
      </w:pPr>
    </w:p>
    <w:p w:rsidR="00281F05" w:rsidRPr="00FD759F" w:rsidRDefault="00281F05" w:rsidP="00281F05">
      <w:pPr>
        <w:autoSpaceDE w:val="0"/>
        <w:autoSpaceDN w:val="0"/>
        <w:adjustRightInd w:val="0"/>
        <w:ind w:left="2160" w:hanging="720"/>
        <w:rPr>
          <w:color w:val="000000"/>
        </w:rPr>
      </w:pPr>
      <w:r w:rsidRPr="00FD759F">
        <w:rPr>
          <w:color w:val="000000"/>
        </w:rPr>
        <w:t xml:space="preserve">1. </w:t>
      </w:r>
      <w:r w:rsidRPr="00FD759F">
        <w:rPr>
          <w:color w:val="000000"/>
        </w:rPr>
        <w:tab/>
        <w:t xml:space="preserve">the RFGP; </w:t>
      </w:r>
    </w:p>
    <w:p w:rsidR="00281F05" w:rsidRPr="00FD759F" w:rsidRDefault="00281F05" w:rsidP="00281F05">
      <w:pPr>
        <w:autoSpaceDE w:val="0"/>
        <w:autoSpaceDN w:val="0"/>
        <w:adjustRightInd w:val="0"/>
        <w:ind w:left="1440"/>
        <w:rPr>
          <w:color w:val="000000"/>
        </w:rPr>
      </w:pPr>
      <w:r w:rsidRPr="00FD759F">
        <w:rPr>
          <w:color w:val="000000"/>
        </w:rPr>
        <w:t xml:space="preserve">2. </w:t>
      </w:r>
      <w:r w:rsidRPr="00FD759F">
        <w:rPr>
          <w:color w:val="000000"/>
        </w:rPr>
        <w:tab/>
        <w:t xml:space="preserve">any amendments; </w:t>
      </w:r>
    </w:p>
    <w:p w:rsidR="00281F05" w:rsidRPr="00FD759F" w:rsidRDefault="00281F05" w:rsidP="00281F05">
      <w:pPr>
        <w:autoSpaceDE w:val="0"/>
        <w:autoSpaceDN w:val="0"/>
        <w:adjustRightInd w:val="0"/>
        <w:ind w:left="1440"/>
        <w:rPr>
          <w:color w:val="000000"/>
        </w:rPr>
      </w:pPr>
      <w:r w:rsidRPr="00FD759F">
        <w:rPr>
          <w:color w:val="000000"/>
        </w:rPr>
        <w:t xml:space="preserve">3. </w:t>
      </w:r>
      <w:r w:rsidRPr="00FD759F">
        <w:rPr>
          <w:color w:val="000000"/>
        </w:rPr>
        <w:tab/>
        <w:t xml:space="preserve">Pre-Proposal Conference documents; </w:t>
      </w:r>
    </w:p>
    <w:p w:rsidR="00281F05" w:rsidRPr="00FD759F" w:rsidRDefault="00281F05" w:rsidP="00281F05">
      <w:pPr>
        <w:autoSpaceDE w:val="0"/>
        <w:autoSpaceDN w:val="0"/>
        <w:adjustRightInd w:val="0"/>
        <w:ind w:left="1440"/>
        <w:rPr>
          <w:color w:val="000000"/>
        </w:rPr>
      </w:pPr>
      <w:r w:rsidRPr="00FD759F">
        <w:rPr>
          <w:color w:val="000000"/>
        </w:rPr>
        <w:t xml:space="preserve">4. </w:t>
      </w:r>
      <w:r w:rsidRPr="00FD759F">
        <w:rPr>
          <w:color w:val="000000"/>
        </w:rPr>
        <w:tab/>
        <w:t xml:space="preserve">questions and responses; </w:t>
      </w:r>
    </w:p>
    <w:p w:rsidR="00281F05" w:rsidRPr="00FD759F" w:rsidRDefault="00281F05" w:rsidP="00281F05">
      <w:pPr>
        <w:autoSpaceDE w:val="0"/>
        <w:autoSpaceDN w:val="0"/>
        <w:adjustRightInd w:val="0"/>
        <w:ind w:left="2160" w:hanging="720"/>
        <w:rPr>
          <w:color w:val="000000"/>
        </w:rPr>
      </w:pPr>
      <w:r w:rsidRPr="00FD759F">
        <w:rPr>
          <w:color w:val="000000"/>
        </w:rPr>
        <w:lastRenderedPageBreak/>
        <w:t xml:space="preserve">5. </w:t>
      </w:r>
      <w:r w:rsidRPr="00FD759F">
        <w:rPr>
          <w:color w:val="000000"/>
        </w:rPr>
        <w:tab/>
        <w:t xml:space="preserve">communications regarding the </w:t>
      </w:r>
      <w:r w:rsidR="003713EE">
        <w:rPr>
          <w:color w:val="000000"/>
        </w:rPr>
        <w:t>RFGP</w:t>
      </w:r>
      <w:r w:rsidR="003713EE" w:rsidRPr="00FD759F">
        <w:rPr>
          <w:color w:val="000000"/>
        </w:rPr>
        <w:t xml:space="preserve"> </w:t>
      </w:r>
      <w:r w:rsidRPr="00FD759F">
        <w:rPr>
          <w:color w:val="000000"/>
        </w:rPr>
        <w:t>or proposal to any Applicant including requests for clarification, explanation, or removal of elements of an Applicant's Proposal deemed not acceptable; and</w:t>
      </w:r>
    </w:p>
    <w:p w:rsidR="00281F05" w:rsidRPr="00FD759F" w:rsidRDefault="00281F05" w:rsidP="00281F05">
      <w:pPr>
        <w:autoSpaceDE w:val="0"/>
        <w:autoSpaceDN w:val="0"/>
        <w:adjustRightInd w:val="0"/>
        <w:ind w:left="1440"/>
        <w:rPr>
          <w:color w:val="000000"/>
        </w:rPr>
      </w:pPr>
      <w:r w:rsidRPr="00FD759F">
        <w:rPr>
          <w:color w:val="000000"/>
        </w:rPr>
        <w:t xml:space="preserve">6. </w:t>
      </w:r>
      <w:r w:rsidRPr="00FD759F">
        <w:rPr>
          <w:color w:val="000000"/>
        </w:rPr>
        <w:tab/>
        <w:t>notices of award selection or non-selection.</w:t>
      </w:r>
    </w:p>
    <w:p w:rsidR="00281F05" w:rsidRPr="00FD759F" w:rsidRDefault="00281F05" w:rsidP="00281F05">
      <w:pPr>
        <w:autoSpaceDE w:val="0"/>
        <w:autoSpaceDN w:val="0"/>
        <w:adjustRightInd w:val="0"/>
        <w:rPr>
          <w:color w:val="000000"/>
        </w:rPr>
      </w:pPr>
    </w:p>
    <w:p w:rsidR="00281F05" w:rsidRPr="00FD759F" w:rsidRDefault="00281F05" w:rsidP="00887A9F">
      <w:pPr>
        <w:numPr>
          <w:ilvl w:val="0"/>
          <w:numId w:val="34"/>
        </w:numPr>
        <w:autoSpaceDE w:val="0"/>
        <w:autoSpaceDN w:val="0"/>
        <w:adjustRightInd w:val="0"/>
        <w:rPr>
          <w:color w:val="000000"/>
        </w:rPr>
      </w:pPr>
      <w:r w:rsidRPr="00FD759F">
        <w:rPr>
          <w:color w:val="000000"/>
        </w:rPr>
        <w:t xml:space="preserve">An Applicant or potential Applicant may use e-mail or facsimile to: </w:t>
      </w:r>
    </w:p>
    <w:p w:rsidR="00281F05" w:rsidRPr="00FD759F" w:rsidRDefault="00281F05" w:rsidP="00281F05">
      <w:pPr>
        <w:autoSpaceDE w:val="0"/>
        <w:autoSpaceDN w:val="0"/>
        <w:adjustRightInd w:val="0"/>
        <w:rPr>
          <w:color w:val="000000"/>
        </w:rPr>
      </w:pPr>
    </w:p>
    <w:p w:rsidR="00281F05" w:rsidRPr="00FD759F" w:rsidRDefault="00281F05" w:rsidP="00281F05">
      <w:pPr>
        <w:autoSpaceDE w:val="0"/>
        <w:autoSpaceDN w:val="0"/>
        <w:adjustRightInd w:val="0"/>
        <w:ind w:left="1440"/>
        <w:rPr>
          <w:color w:val="000000"/>
        </w:rPr>
      </w:pPr>
      <w:r w:rsidRPr="00FD759F">
        <w:rPr>
          <w:color w:val="000000"/>
        </w:rPr>
        <w:t xml:space="preserve">1. </w:t>
      </w:r>
      <w:r w:rsidRPr="00FD759F">
        <w:rPr>
          <w:color w:val="000000"/>
        </w:rPr>
        <w:tab/>
        <w:t xml:space="preserve">ask questions regarding the </w:t>
      </w:r>
      <w:r w:rsidR="003713EE">
        <w:rPr>
          <w:color w:val="000000"/>
        </w:rPr>
        <w:t>RFGP</w:t>
      </w:r>
      <w:r w:rsidRPr="00FD759F">
        <w:rPr>
          <w:color w:val="000000"/>
        </w:rPr>
        <w:t>; and</w:t>
      </w:r>
    </w:p>
    <w:p w:rsidR="00281F05" w:rsidRPr="00FD759F" w:rsidRDefault="00281F05" w:rsidP="00281F05">
      <w:pPr>
        <w:autoSpaceDE w:val="0"/>
        <w:autoSpaceDN w:val="0"/>
        <w:adjustRightInd w:val="0"/>
        <w:ind w:left="2160" w:hanging="720"/>
        <w:rPr>
          <w:color w:val="000000"/>
        </w:rPr>
      </w:pPr>
      <w:r w:rsidRPr="00FD759F">
        <w:rPr>
          <w:color w:val="000000"/>
        </w:rPr>
        <w:t xml:space="preserve">2. </w:t>
      </w:r>
      <w:r w:rsidRPr="00FD759F">
        <w:rPr>
          <w:color w:val="000000"/>
        </w:rPr>
        <w:tab/>
        <w:t>reply to any material received from the Procurement Officer by electronic means that includes a Procurement Officer's request or direction to reply by e-mail or facsimile, but only on the terms specifically approved and directed by the Procurement Officer.</w:t>
      </w:r>
    </w:p>
    <w:p w:rsidR="00281F05" w:rsidRPr="00FD759F" w:rsidRDefault="00281F05" w:rsidP="00281F05">
      <w:pPr>
        <w:autoSpaceDE w:val="0"/>
        <w:autoSpaceDN w:val="0"/>
        <w:adjustRightInd w:val="0"/>
        <w:rPr>
          <w:color w:val="000000"/>
        </w:rPr>
      </w:pPr>
    </w:p>
    <w:p w:rsidR="00281F05" w:rsidRPr="00FD759F" w:rsidRDefault="00281F05" w:rsidP="00887A9F">
      <w:pPr>
        <w:numPr>
          <w:ilvl w:val="0"/>
          <w:numId w:val="34"/>
        </w:numPr>
        <w:autoSpaceDE w:val="0"/>
        <w:autoSpaceDN w:val="0"/>
        <w:adjustRightInd w:val="0"/>
      </w:pPr>
      <w:r w:rsidRPr="00FD759F">
        <w:t xml:space="preserve">The Procurement Officer, the State Project Manager and the Grantee may conduct day-to-day Grant administration, except as outlined in section B of this subsection utilizing e-mail, facsimile or other electronic means if authorized by the Procurement Officer or State Project Manager. </w:t>
      </w:r>
    </w:p>
    <w:p w:rsidR="00281F05" w:rsidRPr="00FD759F" w:rsidRDefault="00281F05" w:rsidP="00281F05">
      <w:pPr>
        <w:autoSpaceDE w:val="0"/>
        <w:autoSpaceDN w:val="0"/>
        <w:adjustRightInd w:val="0"/>
        <w:ind w:hanging="360"/>
      </w:pPr>
    </w:p>
    <w:p w:rsidR="00281F05" w:rsidRPr="00FD759F" w:rsidRDefault="00281F05" w:rsidP="00281F05">
      <w:pPr>
        <w:autoSpaceDE w:val="0"/>
        <w:autoSpaceDN w:val="0"/>
        <w:adjustRightInd w:val="0"/>
        <w:ind w:left="720" w:hanging="720"/>
      </w:pPr>
      <w:r w:rsidRPr="00FD759F">
        <w:t>1.2</w:t>
      </w:r>
      <w:r w:rsidR="00643AFE">
        <w:t>3</w:t>
      </w:r>
      <w:r w:rsidRPr="00FD759F">
        <w:t xml:space="preserve">.2 </w:t>
      </w:r>
      <w:r w:rsidRPr="00FD759F">
        <w:tab/>
        <w:t xml:space="preserve">The following transactions related to this Grant and any Grant awarded pursuant to it are </w:t>
      </w:r>
      <w:r w:rsidRPr="00FD759F">
        <w:rPr>
          <w:b/>
          <w:i/>
          <w:iCs/>
        </w:rPr>
        <w:t>not authorized</w:t>
      </w:r>
      <w:r w:rsidRPr="00FD759F">
        <w:rPr>
          <w:i/>
          <w:iCs/>
        </w:rPr>
        <w:t xml:space="preserve"> </w:t>
      </w:r>
      <w:r w:rsidRPr="00FD759F">
        <w:t xml:space="preserve">to be conducted by electronic means: </w:t>
      </w:r>
    </w:p>
    <w:p w:rsidR="00281F05" w:rsidRPr="00FD759F" w:rsidRDefault="00281F05" w:rsidP="00281F05">
      <w:pPr>
        <w:autoSpaceDE w:val="0"/>
        <w:autoSpaceDN w:val="0"/>
        <w:adjustRightInd w:val="0"/>
        <w:ind w:left="360" w:hanging="360"/>
      </w:pPr>
    </w:p>
    <w:p w:rsidR="00281F05" w:rsidRPr="00FD759F" w:rsidRDefault="00281F05" w:rsidP="00887A9F">
      <w:pPr>
        <w:numPr>
          <w:ilvl w:val="0"/>
          <w:numId w:val="33"/>
        </w:numPr>
        <w:autoSpaceDE w:val="0"/>
        <w:autoSpaceDN w:val="0"/>
        <w:adjustRightInd w:val="0"/>
        <w:ind w:left="1080" w:hanging="360"/>
      </w:pPr>
      <w:r w:rsidRPr="00FD759F">
        <w:t xml:space="preserve">submission of initial Proposals; </w:t>
      </w:r>
    </w:p>
    <w:p w:rsidR="00543D14" w:rsidRPr="00FD759F" w:rsidRDefault="00281F05" w:rsidP="00887A9F">
      <w:pPr>
        <w:numPr>
          <w:ilvl w:val="0"/>
          <w:numId w:val="33"/>
        </w:numPr>
        <w:tabs>
          <w:tab w:val="left" w:pos="1080"/>
        </w:tabs>
        <w:autoSpaceDE w:val="0"/>
        <w:autoSpaceDN w:val="0"/>
        <w:adjustRightInd w:val="0"/>
        <w:ind w:left="1080" w:hanging="360"/>
      </w:pPr>
      <w:r w:rsidRPr="00FD759F">
        <w:t xml:space="preserve">submission of documents determined by DHR to require original signatures (e.g. Grant execution, Grant modifications, etc.); or </w:t>
      </w:r>
    </w:p>
    <w:p w:rsidR="00281F05" w:rsidRPr="00FD759F" w:rsidRDefault="00281F05" w:rsidP="00887A9F">
      <w:pPr>
        <w:numPr>
          <w:ilvl w:val="0"/>
          <w:numId w:val="33"/>
        </w:numPr>
        <w:autoSpaceDE w:val="0"/>
        <w:autoSpaceDN w:val="0"/>
        <w:adjustRightInd w:val="0"/>
        <w:ind w:left="1080" w:hanging="360"/>
      </w:pPr>
      <w:r w:rsidRPr="00FD759F">
        <w:t xml:space="preserve">any transaction, submission, or communication where the Procurement Officer has specifically directed that a response from the Grantee or Applicant be provided in writing or hard copy. </w:t>
      </w:r>
    </w:p>
    <w:p w:rsidR="00281F05" w:rsidRPr="00FD759F" w:rsidRDefault="00281F05" w:rsidP="00281F05">
      <w:pPr>
        <w:autoSpaceDE w:val="0"/>
        <w:autoSpaceDN w:val="0"/>
        <w:adjustRightInd w:val="0"/>
      </w:pPr>
    </w:p>
    <w:p w:rsidR="00281F05" w:rsidRPr="00FD759F" w:rsidRDefault="00543D14" w:rsidP="00543D14">
      <w:pPr>
        <w:ind w:left="720" w:hanging="720"/>
      </w:pPr>
      <w:r w:rsidRPr="00FD759F">
        <w:t>1.2</w:t>
      </w:r>
      <w:r w:rsidR="00643AFE">
        <w:t>3</w:t>
      </w:r>
      <w:r w:rsidRPr="00FD759F">
        <w:t>.3</w:t>
      </w:r>
      <w:r w:rsidRPr="00FD759F">
        <w:tab/>
      </w:r>
      <w:r w:rsidR="00281F05" w:rsidRPr="00FD759F">
        <w:t>Any facsimile or electronic mail transmission is only authorized to the facsimile numbers or electronic mail addresses for the identified person(s) as provided in the RFGP, the Grant, or at the direction from the Procurement Officer or State Project Manager.</w:t>
      </w:r>
    </w:p>
    <w:p w:rsidR="007E6EB1" w:rsidRPr="00FD759F" w:rsidRDefault="007E6EB1" w:rsidP="00281F05"/>
    <w:p w:rsidR="007E6EB1" w:rsidRPr="00FD759F" w:rsidRDefault="007E6EB1" w:rsidP="007E6EB1">
      <w:pPr>
        <w:pStyle w:val="Heading2"/>
        <w:rPr>
          <w:rFonts w:ascii="Times New Roman" w:hAnsi="Times New Roman"/>
        </w:rPr>
      </w:pPr>
      <w:bookmarkStart w:id="68" w:name="_Toc349906894"/>
      <w:bookmarkStart w:id="69" w:name="_Toc454886864"/>
      <w:r w:rsidRPr="00FD759F">
        <w:rPr>
          <w:rFonts w:ascii="Times New Roman" w:hAnsi="Times New Roman"/>
        </w:rPr>
        <w:t>1.</w:t>
      </w:r>
      <w:r w:rsidR="00543D14" w:rsidRPr="00FD759F">
        <w:rPr>
          <w:rFonts w:ascii="Times New Roman" w:hAnsi="Times New Roman"/>
        </w:rPr>
        <w:t>2</w:t>
      </w:r>
      <w:r w:rsidR="00643AFE">
        <w:rPr>
          <w:rFonts w:ascii="Times New Roman" w:hAnsi="Times New Roman"/>
        </w:rPr>
        <w:t>4</w:t>
      </w:r>
      <w:r w:rsidRPr="00FD759F">
        <w:rPr>
          <w:rFonts w:ascii="Times New Roman" w:hAnsi="Times New Roman"/>
        </w:rPr>
        <w:tab/>
        <w:t>Federal Funding Acknowledgement</w:t>
      </w:r>
      <w:bookmarkEnd w:id="68"/>
      <w:bookmarkEnd w:id="69"/>
    </w:p>
    <w:p w:rsidR="007E6EB1" w:rsidRPr="00FD759F" w:rsidRDefault="007E6EB1" w:rsidP="0024106A"/>
    <w:p w:rsidR="007E6EB1" w:rsidRPr="00FD759F" w:rsidRDefault="00266720" w:rsidP="007E6EB1">
      <w:pPr>
        <w:ind w:left="720" w:hanging="720"/>
      </w:pPr>
      <w:r w:rsidRPr="00FD759F">
        <w:t>1.2</w:t>
      </w:r>
      <w:r w:rsidR="00643AFE">
        <w:t>4</w:t>
      </w:r>
      <w:r w:rsidR="007E6EB1" w:rsidRPr="00FD759F">
        <w:t>.1</w:t>
      </w:r>
      <w:r w:rsidR="007E6EB1" w:rsidRPr="00FD759F">
        <w:tab/>
        <w:t xml:space="preserve">There are programmatic conditions that apply to this </w:t>
      </w:r>
      <w:r w:rsidR="00543D14" w:rsidRPr="00FD759F">
        <w:t>Gran</w:t>
      </w:r>
      <w:r w:rsidR="007E6EB1" w:rsidRPr="00FD759F">
        <w:t xml:space="preserve">t due to Federal funding.  (see </w:t>
      </w:r>
      <w:r w:rsidR="007E6EB1" w:rsidRPr="00FD759F">
        <w:rPr>
          <w:b/>
          <w:u w:val="single"/>
        </w:rPr>
        <w:t xml:space="preserve">Attachment </w:t>
      </w:r>
      <w:r w:rsidR="00F274F8" w:rsidRPr="00FD759F">
        <w:rPr>
          <w:b/>
          <w:u w:val="single"/>
        </w:rPr>
        <w:t>E</w:t>
      </w:r>
      <w:r w:rsidR="007E6EB1" w:rsidRPr="00FD759F">
        <w:t>).</w:t>
      </w:r>
    </w:p>
    <w:p w:rsidR="007E6EB1" w:rsidRPr="00FD759F" w:rsidRDefault="007E6EB1" w:rsidP="007E6EB1"/>
    <w:p w:rsidR="007B18AF" w:rsidRPr="00747CE8" w:rsidRDefault="00266720" w:rsidP="007B18AF">
      <w:pPr>
        <w:ind w:left="720" w:hanging="720"/>
      </w:pPr>
      <w:r w:rsidRPr="00FD759F">
        <w:t>1.2</w:t>
      </w:r>
      <w:r w:rsidR="00643AFE">
        <w:t>4</w:t>
      </w:r>
      <w:r w:rsidR="007E6EB1" w:rsidRPr="00FD759F">
        <w:t>.</w:t>
      </w:r>
      <w:r w:rsidR="00B922E2" w:rsidRPr="00FD759F">
        <w:t>2</w:t>
      </w:r>
      <w:r w:rsidR="007E6EB1" w:rsidRPr="00FD759F">
        <w:tab/>
      </w:r>
      <w:r w:rsidR="007E6EB1" w:rsidRPr="00747CE8">
        <w:t xml:space="preserve">This </w:t>
      </w:r>
      <w:r w:rsidR="00543D14" w:rsidRPr="00747CE8">
        <w:t>Gran</w:t>
      </w:r>
      <w:r w:rsidR="007E6EB1" w:rsidRPr="00747CE8">
        <w:t xml:space="preserve">t contains federal funds.  </w:t>
      </w:r>
      <w:r w:rsidR="007B18AF" w:rsidRPr="00747CE8">
        <w:t xml:space="preserve">The source of these federal funds is:  </w:t>
      </w:r>
      <w:r w:rsidR="00910CD7" w:rsidRPr="00747CE8">
        <w:t>the Federal Office for Refugee Resettlement, Division of Refugee Assistance.</w:t>
      </w:r>
      <w:r w:rsidR="007B18AF" w:rsidRPr="00747CE8">
        <w:t xml:space="preserve">  The CFDA number is: </w:t>
      </w:r>
      <w:r w:rsidR="003B2D2D" w:rsidRPr="00747CE8">
        <w:t>93.566</w:t>
      </w:r>
      <w:r w:rsidR="00B57E68" w:rsidRPr="00747CE8">
        <w:t xml:space="preserve">. </w:t>
      </w:r>
      <w:r w:rsidR="007B18AF" w:rsidRPr="00747CE8">
        <w:t xml:space="preserve">The conditions that apply to all federal funds awarded by the Department are contained in </w:t>
      </w:r>
      <w:r w:rsidR="007B18AF" w:rsidRPr="00747CE8">
        <w:rPr>
          <w:b/>
        </w:rPr>
        <w:t>Federal Funds</w:t>
      </w:r>
      <w:r w:rsidR="007B18AF" w:rsidRPr="00747CE8">
        <w:t xml:space="preserve"> </w:t>
      </w:r>
      <w:r w:rsidR="007B18AF" w:rsidRPr="00747CE8">
        <w:rPr>
          <w:b/>
          <w:u w:val="single"/>
        </w:rPr>
        <w:t>Attachment E</w:t>
      </w:r>
      <w:r w:rsidR="007B18AF" w:rsidRPr="00747CE8">
        <w:t xml:space="preserve">.  Any additional conditions that apply to this particular federally-funded contract are contained as supplements to </w:t>
      </w:r>
      <w:r w:rsidR="007B18AF" w:rsidRPr="00747CE8">
        <w:rPr>
          <w:b/>
        </w:rPr>
        <w:t>Federal Funds</w:t>
      </w:r>
      <w:r w:rsidR="007B18AF" w:rsidRPr="00747CE8">
        <w:t xml:space="preserve"> </w:t>
      </w:r>
      <w:r w:rsidR="007B18AF" w:rsidRPr="00747CE8">
        <w:rPr>
          <w:b/>
          <w:bCs/>
          <w:u w:val="single"/>
        </w:rPr>
        <w:t>Attachment E</w:t>
      </w:r>
      <w:r w:rsidR="007B18AF" w:rsidRPr="00747CE8">
        <w:rPr>
          <w:b/>
          <w:bCs/>
        </w:rPr>
        <w:t xml:space="preserve"> </w:t>
      </w:r>
      <w:r w:rsidR="007B18AF" w:rsidRPr="00747CE8">
        <w:rPr>
          <w:bCs/>
        </w:rPr>
        <w:t>and Applicants are to complete and submit these Attachments with their Proposal as instructed in the Attachments</w:t>
      </w:r>
      <w:r w:rsidR="007B18AF" w:rsidRPr="00747CE8">
        <w:t>.  Acceptance of this agreement indicates the Applicant’s intent to comply with all conditions, which are part of this Grant.</w:t>
      </w:r>
    </w:p>
    <w:p w:rsidR="007E6EB1" w:rsidRDefault="007E6EB1" w:rsidP="007B18AF">
      <w:pPr>
        <w:ind w:left="720" w:hanging="720"/>
      </w:pPr>
    </w:p>
    <w:p w:rsidR="00C6197D" w:rsidRPr="00747CE8" w:rsidRDefault="00C6197D" w:rsidP="007B18AF">
      <w:pPr>
        <w:ind w:left="720" w:hanging="720"/>
      </w:pPr>
    </w:p>
    <w:p w:rsidR="007E6EB1" w:rsidRPr="00FD759F" w:rsidRDefault="00543D14" w:rsidP="00266720">
      <w:pPr>
        <w:pStyle w:val="Heading2"/>
        <w:rPr>
          <w:rFonts w:ascii="Times New Roman" w:hAnsi="Times New Roman"/>
        </w:rPr>
      </w:pPr>
      <w:bookmarkStart w:id="70" w:name="_Toc349906895"/>
      <w:bookmarkStart w:id="71" w:name="_Toc454886865"/>
      <w:r w:rsidRPr="00FD759F">
        <w:rPr>
          <w:rFonts w:ascii="Times New Roman" w:hAnsi="Times New Roman"/>
        </w:rPr>
        <w:lastRenderedPageBreak/>
        <w:t>1.2</w:t>
      </w:r>
      <w:r w:rsidR="00643AFE">
        <w:rPr>
          <w:rFonts w:ascii="Times New Roman" w:hAnsi="Times New Roman"/>
        </w:rPr>
        <w:t>5</w:t>
      </w:r>
      <w:r w:rsidR="007E6EB1" w:rsidRPr="00FD759F">
        <w:rPr>
          <w:rFonts w:ascii="Times New Roman" w:hAnsi="Times New Roman"/>
        </w:rPr>
        <w:tab/>
        <w:t>Conflict of Interest Affidavit and Disclosure</w:t>
      </w:r>
      <w:bookmarkEnd w:id="70"/>
      <w:bookmarkEnd w:id="71"/>
      <w:r w:rsidR="007E6EB1" w:rsidRPr="00FD759F">
        <w:rPr>
          <w:rFonts w:ascii="Times New Roman" w:hAnsi="Times New Roman"/>
        </w:rPr>
        <w:t xml:space="preserve"> </w:t>
      </w:r>
    </w:p>
    <w:p w:rsidR="00C4333F" w:rsidRDefault="00C4333F" w:rsidP="007E6EB1">
      <w:pPr>
        <w:suppressAutoHyphens/>
        <w:ind w:right="432"/>
      </w:pPr>
    </w:p>
    <w:p w:rsidR="007E6EB1" w:rsidRPr="00FD759F" w:rsidRDefault="00B52CF9" w:rsidP="007E6EB1">
      <w:pPr>
        <w:suppressAutoHyphens/>
        <w:ind w:right="432"/>
      </w:pPr>
      <w:r w:rsidRPr="00FD759F">
        <w:t>Applicants</w:t>
      </w:r>
      <w:r w:rsidR="004632D8" w:rsidRPr="00FD759F">
        <w:t xml:space="preserve"> shall complete and sign the </w:t>
      </w:r>
      <w:r w:rsidR="004632D8" w:rsidRPr="00FD759F">
        <w:rPr>
          <w:b/>
        </w:rPr>
        <w:t>Conflict of Interest Affidavit and Disclosure</w:t>
      </w:r>
      <w:r w:rsidR="004632D8" w:rsidRPr="00FD759F">
        <w:t xml:space="preserve"> (</w:t>
      </w:r>
      <w:r w:rsidR="004632D8" w:rsidRPr="00FD759F">
        <w:rPr>
          <w:b/>
          <w:u w:val="single"/>
        </w:rPr>
        <w:t xml:space="preserve">Attachment </w:t>
      </w:r>
      <w:r w:rsidR="00F274F8" w:rsidRPr="00FD759F">
        <w:rPr>
          <w:b/>
          <w:u w:val="single"/>
        </w:rPr>
        <w:t>F</w:t>
      </w:r>
      <w:r w:rsidR="004632D8" w:rsidRPr="00FD759F">
        <w:t xml:space="preserve">) and submit it with their Proposal.  </w:t>
      </w:r>
      <w:r w:rsidR="007E6EB1" w:rsidRPr="00FD759F">
        <w:t xml:space="preserve">All </w:t>
      </w:r>
      <w:r w:rsidRPr="00FD759F">
        <w:t>Applicants</w:t>
      </w:r>
      <w:r w:rsidR="007E6EB1" w:rsidRPr="00FD759F">
        <w:t xml:space="preserve"> are advised that if a </w:t>
      </w:r>
      <w:r w:rsidR="00543D14" w:rsidRPr="00FD759F">
        <w:t>Gran</w:t>
      </w:r>
      <w:r w:rsidR="007E6EB1" w:rsidRPr="00FD759F">
        <w:t xml:space="preserve">t is awarded as a result of this solicitation, the successful </w:t>
      </w:r>
      <w:r w:rsidR="00543D14" w:rsidRPr="00FD759F">
        <w:t>Grantee</w:t>
      </w:r>
      <w:r w:rsidR="007E6EB1" w:rsidRPr="00FD759F">
        <w:t xml:space="preserve">’s personnel who perform or control work under this </w:t>
      </w:r>
      <w:r w:rsidR="00543D14" w:rsidRPr="00FD759F">
        <w:t>Gran</w:t>
      </w:r>
      <w:r w:rsidR="007E6EB1" w:rsidRPr="00FD759F">
        <w:t>t and each of the participating subcontractor personnel who perform or</w:t>
      </w:r>
      <w:r w:rsidR="00543D14" w:rsidRPr="00FD759F">
        <w:t xml:space="preserve"> control work under this Gran</w:t>
      </w:r>
      <w:r w:rsidR="007E6EB1" w:rsidRPr="00FD759F">
        <w:t xml:space="preserve">t shall be required to complete agreements </w:t>
      </w:r>
      <w:r w:rsidR="004632D8" w:rsidRPr="00FD759F">
        <w:t>substantially similar to</w:t>
      </w:r>
      <w:r w:rsidR="007E6EB1" w:rsidRPr="00FD759F">
        <w:t xml:space="preserve"> </w:t>
      </w:r>
      <w:r w:rsidR="007E6EB1" w:rsidRPr="00FD759F">
        <w:rPr>
          <w:b/>
          <w:u w:val="single"/>
        </w:rPr>
        <w:t xml:space="preserve">Attachment </w:t>
      </w:r>
      <w:r w:rsidR="00F274F8" w:rsidRPr="00FD759F">
        <w:rPr>
          <w:b/>
          <w:u w:val="single"/>
        </w:rPr>
        <w:t>F</w:t>
      </w:r>
      <w:r w:rsidR="007E6EB1" w:rsidRPr="00FD759F">
        <w:rPr>
          <w:b/>
        </w:rPr>
        <w:t xml:space="preserve"> </w:t>
      </w:r>
      <w:r w:rsidR="00640978" w:rsidRPr="00FD759F">
        <w:rPr>
          <w:b/>
        </w:rPr>
        <w:t xml:space="preserve">- </w:t>
      </w:r>
      <w:r w:rsidR="007E6EB1" w:rsidRPr="00FD759F">
        <w:rPr>
          <w:b/>
        </w:rPr>
        <w:t>Conflict of Interest Affidavit and Disclosure</w:t>
      </w:r>
      <w:r w:rsidR="007E6EB1" w:rsidRPr="00FD759F">
        <w:t xml:space="preserve">.  </w:t>
      </w:r>
    </w:p>
    <w:p w:rsidR="007E6EB1" w:rsidRPr="00FD759F" w:rsidRDefault="007E6EB1" w:rsidP="007E6EB1">
      <w:pPr>
        <w:suppressAutoHyphens/>
        <w:ind w:right="432"/>
      </w:pPr>
    </w:p>
    <w:p w:rsidR="007E6EB1" w:rsidRPr="00FD759F" w:rsidRDefault="00543D14" w:rsidP="007E6EB1">
      <w:pPr>
        <w:pStyle w:val="Heading2"/>
        <w:rPr>
          <w:rFonts w:ascii="Times New Roman" w:hAnsi="Times New Roman"/>
        </w:rPr>
      </w:pPr>
      <w:bookmarkStart w:id="72" w:name="_Toc349906896"/>
      <w:bookmarkStart w:id="73" w:name="_Toc454886866"/>
      <w:r w:rsidRPr="00FD759F">
        <w:rPr>
          <w:rFonts w:ascii="Times New Roman" w:hAnsi="Times New Roman"/>
        </w:rPr>
        <w:t>1.</w:t>
      </w:r>
      <w:r w:rsidR="00643AFE">
        <w:rPr>
          <w:rFonts w:ascii="Times New Roman" w:hAnsi="Times New Roman"/>
        </w:rPr>
        <w:t>26</w:t>
      </w:r>
      <w:r w:rsidR="007E6EB1" w:rsidRPr="00FD759F">
        <w:rPr>
          <w:rFonts w:ascii="Times New Roman" w:hAnsi="Times New Roman"/>
        </w:rPr>
        <w:tab/>
        <w:t>Non-Disclosure Agreement</w:t>
      </w:r>
      <w:bookmarkEnd w:id="72"/>
      <w:bookmarkEnd w:id="73"/>
    </w:p>
    <w:p w:rsidR="007E6EB1" w:rsidRPr="00FD759F" w:rsidRDefault="007E6EB1" w:rsidP="007E6EB1">
      <w:pPr>
        <w:pStyle w:val="Header"/>
        <w:tabs>
          <w:tab w:val="clear" w:pos="4320"/>
          <w:tab w:val="clear" w:pos="8640"/>
        </w:tabs>
        <w:rPr>
          <w:color w:val="FF3300"/>
        </w:rPr>
      </w:pPr>
    </w:p>
    <w:p w:rsidR="007E6EB1" w:rsidRPr="002E291F" w:rsidRDefault="007E6EB1" w:rsidP="002E291F">
      <w:pPr>
        <w:suppressAutoHyphens/>
        <w:ind w:right="432"/>
      </w:pPr>
      <w:r w:rsidRPr="00FD759F">
        <w:t xml:space="preserve">All </w:t>
      </w:r>
      <w:r w:rsidR="00B52CF9" w:rsidRPr="00FD759F">
        <w:t>Applicants</w:t>
      </w:r>
      <w:r w:rsidRPr="00FD759F">
        <w:t xml:space="preserve"> are advised that this solicitation and any resultant </w:t>
      </w:r>
      <w:r w:rsidR="00543D14" w:rsidRPr="00FD759F">
        <w:t>Gran</w:t>
      </w:r>
      <w:r w:rsidRPr="00FD759F">
        <w:t xml:space="preserve">t(s) are subject to the terms of the </w:t>
      </w:r>
      <w:r w:rsidRPr="00FD759F">
        <w:rPr>
          <w:b/>
        </w:rPr>
        <w:t>Non-Disclosure Agreement</w:t>
      </w:r>
      <w:r w:rsidRPr="00FD759F">
        <w:t xml:space="preserve"> (NDA) contained in this solicitation as </w:t>
      </w:r>
      <w:r w:rsidRPr="00FD759F">
        <w:rPr>
          <w:b/>
          <w:u w:val="single"/>
        </w:rPr>
        <w:t xml:space="preserve">Attachment </w:t>
      </w:r>
      <w:r w:rsidR="002F5576" w:rsidRPr="00FD759F">
        <w:rPr>
          <w:b/>
          <w:u w:val="single"/>
        </w:rPr>
        <w:t>G.</w:t>
      </w:r>
      <w:r w:rsidRPr="00FD759F">
        <w:t xml:space="preserve">  This Agreement must be provided within five (5) Business Days of notification of proposed </w:t>
      </w:r>
      <w:r w:rsidR="00543D14" w:rsidRPr="00FD759F">
        <w:t>Gran</w:t>
      </w:r>
      <w:r w:rsidRPr="00FD759F">
        <w:t>t award</w:t>
      </w:r>
      <w:r w:rsidR="004C0D7A" w:rsidRPr="00FD759F">
        <w:t>;</w:t>
      </w:r>
      <w:r w:rsidRPr="00FD759F">
        <w:t xml:space="preserve"> however, to expedite processing, it is suggested that this document be completed and submitted with the Proposal.</w:t>
      </w:r>
    </w:p>
    <w:p w:rsidR="00461D1F" w:rsidRPr="009607D5" w:rsidRDefault="00461D1F" w:rsidP="00461D1F"/>
    <w:p w:rsidR="00461D1F" w:rsidRPr="009607D5" w:rsidRDefault="00461D1F" w:rsidP="00461D1F">
      <w:pPr>
        <w:pStyle w:val="Heading2"/>
        <w:rPr>
          <w:rFonts w:ascii="Times New Roman" w:hAnsi="Times New Roman"/>
        </w:rPr>
      </w:pPr>
      <w:bookmarkStart w:id="74" w:name="_Toc83537673"/>
      <w:bookmarkStart w:id="75" w:name="_Toc83538580"/>
      <w:bookmarkStart w:id="76" w:name="_Toc403118713"/>
      <w:bookmarkStart w:id="77" w:name="_Toc454886867"/>
      <w:r>
        <w:rPr>
          <w:rFonts w:ascii="Times New Roman" w:hAnsi="Times New Roman"/>
        </w:rPr>
        <w:t>1.27</w:t>
      </w:r>
      <w:r w:rsidRPr="009607D5">
        <w:rPr>
          <w:rFonts w:ascii="Times New Roman" w:hAnsi="Times New Roman"/>
        </w:rPr>
        <w:tab/>
        <w:t>Duration of Proposal</w:t>
      </w:r>
      <w:bookmarkEnd w:id="74"/>
      <w:bookmarkEnd w:id="75"/>
      <w:bookmarkEnd w:id="76"/>
      <w:bookmarkEnd w:id="77"/>
    </w:p>
    <w:p w:rsidR="00461D1F" w:rsidRPr="009607D5" w:rsidRDefault="00461D1F" w:rsidP="00461D1F"/>
    <w:p w:rsidR="00461D1F" w:rsidRPr="009607D5" w:rsidRDefault="00461D1F" w:rsidP="00461D1F">
      <w:r w:rsidRPr="009607D5">
        <w:t>Proposals submitted in response to this RFGP are irrevocable for 120 days following the closing date for submission of Proposals or best and final offers if requested.  This period may be extended at the Procurement Officer’s request only with the Applicant’s written agreement.</w:t>
      </w:r>
    </w:p>
    <w:p w:rsidR="00102EB7" w:rsidRDefault="00102EB7" w:rsidP="007E6EB1"/>
    <w:p w:rsidR="007B18AF" w:rsidRDefault="007B18AF" w:rsidP="007E6EB1"/>
    <w:p w:rsidR="007B18AF" w:rsidRDefault="007B18AF" w:rsidP="007E6EB1"/>
    <w:p w:rsidR="00F445C8" w:rsidRPr="00FD759F" w:rsidRDefault="00F445C8" w:rsidP="00F445C8"/>
    <w:p w:rsidR="005761E8" w:rsidRDefault="005761E8" w:rsidP="008E6AFE">
      <w:pPr>
        <w:pStyle w:val="Heading1"/>
        <w:rPr>
          <w:rFonts w:ascii="Times New Roman" w:hAnsi="Times New Roman"/>
          <w:sz w:val="24"/>
          <w:u w:val="single"/>
        </w:rPr>
      </w:pPr>
    </w:p>
    <w:p w:rsidR="005761E8" w:rsidRDefault="005761E8" w:rsidP="008E6AFE">
      <w:pPr>
        <w:pStyle w:val="Heading1"/>
        <w:rPr>
          <w:rFonts w:ascii="Times New Roman" w:hAnsi="Times New Roman"/>
          <w:sz w:val="24"/>
          <w:u w:val="single"/>
        </w:rPr>
      </w:pPr>
    </w:p>
    <w:p w:rsidR="005761E8" w:rsidRDefault="005761E8" w:rsidP="008E6AFE">
      <w:pPr>
        <w:pStyle w:val="Heading1"/>
        <w:rPr>
          <w:rFonts w:ascii="Times New Roman" w:hAnsi="Times New Roman"/>
          <w:sz w:val="24"/>
          <w:u w:val="single"/>
        </w:rPr>
      </w:pPr>
    </w:p>
    <w:p w:rsidR="005761E8" w:rsidRPr="005761E8" w:rsidRDefault="005761E8" w:rsidP="005761E8"/>
    <w:p w:rsidR="005968EE" w:rsidRDefault="005968EE" w:rsidP="008E6AFE">
      <w:pPr>
        <w:pStyle w:val="Heading1"/>
        <w:rPr>
          <w:rFonts w:ascii="Times New Roman" w:hAnsi="Times New Roman"/>
          <w:sz w:val="24"/>
          <w:u w:val="single"/>
        </w:rPr>
      </w:pPr>
    </w:p>
    <w:p w:rsidR="005968EE" w:rsidRPr="00FD759F" w:rsidRDefault="005968EE" w:rsidP="005968EE">
      <w:pPr>
        <w:jc w:val="center"/>
        <w:rPr>
          <w:b/>
        </w:rPr>
      </w:pPr>
      <w:r w:rsidRPr="00FD759F">
        <w:rPr>
          <w:b/>
        </w:rPr>
        <w:t>THE REMAINDER OF THIS PAGE IS INTENTIONALLY LEFT BLANK.</w:t>
      </w:r>
    </w:p>
    <w:p w:rsidR="005968EE" w:rsidRPr="00FD759F" w:rsidRDefault="005968EE" w:rsidP="005968EE">
      <w:pPr>
        <w:jc w:val="center"/>
      </w:pPr>
    </w:p>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5968EE" w:rsidRDefault="005968EE" w:rsidP="005968EE"/>
    <w:p w:rsidR="008E6AFE" w:rsidRPr="00FD759F" w:rsidRDefault="008E6AFE" w:rsidP="008E6AFE">
      <w:pPr>
        <w:pStyle w:val="Heading1"/>
        <w:rPr>
          <w:rFonts w:ascii="Times New Roman" w:hAnsi="Times New Roman"/>
          <w:sz w:val="24"/>
          <w:u w:val="single"/>
        </w:rPr>
      </w:pPr>
      <w:bookmarkStart w:id="78" w:name="_Toc454886868"/>
      <w:r w:rsidRPr="00FD759F">
        <w:rPr>
          <w:rFonts w:ascii="Times New Roman" w:hAnsi="Times New Roman"/>
          <w:sz w:val="24"/>
          <w:u w:val="single"/>
        </w:rPr>
        <w:lastRenderedPageBreak/>
        <w:t>SECTION 2 – MINIMUM QUALIFICATIONS</w:t>
      </w:r>
      <w:bookmarkEnd w:id="78"/>
    </w:p>
    <w:p w:rsidR="00023924" w:rsidRPr="00FD759F" w:rsidRDefault="00023924">
      <w:pPr>
        <w:jc w:val="center"/>
      </w:pPr>
    </w:p>
    <w:p w:rsidR="008E6AFE" w:rsidRPr="00FD759F" w:rsidRDefault="00AD0A64" w:rsidP="008E6AFE">
      <w:pPr>
        <w:pStyle w:val="Heading2"/>
        <w:pBdr>
          <w:top w:val="single" w:sz="4" w:space="2" w:color="auto"/>
        </w:pBdr>
        <w:rPr>
          <w:rFonts w:ascii="Times New Roman" w:hAnsi="Times New Roman"/>
        </w:rPr>
      </w:pPr>
      <w:bookmarkStart w:id="79" w:name="_Toc454886869"/>
      <w:r w:rsidRPr="00FD759F">
        <w:rPr>
          <w:rFonts w:ascii="Times New Roman" w:hAnsi="Times New Roman"/>
        </w:rPr>
        <w:t>2.1</w:t>
      </w:r>
      <w:r w:rsidR="008E6AFE" w:rsidRPr="00FD759F">
        <w:rPr>
          <w:rFonts w:ascii="Times New Roman" w:hAnsi="Times New Roman"/>
        </w:rPr>
        <w:tab/>
      </w:r>
      <w:r w:rsidR="00B52CF9" w:rsidRPr="00FD759F">
        <w:rPr>
          <w:rFonts w:ascii="Times New Roman" w:hAnsi="Times New Roman"/>
        </w:rPr>
        <w:t>Applicant</w:t>
      </w:r>
      <w:r w:rsidR="008E6AFE" w:rsidRPr="00FD759F">
        <w:rPr>
          <w:rFonts w:ascii="Times New Roman" w:hAnsi="Times New Roman"/>
        </w:rPr>
        <w:t xml:space="preserve"> Minimum Qualifications</w:t>
      </w:r>
      <w:bookmarkEnd w:id="79"/>
    </w:p>
    <w:p w:rsidR="00633653" w:rsidRDefault="00633653" w:rsidP="00BD761D"/>
    <w:p w:rsidR="001F2B52" w:rsidRDefault="001F2B52" w:rsidP="00BA0008">
      <w:pPr>
        <w:ind w:left="720" w:hanging="720"/>
      </w:pPr>
      <w:r>
        <w:t xml:space="preserve">The Applicant shall </w:t>
      </w:r>
      <w:r w:rsidR="00BA0008">
        <w:t>possess:</w:t>
      </w:r>
    </w:p>
    <w:p w:rsidR="001F2B52" w:rsidRDefault="001F2B52" w:rsidP="007C2E53">
      <w:pPr>
        <w:ind w:left="720" w:hanging="720"/>
      </w:pPr>
    </w:p>
    <w:p w:rsidR="001F2B52" w:rsidRDefault="0087201F" w:rsidP="007C2E53">
      <w:pPr>
        <w:ind w:left="720" w:hanging="720"/>
      </w:pPr>
      <w:r>
        <w:t>2.1</w:t>
      </w:r>
      <w:r w:rsidR="001F2B52">
        <w:t>.1</w:t>
      </w:r>
      <w:r w:rsidR="001F2B52">
        <w:tab/>
        <w:t>A minimum of five</w:t>
      </w:r>
      <w:r w:rsidR="00A96F91">
        <w:t xml:space="preserve"> (5)</w:t>
      </w:r>
      <w:r w:rsidR="001F2B52">
        <w:t xml:space="preserve"> years </w:t>
      </w:r>
      <w:r w:rsidR="00683C55">
        <w:t xml:space="preserve">of experience providing services to </w:t>
      </w:r>
      <w:r w:rsidR="00DD2FE4">
        <w:t>R</w:t>
      </w:r>
      <w:r w:rsidR="00DC1D72">
        <w:t>efugee</w:t>
      </w:r>
      <w:r w:rsidR="00683C55">
        <w:t>s</w:t>
      </w:r>
      <w:r w:rsidR="00747CE8">
        <w:t xml:space="preserve">, </w:t>
      </w:r>
      <w:r w:rsidR="003E3AEE">
        <w:t>through S</w:t>
      </w:r>
      <w:r w:rsidR="00510CFC">
        <w:t>tate or federally</w:t>
      </w:r>
      <w:r w:rsidR="00DD2FE4">
        <w:t>-</w:t>
      </w:r>
      <w:r w:rsidR="00510CFC">
        <w:t>funded projects</w:t>
      </w:r>
      <w:r w:rsidR="00DC1D72">
        <w:t>.</w:t>
      </w:r>
    </w:p>
    <w:p w:rsidR="00DC1D72" w:rsidRDefault="00DC1D72" w:rsidP="007C2E53">
      <w:pPr>
        <w:ind w:left="720" w:hanging="720"/>
      </w:pPr>
    </w:p>
    <w:p w:rsidR="00DC1D72" w:rsidRDefault="0087201F" w:rsidP="007C2E53">
      <w:pPr>
        <w:ind w:left="720" w:hanging="720"/>
      </w:pPr>
      <w:r>
        <w:t>2.1.2</w:t>
      </w:r>
      <w:r>
        <w:tab/>
        <w:t>As proof of meeting this minimum requirement, the Applicant shall provi</w:t>
      </w:r>
      <w:r w:rsidR="00510CFC">
        <w:t xml:space="preserve">de with its </w:t>
      </w:r>
      <w:r w:rsidR="00B046FE">
        <w:t>proposal</w:t>
      </w:r>
      <w:r w:rsidR="00CA6DC3">
        <w:t>:</w:t>
      </w:r>
    </w:p>
    <w:p w:rsidR="00C22D4B" w:rsidRDefault="00C22D4B" w:rsidP="007C2E53">
      <w:pPr>
        <w:ind w:left="720" w:hanging="720"/>
      </w:pPr>
    </w:p>
    <w:p w:rsidR="00235CE2" w:rsidRDefault="00CA6DC3" w:rsidP="00235CE2">
      <w:pPr>
        <w:ind w:left="720" w:hanging="720"/>
      </w:pPr>
      <w:r>
        <w:tab/>
      </w:r>
      <w:r w:rsidR="00235CE2">
        <w:t>(a) Three letters of reference, no more than three years old</w:t>
      </w:r>
      <w:r w:rsidR="00BA0008">
        <w:t xml:space="preserve">, that attest to the Applicant’s experience and ability to provide services </w:t>
      </w:r>
      <w:r w:rsidR="007E562A">
        <w:t>to Refugees</w:t>
      </w:r>
      <w:r w:rsidR="00235CE2">
        <w:t>; and</w:t>
      </w:r>
    </w:p>
    <w:p w:rsidR="001B1B70" w:rsidRDefault="001B1B70" w:rsidP="00235CE2">
      <w:pPr>
        <w:ind w:left="720" w:hanging="720"/>
      </w:pPr>
    </w:p>
    <w:p w:rsidR="00235CE2" w:rsidRPr="001619DB" w:rsidRDefault="00235CE2" w:rsidP="00235CE2">
      <w:pPr>
        <w:ind w:left="720" w:hanging="720"/>
      </w:pPr>
      <w:r>
        <w:tab/>
        <w:t xml:space="preserve">(b) </w:t>
      </w:r>
      <w:r w:rsidR="00BA0008">
        <w:t>A l</w:t>
      </w:r>
      <w:r w:rsidR="003E3AEE">
        <w:t>ist of S</w:t>
      </w:r>
      <w:r>
        <w:t>tate and federal grants</w:t>
      </w:r>
      <w:r w:rsidR="00B046FE">
        <w:t xml:space="preserve"> </w:t>
      </w:r>
      <w:r w:rsidR="00924775">
        <w:t xml:space="preserve">or contracts </w:t>
      </w:r>
      <w:r w:rsidR="00BA0008">
        <w:t xml:space="preserve">the Applicant has held </w:t>
      </w:r>
      <w:r w:rsidR="00B046FE">
        <w:t>over the last five years</w:t>
      </w:r>
      <w:r>
        <w:t xml:space="preserve">. </w:t>
      </w:r>
      <w:r w:rsidR="00B046FE">
        <w:t xml:space="preserve"> </w:t>
      </w:r>
      <w:r w:rsidR="00BA0008">
        <w:t xml:space="preserve">The list shall include </w:t>
      </w:r>
      <w:r w:rsidR="00B046FE">
        <w:t xml:space="preserve">details </w:t>
      </w:r>
      <w:r w:rsidR="00BA0008">
        <w:t>for each grant</w:t>
      </w:r>
      <w:r w:rsidR="00924775">
        <w:t>/contract</w:t>
      </w:r>
      <w:r w:rsidR="00BA0008">
        <w:t xml:space="preserve"> such as the f</w:t>
      </w:r>
      <w:r w:rsidR="00B046FE">
        <w:t xml:space="preserve">unding </w:t>
      </w:r>
      <w:r w:rsidR="00BA0008">
        <w:t>s</w:t>
      </w:r>
      <w:r w:rsidR="00B046FE">
        <w:t xml:space="preserve">ource, </w:t>
      </w:r>
      <w:r w:rsidR="00A96F91">
        <w:t xml:space="preserve">amount, </w:t>
      </w:r>
      <w:r w:rsidR="00BA0008">
        <w:t>p</w:t>
      </w:r>
      <w:r w:rsidR="00B046FE">
        <w:t xml:space="preserve">urpose, </w:t>
      </w:r>
      <w:r w:rsidR="00BA0008">
        <w:t>n</w:t>
      </w:r>
      <w:r w:rsidR="00B046FE">
        <w:t xml:space="preserve">umber of </w:t>
      </w:r>
      <w:r w:rsidR="00BA0008">
        <w:t>r</w:t>
      </w:r>
      <w:r w:rsidR="00B046FE">
        <w:t xml:space="preserve">enewals, and State or </w:t>
      </w:r>
      <w:r w:rsidR="00BA0008">
        <w:t>f</w:t>
      </w:r>
      <w:r w:rsidR="00B046FE">
        <w:t xml:space="preserve">ederal </w:t>
      </w:r>
      <w:r w:rsidR="00BA0008">
        <w:t>p</w:t>
      </w:r>
      <w:r w:rsidR="00B046FE">
        <w:t xml:space="preserve">oint of </w:t>
      </w:r>
      <w:r w:rsidR="00BA0008">
        <w:t>c</w:t>
      </w:r>
      <w:r w:rsidR="00B046FE">
        <w:t>ontact.</w:t>
      </w:r>
    </w:p>
    <w:p w:rsidR="00235CE2" w:rsidRPr="001619DB" w:rsidRDefault="00235CE2" w:rsidP="00235CE2">
      <w:pPr>
        <w:ind w:left="720" w:hanging="720"/>
      </w:pPr>
      <w:r>
        <w:t xml:space="preserve"> </w:t>
      </w:r>
    </w:p>
    <w:p w:rsidR="008E6AFE" w:rsidRPr="001619DB" w:rsidRDefault="008E6AFE">
      <w:pPr>
        <w:jc w:val="center"/>
      </w:pPr>
    </w:p>
    <w:p w:rsidR="00516A2D" w:rsidRPr="00FD759F" w:rsidRDefault="00516A2D">
      <w:pPr>
        <w:jc w:val="cente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CE2CE5" w:rsidRPr="00FD759F" w:rsidRDefault="00CE2CE5" w:rsidP="00CE2CE5">
      <w:pPr>
        <w:jc w:val="center"/>
        <w:rPr>
          <w:b/>
        </w:rPr>
      </w:pPr>
      <w:r w:rsidRPr="00FD759F">
        <w:rPr>
          <w:b/>
        </w:rPr>
        <w:t>THE REMAINDER OF THIS PAGE IS INTENTIONALLY LEFT BLANK.</w:t>
      </w:r>
    </w:p>
    <w:p w:rsidR="008E6AFE" w:rsidRPr="00FD759F" w:rsidRDefault="008E6AFE">
      <w:pPr>
        <w:jc w:val="center"/>
      </w:pPr>
    </w:p>
    <w:p w:rsidR="008E6AFE" w:rsidRPr="00FD759F" w:rsidRDefault="008E6AFE">
      <w:pPr>
        <w:jc w:val="center"/>
      </w:pPr>
    </w:p>
    <w:p w:rsidR="008E6AFE" w:rsidRPr="00FD759F" w:rsidRDefault="008E6AFE">
      <w:pPr>
        <w:jc w:val="center"/>
      </w:pPr>
    </w:p>
    <w:p w:rsidR="00516A2D" w:rsidRPr="00FD759F" w:rsidRDefault="00516A2D">
      <w:pPr>
        <w:jc w:val="center"/>
      </w:pPr>
    </w:p>
    <w:p w:rsidR="00516A2D" w:rsidRPr="00FD759F" w:rsidRDefault="00516A2D">
      <w:pPr>
        <w:jc w:val="center"/>
      </w:pPr>
    </w:p>
    <w:p w:rsidR="00516A2D" w:rsidRPr="00FD759F" w:rsidRDefault="00516A2D">
      <w:pPr>
        <w:jc w:val="center"/>
      </w:pPr>
    </w:p>
    <w:p w:rsidR="008E6AFE" w:rsidRPr="00FD759F" w:rsidRDefault="008E6AFE">
      <w:pPr>
        <w:jc w:val="center"/>
      </w:pPr>
    </w:p>
    <w:p w:rsidR="001619DB" w:rsidRDefault="001619DB">
      <w:pPr>
        <w:jc w:val="center"/>
      </w:pPr>
    </w:p>
    <w:p w:rsidR="00BD761D" w:rsidRDefault="00BD761D">
      <w:pPr>
        <w:jc w:val="center"/>
      </w:pPr>
    </w:p>
    <w:p w:rsidR="00BD761D" w:rsidRDefault="00BD761D">
      <w:pPr>
        <w:jc w:val="center"/>
      </w:pPr>
    </w:p>
    <w:p w:rsidR="003E3AEE" w:rsidRDefault="003E3AEE">
      <w:pPr>
        <w:jc w:val="center"/>
      </w:pPr>
    </w:p>
    <w:p w:rsidR="003E3AEE" w:rsidRDefault="003E3AEE">
      <w:pPr>
        <w:jc w:val="center"/>
      </w:pPr>
    </w:p>
    <w:p w:rsidR="003E3AEE" w:rsidRDefault="003E3AEE">
      <w:pPr>
        <w:jc w:val="center"/>
      </w:pPr>
    </w:p>
    <w:p w:rsidR="003E3AEE" w:rsidRDefault="003E3AEE">
      <w:pPr>
        <w:jc w:val="center"/>
      </w:pPr>
    </w:p>
    <w:p w:rsidR="003341E2" w:rsidRDefault="003341E2">
      <w:pPr>
        <w:jc w:val="center"/>
      </w:pPr>
    </w:p>
    <w:p w:rsidR="003341E2" w:rsidRDefault="003341E2">
      <w:pPr>
        <w:jc w:val="center"/>
      </w:pPr>
    </w:p>
    <w:p w:rsidR="003341E2" w:rsidRDefault="003341E2">
      <w:pPr>
        <w:jc w:val="center"/>
      </w:pPr>
    </w:p>
    <w:p w:rsidR="00023924" w:rsidRPr="00FD759F" w:rsidRDefault="00023924">
      <w:pPr>
        <w:pStyle w:val="Heading1"/>
        <w:rPr>
          <w:rFonts w:ascii="Times New Roman" w:hAnsi="Times New Roman"/>
          <w:sz w:val="24"/>
          <w:u w:val="single"/>
        </w:rPr>
      </w:pPr>
      <w:bookmarkStart w:id="80" w:name="_Toc266433427"/>
      <w:bookmarkStart w:id="81" w:name="_Toc454886870"/>
      <w:bookmarkEnd w:id="64"/>
      <w:bookmarkEnd w:id="65"/>
      <w:r w:rsidRPr="00FD759F">
        <w:rPr>
          <w:rFonts w:ascii="Times New Roman" w:hAnsi="Times New Roman"/>
          <w:sz w:val="24"/>
          <w:u w:val="single"/>
        </w:rPr>
        <w:lastRenderedPageBreak/>
        <w:t xml:space="preserve">SECTION </w:t>
      </w:r>
      <w:r w:rsidR="008E6AFE" w:rsidRPr="00FD759F">
        <w:rPr>
          <w:rFonts w:ascii="Times New Roman" w:hAnsi="Times New Roman"/>
          <w:sz w:val="24"/>
          <w:u w:val="single"/>
        </w:rPr>
        <w:t>3</w:t>
      </w:r>
      <w:r w:rsidRPr="00FD759F">
        <w:rPr>
          <w:rFonts w:ascii="Times New Roman" w:hAnsi="Times New Roman"/>
          <w:sz w:val="24"/>
          <w:u w:val="single"/>
        </w:rPr>
        <w:t xml:space="preserve"> – SCOPE OF WORK</w:t>
      </w:r>
      <w:bookmarkEnd w:id="80"/>
      <w:bookmarkEnd w:id="81"/>
    </w:p>
    <w:p w:rsidR="00633653" w:rsidRPr="00FB37C4" w:rsidRDefault="00A52008" w:rsidP="00FB37C4">
      <w:pPr>
        <w:pStyle w:val="Heading2"/>
        <w:spacing w:before="360"/>
        <w:rPr>
          <w:rFonts w:ascii="Times New Roman" w:hAnsi="Times New Roman"/>
        </w:rPr>
      </w:pPr>
      <w:bookmarkStart w:id="82" w:name="_Toc482773347"/>
      <w:bookmarkStart w:id="83" w:name="_Toc454886871"/>
      <w:r w:rsidRPr="00FD759F">
        <w:rPr>
          <w:rFonts w:ascii="Times New Roman" w:hAnsi="Times New Roman"/>
        </w:rPr>
        <w:t>3</w:t>
      </w:r>
      <w:r w:rsidR="00023924" w:rsidRPr="00FD759F">
        <w:rPr>
          <w:rFonts w:ascii="Times New Roman" w:hAnsi="Times New Roman"/>
        </w:rPr>
        <w:t>.1</w:t>
      </w:r>
      <w:r w:rsidR="00023924" w:rsidRPr="00FD759F">
        <w:rPr>
          <w:rFonts w:ascii="Times New Roman" w:hAnsi="Times New Roman"/>
        </w:rPr>
        <w:tab/>
      </w:r>
      <w:r w:rsidR="00FC6154" w:rsidRPr="00FD759F">
        <w:rPr>
          <w:rFonts w:ascii="Times New Roman" w:hAnsi="Times New Roman"/>
        </w:rPr>
        <w:t xml:space="preserve">Background and </w:t>
      </w:r>
      <w:r w:rsidR="00023924" w:rsidRPr="00FD759F">
        <w:rPr>
          <w:rFonts w:ascii="Times New Roman" w:hAnsi="Times New Roman"/>
        </w:rPr>
        <w:t>Purpose</w:t>
      </w:r>
      <w:bookmarkEnd w:id="82"/>
      <w:bookmarkEnd w:id="83"/>
      <w:r w:rsidR="00023924" w:rsidRPr="00FD759F">
        <w:rPr>
          <w:rFonts w:ascii="Times New Roman" w:hAnsi="Times New Roman"/>
        </w:rPr>
        <w:t xml:space="preserve"> </w:t>
      </w:r>
      <w:bookmarkStart w:id="84" w:name="_Toc60547691"/>
    </w:p>
    <w:p w:rsidR="00365FA8" w:rsidRPr="0060285E" w:rsidRDefault="000971B6" w:rsidP="00633653">
      <w:pPr>
        <w:rPr>
          <w:color w:val="000000"/>
        </w:rPr>
      </w:pPr>
      <w:r w:rsidRPr="0060285E">
        <w:rPr>
          <w:color w:val="000000"/>
        </w:rPr>
        <w:t xml:space="preserve">The State of Maryland has resettled an average </w:t>
      </w:r>
      <w:r w:rsidR="0098742F">
        <w:rPr>
          <w:color w:val="000000"/>
        </w:rPr>
        <w:t>of 2,100 R</w:t>
      </w:r>
      <w:r w:rsidRPr="0060285E">
        <w:rPr>
          <w:color w:val="000000"/>
        </w:rPr>
        <w:t>efugees per year over the past five years</w:t>
      </w:r>
      <w:r w:rsidR="00433969" w:rsidRPr="0060285E">
        <w:rPr>
          <w:color w:val="000000"/>
        </w:rPr>
        <w:t>. Ninety-five percent of these R</w:t>
      </w:r>
      <w:r w:rsidRPr="0060285E">
        <w:rPr>
          <w:color w:val="000000"/>
        </w:rPr>
        <w:t xml:space="preserve">efugees reside in the Baltimore-Washington D.C. Corridor, which consists of Baltimore City and the following counties: Anne Arundel, Baltimore; Carroll; Harford, Howard, Montgomery, and Prince George’s. </w:t>
      </w:r>
      <w:r w:rsidR="00A22047" w:rsidRPr="0060285E">
        <w:rPr>
          <w:color w:val="000000"/>
        </w:rPr>
        <w:t>MORA</w:t>
      </w:r>
      <w:r w:rsidRPr="0060285E">
        <w:rPr>
          <w:color w:val="000000"/>
        </w:rPr>
        <w:t xml:space="preserve"> administers</w:t>
      </w:r>
      <w:r w:rsidR="00433969" w:rsidRPr="0060285E">
        <w:rPr>
          <w:color w:val="000000"/>
        </w:rPr>
        <w:t xml:space="preserve"> federally-funded programs for Refugees </w:t>
      </w:r>
      <w:r w:rsidRPr="0060285E">
        <w:rPr>
          <w:color w:val="000000"/>
        </w:rPr>
        <w:t xml:space="preserve">in the State, including </w:t>
      </w:r>
      <w:r w:rsidR="0098742F">
        <w:rPr>
          <w:color w:val="000000"/>
        </w:rPr>
        <w:t>RTCA</w:t>
      </w:r>
      <w:r w:rsidRPr="0060285E">
        <w:rPr>
          <w:color w:val="000000"/>
        </w:rPr>
        <w:t xml:space="preserve">, </w:t>
      </w:r>
      <w:r w:rsidR="0098742F">
        <w:rPr>
          <w:color w:val="000000"/>
        </w:rPr>
        <w:t>ESL</w:t>
      </w:r>
      <w:r w:rsidRPr="0060285E">
        <w:rPr>
          <w:color w:val="000000"/>
        </w:rPr>
        <w:t xml:space="preserve">, </w:t>
      </w:r>
      <w:r w:rsidR="00A22047" w:rsidRPr="0060285E">
        <w:rPr>
          <w:color w:val="000000"/>
        </w:rPr>
        <w:t>v</w:t>
      </w:r>
      <w:r w:rsidRPr="0060285E">
        <w:rPr>
          <w:color w:val="000000"/>
        </w:rPr>
        <w:t xml:space="preserve">ocational </w:t>
      </w:r>
      <w:r w:rsidR="00A22047" w:rsidRPr="0060285E">
        <w:rPr>
          <w:color w:val="000000"/>
        </w:rPr>
        <w:t>t</w:t>
      </w:r>
      <w:r w:rsidRPr="0060285E">
        <w:rPr>
          <w:color w:val="000000"/>
        </w:rPr>
        <w:t xml:space="preserve">raining, and related adjustment </w:t>
      </w:r>
      <w:r w:rsidR="00433969" w:rsidRPr="0060285E">
        <w:rPr>
          <w:color w:val="000000"/>
        </w:rPr>
        <w:t>services</w:t>
      </w:r>
      <w:r w:rsidR="007E562A">
        <w:rPr>
          <w:color w:val="000000"/>
        </w:rPr>
        <w:t>.  MORA and its partner R</w:t>
      </w:r>
      <w:r w:rsidR="00A22047" w:rsidRPr="0060285E">
        <w:rPr>
          <w:color w:val="000000"/>
        </w:rPr>
        <w:t>esettlement agencies</w:t>
      </w:r>
      <w:r w:rsidR="00472E5F">
        <w:rPr>
          <w:color w:val="000000"/>
        </w:rPr>
        <w:t xml:space="preserve"> provide</w:t>
      </w:r>
      <w:r w:rsidR="00433969" w:rsidRPr="0060285E">
        <w:rPr>
          <w:color w:val="000000"/>
        </w:rPr>
        <w:t xml:space="preserve"> </w:t>
      </w:r>
      <w:r w:rsidR="00A22047" w:rsidRPr="0060285E">
        <w:rPr>
          <w:color w:val="000000"/>
        </w:rPr>
        <w:t>these services in the Baltimore-Washington D.C. corridor pursuant to</w:t>
      </w:r>
      <w:r w:rsidR="00346B71" w:rsidRPr="0060285E">
        <w:rPr>
          <w:color w:val="000000"/>
        </w:rPr>
        <w:t xml:space="preserve"> Title 45 Code of Federal Regulations (C.F.R.), Parts 400 and 401.</w:t>
      </w:r>
    </w:p>
    <w:p w:rsidR="00346B71" w:rsidRPr="0060285E" w:rsidRDefault="00346B71" w:rsidP="00633653">
      <w:pPr>
        <w:rPr>
          <w:color w:val="000000"/>
        </w:rPr>
      </w:pPr>
    </w:p>
    <w:p w:rsidR="00A22047" w:rsidRPr="0060285E" w:rsidRDefault="00346B71" w:rsidP="00A22047">
      <w:pPr>
        <w:rPr>
          <w:color w:val="000000"/>
        </w:rPr>
      </w:pPr>
      <w:r w:rsidRPr="0060285E">
        <w:rPr>
          <w:color w:val="000000"/>
        </w:rPr>
        <w:t xml:space="preserve">Based on the demographic information gathered </w:t>
      </w:r>
      <w:r w:rsidR="006F6332" w:rsidRPr="0060285E">
        <w:rPr>
          <w:color w:val="000000"/>
        </w:rPr>
        <w:t xml:space="preserve">over the past two years, </w:t>
      </w:r>
      <w:r w:rsidR="006F6332" w:rsidRPr="00747CE8">
        <w:rPr>
          <w:color w:val="000000"/>
        </w:rPr>
        <w:t>R</w:t>
      </w:r>
      <w:r w:rsidRPr="00747CE8">
        <w:rPr>
          <w:color w:val="000000"/>
        </w:rPr>
        <w:t>efugees</w:t>
      </w:r>
      <w:r w:rsidR="00926219" w:rsidRPr="00747CE8">
        <w:rPr>
          <w:color w:val="000000"/>
        </w:rPr>
        <w:t xml:space="preserve"> 60 years</w:t>
      </w:r>
      <w:r w:rsidR="0098742F">
        <w:rPr>
          <w:color w:val="000000"/>
        </w:rPr>
        <w:t xml:space="preserve"> or older</w:t>
      </w:r>
      <w:r w:rsidRPr="0060285E">
        <w:rPr>
          <w:color w:val="000000"/>
        </w:rPr>
        <w:t xml:space="preserve"> represent approxima</w:t>
      </w:r>
      <w:r w:rsidR="004977E5" w:rsidRPr="0060285E">
        <w:rPr>
          <w:color w:val="000000"/>
        </w:rPr>
        <w:t xml:space="preserve">tely </w:t>
      </w:r>
      <w:r w:rsidR="00F90D26">
        <w:rPr>
          <w:color w:val="000000"/>
        </w:rPr>
        <w:t>3</w:t>
      </w:r>
      <w:r w:rsidR="004977E5" w:rsidRPr="0060285E">
        <w:rPr>
          <w:color w:val="000000"/>
        </w:rPr>
        <w:t>% of the total number of R</w:t>
      </w:r>
      <w:r w:rsidRPr="0060285E">
        <w:rPr>
          <w:color w:val="000000"/>
        </w:rPr>
        <w:t>efugees resettled in the State.</w:t>
      </w:r>
      <w:r w:rsidR="0060285E">
        <w:rPr>
          <w:color w:val="000000"/>
        </w:rPr>
        <w:t xml:space="preserve">  This population </w:t>
      </w:r>
      <w:r w:rsidR="00A22047" w:rsidRPr="0060285E">
        <w:rPr>
          <w:color w:val="000000"/>
        </w:rPr>
        <w:t xml:space="preserve">is often more challenging and complex than those of other populations. In addition to the challenges </w:t>
      </w:r>
      <w:r w:rsidR="007E562A">
        <w:rPr>
          <w:color w:val="000000"/>
        </w:rPr>
        <w:t>of obtaining citizenship, many older</w:t>
      </w:r>
      <w:r w:rsidR="00A22047" w:rsidRPr="0060285E">
        <w:rPr>
          <w:color w:val="000000"/>
        </w:rPr>
        <w:t xml:space="preserve"> Refugees face chronic health and emotional challenges such as family separation and loss; </w:t>
      </w:r>
      <w:r w:rsidR="00472E5F">
        <w:rPr>
          <w:color w:val="000000"/>
        </w:rPr>
        <w:t xml:space="preserve">an </w:t>
      </w:r>
      <w:r w:rsidR="00A22047" w:rsidRPr="0060285E">
        <w:rPr>
          <w:color w:val="000000"/>
        </w:rPr>
        <w:t xml:space="preserve">inability to advocate for themselves because of cultural, language or educational barriers; limited access to appropriate health and social service agencies; and limited income. </w:t>
      </w:r>
      <w:r w:rsidR="00472E5F">
        <w:rPr>
          <w:color w:val="000000"/>
        </w:rPr>
        <w:t>Additionally, elderly R</w:t>
      </w:r>
      <w:r w:rsidR="00A22047" w:rsidRPr="0060285E">
        <w:rPr>
          <w:color w:val="000000"/>
        </w:rPr>
        <w:t xml:space="preserve">efugees must obtain citizenship within seven years from the date of </w:t>
      </w:r>
      <w:r w:rsidR="00472E5F">
        <w:rPr>
          <w:color w:val="000000"/>
        </w:rPr>
        <w:t xml:space="preserve">their </w:t>
      </w:r>
      <w:r w:rsidR="00A22047" w:rsidRPr="0060285E">
        <w:rPr>
          <w:color w:val="000000"/>
        </w:rPr>
        <w:t xml:space="preserve">arrival in </w:t>
      </w:r>
      <w:r w:rsidR="00472E5F">
        <w:rPr>
          <w:color w:val="000000"/>
        </w:rPr>
        <w:t xml:space="preserve">the U.S. in </w:t>
      </w:r>
      <w:r w:rsidR="00A22047" w:rsidRPr="0060285E">
        <w:rPr>
          <w:color w:val="000000"/>
        </w:rPr>
        <w:t>order to maintain certain essential benefits such as SSI. The aforementioned barriers make it especially challenging for the target population to meet the citizenship requirement.</w:t>
      </w:r>
    </w:p>
    <w:p w:rsidR="00346B71" w:rsidRPr="0060285E" w:rsidRDefault="00346B71" w:rsidP="00633653">
      <w:pPr>
        <w:rPr>
          <w:color w:val="000000"/>
        </w:rPr>
      </w:pPr>
    </w:p>
    <w:p w:rsidR="00A22047" w:rsidRPr="0060285E" w:rsidRDefault="00A22047" w:rsidP="00A22047">
      <w:pPr>
        <w:rPr>
          <w:color w:val="000000"/>
        </w:rPr>
      </w:pPr>
      <w:r w:rsidRPr="0060285E">
        <w:rPr>
          <w:color w:val="000000"/>
        </w:rPr>
        <w:t>The State is issuing this RFGP to obtain the services of a Grantee or Grantees who can assist older Refugees integrate into their new communities.  A Grantee’s service provision should be able to meet the unique needs of older Refugees resettled in the State of Maryland in a way that acknowledges and addresses the whole person.</w:t>
      </w:r>
    </w:p>
    <w:p w:rsidR="00887E0D" w:rsidRPr="0060285E" w:rsidRDefault="00887E0D" w:rsidP="00DE4F15">
      <w:pPr>
        <w:suppressAutoHyphens/>
        <w:ind w:right="432"/>
      </w:pPr>
    </w:p>
    <w:p w:rsidR="00023924" w:rsidRPr="00FD759F" w:rsidRDefault="00A52008">
      <w:pPr>
        <w:pStyle w:val="Heading2"/>
        <w:rPr>
          <w:rFonts w:ascii="Times New Roman" w:hAnsi="Times New Roman"/>
        </w:rPr>
      </w:pPr>
      <w:bookmarkStart w:id="85" w:name="_Toc454886872"/>
      <w:r w:rsidRPr="00FD759F">
        <w:rPr>
          <w:rFonts w:ascii="Times New Roman" w:hAnsi="Times New Roman"/>
        </w:rPr>
        <w:t>3</w:t>
      </w:r>
      <w:r w:rsidR="00023924" w:rsidRPr="00FD759F">
        <w:rPr>
          <w:rFonts w:ascii="Times New Roman" w:hAnsi="Times New Roman"/>
        </w:rPr>
        <w:t>.</w:t>
      </w:r>
      <w:r w:rsidRPr="00FD759F">
        <w:rPr>
          <w:rFonts w:ascii="Times New Roman" w:hAnsi="Times New Roman"/>
        </w:rPr>
        <w:t>2</w:t>
      </w:r>
      <w:r w:rsidR="00023924" w:rsidRPr="00FD759F">
        <w:rPr>
          <w:rFonts w:ascii="Times New Roman" w:hAnsi="Times New Roman"/>
        </w:rPr>
        <w:tab/>
        <w:t xml:space="preserve">Scope of </w:t>
      </w:r>
      <w:bookmarkEnd w:id="84"/>
      <w:r w:rsidR="00D87240">
        <w:rPr>
          <w:rFonts w:ascii="Times New Roman" w:hAnsi="Times New Roman"/>
        </w:rPr>
        <w:t>Work</w:t>
      </w:r>
      <w:r w:rsidR="007707C4">
        <w:rPr>
          <w:rFonts w:ascii="Times New Roman" w:hAnsi="Times New Roman"/>
        </w:rPr>
        <w:t xml:space="preserve"> - Requirements</w:t>
      </w:r>
      <w:bookmarkEnd w:id="85"/>
    </w:p>
    <w:p w:rsidR="00926219" w:rsidRDefault="00926219" w:rsidP="00926219">
      <w:pPr>
        <w:rPr>
          <w:b/>
          <w:sz w:val="22"/>
          <w:szCs w:val="22"/>
        </w:rPr>
      </w:pPr>
    </w:p>
    <w:p w:rsidR="00D01FC8" w:rsidRDefault="00D01FC8" w:rsidP="00926219">
      <w:r>
        <w:t xml:space="preserve">According to ORR, services to </w:t>
      </w:r>
      <w:r w:rsidR="00531C27">
        <w:t>older</w:t>
      </w:r>
      <w:r>
        <w:t xml:space="preserve"> Refugees should fall within one of the following four focus areas:  </w:t>
      </w:r>
    </w:p>
    <w:p w:rsidR="00D01FC8" w:rsidRDefault="00D01FC8" w:rsidP="00926219"/>
    <w:p w:rsidR="00D01FC8" w:rsidRPr="00D01FC8" w:rsidRDefault="00926219" w:rsidP="00887A9F">
      <w:pPr>
        <w:pStyle w:val="ListParagraph"/>
        <w:numPr>
          <w:ilvl w:val="0"/>
          <w:numId w:val="77"/>
        </w:numPr>
      </w:pPr>
      <w:r w:rsidRPr="00D01FC8">
        <w:rPr>
          <w:u w:val="single"/>
        </w:rPr>
        <w:t>Mainstream Outreach</w:t>
      </w:r>
      <w:r w:rsidR="00D01FC8" w:rsidRPr="00D01FC8">
        <w:t xml:space="preserve">- </w:t>
      </w:r>
      <w:r w:rsidR="00D01FC8" w:rsidRPr="00D01FC8">
        <w:rPr>
          <w:color w:val="19150F"/>
        </w:rPr>
        <w:t>which involves establishing and/or expanding working relationships with local Areas on Aging so that Refugees are linked to mainstream aging services in the community;</w:t>
      </w:r>
      <w:r w:rsidR="00D01FC8" w:rsidRPr="00D01FC8">
        <w:t xml:space="preserve"> </w:t>
      </w:r>
      <w:r w:rsidRPr="00D01FC8">
        <w:t xml:space="preserve"> </w:t>
      </w:r>
    </w:p>
    <w:p w:rsidR="00D01FC8" w:rsidRPr="00D01FC8" w:rsidRDefault="00D01FC8" w:rsidP="00887A9F">
      <w:pPr>
        <w:pStyle w:val="ListParagraph"/>
        <w:numPr>
          <w:ilvl w:val="0"/>
          <w:numId w:val="77"/>
        </w:numPr>
      </w:pPr>
      <w:r w:rsidRPr="00D01FC8">
        <w:rPr>
          <w:u w:val="single"/>
        </w:rPr>
        <w:t>Service Enhancement</w:t>
      </w:r>
      <w:r w:rsidRPr="00D01FC8">
        <w:t>- which is the establishment and provision of appropriate services, that are not currently provided in the community, to all elderly Refugees</w:t>
      </w:r>
      <w:r>
        <w:t>;</w:t>
      </w:r>
    </w:p>
    <w:p w:rsidR="00D01FC8" w:rsidRPr="00D01FC8" w:rsidRDefault="00926219" w:rsidP="00887A9F">
      <w:pPr>
        <w:pStyle w:val="ListParagraph"/>
        <w:numPr>
          <w:ilvl w:val="0"/>
          <w:numId w:val="77"/>
        </w:numPr>
      </w:pPr>
      <w:r w:rsidRPr="00D01FC8">
        <w:rPr>
          <w:u w:val="single"/>
        </w:rPr>
        <w:t>Independent Living</w:t>
      </w:r>
      <w:r w:rsidR="00D01FC8" w:rsidRPr="00D01FC8">
        <w:t>- which is the creation of opportunities for elderly Refugees to live independently for as long as possible</w:t>
      </w:r>
      <w:r w:rsidR="00D01FC8">
        <w:t>;</w:t>
      </w:r>
      <w:r w:rsidRPr="00D01FC8">
        <w:t xml:space="preserve"> and </w:t>
      </w:r>
    </w:p>
    <w:p w:rsidR="00926219" w:rsidRDefault="00926219" w:rsidP="00887A9F">
      <w:pPr>
        <w:pStyle w:val="ListParagraph"/>
        <w:numPr>
          <w:ilvl w:val="0"/>
          <w:numId w:val="77"/>
        </w:numPr>
      </w:pPr>
      <w:r w:rsidRPr="00D01FC8">
        <w:rPr>
          <w:u w:val="single"/>
        </w:rPr>
        <w:t>Naturalization</w:t>
      </w:r>
      <w:r w:rsidR="00D01FC8" w:rsidRPr="00D01FC8">
        <w:t>- which involves the development of or linkage to services that assist elderly Refugees become U.S. citizens</w:t>
      </w:r>
      <w:r w:rsidRPr="00D01FC8">
        <w:t>.</w:t>
      </w:r>
      <w:r w:rsidR="00252F17" w:rsidRPr="00D01FC8">
        <w:t xml:space="preserve"> </w:t>
      </w:r>
    </w:p>
    <w:p w:rsidR="00D01FC8" w:rsidRDefault="00D01FC8" w:rsidP="00D01FC8"/>
    <w:p w:rsidR="00316A23" w:rsidRDefault="00316A23" w:rsidP="00D01FC8">
      <w:r>
        <w:t>Given this, the Grantee shall:</w:t>
      </w:r>
    </w:p>
    <w:p w:rsidR="00316A23" w:rsidRDefault="00316A23" w:rsidP="00D01FC8"/>
    <w:p w:rsidR="00316A23" w:rsidRDefault="00316A23" w:rsidP="00D01FC8">
      <w:r w:rsidRPr="0002283F">
        <w:rPr>
          <w:b/>
        </w:rPr>
        <w:t>3.2.1</w:t>
      </w:r>
      <w:r w:rsidRPr="0002283F">
        <w:rPr>
          <w:b/>
          <w:color w:val="FF0000"/>
        </w:rPr>
        <w:tab/>
      </w:r>
      <w:r w:rsidRPr="0002283F">
        <w:rPr>
          <w:b/>
        </w:rPr>
        <w:t>General Requirements</w:t>
      </w:r>
    </w:p>
    <w:p w:rsidR="00316A23" w:rsidRDefault="00316A23" w:rsidP="00D01FC8"/>
    <w:p w:rsidR="00472E5F" w:rsidRDefault="00472E5F" w:rsidP="00E0433C">
      <w:pPr>
        <w:pStyle w:val="ListParagraph"/>
        <w:numPr>
          <w:ilvl w:val="0"/>
          <w:numId w:val="79"/>
        </w:numPr>
        <w:ind w:left="1080"/>
      </w:pPr>
      <w:r>
        <w:t>Cond</w:t>
      </w:r>
      <w:r w:rsidR="00531C27">
        <w:t>uct outreach to MORA’s partner R</w:t>
      </w:r>
      <w:r>
        <w:t>esettl</w:t>
      </w:r>
      <w:r w:rsidR="005968EE">
        <w:t>ement A</w:t>
      </w:r>
      <w:r w:rsidR="00537CB5">
        <w:t>gencies to initiate the process of receiving Client referrals</w:t>
      </w:r>
      <w:r>
        <w:t>.  MORA will not refer any Clients to the Grantee, but will provid</w:t>
      </w:r>
      <w:r w:rsidR="00531C27">
        <w:t>e contact information for each R</w:t>
      </w:r>
      <w:r w:rsidR="005968EE">
        <w:t>esettlement A</w:t>
      </w:r>
      <w:r>
        <w:t>gency following Grant award.</w:t>
      </w:r>
    </w:p>
    <w:p w:rsidR="00537CB5" w:rsidRDefault="00537CB5" w:rsidP="00E0433C">
      <w:pPr>
        <w:pStyle w:val="ListParagraph"/>
        <w:numPr>
          <w:ilvl w:val="0"/>
          <w:numId w:val="79"/>
        </w:numPr>
        <w:ind w:left="1080"/>
      </w:pPr>
      <w:r>
        <w:t>Perform eligibility determinations for each referred, potential Client.</w:t>
      </w:r>
    </w:p>
    <w:p w:rsidR="00537CB5" w:rsidRDefault="00537CB5" w:rsidP="00AE1628">
      <w:pPr>
        <w:pStyle w:val="ListParagraph"/>
        <w:numPr>
          <w:ilvl w:val="0"/>
          <w:numId w:val="79"/>
        </w:numPr>
        <w:ind w:left="1080"/>
      </w:pPr>
      <w:r>
        <w:lastRenderedPageBreak/>
        <w:t>Perform intake services for each Client.  At a minimum, this shall include</w:t>
      </w:r>
      <w:r w:rsidR="00AE1628">
        <w:t xml:space="preserve"> t</w:t>
      </w:r>
      <w:r>
        <w:t>he completion of an ISP which detai</w:t>
      </w:r>
      <w:r w:rsidR="00AE1628">
        <w:t>ls each Client’s service goals.</w:t>
      </w:r>
    </w:p>
    <w:p w:rsidR="003866A6" w:rsidRPr="0002283F" w:rsidRDefault="007707C4" w:rsidP="00926219">
      <w:r w:rsidRPr="0002283F">
        <w:rPr>
          <w:b/>
        </w:rPr>
        <w:tab/>
      </w:r>
    </w:p>
    <w:p w:rsidR="00B638BF" w:rsidRPr="0002283F" w:rsidRDefault="003C3B98" w:rsidP="00887A9F">
      <w:pPr>
        <w:pStyle w:val="ColorfulList-Accent11"/>
        <w:numPr>
          <w:ilvl w:val="2"/>
          <w:numId w:val="67"/>
        </w:numPr>
        <w:rPr>
          <w:b/>
        </w:rPr>
      </w:pPr>
      <w:r w:rsidRPr="0002283F">
        <w:rPr>
          <w:b/>
        </w:rPr>
        <w:t xml:space="preserve">Program </w:t>
      </w:r>
      <w:r w:rsidR="009B568C" w:rsidRPr="0002283F">
        <w:rPr>
          <w:b/>
        </w:rPr>
        <w:t>Requirements</w:t>
      </w:r>
    </w:p>
    <w:p w:rsidR="009B568C" w:rsidRPr="0002283F" w:rsidRDefault="009B568C" w:rsidP="009B568C">
      <w:pPr>
        <w:rPr>
          <w:b/>
        </w:rPr>
      </w:pPr>
    </w:p>
    <w:p w:rsidR="00537CB5" w:rsidRPr="0002283F" w:rsidRDefault="00537CB5" w:rsidP="00537CB5">
      <w:pPr>
        <w:pStyle w:val="ColorfulList-Accent11"/>
        <w:numPr>
          <w:ilvl w:val="0"/>
          <w:numId w:val="55"/>
        </w:numPr>
      </w:pPr>
      <w:r w:rsidRPr="0002283F">
        <w:t>Provide appropriate services</w:t>
      </w:r>
      <w:r w:rsidR="00763850">
        <w:t xml:space="preserve"> </w:t>
      </w:r>
      <w:r w:rsidR="00B21073">
        <w:t>that are not currently being provided in the community,</w:t>
      </w:r>
      <w:r w:rsidRPr="0002283F">
        <w:t xml:space="preserve"> to all Clients</w:t>
      </w:r>
      <w:r w:rsidR="00B21073">
        <w:t xml:space="preserve">.  </w:t>
      </w:r>
      <w:r w:rsidRPr="0002283F">
        <w:t>Appropriate services are those d</w:t>
      </w:r>
      <w:r w:rsidR="00B21073">
        <w:t>escribed in 45 C.F.R. §§ 400.154</w:t>
      </w:r>
      <w:r w:rsidRPr="0002283F">
        <w:t>- 400.15</w:t>
      </w:r>
      <w:r w:rsidR="00B21073">
        <w:t>5</w:t>
      </w:r>
      <w:r w:rsidRPr="0002283F">
        <w:t>.</w:t>
      </w:r>
    </w:p>
    <w:p w:rsidR="00537CB5" w:rsidRPr="0002283F" w:rsidRDefault="00537CB5" w:rsidP="00537CB5"/>
    <w:p w:rsidR="00537CB5" w:rsidRPr="0002283F" w:rsidRDefault="00537CB5" w:rsidP="00537CB5">
      <w:pPr>
        <w:pStyle w:val="ColorfulList-Accent11"/>
        <w:numPr>
          <w:ilvl w:val="0"/>
          <w:numId w:val="55"/>
        </w:numPr>
      </w:pPr>
      <w:r w:rsidRPr="0002283F">
        <w:t xml:space="preserve">Create opportunities to enable Clients to live independently </w:t>
      </w:r>
      <w:r w:rsidR="00EC3161">
        <w:t xml:space="preserve">for </w:t>
      </w:r>
      <w:r w:rsidRPr="0002283F">
        <w:t>as long as possible.</w:t>
      </w:r>
    </w:p>
    <w:p w:rsidR="00537CB5" w:rsidRPr="0002283F" w:rsidRDefault="00537CB5" w:rsidP="00537CB5"/>
    <w:p w:rsidR="00537CB5" w:rsidRPr="0002283F" w:rsidRDefault="00537CB5" w:rsidP="00537CB5">
      <w:pPr>
        <w:pStyle w:val="ColorfulList-Accent11"/>
        <w:numPr>
          <w:ilvl w:val="0"/>
          <w:numId w:val="55"/>
        </w:numPr>
      </w:pPr>
      <w:r w:rsidRPr="0002283F">
        <w:t>Develop and</w:t>
      </w:r>
      <w:r w:rsidR="00D3792B">
        <w:t>/or</w:t>
      </w:r>
      <w:r w:rsidRPr="0002283F">
        <w:t xml:space="preserve"> link </w:t>
      </w:r>
      <w:r w:rsidR="00D3792B">
        <w:t>Clients</w:t>
      </w:r>
      <w:r w:rsidRPr="0002283F">
        <w:t xml:space="preserve"> to naturalization services, </w:t>
      </w:r>
      <w:r w:rsidR="00D3792B">
        <w:t>prioritizing</w:t>
      </w:r>
      <w:r w:rsidRPr="0002283F">
        <w:t xml:space="preserve"> those whom have lost or are a</w:t>
      </w:r>
      <w:r w:rsidR="00D3792B">
        <w:t>t risk of losing SSI and other f</w:t>
      </w:r>
      <w:r w:rsidRPr="0002283F">
        <w:t>ederal benefits.</w:t>
      </w:r>
    </w:p>
    <w:p w:rsidR="009B568C" w:rsidRPr="0002283F" w:rsidRDefault="009B568C" w:rsidP="009B568C"/>
    <w:p w:rsidR="00F322C8" w:rsidRPr="0002283F" w:rsidRDefault="009B568C" w:rsidP="00061146">
      <w:pPr>
        <w:pStyle w:val="ColorfulList-Accent11"/>
        <w:numPr>
          <w:ilvl w:val="0"/>
          <w:numId w:val="55"/>
        </w:numPr>
      </w:pPr>
      <w:r w:rsidRPr="0002283F">
        <w:t>Build capacity for relevant mainstre</w:t>
      </w:r>
      <w:r w:rsidR="00756D46" w:rsidRPr="0002283F">
        <w:t>am agencies to serve the older R</w:t>
      </w:r>
      <w:r w:rsidRPr="0002283F">
        <w:t>efugee population.</w:t>
      </w:r>
      <w:r w:rsidR="00B0250E" w:rsidRPr="0002283F">
        <w:t xml:space="preserve"> </w:t>
      </w:r>
    </w:p>
    <w:p w:rsidR="009B568C" w:rsidRPr="0002283F" w:rsidRDefault="00F322C8" w:rsidP="00887A9F">
      <w:pPr>
        <w:pStyle w:val="ColorfulList-Accent11"/>
        <w:numPr>
          <w:ilvl w:val="0"/>
          <w:numId w:val="57"/>
        </w:numPr>
      </w:pPr>
      <w:r w:rsidRPr="0002283F">
        <w:t xml:space="preserve"> </w:t>
      </w:r>
      <w:r w:rsidR="00232BC8">
        <w:t>This</w:t>
      </w:r>
      <w:r w:rsidRPr="0002283F">
        <w:t xml:space="preserve"> </w:t>
      </w:r>
      <w:r w:rsidR="00B37CB5" w:rsidRPr="0002283F">
        <w:t xml:space="preserve">shall </w:t>
      </w:r>
      <w:r w:rsidR="00B0250E" w:rsidRPr="0002283F">
        <w:t>include</w:t>
      </w:r>
      <w:r w:rsidR="00232BC8">
        <w:t>, but is not</w:t>
      </w:r>
      <w:r w:rsidR="00B0250E" w:rsidRPr="0002283F">
        <w:t xml:space="preserve"> limited to:</w:t>
      </w:r>
    </w:p>
    <w:p w:rsidR="00232BC8" w:rsidRDefault="00232BC8" w:rsidP="00887A9F">
      <w:pPr>
        <w:pStyle w:val="ColorfulList-Accent11"/>
        <w:numPr>
          <w:ilvl w:val="1"/>
          <w:numId w:val="57"/>
        </w:numPr>
      </w:pPr>
      <w:r>
        <w:t>Establishing and/or expanding working relationships</w:t>
      </w:r>
      <w:r w:rsidR="00B0250E" w:rsidRPr="0002283F">
        <w:t xml:space="preserve"> with</w:t>
      </w:r>
      <w:r>
        <w:t xml:space="preserve"> the Maryland Department of Aging and</w:t>
      </w:r>
      <w:r w:rsidR="00B0250E" w:rsidRPr="0002283F">
        <w:t xml:space="preserve"> loc</w:t>
      </w:r>
      <w:r>
        <w:t xml:space="preserve">al Area Agencies on Aging (AAA); </w:t>
      </w:r>
    </w:p>
    <w:p w:rsidR="00B0250E" w:rsidRPr="0002283F" w:rsidRDefault="00232BC8" w:rsidP="00232BC8">
      <w:pPr>
        <w:pStyle w:val="ColorfulList-Accent11"/>
        <w:numPr>
          <w:ilvl w:val="1"/>
          <w:numId w:val="57"/>
        </w:numPr>
      </w:pPr>
      <w:r w:rsidRPr="00AE1628">
        <w:t>Establish and/or expand working relationships with other public or private organizations that serve</w:t>
      </w:r>
      <w:r w:rsidRPr="00D5113B">
        <w:t xml:space="preserve"> the needs of individuals, 60 years or older</w:t>
      </w:r>
      <w:r>
        <w:t>; and</w:t>
      </w:r>
    </w:p>
    <w:p w:rsidR="00B0250E" w:rsidRPr="0002283F" w:rsidRDefault="00232BC8" w:rsidP="00887A9F">
      <w:pPr>
        <w:pStyle w:val="ColorfulList-Accent11"/>
        <w:numPr>
          <w:ilvl w:val="1"/>
          <w:numId w:val="57"/>
        </w:numPr>
      </w:pPr>
      <w:r>
        <w:t>Educating</w:t>
      </w:r>
      <w:r w:rsidR="00B0250E" w:rsidRPr="0002283F">
        <w:t xml:space="preserve"> community partners</w:t>
      </w:r>
      <w:r>
        <w:t xml:space="preserve"> and their employees </w:t>
      </w:r>
      <w:r w:rsidR="007E562A">
        <w:t>so</w:t>
      </w:r>
      <w:r>
        <w:t xml:space="preserve"> the community partners can provide culturally-</w:t>
      </w:r>
      <w:r w:rsidR="00B0250E" w:rsidRPr="0002283F">
        <w:t>competent service</w:t>
      </w:r>
      <w:r>
        <w:t>s.</w:t>
      </w:r>
      <w:r w:rsidR="00FD6767" w:rsidRPr="0002283F">
        <w:t xml:space="preserve"> </w:t>
      </w:r>
    </w:p>
    <w:p w:rsidR="00B0250E" w:rsidRPr="0002283F" w:rsidRDefault="00232BC8" w:rsidP="00F322C8">
      <w:pPr>
        <w:pStyle w:val="ColorfulList-Accent11"/>
        <w:numPr>
          <w:ilvl w:val="0"/>
          <w:numId w:val="57"/>
        </w:numPr>
      </w:pPr>
      <w:r>
        <w:t xml:space="preserve">This may include developing </w:t>
      </w:r>
      <w:r w:rsidR="00B0250E" w:rsidRPr="0002283F">
        <w:t>be</w:t>
      </w:r>
      <w:r>
        <w:t>st practices for serving older R</w:t>
      </w:r>
      <w:r w:rsidR="00B0250E" w:rsidRPr="0002283F">
        <w:t>efugee</w:t>
      </w:r>
      <w:r>
        <w:t>s</w:t>
      </w:r>
      <w:r w:rsidR="00B0250E" w:rsidRPr="0002283F">
        <w:t xml:space="preserve"> that can be disseminated to other </w:t>
      </w:r>
      <w:r>
        <w:t>community partners on a local, S</w:t>
      </w:r>
      <w:r w:rsidR="00B0250E" w:rsidRPr="0002283F">
        <w:t>tate and national level.</w:t>
      </w:r>
    </w:p>
    <w:p w:rsidR="00B0250E" w:rsidRPr="0002283F" w:rsidRDefault="00B0250E" w:rsidP="00B0250E"/>
    <w:p w:rsidR="00B0250E" w:rsidRPr="0002283F" w:rsidRDefault="00B0250E" w:rsidP="00061146">
      <w:pPr>
        <w:pStyle w:val="ColorfulList-Accent11"/>
        <w:numPr>
          <w:ilvl w:val="0"/>
          <w:numId w:val="55"/>
        </w:numPr>
      </w:pPr>
      <w:r w:rsidRPr="0002283F">
        <w:t xml:space="preserve">Promote long-term financial stability among </w:t>
      </w:r>
      <w:r w:rsidR="00061146">
        <w:t>Clients</w:t>
      </w:r>
      <w:r w:rsidRPr="0002283F">
        <w:t xml:space="preserve">. </w:t>
      </w:r>
      <w:r w:rsidR="00061146">
        <w:t>This may include but is</w:t>
      </w:r>
      <w:r w:rsidRPr="0002283F">
        <w:t xml:space="preserve"> not limited to:</w:t>
      </w:r>
    </w:p>
    <w:p w:rsidR="00B0250E" w:rsidRPr="0002283F" w:rsidRDefault="00061146" w:rsidP="00887A9F">
      <w:pPr>
        <w:pStyle w:val="ColorfulList-Accent11"/>
        <w:numPr>
          <w:ilvl w:val="0"/>
          <w:numId w:val="58"/>
        </w:numPr>
      </w:pPr>
      <w:r>
        <w:t>C</w:t>
      </w:r>
      <w:r w:rsidR="00B0250E" w:rsidRPr="0002283F">
        <w:t xml:space="preserve">onnecting </w:t>
      </w:r>
      <w:r w:rsidR="00E0433C">
        <w:t>C</w:t>
      </w:r>
      <w:r w:rsidR="00B0250E" w:rsidRPr="0002283F">
        <w:t>lients with civics and ESL programs that will lea</w:t>
      </w:r>
      <w:r w:rsidR="001066DB" w:rsidRPr="0002283F">
        <w:t>d</w:t>
      </w:r>
      <w:r w:rsidR="00B0250E" w:rsidRPr="0002283F">
        <w:t xml:space="preserve"> to successful applications for citizenship, a primary requirement for continued access to SSI benefits;</w:t>
      </w:r>
    </w:p>
    <w:p w:rsidR="00B0250E" w:rsidRPr="0002283F" w:rsidRDefault="00B0250E" w:rsidP="00887A9F">
      <w:pPr>
        <w:pStyle w:val="ColorfulList-Accent11"/>
        <w:numPr>
          <w:ilvl w:val="0"/>
          <w:numId w:val="58"/>
        </w:numPr>
      </w:pPr>
      <w:r w:rsidRPr="0002283F">
        <w:t>Connecting clien</w:t>
      </w:r>
      <w:r w:rsidR="00D16BFF">
        <w:t xml:space="preserve">ts </w:t>
      </w:r>
      <w:r w:rsidRPr="0002283F">
        <w:t xml:space="preserve">to </w:t>
      </w:r>
      <w:r w:rsidR="00061146">
        <w:t>Employability Services</w:t>
      </w:r>
      <w:r w:rsidRPr="0002283F">
        <w:t xml:space="preserve"> designed to assist seniors entering or reentering the workforce;</w:t>
      </w:r>
    </w:p>
    <w:p w:rsidR="00B0250E" w:rsidRPr="0002283F" w:rsidRDefault="00B0250E" w:rsidP="00887A9F">
      <w:pPr>
        <w:pStyle w:val="ColorfulList-Accent11"/>
        <w:numPr>
          <w:ilvl w:val="0"/>
          <w:numId w:val="58"/>
        </w:numPr>
      </w:pPr>
      <w:r w:rsidRPr="0002283F">
        <w:t xml:space="preserve">Implementing case management services to ensure that </w:t>
      </w:r>
      <w:r w:rsidR="00531C27">
        <w:t>C</w:t>
      </w:r>
      <w:r w:rsidRPr="0002283F">
        <w:t>lien</w:t>
      </w:r>
      <w:r w:rsidR="00061146">
        <w:t>ts are accessing all State and f</w:t>
      </w:r>
      <w:r w:rsidRPr="0002283F">
        <w:t>ederal benefits for which they are eligible;</w:t>
      </w:r>
    </w:p>
    <w:p w:rsidR="00B0250E" w:rsidRPr="0002283F" w:rsidRDefault="00B0250E" w:rsidP="00887A9F">
      <w:pPr>
        <w:pStyle w:val="ColorfulList-Accent11"/>
        <w:numPr>
          <w:ilvl w:val="0"/>
          <w:numId w:val="58"/>
        </w:numPr>
      </w:pPr>
      <w:r w:rsidRPr="0002283F">
        <w:t xml:space="preserve">Referring </w:t>
      </w:r>
      <w:r w:rsidR="00061146">
        <w:t>Clients</w:t>
      </w:r>
      <w:r w:rsidRPr="0002283F">
        <w:t xml:space="preserve"> to subsidized housing programs, including public housing, </w:t>
      </w:r>
      <w:r w:rsidR="00061146">
        <w:t xml:space="preserve">the </w:t>
      </w:r>
      <w:r w:rsidRPr="0002283F">
        <w:t>Section 8 voucher program, and senior living facilities;</w:t>
      </w:r>
    </w:p>
    <w:p w:rsidR="00B0250E" w:rsidRPr="0002283F" w:rsidRDefault="00B0250E" w:rsidP="00887A9F">
      <w:pPr>
        <w:pStyle w:val="ColorfulList-Accent11"/>
        <w:numPr>
          <w:ilvl w:val="0"/>
          <w:numId w:val="58"/>
        </w:numPr>
      </w:pPr>
      <w:r w:rsidRPr="0002283F">
        <w:t xml:space="preserve">Referring </w:t>
      </w:r>
      <w:r w:rsidR="00061146">
        <w:t>Clients</w:t>
      </w:r>
      <w:r w:rsidRPr="0002283F">
        <w:t xml:space="preserve"> to Medicaid or Medicare, whichever is appropriate; </w:t>
      </w:r>
      <w:r w:rsidR="00061146">
        <w:t>and</w:t>
      </w:r>
    </w:p>
    <w:p w:rsidR="00B0250E" w:rsidRPr="0002283F" w:rsidRDefault="00B0250E" w:rsidP="00887A9F">
      <w:pPr>
        <w:pStyle w:val="ColorfulList-Accent11"/>
        <w:numPr>
          <w:ilvl w:val="0"/>
          <w:numId w:val="58"/>
        </w:numPr>
      </w:pPr>
      <w:r w:rsidRPr="0002283F">
        <w:t>Conducting financial literacy training.</w:t>
      </w:r>
    </w:p>
    <w:p w:rsidR="00B0250E" w:rsidRPr="0002283F" w:rsidRDefault="00B0250E" w:rsidP="009155BA">
      <w:pPr>
        <w:ind w:left="1080"/>
      </w:pPr>
    </w:p>
    <w:p w:rsidR="009155BA" w:rsidRPr="0002283F" w:rsidRDefault="009155BA" w:rsidP="00061146">
      <w:pPr>
        <w:pStyle w:val="ColorfulList-Accent11"/>
        <w:numPr>
          <w:ilvl w:val="0"/>
          <w:numId w:val="55"/>
        </w:numPr>
      </w:pPr>
      <w:r w:rsidRPr="0002283F">
        <w:t xml:space="preserve">Promote </w:t>
      </w:r>
      <w:r w:rsidR="00DA78A7">
        <w:t>Client</w:t>
      </w:r>
      <w:r w:rsidR="00A832B1">
        <w:t>s’</w:t>
      </w:r>
      <w:r w:rsidR="00DA78A7">
        <w:t xml:space="preserve"> </w:t>
      </w:r>
      <w:r w:rsidRPr="0002283F">
        <w:t xml:space="preserve">physical and mental health, and other basic needs such as transportation. </w:t>
      </w:r>
      <w:r w:rsidR="00E0433C">
        <w:t>This may include, but is not</w:t>
      </w:r>
      <w:r w:rsidRPr="0002283F">
        <w:t xml:space="preserve"> limited to:</w:t>
      </w:r>
    </w:p>
    <w:p w:rsidR="009155BA" w:rsidRPr="0002283F" w:rsidRDefault="002E792F" w:rsidP="00887A9F">
      <w:pPr>
        <w:pStyle w:val="ColorfulList-Accent11"/>
        <w:numPr>
          <w:ilvl w:val="0"/>
          <w:numId w:val="59"/>
        </w:numPr>
      </w:pPr>
      <w:r w:rsidRPr="0002283F">
        <w:t xml:space="preserve">Providing or connecting </w:t>
      </w:r>
      <w:r w:rsidR="00E0433C">
        <w:t>Clients</w:t>
      </w:r>
      <w:r w:rsidR="009155BA" w:rsidRPr="0002283F">
        <w:t xml:space="preserve"> with programs and services designed to encourage social integration;</w:t>
      </w:r>
    </w:p>
    <w:p w:rsidR="009155BA" w:rsidRPr="0002283F" w:rsidRDefault="009155BA" w:rsidP="00887A9F">
      <w:pPr>
        <w:pStyle w:val="ColorfulList-Accent11"/>
        <w:numPr>
          <w:ilvl w:val="0"/>
          <w:numId w:val="59"/>
        </w:numPr>
      </w:pPr>
      <w:r w:rsidRPr="0002283F">
        <w:t>Establishing partnerships that will allow for reliable transportation to medical appointments, social events, etc.;</w:t>
      </w:r>
    </w:p>
    <w:p w:rsidR="009155BA" w:rsidRPr="0002283F" w:rsidRDefault="00DA78A7" w:rsidP="00887A9F">
      <w:pPr>
        <w:pStyle w:val="ColorfulList-Accent11"/>
        <w:numPr>
          <w:ilvl w:val="0"/>
          <w:numId w:val="59"/>
        </w:numPr>
      </w:pPr>
      <w:r>
        <w:t>Connecting C</w:t>
      </w:r>
      <w:r w:rsidR="00E0433C">
        <w:t>lients with long-</w:t>
      </w:r>
      <w:r w:rsidR="009155BA" w:rsidRPr="0002283F">
        <w:t>term care solutions as appropriate</w:t>
      </w:r>
      <w:r w:rsidR="00E0433C">
        <w:t>; and</w:t>
      </w:r>
    </w:p>
    <w:p w:rsidR="009155BA" w:rsidRPr="0002283F" w:rsidRDefault="00DA78A7" w:rsidP="00887A9F">
      <w:pPr>
        <w:pStyle w:val="ColorfulList-Accent11"/>
        <w:numPr>
          <w:ilvl w:val="0"/>
          <w:numId w:val="59"/>
        </w:numPr>
      </w:pPr>
      <w:r>
        <w:t xml:space="preserve">Ensuring that </w:t>
      </w:r>
      <w:r w:rsidR="00E0433C">
        <w:t>Clients</w:t>
      </w:r>
      <w:r w:rsidR="009155BA" w:rsidRPr="0002283F">
        <w:t xml:space="preserve"> have access to ongoing healthcare including primary care and specialized health services.</w:t>
      </w:r>
    </w:p>
    <w:p w:rsidR="00FD2F29" w:rsidRDefault="00FD2F29" w:rsidP="00FE04E5">
      <w:pPr>
        <w:pStyle w:val="ColorfulList-Accent11"/>
        <w:ind w:left="1440"/>
      </w:pPr>
    </w:p>
    <w:p w:rsidR="003341E2" w:rsidRDefault="003341E2" w:rsidP="00FE04E5">
      <w:pPr>
        <w:pStyle w:val="ColorfulList-Accent11"/>
        <w:ind w:left="1440"/>
      </w:pPr>
    </w:p>
    <w:p w:rsidR="003341E2" w:rsidRPr="0002283F" w:rsidRDefault="003341E2" w:rsidP="00FE04E5">
      <w:pPr>
        <w:pStyle w:val="ColorfulList-Accent11"/>
        <w:ind w:left="1440"/>
      </w:pPr>
    </w:p>
    <w:p w:rsidR="00E0433C" w:rsidRDefault="00E0433C" w:rsidP="00887A9F">
      <w:pPr>
        <w:pStyle w:val="ColorfulList-Accent11"/>
        <w:numPr>
          <w:ilvl w:val="2"/>
          <w:numId w:val="67"/>
        </w:numPr>
        <w:rPr>
          <w:b/>
        </w:rPr>
      </w:pPr>
      <w:r>
        <w:rPr>
          <w:b/>
        </w:rPr>
        <w:lastRenderedPageBreak/>
        <w:t>Performance Evaluation Plan</w:t>
      </w:r>
    </w:p>
    <w:p w:rsidR="00E0433C" w:rsidRDefault="00E0433C" w:rsidP="00E0433C">
      <w:pPr>
        <w:pStyle w:val="ColorfulList-Accent11"/>
        <w:rPr>
          <w:b/>
        </w:rPr>
      </w:pPr>
    </w:p>
    <w:p w:rsidR="00E0433C" w:rsidRPr="0002283F" w:rsidRDefault="00E0433C" w:rsidP="00E0433C">
      <w:pPr>
        <w:pStyle w:val="ColorfulList-Accent11"/>
        <w:numPr>
          <w:ilvl w:val="0"/>
          <w:numId w:val="80"/>
        </w:numPr>
      </w:pPr>
      <w:r w:rsidRPr="0002283F">
        <w:t xml:space="preserve">Provide a </w:t>
      </w:r>
      <w:r w:rsidR="00720E30">
        <w:t xml:space="preserve">draft </w:t>
      </w:r>
      <w:r>
        <w:t xml:space="preserve">Performance Evaluation Plan, in narrative form, </w:t>
      </w:r>
      <w:r w:rsidRPr="0002283F">
        <w:t xml:space="preserve">that describes </w:t>
      </w:r>
      <w:r>
        <w:t xml:space="preserve">how the Grantee will evaluate its performance during the term of the Grant.  This </w:t>
      </w:r>
      <w:r w:rsidR="00BA1D76">
        <w:t xml:space="preserve">draft </w:t>
      </w:r>
      <w:r>
        <w:t xml:space="preserve">plan </w:t>
      </w:r>
      <w:r w:rsidR="00BA1D76">
        <w:t xml:space="preserve">is due with the Technical Proposal and </w:t>
      </w:r>
      <w:r w:rsidR="00EC3161">
        <w:t>shall</w:t>
      </w:r>
      <w:r>
        <w:t xml:space="preserve"> address how the Grantee will monitor its </w:t>
      </w:r>
      <w:r w:rsidRPr="0002283F">
        <w:t>p</w:t>
      </w:r>
      <w:r>
        <w:t>rocesses and progress toward its identified goals</w:t>
      </w:r>
      <w:r w:rsidR="00EC3161">
        <w:t>.  The draft plan</w:t>
      </w:r>
      <w:r w:rsidR="00BA1D76">
        <w:t xml:space="preserve"> shall include the following</w:t>
      </w:r>
      <w:r w:rsidRPr="0002283F">
        <w:t>:</w:t>
      </w:r>
    </w:p>
    <w:p w:rsidR="00E0433C" w:rsidRPr="0002283F" w:rsidRDefault="00BA1D76" w:rsidP="00E0433C">
      <w:pPr>
        <w:pStyle w:val="ColorfulList-Accent11"/>
        <w:numPr>
          <w:ilvl w:val="0"/>
          <w:numId w:val="65"/>
        </w:numPr>
      </w:pPr>
      <w:r>
        <w:t xml:space="preserve">A </w:t>
      </w:r>
      <w:r w:rsidR="00AE1628">
        <w:t>d</w:t>
      </w:r>
      <w:r w:rsidR="00E0433C" w:rsidRPr="0002283F">
        <w:t>escription of inputs (e.g.</w:t>
      </w:r>
      <w:r w:rsidR="00E0433C">
        <w:t>,</w:t>
      </w:r>
      <w:r w:rsidR="00E0433C" w:rsidRPr="0002283F">
        <w:t xml:space="preserve"> organizational profile, collaborative partners, key staff, budget and other resources), key processes and expected outcomes of the funded activities; </w:t>
      </w:r>
    </w:p>
    <w:p w:rsidR="00E0433C" w:rsidRPr="0002283F" w:rsidRDefault="00E0433C" w:rsidP="00E0433C">
      <w:pPr>
        <w:pStyle w:val="ColorfulList-Accent11"/>
        <w:numPr>
          <w:ilvl w:val="0"/>
          <w:numId w:val="65"/>
        </w:numPr>
      </w:pPr>
      <w:r>
        <w:t>A Logic M</w:t>
      </w:r>
      <w:r w:rsidRPr="0002283F">
        <w:t>odel</w:t>
      </w:r>
      <w:r>
        <w:t xml:space="preserve"> </w:t>
      </w:r>
      <w:r w:rsidRPr="001E44A2">
        <w:rPr>
          <w:b/>
        </w:rPr>
        <w:t>(see RFGP Section 1.2</w:t>
      </w:r>
      <w:r w:rsidR="00C46C3B">
        <w:rPr>
          <w:b/>
        </w:rPr>
        <w:t>.X</w:t>
      </w:r>
      <w:r w:rsidRPr="001E44A2">
        <w:rPr>
          <w:b/>
        </w:rPr>
        <w:t>)</w:t>
      </w:r>
      <w:r>
        <w:t xml:space="preserve"> </w:t>
      </w:r>
      <w:r w:rsidRPr="0002283F">
        <w:t>explain</w:t>
      </w:r>
      <w:r>
        <w:t>ing</w:t>
      </w:r>
      <w:r w:rsidRPr="0002283F">
        <w:t xml:space="preserve"> how the</w:t>
      </w:r>
      <w:r>
        <w:t xml:space="preserve"> Grantee will analyze the inputs and its</w:t>
      </w:r>
      <w:r w:rsidRPr="0002283F">
        <w:t xml:space="preserve"> processes</w:t>
      </w:r>
      <w:r>
        <w:t xml:space="preserve">, as well as measure outcomes.  The Logic Model will also document </w:t>
      </w:r>
      <w:r w:rsidRPr="0002283F">
        <w:t xml:space="preserve">how </w:t>
      </w:r>
      <w:r w:rsidRPr="00CF332B">
        <w:t>the</w:t>
      </w:r>
      <w:r w:rsidR="00CF332B">
        <w:t xml:space="preserve"> Grantee will use the</w:t>
      </w:r>
      <w:r w:rsidRPr="00CF332B">
        <w:t xml:space="preserve"> resulting information</w:t>
      </w:r>
      <w:r w:rsidR="00CF332B">
        <w:t>/outcome measurements</w:t>
      </w:r>
      <w:r w:rsidRPr="0002283F">
        <w:t xml:space="preserve"> to inform improvement of funded activities;</w:t>
      </w:r>
    </w:p>
    <w:p w:rsidR="00E0433C" w:rsidRPr="0002283F" w:rsidRDefault="00BA1D76" w:rsidP="00E0433C">
      <w:pPr>
        <w:pStyle w:val="ColorfulList-Accent11"/>
        <w:numPr>
          <w:ilvl w:val="0"/>
          <w:numId w:val="65"/>
        </w:numPr>
      </w:pPr>
      <w:r>
        <w:t xml:space="preserve">A </w:t>
      </w:r>
      <w:r w:rsidR="00AE1628">
        <w:t>d</w:t>
      </w:r>
      <w:r w:rsidR="00E0433C" w:rsidRPr="0002283F">
        <w:t>escription of the system and process that will support the organization’s performance management requirements through effective tracking of performance outcomes;</w:t>
      </w:r>
    </w:p>
    <w:p w:rsidR="00E0433C" w:rsidRPr="0002283F" w:rsidRDefault="00BA1D76" w:rsidP="00E0433C">
      <w:pPr>
        <w:pStyle w:val="ColorfulList-Accent11"/>
        <w:numPr>
          <w:ilvl w:val="0"/>
          <w:numId w:val="65"/>
        </w:numPr>
      </w:pPr>
      <w:r>
        <w:t xml:space="preserve">A </w:t>
      </w:r>
      <w:r w:rsidR="00AE1628">
        <w:t>d</w:t>
      </w:r>
      <w:r w:rsidR="00E0433C" w:rsidRPr="0002283F">
        <w:t>escription of how the organization will collect and manage data to allow for accurate and timely reporting of performance outcomes, to be submitted with the Trimester Report</w:t>
      </w:r>
      <w:r w:rsidR="003341E2">
        <w:t xml:space="preserve"> </w:t>
      </w:r>
      <w:r w:rsidR="003341E2" w:rsidRPr="003341E2">
        <w:rPr>
          <w:b/>
        </w:rPr>
        <w:t>(</w:t>
      </w:r>
      <w:r w:rsidR="003341E2" w:rsidRPr="003341E2">
        <w:rPr>
          <w:b/>
          <w:u w:val="single"/>
        </w:rPr>
        <w:t>Attachment I</w:t>
      </w:r>
      <w:r w:rsidR="003341E2" w:rsidRPr="003341E2">
        <w:rPr>
          <w:b/>
        </w:rPr>
        <w:t>)</w:t>
      </w:r>
      <w:r w:rsidR="00E0433C" w:rsidRPr="0002283F">
        <w:t>;</w:t>
      </w:r>
    </w:p>
    <w:p w:rsidR="00E0433C" w:rsidRDefault="00BA1D76" w:rsidP="00BA1D76">
      <w:pPr>
        <w:pStyle w:val="ColorfulList-Accent11"/>
        <w:numPr>
          <w:ilvl w:val="0"/>
          <w:numId w:val="65"/>
        </w:numPr>
      </w:pPr>
      <w:r>
        <w:t xml:space="preserve">A </w:t>
      </w:r>
      <w:r w:rsidR="00AE1628">
        <w:t>d</w:t>
      </w:r>
      <w:r w:rsidR="00E0433C" w:rsidRPr="0002283F">
        <w:t xml:space="preserve">escription of potential obstacles for implementing the </w:t>
      </w:r>
      <w:r>
        <w:t xml:space="preserve">Grantee’s </w:t>
      </w:r>
      <w:r w:rsidR="00AE1628">
        <w:t>Performance E</w:t>
      </w:r>
      <w:r w:rsidR="00E0433C" w:rsidRPr="0002283F">
        <w:t xml:space="preserve">valuation </w:t>
      </w:r>
      <w:r w:rsidR="00AE1628">
        <w:t>P</w:t>
      </w:r>
      <w:r>
        <w:t>lan and how the Grantee will address these obstacles.</w:t>
      </w:r>
    </w:p>
    <w:p w:rsidR="00BA1D76" w:rsidRDefault="00BA1D76" w:rsidP="00BA1D76">
      <w:pPr>
        <w:pStyle w:val="ColorfulList-Accent11"/>
        <w:numPr>
          <w:ilvl w:val="0"/>
          <w:numId w:val="80"/>
        </w:numPr>
      </w:pPr>
      <w:r>
        <w:t xml:space="preserve">Submit a final Performance Evaluation Plan to the State Project Manager no later than ten (10) business days following the start of the Grant </w:t>
      </w:r>
    </w:p>
    <w:p w:rsidR="00BA1D76" w:rsidRDefault="00BA1D76" w:rsidP="00BA1D76">
      <w:pPr>
        <w:pStyle w:val="ColorfulList-Accent11"/>
        <w:ind w:left="1080"/>
      </w:pPr>
    </w:p>
    <w:p w:rsidR="00BA1D76" w:rsidRPr="00BA1D76" w:rsidRDefault="00BA1D76" w:rsidP="00BA1D76">
      <w:pPr>
        <w:pStyle w:val="ColorfulList-Accent11"/>
        <w:ind w:left="1080"/>
        <w:rPr>
          <w:b/>
        </w:rPr>
      </w:pPr>
      <w:r w:rsidRPr="00BA1D76">
        <w:rPr>
          <w:b/>
        </w:rPr>
        <w:t>NOTE:  MORA will: 1) provide feedback regarding the draft plan upon notificat</w:t>
      </w:r>
      <w:r w:rsidR="007E562A">
        <w:rPr>
          <w:b/>
        </w:rPr>
        <w:t xml:space="preserve">ion of Grant award; and 2) </w:t>
      </w:r>
      <w:r w:rsidRPr="00BA1D76">
        <w:rPr>
          <w:b/>
        </w:rPr>
        <w:t xml:space="preserve">approve the Grantee’s final plan no later than seven (7) calendar days after receipt.  </w:t>
      </w:r>
    </w:p>
    <w:p w:rsidR="00E0433C" w:rsidRDefault="00E0433C" w:rsidP="00BA1D76">
      <w:pPr>
        <w:pStyle w:val="ColorfulList-Accent11"/>
        <w:ind w:left="0"/>
        <w:rPr>
          <w:b/>
        </w:rPr>
      </w:pPr>
    </w:p>
    <w:p w:rsidR="00B638BF" w:rsidRPr="0002283F" w:rsidRDefault="005969EB" w:rsidP="00887A9F">
      <w:pPr>
        <w:pStyle w:val="ColorfulList-Accent11"/>
        <w:numPr>
          <w:ilvl w:val="2"/>
          <w:numId w:val="67"/>
        </w:numPr>
        <w:rPr>
          <w:b/>
        </w:rPr>
      </w:pPr>
      <w:r w:rsidRPr="0002283F">
        <w:rPr>
          <w:b/>
        </w:rPr>
        <w:t>Administrative Requirements</w:t>
      </w:r>
    </w:p>
    <w:p w:rsidR="005969EB" w:rsidRPr="0002283F" w:rsidRDefault="005969EB" w:rsidP="005969EB">
      <w:pPr>
        <w:pStyle w:val="ColorfulList-Accent11"/>
        <w:rPr>
          <w:b/>
        </w:rPr>
      </w:pPr>
    </w:p>
    <w:p w:rsidR="003439B1" w:rsidRPr="0002283F" w:rsidRDefault="003439B1" w:rsidP="00887A9F">
      <w:pPr>
        <w:pStyle w:val="ColorfulList-Accent11"/>
        <w:numPr>
          <w:ilvl w:val="0"/>
          <w:numId w:val="60"/>
        </w:numPr>
      </w:pPr>
      <w:r w:rsidRPr="0002283F">
        <w:t>Maintain case files for at least seven (7) years;</w:t>
      </w:r>
    </w:p>
    <w:p w:rsidR="003439B1" w:rsidRPr="0002283F" w:rsidRDefault="00AC6E67" w:rsidP="00887A9F">
      <w:pPr>
        <w:pStyle w:val="ColorfulList-Accent11"/>
        <w:numPr>
          <w:ilvl w:val="0"/>
          <w:numId w:val="60"/>
        </w:numPr>
      </w:pPr>
      <w:r>
        <w:t>Maintain all C</w:t>
      </w:r>
      <w:r w:rsidR="003439B1" w:rsidRPr="0002283F">
        <w:t xml:space="preserve">lient records in secure, locked cabinets or </w:t>
      </w:r>
      <w:r>
        <w:t>C</w:t>
      </w:r>
      <w:r w:rsidR="003439B1" w:rsidRPr="0002283F">
        <w:t xml:space="preserve">lient record rooms; </w:t>
      </w:r>
    </w:p>
    <w:p w:rsidR="003439B1" w:rsidRPr="0002283F" w:rsidRDefault="00AC6E67" w:rsidP="00887A9F">
      <w:pPr>
        <w:pStyle w:val="ColorfulList-Accent11"/>
        <w:numPr>
          <w:ilvl w:val="0"/>
          <w:numId w:val="60"/>
        </w:numPr>
      </w:pPr>
      <w:r>
        <w:t>Manage all C</w:t>
      </w:r>
      <w:r w:rsidR="003439B1" w:rsidRPr="0002283F">
        <w:t>lient records in confidential manner, ensuring privacy of information maintained in the record;</w:t>
      </w:r>
    </w:p>
    <w:p w:rsidR="003439B1" w:rsidRPr="0002283F" w:rsidRDefault="003439B1" w:rsidP="00887A9F">
      <w:pPr>
        <w:pStyle w:val="ColorfulList-Accent11"/>
        <w:numPr>
          <w:ilvl w:val="0"/>
          <w:numId w:val="60"/>
        </w:numPr>
      </w:pPr>
      <w:r w:rsidRPr="0002283F">
        <w:t xml:space="preserve">Maintain a copy of any referrals to other organizations, agencies or programs in the </w:t>
      </w:r>
      <w:r w:rsidR="00AC6E67">
        <w:t>Client’s</w:t>
      </w:r>
      <w:r w:rsidRPr="0002283F">
        <w:t xml:space="preserve"> case file; </w:t>
      </w:r>
    </w:p>
    <w:p w:rsidR="003439B1" w:rsidRPr="0002283F" w:rsidRDefault="003439B1" w:rsidP="00887A9F">
      <w:pPr>
        <w:pStyle w:val="ColorfulList-Accent11"/>
        <w:numPr>
          <w:ilvl w:val="0"/>
          <w:numId w:val="60"/>
        </w:numPr>
      </w:pPr>
      <w:r w:rsidRPr="0002283F">
        <w:t>Maintain, at a minimum, the documentation of the following information in each case file:</w:t>
      </w:r>
    </w:p>
    <w:p w:rsidR="003439B1" w:rsidRPr="0002283F" w:rsidRDefault="003439B1" w:rsidP="00887A9F">
      <w:pPr>
        <w:pStyle w:val="ColorfulList-Accent11"/>
        <w:numPr>
          <w:ilvl w:val="0"/>
          <w:numId w:val="61"/>
        </w:numPr>
      </w:pPr>
      <w:r w:rsidRPr="0002283F">
        <w:t>Client name;</w:t>
      </w:r>
    </w:p>
    <w:p w:rsidR="003439B1" w:rsidRPr="0002283F" w:rsidRDefault="003439B1" w:rsidP="00887A9F">
      <w:pPr>
        <w:pStyle w:val="ColorfulList-Accent11"/>
        <w:numPr>
          <w:ilvl w:val="0"/>
          <w:numId w:val="61"/>
        </w:numPr>
      </w:pPr>
      <w:r w:rsidRPr="0002283F">
        <w:t>Client alien number;</w:t>
      </w:r>
    </w:p>
    <w:p w:rsidR="003439B1" w:rsidRPr="0002283F" w:rsidRDefault="003439B1" w:rsidP="00887A9F">
      <w:pPr>
        <w:pStyle w:val="ColorfulList-Accent11"/>
        <w:numPr>
          <w:ilvl w:val="0"/>
          <w:numId w:val="61"/>
        </w:numPr>
      </w:pPr>
      <w:r w:rsidRPr="0002283F">
        <w:t>Client legal status;</w:t>
      </w:r>
    </w:p>
    <w:p w:rsidR="003439B1" w:rsidRPr="0002283F" w:rsidRDefault="003439B1" w:rsidP="00887A9F">
      <w:pPr>
        <w:pStyle w:val="ColorfulList-Accent11"/>
        <w:numPr>
          <w:ilvl w:val="0"/>
          <w:numId w:val="61"/>
        </w:numPr>
      </w:pPr>
      <w:r w:rsidRPr="0002283F">
        <w:t>Client contact information;</w:t>
      </w:r>
    </w:p>
    <w:p w:rsidR="003439B1" w:rsidRPr="0002283F" w:rsidRDefault="003439B1" w:rsidP="00887A9F">
      <w:pPr>
        <w:pStyle w:val="ColorfulList-Accent11"/>
        <w:numPr>
          <w:ilvl w:val="0"/>
          <w:numId w:val="61"/>
        </w:numPr>
      </w:pPr>
      <w:r w:rsidRPr="0002283F">
        <w:t>I</w:t>
      </w:r>
      <w:r w:rsidR="003D5A8C">
        <w:t xml:space="preserve">ndividual Service Plan </w:t>
      </w:r>
      <w:r w:rsidR="00AC6E67">
        <w:t>used to determine each C</w:t>
      </w:r>
      <w:r w:rsidRPr="0002283F">
        <w:t>lient’s needs and plan of action for meeting those needs;</w:t>
      </w:r>
    </w:p>
    <w:p w:rsidR="003439B1" w:rsidRPr="0002283F" w:rsidRDefault="003439B1" w:rsidP="00887A9F">
      <w:pPr>
        <w:pStyle w:val="ColorfulList-Accent11"/>
        <w:numPr>
          <w:ilvl w:val="0"/>
          <w:numId w:val="61"/>
        </w:numPr>
      </w:pPr>
      <w:r w:rsidRPr="0002283F">
        <w:t xml:space="preserve">Reason for referral </w:t>
      </w:r>
      <w:r w:rsidR="007E562A">
        <w:t xml:space="preserve">(which </w:t>
      </w:r>
      <w:r w:rsidRPr="0002283F">
        <w:t>must be linked to the achievement of one of the objective</w:t>
      </w:r>
      <w:r w:rsidR="007E562A">
        <w:t>s</w:t>
      </w:r>
      <w:r w:rsidRPr="0002283F">
        <w:t xml:space="preserve"> outlined in </w:t>
      </w:r>
      <w:r w:rsidR="003D5A8C">
        <w:t xml:space="preserve">the </w:t>
      </w:r>
      <w:r w:rsidR="00CE51A6" w:rsidRPr="0002283F">
        <w:t>Individual Service Plan</w:t>
      </w:r>
      <w:r w:rsidR="003C696B">
        <w:t xml:space="preserve"> (ISP)</w:t>
      </w:r>
      <w:r w:rsidR="007E562A">
        <w:t>)</w:t>
      </w:r>
      <w:r w:rsidRPr="0002283F">
        <w:t>;</w:t>
      </w:r>
      <w:r w:rsidR="007E562A">
        <w:t xml:space="preserve"> and</w:t>
      </w:r>
    </w:p>
    <w:p w:rsidR="003439B1" w:rsidRPr="0002283F" w:rsidRDefault="007E562A" w:rsidP="00887A9F">
      <w:pPr>
        <w:pStyle w:val="ColorfulList-Accent11"/>
        <w:numPr>
          <w:ilvl w:val="0"/>
          <w:numId w:val="61"/>
        </w:numPr>
      </w:pPr>
      <w:r>
        <w:t>Any</w:t>
      </w:r>
      <w:r w:rsidR="003439B1" w:rsidRPr="0002283F">
        <w:t xml:space="preserve"> communicati</w:t>
      </w:r>
      <w:r w:rsidR="00DD657E">
        <w:t>on with the agency to who</w:t>
      </w:r>
      <w:r w:rsidR="00AC6E67">
        <w:t xml:space="preserve"> the Client</w:t>
      </w:r>
      <w:r w:rsidR="003439B1" w:rsidRPr="0002283F">
        <w:t xml:space="preserve"> was referred.</w:t>
      </w:r>
    </w:p>
    <w:p w:rsidR="003439B1" w:rsidRDefault="00AC6E67" w:rsidP="00887A9F">
      <w:pPr>
        <w:pStyle w:val="ColorfulList-Accent11"/>
        <w:numPr>
          <w:ilvl w:val="0"/>
          <w:numId w:val="60"/>
        </w:numPr>
      </w:pPr>
      <w:r>
        <w:t>Maintain C</w:t>
      </w:r>
      <w:r w:rsidR="003439B1" w:rsidRPr="0002283F">
        <w:t>lient records in good order and ensure that progress notes are current;</w:t>
      </w:r>
    </w:p>
    <w:p w:rsidR="008749D2" w:rsidRPr="0002283F" w:rsidRDefault="008749D2" w:rsidP="00887A9F">
      <w:pPr>
        <w:pStyle w:val="ColorfulList-Accent11"/>
        <w:numPr>
          <w:ilvl w:val="0"/>
          <w:numId w:val="60"/>
        </w:numPr>
      </w:pPr>
      <w:r>
        <w:lastRenderedPageBreak/>
        <w:t>Maintain a Client Database which tracks basic details for each Client served.  The Grantee shall submit the database to MORA on a trimester basis (see RFGP Section 3.2.5); and</w:t>
      </w:r>
    </w:p>
    <w:p w:rsidR="00CF5C0D" w:rsidRPr="0002283F" w:rsidRDefault="003439B1" w:rsidP="00887A9F">
      <w:pPr>
        <w:pStyle w:val="ColorfulList-Accent11"/>
        <w:numPr>
          <w:ilvl w:val="0"/>
          <w:numId w:val="60"/>
        </w:numPr>
      </w:pPr>
      <w:r w:rsidRPr="0002283F">
        <w:t xml:space="preserve">Upon request from MORA, make case files and records available to State or </w:t>
      </w:r>
      <w:r w:rsidR="009C038A" w:rsidRPr="0002283F">
        <w:t>f</w:t>
      </w:r>
      <w:r w:rsidRPr="0002283F">
        <w:t>ederal staff authorized to inspect such records for auditing and/or performance monitoring purposes.</w:t>
      </w:r>
    </w:p>
    <w:p w:rsidR="00B638BF" w:rsidRPr="0002283F" w:rsidRDefault="00B638BF" w:rsidP="00E75312">
      <w:pPr>
        <w:rPr>
          <w:b/>
        </w:rPr>
      </w:pPr>
    </w:p>
    <w:p w:rsidR="00B638BF" w:rsidRPr="0002283F" w:rsidRDefault="003061D9" w:rsidP="00887A9F">
      <w:pPr>
        <w:pStyle w:val="ColorfulList-Accent11"/>
        <w:numPr>
          <w:ilvl w:val="2"/>
          <w:numId w:val="67"/>
        </w:numPr>
      </w:pPr>
      <w:r w:rsidRPr="0002283F">
        <w:rPr>
          <w:b/>
        </w:rPr>
        <w:t>Reporting Requirements</w:t>
      </w:r>
    </w:p>
    <w:p w:rsidR="003061D9" w:rsidRPr="0002283F" w:rsidRDefault="003061D9" w:rsidP="003061D9">
      <w:pPr>
        <w:pStyle w:val="ColorfulList-Accent11"/>
      </w:pPr>
    </w:p>
    <w:p w:rsidR="003061D9" w:rsidRPr="0002283F" w:rsidRDefault="00AD2192" w:rsidP="003061D9">
      <w:pPr>
        <w:pStyle w:val="ColorfulList-Accent11"/>
      </w:pPr>
      <w:r>
        <w:t>Submit a</w:t>
      </w:r>
      <w:r w:rsidR="003061D9" w:rsidRPr="0002283F">
        <w:t>ll items listed in this Section</w:t>
      </w:r>
      <w:r>
        <w:t>, via email,</w:t>
      </w:r>
      <w:r w:rsidR="003061D9" w:rsidRPr="0002283F">
        <w:t xml:space="preserve"> to the State Project Manager:</w:t>
      </w:r>
    </w:p>
    <w:p w:rsidR="00266DF0" w:rsidRPr="0002283F" w:rsidRDefault="00266DF0" w:rsidP="003061D9">
      <w:pPr>
        <w:pStyle w:val="ColorfulList-Accent11"/>
      </w:pPr>
    </w:p>
    <w:p w:rsidR="00266DF0" w:rsidRPr="0002283F" w:rsidRDefault="00195794" w:rsidP="00887A9F">
      <w:pPr>
        <w:pStyle w:val="ColorfulList-Accent11"/>
        <w:numPr>
          <w:ilvl w:val="0"/>
          <w:numId w:val="62"/>
        </w:numPr>
      </w:pPr>
      <w:r>
        <w:t>A</w:t>
      </w:r>
      <w:r w:rsidR="00BB5EE1">
        <w:t xml:space="preserve"> completed </w:t>
      </w:r>
      <w:r w:rsidR="00266DF0" w:rsidRPr="0002283F">
        <w:t>Client Database (</w:t>
      </w:r>
      <w:r w:rsidR="00266DF0" w:rsidRPr="0002283F">
        <w:rPr>
          <w:b/>
          <w:u w:val="single"/>
        </w:rPr>
        <w:t>Attachment H</w:t>
      </w:r>
      <w:r w:rsidR="006B0FB4">
        <w:t xml:space="preserve">) </w:t>
      </w:r>
      <w:r w:rsidR="00C6197D">
        <w:t xml:space="preserve">by:  </w:t>
      </w:r>
    </w:p>
    <w:p w:rsidR="00266DF0" w:rsidRPr="0002283F" w:rsidRDefault="00266DF0" w:rsidP="00887A9F">
      <w:pPr>
        <w:pStyle w:val="ColorfulList-Accent11"/>
        <w:numPr>
          <w:ilvl w:val="0"/>
          <w:numId w:val="63"/>
        </w:numPr>
      </w:pPr>
      <w:r w:rsidRPr="0002283F">
        <w:t>February 10 (</w:t>
      </w:r>
      <w:r w:rsidR="00C6197D">
        <w:t xml:space="preserve">for the reporting period of </w:t>
      </w:r>
      <w:r w:rsidRPr="0002283F">
        <w:t>October 1 – January 31)</w:t>
      </w:r>
    </w:p>
    <w:p w:rsidR="00266DF0" w:rsidRPr="0002283F" w:rsidRDefault="00266DF0" w:rsidP="00887A9F">
      <w:pPr>
        <w:pStyle w:val="ColorfulList-Accent11"/>
        <w:numPr>
          <w:ilvl w:val="0"/>
          <w:numId w:val="63"/>
        </w:numPr>
      </w:pPr>
      <w:r w:rsidRPr="0002283F">
        <w:t>June 10 (</w:t>
      </w:r>
      <w:r w:rsidR="00C6197D">
        <w:t xml:space="preserve">for the reporting period of </w:t>
      </w:r>
      <w:r w:rsidRPr="0002283F">
        <w:t>February 1 – May 31)</w:t>
      </w:r>
    </w:p>
    <w:p w:rsidR="00266DF0" w:rsidRPr="0002283F" w:rsidRDefault="00266DF0" w:rsidP="00887A9F">
      <w:pPr>
        <w:pStyle w:val="ColorfulList-Accent11"/>
        <w:numPr>
          <w:ilvl w:val="0"/>
          <w:numId w:val="63"/>
        </w:numPr>
      </w:pPr>
      <w:r w:rsidRPr="0002283F">
        <w:t>October 10 (</w:t>
      </w:r>
      <w:r w:rsidR="00C6197D">
        <w:t xml:space="preserve">for the reporting period of </w:t>
      </w:r>
      <w:r w:rsidRPr="0002283F">
        <w:t>June 1 – September 30)</w:t>
      </w:r>
    </w:p>
    <w:p w:rsidR="00B65D14" w:rsidRPr="0002283F" w:rsidRDefault="00B65D14" w:rsidP="00B65D14">
      <w:pPr>
        <w:pStyle w:val="ColorfulList-Accent11"/>
        <w:ind w:left="1800"/>
      </w:pPr>
    </w:p>
    <w:p w:rsidR="00266DF0" w:rsidRPr="0002283F" w:rsidRDefault="00195794" w:rsidP="00887A9F">
      <w:pPr>
        <w:pStyle w:val="ColorfulList-Accent11"/>
        <w:numPr>
          <w:ilvl w:val="0"/>
          <w:numId w:val="62"/>
        </w:numPr>
      </w:pPr>
      <w:r>
        <w:t>A</w:t>
      </w:r>
      <w:r w:rsidR="00266DF0" w:rsidRPr="0002283F">
        <w:t xml:space="preserve"> Trimester Performance Report (</w:t>
      </w:r>
      <w:r w:rsidR="00266DF0" w:rsidRPr="0002283F">
        <w:rPr>
          <w:b/>
          <w:u w:val="single"/>
        </w:rPr>
        <w:t>Attachment I-1</w:t>
      </w:r>
      <w:r w:rsidR="006B0FB4">
        <w:t xml:space="preserve">), </w:t>
      </w:r>
      <w:r w:rsidR="00266DF0" w:rsidRPr="0002283F">
        <w:t>n</w:t>
      </w:r>
      <w:r w:rsidR="00AD280A">
        <w:t xml:space="preserve">ot to exceed five (5) pages, </w:t>
      </w:r>
      <w:r w:rsidR="00C6197D">
        <w:t>by</w:t>
      </w:r>
      <w:r w:rsidR="00266DF0" w:rsidRPr="0002283F">
        <w:t>:</w:t>
      </w:r>
    </w:p>
    <w:p w:rsidR="00266DF0" w:rsidRPr="0002283F" w:rsidRDefault="00266DF0" w:rsidP="00887A9F">
      <w:pPr>
        <w:pStyle w:val="ColorfulList-Accent11"/>
        <w:numPr>
          <w:ilvl w:val="0"/>
          <w:numId w:val="64"/>
        </w:numPr>
      </w:pPr>
      <w:r w:rsidRPr="0002283F">
        <w:t>February 10 (</w:t>
      </w:r>
      <w:r w:rsidR="00C6197D">
        <w:t xml:space="preserve">for the reporting period of </w:t>
      </w:r>
      <w:r w:rsidRPr="0002283F">
        <w:t>October 1 – January 31)</w:t>
      </w:r>
    </w:p>
    <w:p w:rsidR="00266DF0" w:rsidRPr="0002283F" w:rsidRDefault="00266DF0" w:rsidP="00887A9F">
      <w:pPr>
        <w:pStyle w:val="ColorfulList-Accent11"/>
        <w:numPr>
          <w:ilvl w:val="0"/>
          <w:numId w:val="64"/>
        </w:numPr>
      </w:pPr>
      <w:r w:rsidRPr="0002283F">
        <w:t>June 10 (</w:t>
      </w:r>
      <w:r w:rsidR="00C6197D">
        <w:t xml:space="preserve">for the reporting period of </w:t>
      </w:r>
      <w:r w:rsidRPr="0002283F">
        <w:t>February 1- May 31)</w:t>
      </w:r>
    </w:p>
    <w:p w:rsidR="00266DF0" w:rsidRPr="0002283F" w:rsidRDefault="00266DF0" w:rsidP="00887A9F">
      <w:pPr>
        <w:pStyle w:val="ColorfulList-Accent11"/>
        <w:numPr>
          <w:ilvl w:val="0"/>
          <w:numId w:val="64"/>
        </w:numPr>
      </w:pPr>
      <w:r w:rsidRPr="0002283F">
        <w:t>October 10 (</w:t>
      </w:r>
      <w:r w:rsidR="00C6197D">
        <w:t xml:space="preserve">for the reporting period of </w:t>
      </w:r>
      <w:r w:rsidRPr="0002283F">
        <w:t>June 1 – September 30)</w:t>
      </w:r>
    </w:p>
    <w:p w:rsidR="00C74CF4" w:rsidRPr="0002283F" w:rsidRDefault="00C74CF4" w:rsidP="00C74CF4">
      <w:pPr>
        <w:ind w:left="1440"/>
        <w:rPr>
          <w:b/>
          <w:u w:val="single"/>
        </w:rPr>
      </w:pPr>
    </w:p>
    <w:p w:rsidR="00266DF0" w:rsidRDefault="00266DF0" w:rsidP="00C74CF4">
      <w:pPr>
        <w:ind w:left="1440"/>
      </w:pPr>
      <w:r w:rsidRPr="0002283F">
        <w:rPr>
          <w:b/>
          <w:u w:val="single"/>
        </w:rPr>
        <w:t>Note:</w:t>
      </w:r>
      <w:r w:rsidRPr="0002283F">
        <w:t xml:space="preserve"> The Trimester Performance Report shall be completed in accordance with the instructions provided in </w:t>
      </w:r>
      <w:r w:rsidRPr="0002283F">
        <w:rPr>
          <w:b/>
          <w:u w:val="single"/>
        </w:rPr>
        <w:t>Attachment I</w:t>
      </w:r>
      <w:r w:rsidRPr="0002283F">
        <w:t>.</w:t>
      </w:r>
    </w:p>
    <w:p w:rsidR="00BB5EE1" w:rsidRDefault="00BB5EE1" w:rsidP="00BB5EE1"/>
    <w:p w:rsidR="008B389C" w:rsidRDefault="00BB5EE1" w:rsidP="008B389C">
      <w:pPr>
        <w:ind w:left="720"/>
      </w:pPr>
      <w:r>
        <w:t xml:space="preserve">C.  </w:t>
      </w:r>
      <w:r w:rsidR="00195794">
        <w:t>A complete</w:t>
      </w:r>
      <w:r>
        <w:t xml:space="preserve"> Monthly Invoice Form </w:t>
      </w:r>
      <w:r>
        <w:rPr>
          <w:b/>
          <w:u w:val="single"/>
        </w:rPr>
        <w:t>(Attachment J)</w:t>
      </w:r>
      <w:r>
        <w:t xml:space="preserve"> </w:t>
      </w:r>
      <w:r w:rsidR="008B389C">
        <w:t>no later than the 25</w:t>
      </w:r>
      <w:r w:rsidR="008B389C" w:rsidRPr="008B389C">
        <w:rPr>
          <w:vertAlign w:val="superscript"/>
        </w:rPr>
        <w:t>th</w:t>
      </w:r>
      <w:r w:rsidR="008B389C">
        <w:t xml:space="preserve"> of each   </w:t>
      </w:r>
    </w:p>
    <w:p w:rsidR="00BB5EE1" w:rsidRPr="00BB5EE1" w:rsidRDefault="008B389C" w:rsidP="008B389C">
      <w:pPr>
        <w:ind w:left="720"/>
      </w:pPr>
      <w:r>
        <w:t xml:space="preserve">      month for the preceding month’s activities</w:t>
      </w:r>
      <w:r w:rsidR="00197F5F">
        <w:t>.</w:t>
      </w:r>
    </w:p>
    <w:p w:rsidR="00A83BFA" w:rsidRPr="0002283F" w:rsidRDefault="00A83BFA" w:rsidP="00C83521"/>
    <w:p w:rsidR="000312E1" w:rsidRPr="0002283F" w:rsidRDefault="007B2A73" w:rsidP="00887A9F">
      <w:pPr>
        <w:numPr>
          <w:ilvl w:val="2"/>
          <w:numId w:val="67"/>
        </w:numPr>
        <w:tabs>
          <w:tab w:val="left" w:pos="720"/>
        </w:tabs>
        <w:rPr>
          <w:b/>
        </w:rPr>
      </w:pPr>
      <w:r w:rsidRPr="0002283F">
        <w:rPr>
          <w:b/>
        </w:rPr>
        <w:t xml:space="preserve">Program </w:t>
      </w:r>
      <w:r w:rsidR="00424651" w:rsidRPr="0002283F">
        <w:rPr>
          <w:b/>
        </w:rPr>
        <w:t xml:space="preserve">Monitoring </w:t>
      </w:r>
    </w:p>
    <w:p w:rsidR="000312E1" w:rsidRPr="0002283F" w:rsidRDefault="000312E1">
      <w:pPr>
        <w:tabs>
          <w:tab w:val="left" w:pos="720"/>
        </w:tabs>
        <w:ind w:left="720"/>
      </w:pPr>
    </w:p>
    <w:p w:rsidR="000312E1" w:rsidRPr="0002283F" w:rsidRDefault="00D21967">
      <w:pPr>
        <w:tabs>
          <w:tab w:val="left" w:pos="720"/>
        </w:tabs>
        <w:ind w:left="720"/>
      </w:pPr>
      <w:r w:rsidRPr="0002283F">
        <w:t xml:space="preserve">Submit to periodic monitoring by </w:t>
      </w:r>
      <w:r w:rsidR="00814ADA" w:rsidRPr="0002283F">
        <w:t>MORA</w:t>
      </w:r>
      <w:r w:rsidRPr="0002283F">
        <w:t xml:space="preserve"> or other designated </w:t>
      </w:r>
      <w:r w:rsidR="00814ADA" w:rsidRPr="0002283F">
        <w:t>S</w:t>
      </w:r>
      <w:r w:rsidRPr="0002283F">
        <w:t>tate and federal personnel o</w:t>
      </w:r>
      <w:r w:rsidR="00C95A51" w:rsidRPr="0002283F">
        <w:t>n both an announced and unannounced basis. Monitoring</w:t>
      </w:r>
      <w:r w:rsidR="00FE57A7" w:rsidRPr="0002283F">
        <w:t xml:space="preserve"> shall </w:t>
      </w:r>
      <w:r w:rsidR="007B6ACF" w:rsidRPr="0002283F">
        <w:t>include, but not be limited to</w:t>
      </w:r>
      <w:r w:rsidR="00C74B0A">
        <w:t>,</w:t>
      </w:r>
      <w:r w:rsidR="007B6ACF" w:rsidRPr="0002283F">
        <w:t xml:space="preserve"> the following methods:</w:t>
      </w:r>
    </w:p>
    <w:p w:rsidR="00867985" w:rsidRPr="0002283F" w:rsidRDefault="00867985">
      <w:pPr>
        <w:tabs>
          <w:tab w:val="left" w:pos="720"/>
        </w:tabs>
        <w:ind w:left="720"/>
      </w:pPr>
    </w:p>
    <w:p w:rsidR="000312E1" w:rsidRPr="0002283F" w:rsidRDefault="007B6ACF" w:rsidP="00887A9F">
      <w:pPr>
        <w:numPr>
          <w:ilvl w:val="0"/>
          <w:numId w:val="66"/>
        </w:numPr>
        <w:tabs>
          <w:tab w:val="left" w:pos="720"/>
        </w:tabs>
        <w:ind w:firstLine="360"/>
      </w:pPr>
      <w:r w:rsidRPr="0002283F">
        <w:t>File Reviews</w:t>
      </w:r>
      <w:r w:rsidR="001E4F98" w:rsidRPr="0002283F">
        <w:t>;</w:t>
      </w:r>
    </w:p>
    <w:p w:rsidR="000312E1" w:rsidRPr="0002283F" w:rsidRDefault="007B6ACF" w:rsidP="00887A9F">
      <w:pPr>
        <w:numPr>
          <w:ilvl w:val="0"/>
          <w:numId w:val="66"/>
        </w:numPr>
        <w:tabs>
          <w:tab w:val="left" w:pos="720"/>
        </w:tabs>
        <w:ind w:firstLine="360"/>
      </w:pPr>
      <w:r w:rsidRPr="0002283F">
        <w:t>Staff interviews</w:t>
      </w:r>
      <w:r w:rsidR="001E4F98" w:rsidRPr="0002283F">
        <w:t>;</w:t>
      </w:r>
    </w:p>
    <w:p w:rsidR="000312E1" w:rsidRPr="0002283F" w:rsidRDefault="007B6ACF" w:rsidP="00887A9F">
      <w:pPr>
        <w:numPr>
          <w:ilvl w:val="0"/>
          <w:numId w:val="66"/>
        </w:numPr>
        <w:tabs>
          <w:tab w:val="left" w:pos="720"/>
        </w:tabs>
        <w:ind w:firstLine="360"/>
      </w:pPr>
      <w:r w:rsidRPr="0002283F">
        <w:t>Client Interviews</w:t>
      </w:r>
      <w:r w:rsidR="001E4F98" w:rsidRPr="0002283F">
        <w:t>;</w:t>
      </w:r>
    </w:p>
    <w:p w:rsidR="000312E1" w:rsidRPr="0002283F" w:rsidRDefault="007B6ACF" w:rsidP="00887A9F">
      <w:pPr>
        <w:numPr>
          <w:ilvl w:val="0"/>
          <w:numId w:val="66"/>
        </w:numPr>
        <w:tabs>
          <w:tab w:val="left" w:pos="720"/>
        </w:tabs>
        <w:ind w:firstLine="360"/>
      </w:pPr>
      <w:r w:rsidRPr="0002283F">
        <w:t>Site Visits</w:t>
      </w:r>
      <w:r w:rsidR="001E4F98" w:rsidRPr="0002283F">
        <w:t>;</w:t>
      </w:r>
      <w:r w:rsidR="00814ADA" w:rsidRPr="0002283F">
        <w:t xml:space="preserve"> and</w:t>
      </w:r>
    </w:p>
    <w:p w:rsidR="000312E1" w:rsidRPr="0002283F" w:rsidRDefault="007B6ACF" w:rsidP="00887A9F">
      <w:pPr>
        <w:numPr>
          <w:ilvl w:val="0"/>
          <w:numId w:val="66"/>
        </w:numPr>
        <w:tabs>
          <w:tab w:val="left" w:pos="720"/>
        </w:tabs>
        <w:ind w:firstLine="360"/>
      </w:pPr>
      <w:r w:rsidRPr="0002283F">
        <w:t>Review of reports</w:t>
      </w:r>
      <w:r w:rsidR="00814ADA" w:rsidRPr="0002283F">
        <w:t>.</w:t>
      </w:r>
      <w:r w:rsidR="00C95A51" w:rsidRPr="0002283F">
        <w:t xml:space="preserve"> </w:t>
      </w:r>
    </w:p>
    <w:p w:rsidR="00D8233F" w:rsidRDefault="00D8233F" w:rsidP="00D8233F">
      <w:pPr>
        <w:tabs>
          <w:tab w:val="left" w:pos="720"/>
        </w:tabs>
        <w:ind w:left="1440"/>
      </w:pPr>
    </w:p>
    <w:p w:rsidR="00023924" w:rsidRPr="0002283F" w:rsidRDefault="00431CFC">
      <w:pPr>
        <w:pStyle w:val="Heading2"/>
        <w:rPr>
          <w:rFonts w:ascii="Times New Roman" w:hAnsi="Times New Roman"/>
        </w:rPr>
      </w:pPr>
      <w:bookmarkStart w:id="86" w:name="_Toc83537703"/>
      <w:bookmarkStart w:id="87" w:name="_Toc83538610"/>
      <w:bookmarkStart w:id="88" w:name="_Toc454886873"/>
      <w:r w:rsidRPr="0002283F">
        <w:rPr>
          <w:rFonts w:ascii="Times New Roman" w:hAnsi="Times New Roman"/>
        </w:rPr>
        <w:t>3.3</w:t>
      </w:r>
      <w:r w:rsidR="00023924" w:rsidRPr="0002283F">
        <w:rPr>
          <w:rFonts w:ascii="Times New Roman" w:hAnsi="Times New Roman"/>
        </w:rPr>
        <w:tab/>
        <w:t>Security Requirements</w:t>
      </w:r>
      <w:bookmarkEnd w:id="86"/>
      <w:bookmarkEnd w:id="87"/>
      <w:bookmarkEnd w:id="88"/>
    </w:p>
    <w:p w:rsidR="00023924" w:rsidRPr="0002283F" w:rsidRDefault="008207C8">
      <w:pPr>
        <w:pStyle w:val="BodyText2"/>
        <w:jc w:val="left"/>
        <w:rPr>
          <w:sz w:val="24"/>
        </w:rPr>
      </w:pPr>
      <w:r w:rsidRPr="0002283F">
        <w:rPr>
          <w:sz w:val="24"/>
        </w:rPr>
        <w:t>3.3</w:t>
      </w:r>
      <w:r w:rsidR="00023924" w:rsidRPr="0002283F">
        <w:rPr>
          <w:sz w:val="24"/>
        </w:rPr>
        <w:t>.1</w:t>
      </w:r>
      <w:r w:rsidR="00023924" w:rsidRPr="0002283F">
        <w:rPr>
          <w:sz w:val="24"/>
        </w:rPr>
        <w:tab/>
      </w:r>
      <w:r w:rsidR="00023924" w:rsidRPr="0002283F">
        <w:rPr>
          <w:b/>
          <w:sz w:val="24"/>
        </w:rPr>
        <w:t>Employee Identification</w:t>
      </w:r>
    </w:p>
    <w:p w:rsidR="00023924" w:rsidRPr="0002283F" w:rsidRDefault="00023924">
      <w:pPr>
        <w:ind w:left="1260" w:hanging="540"/>
      </w:pPr>
    </w:p>
    <w:p w:rsidR="00023924" w:rsidRPr="0002283F" w:rsidRDefault="00023924" w:rsidP="00887A9F">
      <w:pPr>
        <w:numPr>
          <w:ilvl w:val="0"/>
          <w:numId w:val="72"/>
        </w:numPr>
      </w:pPr>
      <w:r w:rsidRPr="0002283F">
        <w:t xml:space="preserve">Each person who is an employee or agent of the </w:t>
      </w:r>
      <w:r w:rsidR="00291237" w:rsidRPr="0002283F">
        <w:t>Grantee</w:t>
      </w:r>
      <w:r w:rsidRPr="0002283F">
        <w:t xml:space="preserve"> or subcontractor shall display his or her company ID badge at all times while on State premises.  Upon request of authorized State personnel, each such employee or agent shall provide additional photo identification.</w:t>
      </w:r>
    </w:p>
    <w:p w:rsidR="00023924" w:rsidRPr="0002283F" w:rsidRDefault="00023924">
      <w:pPr>
        <w:ind w:left="1260" w:hanging="540"/>
      </w:pPr>
    </w:p>
    <w:p w:rsidR="00023924" w:rsidRPr="0002283F" w:rsidRDefault="00023924" w:rsidP="00887A9F">
      <w:pPr>
        <w:numPr>
          <w:ilvl w:val="0"/>
          <w:numId w:val="72"/>
        </w:numPr>
      </w:pPr>
      <w:r w:rsidRPr="0002283F">
        <w:t xml:space="preserve">At all times at any facility, the </w:t>
      </w:r>
      <w:r w:rsidR="00291237" w:rsidRPr="0002283F">
        <w:t>Grantee</w:t>
      </w:r>
      <w:r w:rsidRPr="0002283F">
        <w:t>’s personnel shall cooperate with State site requirements that include but are not limited to being prepared to be escorted at all times, providing information for badge issuance, and wearing the badge in a visual location at all times.</w:t>
      </w:r>
    </w:p>
    <w:p w:rsidR="00023924" w:rsidRPr="0002283F" w:rsidRDefault="00023924">
      <w:pPr>
        <w:ind w:left="720" w:hanging="720"/>
      </w:pPr>
    </w:p>
    <w:p w:rsidR="009C038A" w:rsidRPr="0002283F" w:rsidRDefault="008207C8" w:rsidP="009C038A">
      <w:r w:rsidRPr="0002283F">
        <w:t>3.3</w:t>
      </w:r>
      <w:r w:rsidR="00023924" w:rsidRPr="0002283F">
        <w:t>.2</w:t>
      </w:r>
      <w:r w:rsidR="00023924" w:rsidRPr="0002283F">
        <w:tab/>
      </w:r>
      <w:r w:rsidR="009C038A" w:rsidRPr="0002283F">
        <w:t>Information Technology</w:t>
      </w:r>
    </w:p>
    <w:p w:rsidR="009C038A" w:rsidRDefault="009C038A" w:rsidP="009C038A"/>
    <w:p w:rsidR="009C038A" w:rsidRPr="009B4A96" w:rsidRDefault="009C038A" w:rsidP="00887A9F">
      <w:pPr>
        <w:numPr>
          <w:ilvl w:val="0"/>
          <w:numId w:val="73"/>
        </w:numPr>
      </w:pPr>
      <w:r w:rsidRPr="009B4A96">
        <w:t>For purposes of this solicitation and the resulting Contract:</w:t>
      </w:r>
    </w:p>
    <w:p w:rsidR="009C038A" w:rsidRPr="009B4A96" w:rsidRDefault="009C038A" w:rsidP="009C038A">
      <w:pPr>
        <w:ind w:left="1440" w:hanging="720"/>
      </w:pPr>
    </w:p>
    <w:p w:rsidR="009C038A" w:rsidRPr="009B4A96" w:rsidRDefault="009C038A" w:rsidP="00887A9F">
      <w:pPr>
        <w:numPr>
          <w:ilvl w:val="0"/>
          <w:numId w:val="74"/>
        </w:numPr>
      </w:pPr>
      <w:r w:rsidRPr="009B4A96">
        <w:t>"Sensitive Data” means information that is protected against unwarranted disclosure, to include Personally Identifiable Information (PII), Protected Health Information (PHI) or other private/confidential data, as specifically determined by the State. Sensitive Data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Com. Law § 14-3501(d); or (4) falls within the definition of “personal information" under Md. Code Ann., State Govt. § 10-1301(c).</w:t>
      </w:r>
    </w:p>
    <w:p w:rsidR="009C038A" w:rsidRPr="009B4A96" w:rsidRDefault="009C038A" w:rsidP="009C038A">
      <w:pPr>
        <w:ind w:left="1080"/>
      </w:pPr>
    </w:p>
    <w:p w:rsidR="009C038A" w:rsidRPr="009B4A96" w:rsidRDefault="009C038A" w:rsidP="00887A9F">
      <w:pPr>
        <w:numPr>
          <w:ilvl w:val="0"/>
          <w:numId w:val="74"/>
        </w:numPr>
      </w:pPr>
      <w:r w:rsidRPr="009B4A96">
        <w:t>“Relevant subcontractor” includes any subcontractor that assists the Contractor in the critical functions of the Contract, handles Sensitive Data, and/or assists with any related implemented system, excluding subcontractors that provide secondary services that are not pertinent to assisting the Contractor in the critical functions of the Contract, handling Sensitive Data, and/or assisting with any related implemented system.</w:t>
      </w:r>
    </w:p>
    <w:p w:rsidR="009C038A" w:rsidRPr="009B4A96" w:rsidRDefault="009C038A" w:rsidP="009C038A">
      <w:pPr>
        <w:pStyle w:val="ListParagraph"/>
      </w:pPr>
    </w:p>
    <w:p w:rsidR="009C038A" w:rsidRPr="009B4A96" w:rsidRDefault="009C038A" w:rsidP="00887A9F">
      <w:pPr>
        <w:numPr>
          <w:ilvl w:val="0"/>
          <w:numId w:val="74"/>
        </w:numPr>
      </w:pPr>
      <w:r w:rsidRPr="009B4A96">
        <w:t xml:space="preserve">The Contractor, including any relevant subcontractor(s), shall implement administrative, physical, and technical safeguards to protect State data that are no less rigorous than accepted industry standards for information security such as those listed below, and shall ensure that all such safeguards, including the manner in which State data is collected, accessed, used, stored, processed, disposed of and disclosed, comply with applicable data protection and privacy laws as well as the terms and conditions of this solicitation and resulting Contract.  </w:t>
      </w:r>
    </w:p>
    <w:p w:rsidR="009C038A" w:rsidRPr="009B4A96" w:rsidRDefault="009C038A" w:rsidP="009C038A">
      <w:pPr>
        <w:pStyle w:val="ListParagraph"/>
      </w:pPr>
    </w:p>
    <w:p w:rsidR="009C038A" w:rsidRPr="009B4A96" w:rsidRDefault="009C038A" w:rsidP="00887A9F">
      <w:pPr>
        <w:numPr>
          <w:ilvl w:val="0"/>
          <w:numId w:val="74"/>
        </w:numPr>
      </w:pPr>
      <w:r w:rsidRPr="009B4A96">
        <w:t xml:space="preserve">The Contractor, including any and all subcontractor(s), agrees to abide by all applicable federal, State and local laws concerning information security and comply with current State of Maryland Department of Information Technology Security Policy:  </w:t>
      </w:r>
      <w:hyperlink r:id="rId27" w:history="1">
        <w:r w:rsidRPr="009B4A96">
          <w:rPr>
            <w:rStyle w:val="Hyperlink"/>
          </w:rPr>
          <w:t>http://doit.maryland.gov/support/Pages/SecurityPolicies.aspx</w:t>
        </w:r>
      </w:hyperlink>
      <w:r w:rsidRPr="009B4A96">
        <w:t xml:space="preserve">.  The State IT Security Policy may be revised from time to time.  The Contractor and all subcontractors shall comply with all such revisions.  Updated and revised versions of the State IT Policy and Standards are available online at: </w:t>
      </w:r>
      <w:hyperlink r:id="rId28" w:history="1">
        <w:r w:rsidRPr="009B4A96">
          <w:rPr>
            <w:rStyle w:val="Hyperlink"/>
          </w:rPr>
          <w:t>www.doit.maryland.gov</w:t>
        </w:r>
      </w:hyperlink>
      <w:r w:rsidRPr="009B4A96">
        <w:t xml:space="preserve"> – keyword:  Security Policy.  </w:t>
      </w:r>
    </w:p>
    <w:p w:rsidR="009C038A" w:rsidRPr="009B4A96" w:rsidRDefault="009C038A" w:rsidP="009C038A"/>
    <w:p w:rsidR="00023924" w:rsidRPr="009B4A96" w:rsidRDefault="00023924" w:rsidP="00887A9F">
      <w:pPr>
        <w:numPr>
          <w:ilvl w:val="0"/>
          <w:numId w:val="73"/>
        </w:numPr>
      </w:pPr>
      <w:r w:rsidRPr="009B4A96">
        <w:rPr>
          <w:b/>
        </w:rPr>
        <w:t>Information Technology</w:t>
      </w:r>
    </w:p>
    <w:p w:rsidR="00023924" w:rsidRPr="009B4A96" w:rsidRDefault="00023924">
      <w:pPr>
        <w:ind w:left="720" w:hanging="720"/>
      </w:pPr>
    </w:p>
    <w:p w:rsidR="009C038A" w:rsidRPr="009B4A96" w:rsidRDefault="009C038A" w:rsidP="009C038A">
      <w:pPr>
        <w:ind w:left="360"/>
      </w:pPr>
      <w:r w:rsidRPr="009B4A96">
        <w:t>To ensure appropriate data protection safeguards are in place, the Grantee shall at a minimum implement and maintain the following information technology controls at all times throughout the l</w:t>
      </w:r>
      <w:r w:rsidR="00197F5F">
        <w:t xml:space="preserve">ife of the Grant.  The Grantee </w:t>
      </w:r>
      <w:r w:rsidRPr="009B4A96">
        <w:t>may augment this list with additional information technology controls.</w:t>
      </w:r>
    </w:p>
    <w:p w:rsidR="009C038A" w:rsidRPr="009B4A96" w:rsidRDefault="009C038A" w:rsidP="009C038A">
      <w:pPr>
        <w:ind w:left="1440"/>
      </w:pPr>
    </w:p>
    <w:p w:rsidR="009C038A" w:rsidRPr="009B4A96" w:rsidRDefault="009C038A" w:rsidP="009C038A">
      <w:pPr>
        <w:ind w:left="1800"/>
      </w:pPr>
    </w:p>
    <w:p w:rsidR="009C038A" w:rsidRPr="009B4A96" w:rsidRDefault="009C038A" w:rsidP="00887A9F">
      <w:pPr>
        <w:numPr>
          <w:ilvl w:val="0"/>
          <w:numId w:val="75"/>
        </w:numPr>
        <w:spacing w:after="180"/>
      </w:pPr>
      <w:r w:rsidRPr="009B4A96">
        <w:t xml:space="preserve">Apply hardware and software hardening procedures as recommended by the manufacturer to reduce the </w:t>
      </w:r>
      <w:r w:rsidR="00153082" w:rsidRPr="009B4A96">
        <w:t>Grantee’s</w:t>
      </w:r>
      <w:r w:rsidRPr="009B4A96">
        <w:t xml:space="preserve"> surface of vulnerability.  The purpose of system hardening procedures is to eliminate as many security risks as possible.  These procedures may include but are not limited to removal of unnecessary software, disabling or removing of unnecessary services, the removal of unnecessary usernames </w:t>
      </w:r>
      <w:r w:rsidRPr="009B4A96">
        <w:lastRenderedPageBreak/>
        <w:t>or logins, and the deactivation of unneeded features in the Contractor/subcontractor’s system configuration files.</w:t>
      </w:r>
    </w:p>
    <w:p w:rsidR="009C038A" w:rsidRPr="009B4A96" w:rsidRDefault="009C038A" w:rsidP="00887A9F">
      <w:pPr>
        <w:pStyle w:val="ListParagraph"/>
        <w:numPr>
          <w:ilvl w:val="0"/>
          <w:numId w:val="75"/>
        </w:numPr>
        <w:autoSpaceDE w:val="0"/>
        <w:autoSpaceDN w:val="0"/>
        <w:adjustRightInd w:val="0"/>
        <w:spacing w:after="180"/>
      </w:pPr>
      <w:r w:rsidRPr="009B4A96">
        <w:t xml:space="preserve">Ensure that anti-virus and anti-malware software is installed and maintained on all systems supporting the services provided under this </w:t>
      </w:r>
      <w:r w:rsidR="00153082" w:rsidRPr="009B4A96">
        <w:t>Grant</w:t>
      </w:r>
      <w:r w:rsidRPr="009B4A96">
        <w:t xml:space="preserve">; that the anti-virus and anti-malware software is automatically updated; and that the software is configured to actively scan and detect threats to the system for remediation. </w:t>
      </w:r>
    </w:p>
    <w:p w:rsidR="009C038A" w:rsidRPr="009B4A96" w:rsidRDefault="009C038A" w:rsidP="00887A9F">
      <w:pPr>
        <w:pStyle w:val="ListParagraph"/>
        <w:numPr>
          <w:ilvl w:val="0"/>
          <w:numId w:val="75"/>
        </w:numPr>
        <w:autoSpaceDE w:val="0"/>
        <w:autoSpaceDN w:val="0"/>
        <w:adjustRightInd w:val="0"/>
        <w:spacing w:after="180"/>
      </w:pPr>
      <w:r w:rsidRPr="009B4A96">
        <w:t xml:space="preserve">Enforce strong user authentication and password control measures over the </w:t>
      </w:r>
      <w:r w:rsidR="00153082" w:rsidRPr="009B4A96">
        <w:t>Grantee’s</w:t>
      </w:r>
      <w:r w:rsidRPr="009B4A96">
        <w:t xml:space="preserve"> systems supporting the services provided under this Contract to minimize the opportunity for unauthorized system access through compromise of the user access controls.  At a minimum, the implemented measures should be consistent with the most current State of Maryland Department of Information Technology’s Information Security Policy (</w:t>
      </w:r>
      <w:hyperlink r:id="rId29" w:history="1">
        <w:r w:rsidRPr="009B4A96">
          <w:rPr>
            <w:rStyle w:val="Hyperlink"/>
          </w:rPr>
          <w:t>http://doit.maryland.gov/support/Pages/SecurityPolicies.aspx</w:t>
        </w:r>
      </w:hyperlink>
      <w:r w:rsidRPr="009B4A96">
        <w:t xml:space="preserve">), including specific requirements for password length, complexity, history, and account lockout. </w:t>
      </w:r>
    </w:p>
    <w:p w:rsidR="009C038A" w:rsidRPr="009B4A96" w:rsidRDefault="009C038A" w:rsidP="00887A9F">
      <w:pPr>
        <w:pStyle w:val="ListParagraph"/>
        <w:numPr>
          <w:ilvl w:val="0"/>
          <w:numId w:val="75"/>
        </w:numPr>
        <w:spacing w:after="180"/>
      </w:pPr>
      <w:r w:rsidRPr="009B4A96">
        <w:t xml:space="preserve">Ensure State data under this service is not processed, transferred, or stored outside of the United States.   </w:t>
      </w:r>
    </w:p>
    <w:p w:rsidR="009C038A" w:rsidRPr="009B4A96" w:rsidRDefault="009C038A" w:rsidP="00887A9F">
      <w:pPr>
        <w:pStyle w:val="ListParagraph"/>
        <w:numPr>
          <w:ilvl w:val="0"/>
          <w:numId w:val="75"/>
        </w:numPr>
        <w:spacing w:after="180"/>
      </w:pPr>
      <w:r w:rsidRPr="009B4A96">
        <w:t xml:space="preserve">Ensure that State data is not comingled with the </w:t>
      </w:r>
      <w:r w:rsidR="00153082" w:rsidRPr="009B4A96">
        <w:t>Grantee</w:t>
      </w:r>
      <w:r w:rsidRPr="009B4A96">
        <w:t xml:space="preserve">’s data through the proper application of data compartmentalization security measures.  This includes but is not limited to classifying data elements and controlling access to those elements based on the classification and the user’s access or security level.  </w:t>
      </w:r>
    </w:p>
    <w:p w:rsidR="009C038A" w:rsidRPr="009B4A96" w:rsidRDefault="009C038A" w:rsidP="00887A9F">
      <w:pPr>
        <w:pStyle w:val="ListParagraph"/>
        <w:numPr>
          <w:ilvl w:val="0"/>
          <w:numId w:val="75"/>
        </w:numPr>
        <w:spacing w:after="180"/>
      </w:pPr>
      <w:r w:rsidRPr="009B4A96">
        <w:t xml:space="preserve">Ensure system and network environments are separated by properly configured and updated firewalls to preserve the protection and isolation of Sensitive Data from unauthorized access as well as the separation of production and non-production environments.  </w:t>
      </w:r>
    </w:p>
    <w:p w:rsidR="009C038A" w:rsidRPr="009B4A96" w:rsidRDefault="009C038A" w:rsidP="00887A9F">
      <w:pPr>
        <w:pStyle w:val="ListParagraph"/>
        <w:numPr>
          <w:ilvl w:val="0"/>
          <w:numId w:val="75"/>
        </w:numPr>
        <w:spacing w:after="180"/>
      </w:pPr>
      <w:r w:rsidRPr="009B4A96">
        <w:t>Ensure that the Contractor’s and any subcontractor’s personnel shall not connect any of their own equipment to a State LAN/WAN without prior written approval by the State.  The Contractor/subcontractor shall complete any necessary paperwork as directed and coordinated with the Contract Monitor to obtain approval by the State to connect Contractor/subcontractor-owned equipment to a State LAN/WAN.</w:t>
      </w:r>
    </w:p>
    <w:p w:rsidR="00023924" w:rsidRPr="009B4A96" w:rsidRDefault="00E7638F">
      <w:pPr>
        <w:pStyle w:val="Heading2"/>
        <w:rPr>
          <w:rFonts w:ascii="Times New Roman" w:hAnsi="Times New Roman"/>
        </w:rPr>
      </w:pPr>
      <w:bookmarkStart w:id="89" w:name="_Toc454886874"/>
      <w:r w:rsidRPr="009B4A96">
        <w:rPr>
          <w:rFonts w:ascii="Times New Roman" w:hAnsi="Times New Roman"/>
        </w:rPr>
        <w:t>3.</w:t>
      </w:r>
      <w:r w:rsidR="000630C1" w:rsidRPr="009B4A96">
        <w:rPr>
          <w:rFonts w:ascii="Times New Roman" w:hAnsi="Times New Roman"/>
        </w:rPr>
        <w:t>4</w:t>
      </w:r>
      <w:r w:rsidR="00023924" w:rsidRPr="009B4A96">
        <w:rPr>
          <w:rFonts w:ascii="Times New Roman" w:hAnsi="Times New Roman"/>
        </w:rPr>
        <w:tab/>
        <w:t>Insurance Requirements</w:t>
      </w:r>
      <w:bookmarkEnd w:id="89"/>
    </w:p>
    <w:p w:rsidR="00023924" w:rsidRPr="009B4A96" w:rsidRDefault="00023924">
      <w:pPr>
        <w:ind w:left="720" w:hanging="720"/>
      </w:pPr>
    </w:p>
    <w:p w:rsidR="00CA6206" w:rsidRPr="009B4A96" w:rsidRDefault="00CA6206" w:rsidP="00CA6206">
      <w:pPr>
        <w:ind w:left="720" w:hanging="720"/>
        <w:rPr>
          <w:color w:val="FF0000"/>
        </w:rPr>
      </w:pPr>
      <w:r w:rsidRPr="009B4A96">
        <w:t>3.4.1</w:t>
      </w:r>
      <w:r w:rsidRPr="009B4A96">
        <w:tab/>
        <w:t xml:space="preserve">The </w:t>
      </w:r>
      <w:r w:rsidR="00B11032" w:rsidRPr="009B4A96">
        <w:t>Grantee</w:t>
      </w:r>
      <w:r w:rsidRPr="009B4A96">
        <w:t xml:space="preserve"> shall maintain Commercial General Liability Insurance to cover losses resulting from, or arising out of, </w:t>
      </w:r>
      <w:r w:rsidR="00B11032" w:rsidRPr="009B4A96">
        <w:t>Grantee</w:t>
      </w:r>
      <w:r w:rsidRPr="009B4A96">
        <w:t xml:space="preserve"> action or inaction in the performance of the Contract by the </w:t>
      </w:r>
      <w:r w:rsidR="00B11032" w:rsidRPr="009B4A96">
        <w:t>Grantee</w:t>
      </w:r>
      <w:r w:rsidRPr="009B4A96">
        <w:t xml:space="preserve">, its agents, servants, employees, or subcontractors, with a limit of $1,000,000 per occurrence and $2,000,000 aggregate.  </w:t>
      </w:r>
    </w:p>
    <w:p w:rsidR="00CA6206" w:rsidRPr="009B4A96" w:rsidRDefault="00CA6206" w:rsidP="00CA6206"/>
    <w:p w:rsidR="00CA6206" w:rsidRPr="009B4A96" w:rsidRDefault="00CA6206" w:rsidP="00CA6206">
      <w:pPr>
        <w:ind w:left="720" w:hanging="720"/>
      </w:pPr>
      <w:r w:rsidRPr="009B4A96">
        <w:t>3.4.2</w:t>
      </w:r>
      <w:r w:rsidRPr="009B4A96">
        <w:tab/>
        <w:t xml:space="preserve">The </w:t>
      </w:r>
      <w:r w:rsidR="00B11032" w:rsidRPr="009B4A96">
        <w:t>Grantee</w:t>
      </w:r>
      <w:r w:rsidRPr="009B4A96">
        <w:t xml:space="preserve"> shall maintain Errors and Omissions/Professional Liability insu</w:t>
      </w:r>
      <w:r w:rsidR="0035464E">
        <w:t>rance with a minimum limit of $1</w:t>
      </w:r>
      <w:r w:rsidRPr="009B4A96">
        <w:t>,000,000 per claim and annual aggregate</w:t>
      </w:r>
      <w:r w:rsidR="003F54F2">
        <w:t>.</w:t>
      </w:r>
    </w:p>
    <w:p w:rsidR="001F4D6B" w:rsidRPr="009B4A96" w:rsidRDefault="00CA6206" w:rsidP="00CA6206">
      <w:pPr>
        <w:ind w:left="720" w:hanging="720"/>
        <w:rPr>
          <w:color w:val="FF0000"/>
        </w:rPr>
      </w:pPr>
      <w:r w:rsidRPr="009B4A96">
        <w:tab/>
      </w:r>
    </w:p>
    <w:p w:rsidR="00CA6206" w:rsidRPr="009B4A96" w:rsidRDefault="00CA6206" w:rsidP="00CA6206">
      <w:pPr>
        <w:ind w:left="720" w:hanging="720"/>
      </w:pPr>
      <w:r w:rsidRPr="009B4A96">
        <w:t>3.4.3</w:t>
      </w:r>
      <w:r w:rsidRPr="009B4A96">
        <w:tab/>
        <w:t xml:space="preserve">The </w:t>
      </w:r>
      <w:r w:rsidR="00B11032" w:rsidRPr="009B4A96">
        <w:t>Grantee</w:t>
      </w:r>
      <w:r w:rsidRPr="009B4A96">
        <w:t xml:space="preserve"> shall maintain Automobile and/or Commercial Truck Insurance as appropriate with Liability, Collision, and PIP limits no less than those required by the State where the vehicle(s) is registered, but in no case less than those required by the State of Maryland.</w:t>
      </w:r>
    </w:p>
    <w:p w:rsidR="00CA6206" w:rsidRPr="009B4A96" w:rsidRDefault="00CA6206" w:rsidP="00CA6206">
      <w:pPr>
        <w:ind w:left="720" w:hanging="720"/>
      </w:pPr>
    </w:p>
    <w:p w:rsidR="00CA6206" w:rsidRPr="009B4A96" w:rsidRDefault="00CA6206" w:rsidP="00CA6206">
      <w:pPr>
        <w:ind w:left="720" w:hanging="720"/>
      </w:pPr>
      <w:r w:rsidRPr="009B4A96">
        <w:lastRenderedPageBreak/>
        <w:t>3.4.4</w:t>
      </w:r>
      <w:r w:rsidRPr="009B4A96">
        <w:tab/>
        <w:t xml:space="preserve">The </w:t>
      </w:r>
      <w:r w:rsidR="00B11032" w:rsidRPr="009B4A96">
        <w:t>Grantee</w:t>
      </w:r>
      <w:r w:rsidRPr="009B4A96">
        <w:t xml:space="preserve"> shall maintain Crime Insurance to cover employee theft with minimum single loss limit of $1,000,000 per </w:t>
      </w:r>
      <w:r w:rsidR="005A245B">
        <w:t xml:space="preserve">loss, and </w:t>
      </w:r>
      <w:r w:rsidRPr="009B4A96">
        <w:t xml:space="preserve">single loss retention not to exceed $10,000.  </w:t>
      </w:r>
    </w:p>
    <w:p w:rsidR="00CA6206" w:rsidRPr="009B4A96" w:rsidRDefault="00CA6206" w:rsidP="00822EE2">
      <w:pPr>
        <w:ind w:left="720" w:hanging="720"/>
      </w:pPr>
      <w:r w:rsidRPr="009B4A96">
        <w:tab/>
      </w:r>
    </w:p>
    <w:p w:rsidR="00CA6206" w:rsidRPr="009B4A96" w:rsidRDefault="00CA6206" w:rsidP="00CA6206">
      <w:pPr>
        <w:pStyle w:val="BodyText"/>
        <w:ind w:left="720" w:hanging="720"/>
        <w:rPr>
          <w:sz w:val="24"/>
        </w:rPr>
      </w:pPr>
      <w:r w:rsidRPr="009B4A96">
        <w:rPr>
          <w:sz w:val="24"/>
        </w:rPr>
        <w:t>3.4.5</w:t>
      </w:r>
      <w:r w:rsidRPr="009B4A96">
        <w:rPr>
          <w:sz w:val="24"/>
        </w:rPr>
        <w:tab/>
        <w:t xml:space="preserve">Within five (5) Business Days of recommendation for Contract award, and before any work begins, the </w:t>
      </w:r>
      <w:r w:rsidR="00B11032" w:rsidRPr="009B4A96">
        <w:rPr>
          <w:sz w:val="24"/>
        </w:rPr>
        <w:t>Grantee</w:t>
      </w:r>
      <w:r w:rsidRPr="009B4A96">
        <w:rPr>
          <w:sz w:val="24"/>
        </w:rPr>
        <w:t xml:space="preserve"> shall provide the Procurement Officer with current certificates of insurance, and shall update such certificates periodically, but no less than annually in multi-year contracts, as directed by the Contract Monitor.  Such copy of the </w:t>
      </w:r>
      <w:r w:rsidR="00B11032" w:rsidRPr="009B4A96">
        <w:rPr>
          <w:sz w:val="24"/>
        </w:rPr>
        <w:t>Grantee</w:t>
      </w:r>
      <w:r w:rsidRPr="009B4A96">
        <w:rPr>
          <w:sz w:val="24"/>
        </w:rPr>
        <w:t>’s current certificate of insurance shall contain at minimum the following:</w:t>
      </w:r>
    </w:p>
    <w:p w:rsidR="00CA6206" w:rsidRPr="009B4A96" w:rsidRDefault="00CA6206" w:rsidP="00CA6206"/>
    <w:p w:rsidR="00CA6206" w:rsidRPr="009B4A96" w:rsidRDefault="00CA6206" w:rsidP="00CA6206">
      <w:pPr>
        <w:ind w:left="1080" w:hanging="360"/>
      </w:pPr>
      <w:r w:rsidRPr="009B4A96">
        <w:t>a.</w:t>
      </w:r>
      <w:r w:rsidRPr="009B4A96">
        <w:tab/>
        <w:t xml:space="preserve">Workers’ Compensation – The </w:t>
      </w:r>
      <w:r w:rsidR="00B11032" w:rsidRPr="009B4A96">
        <w:t>Grantee</w:t>
      </w:r>
      <w:r w:rsidRPr="009B4A96">
        <w:t xml:space="preserve"> shall maintain such insurance as necessary and/or as required under Workers’ Compensation Acts, the Longshore and Harbor Workers’ Compensation Act, and the Federal Employers’ Liability Act.</w:t>
      </w:r>
    </w:p>
    <w:p w:rsidR="00CA6206" w:rsidRPr="009B4A96" w:rsidRDefault="00CA6206" w:rsidP="00CA6206">
      <w:pPr>
        <w:ind w:left="1080" w:hanging="360"/>
      </w:pPr>
    </w:p>
    <w:p w:rsidR="00CA6206" w:rsidRPr="009B4A96" w:rsidRDefault="00CA6206" w:rsidP="00CA6206">
      <w:pPr>
        <w:ind w:left="1080" w:hanging="360"/>
      </w:pPr>
      <w:r w:rsidRPr="009B4A96">
        <w:t>b.</w:t>
      </w:r>
      <w:r w:rsidRPr="009B4A96">
        <w:tab/>
        <w:t>Commercial General Liability as required in Section 3.4.1.</w:t>
      </w:r>
    </w:p>
    <w:p w:rsidR="00CA6206" w:rsidRPr="009B4A96" w:rsidRDefault="00CA6206" w:rsidP="00CA6206">
      <w:pPr>
        <w:ind w:left="1080" w:hanging="360"/>
      </w:pPr>
    </w:p>
    <w:p w:rsidR="00CA6206" w:rsidRPr="009B4A96" w:rsidRDefault="00CA6206" w:rsidP="00CA6206">
      <w:pPr>
        <w:ind w:left="1080" w:hanging="360"/>
      </w:pPr>
      <w:r w:rsidRPr="009B4A96">
        <w:t>c.</w:t>
      </w:r>
      <w:r w:rsidRPr="009B4A96">
        <w:tab/>
        <w:t>Errors and Omissions/Professional Liability as required in Section 3.4.2.</w:t>
      </w:r>
    </w:p>
    <w:p w:rsidR="00CA6206" w:rsidRPr="009B4A96" w:rsidRDefault="00CA6206" w:rsidP="00CA6206">
      <w:pPr>
        <w:ind w:left="1080" w:hanging="360"/>
      </w:pPr>
    </w:p>
    <w:p w:rsidR="00CA6206" w:rsidRPr="009B4A96" w:rsidRDefault="00CA6206" w:rsidP="00CA6206">
      <w:pPr>
        <w:ind w:left="1080" w:hanging="360"/>
      </w:pPr>
      <w:r w:rsidRPr="009B4A96">
        <w:t>d.</w:t>
      </w:r>
      <w:r w:rsidRPr="009B4A96">
        <w:tab/>
        <w:t>Automobile and/or Commercial Truck Insurance as required in Section 3.4.3.</w:t>
      </w:r>
    </w:p>
    <w:p w:rsidR="00CA6206" w:rsidRPr="009B4A96" w:rsidRDefault="00CA6206" w:rsidP="00CA6206">
      <w:pPr>
        <w:ind w:left="1080" w:hanging="360"/>
      </w:pPr>
    </w:p>
    <w:p w:rsidR="00CA6206" w:rsidRPr="009B4A96" w:rsidRDefault="00CA6206" w:rsidP="00CA6206">
      <w:pPr>
        <w:ind w:left="1080" w:hanging="360"/>
      </w:pPr>
      <w:r w:rsidRPr="009B4A96">
        <w:t>e.</w:t>
      </w:r>
      <w:r w:rsidRPr="009B4A96">
        <w:tab/>
        <w:t>Crime Insurance as required in Section 3.4.4.</w:t>
      </w:r>
    </w:p>
    <w:p w:rsidR="00CA6206" w:rsidRPr="009B4A96" w:rsidRDefault="00CA6206" w:rsidP="00CA6206">
      <w:pPr>
        <w:ind w:left="720" w:hanging="720"/>
      </w:pPr>
    </w:p>
    <w:p w:rsidR="00CA6206" w:rsidRPr="009B4A96" w:rsidRDefault="00CA6206" w:rsidP="00CA6206">
      <w:pPr>
        <w:pStyle w:val="BodyText"/>
        <w:ind w:left="720" w:hanging="720"/>
        <w:rPr>
          <w:sz w:val="24"/>
        </w:rPr>
      </w:pPr>
      <w:r w:rsidRPr="009B4A96">
        <w:rPr>
          <w:sz w:val="24"/>
        </w:rPr>
        <w:t>3.4.6</w:t>
      </w:r>
      <w:r w:rsidRPr="009B4A96">
        <w:rPr>
          <w:sz w:val="24"/>
        </w:rPr>
        <w:tab/>
        <w:t xml:space="preserve">The “State of Maryland, its officers, employees and agents”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Contract Monitor, by certified mail, not less than 30 days’ advance notice of any non-renewal, cancellation, or expiration.  In the event the Contract Monitor receives a notice of non-renewal, the </w:t>
      </w:r>
      <w:r w:rsidR="00B11032" w:rsidRPr="009B4A96">
        <w:rPr>
          <w:sz w:val="24"/>
        </w:rPr>
        <w:t>Grantee</w:t>
      </w:r>
      <w:r w:rsidRPr="009B4A96">
        <w:rPr>
          <w:sz w:val="24"/>
        </w:rPr>
        <w:t xml:space="preserve"> shall provide the Contract Monitor with an insurance policy from another carrier at least 15 days prior to the expiration of the insurance policy then in effect.  All insurance policies shall be with a company licensed by the State to do business and to provide such policies.</w:t>
      </w:r>
    </w:p>
    <w:p w:rsidR="00CA6206" w:rsidRPr="009B4A96" w:rsidRDefault="00CA6206" w:rsidP="00CA6206">
      <w:pPr>
        <w:pStyle w:val="BodyText"/>
        <w:tabs>
          <w:tab w:val="num" w:pos="720"/>
        </w:tabs>
        <w:ind w:left="720" w:hanging="720"/>
        <w:rPr>
          <w:sz w:val="24"/>
        </w:rPr>
      </w:pPr>
    </w:p>
    <w:p w:rsidR="00CA6206" w:rsidRPr="009B4A96" w:rsidRDefault="00CA6206" w:rsidP="00CA6206">
      <w:pPr>
        <w:pStyle w:val="BodyText"/>
        <w:ind w:left="720" w:hanging="720"/>
        <w:rPr>
          <w:sz w:val="24"/>
        </w:rPr>
      </w:pPr>
      <w:r w:rsidRPr="009B4A96">
        <w:rPr>
          <w:sz w:val="24"/>
        </w:rPr>
        <w:t>3.4.7</w:t>
      </w:r>
      <w:r w:rsidRPr="009B4A96">
        <w:rPr>
          <w:sz w:val="24"/>
        </w:rPr>
        <w:tab/>
        <w:t xml:space="preserve">The </w:t>
      </w:r>
      <w:r w:rsidR="00B11032" w:rsidRPr="009B4A96">
        <w:rPr>
          <w:sz w:val="24"/>
        </w:rPr>
        <w:t>Grantee</w:t>
      </w:r>
      <w:r w:rsidRPr="009B4A96">
        <w:rPr>
          <w:sz w:val="24"/>
        </w:rPr>
        <w:t xml:space="preserve"> shall require that any subcontractors providing primary services (as opposed to non-critical, ancillary services) under this Contract obtain and maintain the same levels of insurance and shall provide the Contract Monitor with the same documentation as is required of the </w:t>
      </w:r>
      <w:r w:rsidR="00B11032" w:rsidRPr="009B4A96">
        <w:rPr>
          <w:sz w:val="24"/>
        </w:rPr>
        <w:t>Grantee</w:t>
      </w:r>
      <w:r w:rsidRPr="009B4A96">
        <w:rPr>
          <w:sz w:val="24"/>
        </w:rPr>
        <w:t>.</w:t>
      </w:r>
    </w:p>
    <w:p w:rsidR="000C2A50" w:rsidRDefault="000C2A50" w:rsidP="005D0E81">
      <w:pPr>
        <w:ind w:left="720" w:hanging="720"/>
      </w:pPr>
    </w:p>
    <w:p w:rsidR="00C35578" w:rsidRPr="009B4A96" w:rsidRDefault="00C35578" w:rsidP="005D0E81">
      <w:pPr>
        <w:ind w:left="720" w:hanging="720"/>
      </w:pPr>
    </w:p>
    <w:p w:rsidR="000C2A50" w:rsidRPr="009B4A96" w:rsidRDefault="00AC15CA" w:rsidP="000C2A50">
      <w:pPr>
        <w:pStyle w:val="Heading2"/>
        <w:rPr>
          <w:rFonts w:ascii="Times New Roman" w:hAnsi="Times New Roman"/>
        </w:rPr>
      </w:pPr>
      <w:bookmarkStart w:id="90" w:name="_Toc317669483"/>
      <w:bookmarkStart w:id="91" w:name="_Toc397946088"/>
      <w:bookmarkStart w:id="92" w:name="_Toc454886875"/>
      <w:r w:rsidRPr="009B4A96">
        <w:rPr>
          <w:rFonts w:ascii="Times New Roman" w:hAnsi="Times New Roman"/>
        </w:rPr>
        <w:t>3.5</w:t>
      </w:r>
      <w:r w:rsidRPr="009B4A96">
        <w:rPr>
          <w:rFonts w:ascii="Times New Roman" w:hAnsi="Times New Roman"/>
        </w:rPr>
        <w:tab/>
        <w:t>Problem Escalation Procedure</w:t>
      </w:r>
      <w:bookmarkEnd w:id="90"/>
      <w:bookmarkEnd w:id="91"/>
      <w:bookmarkEnd w:id="92"/>
    </w:p>
    <w:p w:rsidR="000C2A50" w:rsidRPr="009B4A96" w:rsidRDefault="000C2A50" w:rsidP="000C2A50">
      <w:pPr>
        <w:pStyle w:val="BodyText"/>
        <w:ind w:left="720" w:hanging="720"/>
        <w:rPr>
          <w:sz w:val="24"/>
        </w:rPr>
      </w:pPr>
    </w:p>
    <w:p w:rsidR="00367C0D" w:rsidRDefault="00875674" w:rsidP="00367C0D">
      <w:pPr>
        <w:tabs>
          <w:tab w:val="left" w:pos="810"/>
        </w:tabs>
        <w:ind w:left="900" w:right="-40" w:hanging="900"/>
      </w:pPr>
      <w:r w:rsidRPr="009B4A96">
        <w:t xml:space="preserve">3.5.1     </w:t>
      </w:r>
      <w:r w:rsidR="000C2A50" w:rsidRPr="009B4A96">
        <w:t>The Applicant must provide and maintain a Problem Escalation Proce</w:t>
      </w:r>
      <w:r w:rsidRPr="009B4A96">
        <w:t xml:space="preserve">dure (PEP) for both routine </w:t>
      </w:r>
    </w:p>
    <w:p w:rsidR="00367C0D" w:rsidRDefault="00367C0D" w:rsidP="00367C0D">
      <w:pPr>
        <w:tabs>
          <w:tab w:val="left" w:pos="810"/>
        </w:tabs>
        <w:ind w:left="900" w:right="-40" w:hanging="900"/>
      </w:pPr>
      <w:r>
        <w:tab/>
      </w:r>
      <w:r w:rsidR="00875674" w:rsidRPr="009B4A96">
        <w:t>and</w:t>
      </w:r>
      <w:r>
        <w:t xml:space="preserve"> </w:t>
      </w:r>
      <w:r w:rsidR="000C2A50" w:rsidRPr="009B4A96">
        <w:t>emergency situations. The PEP must state how the Applicant will address p</w:t>
      </w:r>
      <w:r>
        <w:t xml:space="preserve">roblem situations </w:t>
      </w:r>
    </w:p>
    <w:p w:rsidR="00367C0D" w:rsidRDefault="00367C0D" w:rsidP="00367C0D">
      <w:pPr>
        <w:tabs>
          <w:tab w:val="left" w:pos="810"/>
        </w:tabs>
        <w:ind w:left="900" w:right="-40" w:hanging="900"/>
      </w:pPr>
      <w:r>
        <w:tab/>
        <w:t xml:space="preserve">as they occur </w:t>
      </w:r>
      <w:r w:rsidR="000C2A50" w:rsidRPr="009B4A96">
        <w:t>during the performance of the grant, especially problems that are not reso</w:t>
      </w:r>
      <w:r w:rsidR="00875674" w:rsidRPr="009B4A96">
        <w:t xml:space="preserve">lved to the </w:t>
      </w:r>
    </w:p>
    <w:p w:rsidR="00367C0D" w:rsidRDefault="00367C0D" w:rsidP="00367C0D">
      <w:pPr>
        <w:tabs>
          <w:tab w:val="left" w:pos="810"/>
        </w:tabs>
        <w:ind w:left="900" w:right="-40" w:hanging="900"/>
      </w:pPr>
      <w:r>
        <w:tab/>
      </w:r>
      <w:r w:rsidR="00875674" w:rsidRPr="009B4A96">
        <w:t>satisfaction of the</w:t>
      </w:r>
      <w:r>
        <w:t xml:space="preserve"> </w:t>
      </w:r>
      <w:r w:rsidR="000C2A50" w:rsidRPr="009B4A96">
        <w:t xml:space="preserve">State </w:t>
      </w:r>
      <w:r>
        <w:t xml:space="preserve">within appropriate timeframes. </w:t>
      </w:r>
      <w:r w:rsidR="000C2A50" w:rsidRPr="009B4A96">
        <w:t xml:space="preserve">The Applicant shall provide contact </w:t>
      </w:r>
    </w:p>
    <w:p w:rsidR="00367C0D" w:rsidRDefault="00367C0D" w:rsidP="00367C0D">
      <w:pPr>
        <w:tabs>
          <w:tab w:val="left" w:pos="810"/>
        </w:tabs>
        <w:ind w:left="900" w:right="-40" w:hanging="900"/>
      </w:pPr>
      <w:r>
        <w:tab/>
      </w:r>
      <w:r w:rsidR="000C2A50" w:rsidRPr="009B4A96">
        <w:t>information to the State Project Man</w:t>
      </w:r>
      <w:r>
        <w:t xml:space="preserve">ager, as well as to other </w:t>
      </w:r>
      <w:r w:rsidR="000C2A50" w:rsidRPr="009B4A96">
        <w:t xml:space="preserve">personnel, as directed should the </w:t>
      </w:r>
    </w:p>
    <w:p w:rsidR="000C2A50" w:rsidRPr="009B4A96" w:rsidRDefault="00367C0D" w:rsidP="00367C0D">
      <w:pPr>
        <w:tabs>
          <w:tab w:val="left" w:pos="810"/>
        </w:tabs>
        <w:ind w:left="900" w:right="-40" w:hanging="900"/>
      </w:pPr>
      <w:r>
        <w:tab/>
      </w:r>
      <w:r w:rsidR="000C2A50" w:rsidRPr="009B4A96">
        <w:t>Stat</w:t>
      </w:r>
      <w:r>
        <w:t>e Project Manager un</w:t>
      </w:r>
      <w:r w:rsidR="000C2A50" w:rsidRPr="009B4A96">
        <w:t>available.</w:t>
      </w:r>
    </w:p>
    <w:p w:rsidR="000C2A50" w:rsidRPr="009B4A96" w:rsidRDefault="000C2A50" w:rsidP="000C2A50">
      <w:pPr>
        <w:tabs>
          <w:tab w:val="left" w:pos="1800"/>
        </w:tabs>
        <w:ind w:left="1800" w:right="-40" w:hanging="900"/>
      </w:pPr>
    </w:p>
    <w:p w:rsidR="00875674" w:rsidRPr="009B4A96" w:rsidRDefault="00875674" w:rsidP="00C35578">
      <w:pPr>
        <w:ind w:left="810" w:hanging="900"/>
      </w:pPr>
      <w:r w:rsidRPr="009B4A96">
        <w:lastRenderedPageBreak/>
        <w:t xml:space="preserve">3.5.2      </w:t>
      </w:r>
      <w:r w:rsidR="00C35578">
        <w:t xml:space="preserve"> </w:t>
      </w:r>
      <w:r w:rsidR="000C2A50" w:rsidRPr="009B4A96">
        <w:t xml:space="preserve">The Applicant must provide the PEP no later than </w:t>
      </w:r>
      <w:r w:rsidR="0091289C" w:rsidRPr="009B4A96">
        <w:t xml:space="preserve">five </w:t>
      </w:r>
      <w:r w:rsidR="000C2A50" w:rsidRPr="009B4A96">
        <w:t>(</w:t>
      </w:r>
      <w:r w:rsidR="0091289C" w:rsidRPr="009B4A96">
        <w:t>5</w:t>
      </w:r>
      <w:r w:rsidR="000C2A50" w:rsidRPr="009B4A96">
        <w:t>) Business Days</w:t>
      </w:r>
      <w:r w:rsidR="00367C0D">
        <w:t xml:space="preserve"> after notice of Grant </w:t>
      </w:r>
      <w:r w:rsidRPr="009B4A96">
        <w:t>award or</w:t>
      </w:r>
      <w:r w:rsidR="00C35578">
        <w:t xml:space="preserve"> </w:t>
      </w:r>
      <w:r w:rsidR="000C2A50" w:rsidRPr="009B4A96">
        <w:t>after the date of the Notice to Proceed, whichever is earlier.  The PEP, i</w:t>
      </w:r>
      <w:r w:rsidRPr="009B4A96">
        <w:t>ncluding any revisions thereto,</w:t>
      </w:r>
      <w:r w:rsidR="00C35578">
        <w:t xml:space="preserve"> </w:t>
      </w:r>
      <w:r w:rsidR="000C2A50" w:rsidRPr="009B4A96">
        <w:t>must also be provided within ten (10) Business Days after the start of each Grant year and within ten (</w:t>
      </w:r>
      <w:r w:rsidRPr="009B4A96">
        <w:t>10)</w:t>
      </w:r>
      <w:r w:rsidR="00C35578">
        <w:t xml:space="preserve"> </w:t>
      </w:r>
      <w:r w:rsidR="000C2A50" w:rsidRPr="009B4A96">
        <w:t>Business Days after any change in circumstance which changes the</w:t>
      </w:r>
      <w:r w:rsidRPr="009B4A96">
        <w:t xml:space="preserve"> PEP.  The PEP shall detail how</w:t>
      </w:r>
      <w:r w:rsidR="00C35578">
        <w:t xml:space="preserve"> </w:t>
      </w:r>
      <w:r w:rsidR="000C2A50" w:rsidRPr="009B4A96">
        <w:t xml:space="preserve">problems with work under the Grant will be escalated in order to resolve </w:t>
      </w:r>
      <w:r w:rsidRPr="009B4A96">
        <w:t>any issues in a timely manner.</w:t>
      </w:r>
    </w:p>
    <w:p w:rsidR="000C2A50" w:rsidRPr="009B4A96" w:rsidRDefault="00C35578" w:rsidP="00C35578">
      <w:pPr>
        <w:ind w:left="810" w:hanging="810"/>
      </w:pPr>
      <w:r>
        <w:t xml:space="preserve">             </w:t>
      </w:r>
      <w:r w:rsidR="00CA29CA">
        <w:t xml:space="preserve"> </w:t>
      </w:r>
      <w:r w:rsidR="000C2A50" w:rsidRPr="009B4A96">
        <w:t>The PEP shall include:</w:t>
      </w:r>
    </w:p>
    <w:p w:rsidR="000C2A50" w:rsidRPr="009B4A96" w:rsidRDefault="000C2A50" w:rsidP="000C2A50">
      <w:pPr>
        <w:ind w:left="2340" w:right="-40" w:hanging="540"/>
      </w:pPr>
    </w:p>
    <w:p w:rsidR="000C2A50" w:rsidRPr="009B4A96" w:rsidRDefault="000C2A50" w:rsidP="00887A9F">
      <w:pPr>
        <w:pStyle w:val="ColorfulList-Accent11"/>
        <w:numPr>
          <w:ilvl w:val="0"/>
          <w:numId w:val="40"/>
        </w:numPr>
        <w:ind w:right="-40"/>
      </w:pPr>
      <w:r w:rsidRPr="009B4A96">
        <w:t>The process for establishing the existence of a problem;</w:t>
      </w:r>
    </w:p>
    <w:p w:rsidR="000C2A50" w:rsidRPr="009B4A96" w:rsidRDefault="000C2A50" w:rsidP="00887A9F">
      <w:pPr>
        <w:numPr>
          <w:ilvl w:val="0"/>
          <w:numId w:val="40"/>
        </w:numPr>
        <w:ind w:right="-40"/>
      </w:pPr>
      <w:r w:rsidRPr="009B4A96">
        <w:t>The maximum duration that a problem may remain unresolved at each level in the Applicant’s organization before automatically escalating the problem to a higher level for resolution;</w:t>
      </w:r>
    </w:p>
    <w:p w:rsidR="000C2A50" w:rsidRPr="009B4A96" w:rsidRDefault="000C2A50" w:rsidP="00887A9F">
      <w:pPr>
        <w:numPr>
          <w:ilvl w:val="0"/>
          <w:numId w:val="41"/>
        </w:numPr>
        <w:ind w:left="2160" w:right="-40"/>
      </w:pPr>
      <w:r w:rsidRPr="009B4A96">
        <w:t>Circumstances in which the escalation will occur in less than the normal timeframe;</w:t>
      </w:r>
    </w:p>
    <w:p w:rsidR="000C2A50" w:rsidRPr="009B4A96" w:rsidRDefault="000C2A50" w:rsidP="00887A9F">
      <w:pPr>
        <w:numPr>
          <w:ilvl w:val="0"/>
          <w:numId w:val="42"/>
        </w:numPr>
        <w:ind w:left="2160" w:right="-40"/>
      </w:pPr>
      <w:r w:rsidRPr="009B4A96">
        <w:t>The nature of feedback on resolution progress, including the frequency of feedback to be provided to the State;</w:t>
      </w:r>
    </w:p>
    <w:p w:rsidR="000C2A50" w:rsidRPr="009B4A96" w:rsidRDefault="000C2A50" w:rsidP="00887A9F">
      <w:pPr>
        <w:numPr>
          <w:ilvl w:val="0"/>
          <w:numId w:val="43"/>
        </w:numPr>
        <w:ind w:left="2160" w:right="-40"/>
      </w:pPr>
      <w:r w:rsidRPr="009B4A96">
        <w:t>Identification of, and contact information for, progressively higher levels of personnel in the Applica</w:t>
      </w:r>
      <w:r w:rsidR="004248CE" w:rsidRPr="009B4A96">
        <w:t>nt</w:t>
      </w:r>
      <w:r w:rsidRPr="009B4A96">
        <w:t>’s organization who would become involved in resolving a problem;</w:t>
      </w:r>
    </w:p>
    <w:p w:rsidR="000C2A50" w:rsidRPr="009B4A96" w:rsidRDefault="000C2A50" w:rsidP="00887A9F">
      <w:pPr>
        <w:numPr>
          <w:ilvl w:val="0"/>
          <w:numId w:val="44"/>
        </w:numPr>
        <w:ind w:left="2160" w:right="-40"/>
      </w:pPr>
      <w:r w:rsidRPr="009B4A96">
        <w:t>Contact information for persons responsible for resolving issues after normal business hours (e.g., evenings, weekends, holidays, etc.) and on an emergency basis; and</w:t>
      </w:r>
    </w:p>
    <w:p w:rsidR="000C2A50" w:rsidRPr="009B4A96" w:rsidRDefault="000C2A50" w:rsidP="00887A9F">
      <w:pPr>
        <w:numPr>
          <w:ilvl w:val="0"/>
          <w:numId w:val="45"/>
        </w:numPr>
        <w:ind w:left="2160" w:right="-40"/>
      </w:pPr>
      <w:r w:rsidRPr="009B4A96">
        <w:t>A process for updating and notifying the State Project Manager of any changes to the PEP.</w:t>
      </w:r>
    </w:p>
    <w:p w:rsidR="000C2A50" w:rsidRPr="009B4A96" w:rsidRDefault="000C2A50" w:rsidP="000C2A50">
      <w:pPr>
        <w:pStyle w:val="BodyText"/>
        <w:ind w:left="720" w:hanging="720"/>
        <w:rPr>
          <w:sz w:val="24"/>
        </w:rPr>
      </w:pPr>
    </w:p>
    <w:p w:rsidR="00CA29CA" w:rsidRDefault="00CA29CA" w:rsidP="00CA29CA">
      <w:pPr>
        <w:pStyle w:val="BodyText"/>
        <w:ind w:left="720"/>
        <w:rPr>
          <w:sz w:val="24"/>
        </w:rPr>
      </w:pPr>
      <w:r>
        <w:rPr>
          <w:sz w:val="24"/>
        </w:rPr>
        <w:t xml:space="preserve"> </w:t>
      </w:r>
      <w:r w:rsidR="000C2A50" w:rsidRPr="009B4A96">
        <w:rPr>
          <w:sz w:val="24"/>
        </w:rPr>
        <w:t>Nothing in this section shall be construed to limit any rights of the Sta</w:t>
      </w:r>
      <w:r w:rsidR="00875674" w:rsidRPr="009B4A96">
        <w:rPr>
          <w:sz w:val="24"/>
        </w:rPr>
        <w:t xml:space="preserve">te Project Manager or the </w:t>
      </w:r>
      <w:r>
        <w:rPr>
          <w:sz w:val="24"/>
        </w:rPr>
        <w:t xml:space="preserve">   </w:t>
      </w:r>
    </w:p>
    <w:p w:rsidR="00EA5A5E" w:rsidRPr="00C35578" w:rsidRDefault="00974BA2" w:rsidP="00974BA2">
      <w:pPr>
        <w:pStyle w:val="BodyText"/>
        <w:tabs>
          <w:tab w:val="left" w:pos="1710"/>
        </w:tabs>
        <w:rPr>
          <w:sz w:val="24"/>
        </w:rPr>
      </w:pPr>
      <w:r>
        <w:rPr>
          <w:sz w:val="24"/>
        </w:rPr>
        <w:t xml:space="preserve">             </w:t>
      </w:r>
      <w:r w:rsidR="00875674" w:rsidRPr="009B4A96">
        <w:rPr>
          <w:sz w:val="24"/>
        </w:rPr>
        <w:t>Stat</w:t>
      </w:r>
      <w:r w:rsidR="00320CD7">
        <w:rPr>
          <w:sz w:val="24"/>
        </w:rPr>
        <w:t xml:space="preserve">e </w:t>
      </w:r>
      <w:r w:rsidR="000C2A50" w:rsidRPr="009B4A96">
        <w:rPr>
          <w:sz w:val="24"/>
        </w:rPr>
        <w:t>which may be allowed by the Grant or applicable law.</w:t>
      </w:r>
    </w:p>
    <w:p w:rsidR="00EA5A5E" w:rsidRPr="009B4A96" w:rsidRDefault="00EA5A5E" w:rsidP="005D0E81">
      <w:pPr>
        <w:ind w:left="720" w:hanging="720"/>
      </w:pPr>
    </w:p>
    <w:p w:rsidR="00027023" w:rsidRPr="009B4A96" w:rsidRDefault="00027023" w:rsidP="00027023">
      <w:pPr>
        <w:pStyle w:val="Heading2"/>
        <w:shd w:val="clear" w:color="auto" w:fill="E6E6E6"/>
        <w:spacing w:after="0"/>
        <w:rPr>
          <w:rFonts w:ascii="Times New Roman" w:hAnsi="Times New Roman"/>
        </w:rPr>
      </w:pPr>
      <w:bookmarkStart w:id="93" w:name="_Toc454886876"/>
      <w:r w:rsidRPr="009B4A96">
        <w:rPr>
          <w:rFonts w:ascii="Times New Roman" w:hAnsi="Times New Roman"/>
        </w:rPr>
        <w:t>3.</w:t>
      </w:r>
      <w:r w:rsidR="000C2A50" w:rsidRPr="009B4A96">
        <w:rPr>
          <w:rFonts w:ascii="Times New Roman" w:hAnsi="Times New Roman"/>
        </w:rPr>
        <w:t>6</w:t>
      </w:r>
      <w:r w:rsidRPr="009B4A96">
        <w:rPr>
          <w:rFonts w:ascii="Times New Roman" w:hAnsi="Times New Roman"/>
        </w:rPr>
        <w:tab/>
        <w:t>Invoicing</w:t>
      </w:r>
      <w:bookmarkEnd w:id="93"/>
    </w:p>
    <w:p w:rsidR="00027023" w:rsidRPr="009B4A96" w:rsidRDefault="00027023" w:rsidP="00027023">
      <w:pPr>
        <w:widowControl w:val="0"/>
        <w:autoSpaceDE w:val="0"/>
        <w:autoSpaceDN w:val="0"/>
        <w:adjustRightInd w:val="0"/>
      </w:pPr>
    </w:p>
    <w:p w:rsidR="00027023" w:rsidRPr="009B4A96" w:rsidRDefault="00027023" w:rsidP="00027023">
      <w:pPr>
        <w:ind w:left="720" w:hanging="720"/>
      </w:pPr>
      <w:r w:rsidRPr="009B4A96">
        <w:t>3.</w:t>
      </w:r>
      <w:r w:rsidR="000C2A50" w:rsidRPr="009B4A96">
        <w:t>6</w:t>
      </w:r>
      <w:r w:rsidRPr="009B4A96">
        <w:t>.1</w:t>
      </w:r>
      <w:r w:rsidRPr="009B4A96">
        <w:tab/>
      </w:r>
      <w:r w:rsidRPr="009B4A96">
        <w:rPr>
          <w:b/>
        </w:rPr>
        <w:t>General</w:t>
      </w:r>
    </w:p>
    <w:p w:rsidR="005D0E81" w:rsidRPr="009B4A96" w:rsidRDefault="005D0E81" w:rsidP="005D0E81">
      <w:pPr>
        <w:ind w:left="1260" w:hanging="540"/>
      </w:pPr>
      <w:r w:rsidRPr="009B4A96">
        <w:t>(a)</w:t>
      </w:r>
      <w:r w:rsidRPr="009B4A96">
        <w:tab/>
        <w:t>A</w:t>
      </w:r>
      <w:r w:rsidR="00AE7137">
        <w:t xml:space="preserve"> Monthly Invoice Form </w:t>
      </w:r>
      <w:r w:rsidR="00AE7137" w:rsidRPr="00BB5EE1">
        <w:rPr>
          <w:b/>
          <w:u w:val="single"/>
        </w:rPr>
        <w:t>(Attachment J)</w:t>
      </w:r>
      <w:r w:rsidR="00AE7137">
        <w:t xml:space="preserve">, </w:t>
      </w:r>
      <w:r w:rsidRPr="009B4A96">
        <w:t xml:space="preserve">shall be submitted for all expenses listed for reimbursement. All invoices for services shall be signed by the Grantee and submitted to the State Project Manager.  All invoices shall include the following information:  </w:t>
      </w:r>
    </w:p>
    <w:p w:rsidR="005D0E81" w:rsidRPr="009B4A96" w:rsidRDefault="005D0E81" w:rsidP="005D0E81">
      <w:pPr>
        <w:ind w:left="1260" w:hanging="540"/>
      </w:pPr>
    </w:p>
    <w:p w:rsidR="00C2041B" w:rsidRDefault="00C2041B" w:rsidP="00887A9F">
      <w:pPr>
        <w:pStyle w:val="ListParagraph"/>
        <w:numPr>
          <w:ilvl w:val="0"/>
          <w:numId w:val="76"/>
        </w:numPr>
        <w:spacing w:after="200" w:line="276" w:lineRule="auto"/>
        <w:contextualSpacing/>
        <w:rPr>
          <w:noProof/>
        </w:rPr>
      </w:pPr>
      <w:r>
        <w:t>Complete contract number;</w:t>
      </w:r>
    </w:p>
    <w:p w:rsidR="00C2041B" w:rsidRDefault="00C2041B" w:rsidP="00887A9F">
      <w:pPr>
        <w:pStyle w:val="ListParagraph"/>
        <w:numPr>
          <w:ilvl w:val="0"/>
          <w:numId w:val="76"/>
        </w:numPr>
        <w:spacing w:after="200" w:line="276" w:lineRule="auto"/>
        <w:contextualSpacing/>
        <w:rPr>
          <w:noProof/>
        </w:rPr>
      </w:pPr>
      <w:r>
        <w:t>Name and address of contractor</w:t>
      </w:r>
    </w:p>
    <w:p w:rsidR="00C2041B" w:rsidRDefault="00C2041B" w:rsidP="00887A9F">
      <w:pPr>
        <w:pStyle w:val="ListParagraph"/>
        <w:numPr>
          <w:ilvl w:val="0"/>
          <w:numId w:val="76"/>
        </w:numPr>
        <w:spacing w:after="200" w:line="276" w:lineRule="auto"/>
        <w:contextualSpacing/>
        <w:rPr>
          <w:noProof/>
        </w:rPr>
      </w:pPr>
      <w:r>
        <w:t>Invoice date</w:t>
      </w:r>
    </w:p>
    <w:p w:rsidR="00C2041B" w:rsidRDefault="00C2041B" w:rsidP="00887A9F">
      <w:pPr>
        <w:pStyle w:val="ListParagraph"/>
        <w:numPr>
          <w:ilvl w:val="0"/>
          <w:numId w:val="76"/>
        </w:numPr>
        <w:spacing w:after="200" w:line="276" w:lineRule="auto"/>
        <w:contextualSpacing/>
        <w:rPr>
          <w:noProof/>
        </w:rPr>
      </w:pPr>
      <w:r>
        <w:t xml:space="preserve">Invoice number; </w:t>
      </w:r>
    </w:p>
    <w:p w:rsidR="00C2041B" w:rsidRDefault="00C2041B" w:rsidP="00887A9F">
      <w:pPr>
        <w:pStyle w:val="ListParagraph"/>
        <w:numPr>
          <w:ilvl w:val="0"/>
          <w:numId w:val="76"/>
        </w:numPr>
        <w:spacing w:after="200" w:line="276" w:lineRule="auto"/>
        <w:contextualSpacing/>
        <w:rPr>
          <w:noProof/>
        </w:rPr>
      </w:pPr>
      <w:r>
        <w:t xml:space="preserve">Description of supplies/products/services provided; </w:t>
      </w:r>
    </w:p>
    <w:p w:rsidR="00C2041B" w:rsidRDefault="00C2041B" w:rsidP="00887A9F">
      <w:pPr>
        <w:pStyle w:val="ListParagraph"/>
        <w:numPr>
          <w:ilvl w:val="0"/>
          <w:numId w:val="76"/>
        </w:numPr>
        <w:spacing w:after="200" w:line="276" w:lineRule="auto"/>
        <w:contextualSpacing/>
        <w:rPr>
          <w:noProof/>
        </w:rPr>
      </w:pPr>
      <w:r>
        <w:t>Taxpayer Identification Number (TIN);</w:t>
      </w:r>
    </w:p>
    <w:p w:rsidR="00C2041B" w:rsidRDefault="00C2041B" w:rsidP="00887A9F">
      <w:pPr>
        <w:pStyle w:val="ListParagraph"/>
        <w:numPr>
          <w:ilvl w:val="0"/>
          <w:numId w:val="76"/>
        </w:numPr>
        <w:spacing w:after="200" w:line="276" w:lineRule="auto"/>
        <w:contextualSpacing/>
        <w:rPr>
          <w:noProof/>
        </w:rPr>
      </w:pPr>
      <w:r>
        <w:t>Signature of contactor’s authorized representative</w:t>
      </w:r>
    </w:p>
    <w:p w:rsidR="005D0E81" w:rsidRPr="009B4A96" w:rsidRDefault="00C2041B" w:rsidP="00887A9F">
      <w:pPr>
        <w:pStyle w:val="ListParagraph"/>
        <w:numPr>
          <w:ilvl w:val="0"/>
          <w:numId w:val="76"/>
        </w:numPr>
        <w:spacing w:after="200" w:line="276" w:lineRule="auto"/>
        <w:contextualSpacing/>
        <w:rPr>
          <w:noProof/>
        </w:rPr>
      </w:pPr>
      <w:r>
        <w:t>Any other contract-directed requirements</w:t>
      </w:r>
    </w:p>
    <w:p w:rsidR="005D0E81" w:rsidRPr="009B4A96" w:rsidRDefault="005D0E81" w:rsidP="005D0E81">
      <w:pPr>
        <w:ind w:left="1260"/>
        <w:rPr>
          <w:color w:val="002060"/>
        </w:rPr>
      </w:pPr>
      <w:r w:rsidRPr="009B4A96">
        <w:t>Invoices submitted without the required information cannot be processed for payment until the Grantee provides the required information.</w:t>
      </w:r>
      <w:r w:rsidR="009F1939" w:rsidRPr="009B4A96">
        <w:t xml:space="preserve"> All invoices for services shall be signed by </w:t>
      </w:r>
      <w:r w:rsidR="009F1939" w:rsidRPr="009B4A96">
        <w:lastRenderedPageBreak/>
        <w:t>the Grantee</w:t>
      </w:r>
      <w:r w:rsidR="005324B9" w:rsidRPr="009B4A96">
        <w:t xml:space="preserve"> and submitted electronically via email</w:t>
      </w:r>
      <w:r w:rsidR="00167BC3" w:rsidRPr="009B4A96">
        <w:t xml:space="preserve"> in pdf format</w:t>
      </w:r>
      <w:r w:rsidR="005324B9" w:rsidRPr="009B4A96">
        <w:t xml:space="preserve"> to </w:t>
      </w:r>
      <w:r w:rsidR="00167BC3" w:rsidRPr="009B4A96">
        <w:t xml:space="preserve">the </w:t>
      </w:r>
      <w:r w:rsidR="005324B9" w:rsidRPr="009B4A96">
        <w:t xml:space="preserve">State Project Manager </w:t>
      </w:r>
      <w:r w:rsidR="003D0B3B">
        <w:rPr>
          <w:b/>
        </w:rPr>
        <w:t>(See RFGP Section 1.5</w:t>
      </w:r>
      <w:r w:rsidR="005324B9" w:rsidRPr="009B4A96">
        <w:rPr>
          <w:b/>
        </w:rPr>
        <w:t>)</w:t>
      </w:r>
      <w:r w:rsidR="005324B9" w:rsidRPr="009B4A96">
        <w:t>.</w:t>
      </w:r>
    </w:p>
    <w:p w:rsidR="005D0E81" w:rsidRPr="009B4A96" w:rsidRDefault="005D0E81" w:rsidP="005D0E81">
      <w:pPr>
        <w:rPr>
          <w:color w:val="002060"/>
        </w:rPr>
      </w:pPr>
    </w:p>
    <w:p w:rsidR="005D0E81" w:rsidRPr="009B4A96" w:rsidRDefault="005D0E81" w:rsidP="005D0E81">
      <w:pPr>
        <w:ind w:left="1260" w:hanging="540"/>
      </w:pPr>
      <w:r w:rsidRPr="009B4A96">
        <w:t>(b)</w:t>
      </w:r>
      <w:r w:rsidRPr="009B4A96">
        <w:tab/>
        <w:t xml:space="preserve">The Department reserves the right to reduce or withhold Grant payment in the event the Grantee does not provide the Department with all required deliverables within the time frame specified in the Grant or in the event that the Grantee otherwise materially breaches the terms and conditions of the Grant until such time as the Grantee brings itself into full compliance with the Grant.  Any action on the part of the Department, or dispute of action by the Grantee, shall be in accordance with the provisions of Md. </w:t>
      </w:r>
      <w:r w:rsidRPr="009B4A96">
        <w:rPr>
          <w:lang w:val="fr-FR"/>
        </w:rPr>
        <w:t>Code Ann., State Finance and Procurement Article</w:t>
      </w:r>
      <w:r w:rsidRPr="009B4A96">
        <w:t xml:space="preserve"> </w:t>
      </w:r>
      <w:r w:rsidRPr="009B4A96">
        <w:rPr>
          <w:lang w:val="fr-FR"/>
        </w:rPr>
        <w:t xml:space="preserve">§§ </w:t>
      </w:r>
      <w:r w:rsidRPr="009B4A96">
        <w:t>15-215 through 15-223 and with COMAR 21.10.02.</w:t>
      </w:r>
    </w:p>
    <w:p w:rsidR="005D0E81" w:rsidRPr="009B4A96" w:rsidRDefault="005D0E81" w:rsidP="005D0E81">
      <w:pPr>
        <w:ind w:left="1260" w:hanging="540"/>
        <w:jc w:val="both"/>
      </w:pPr>
    </w:p>
    <w:p w:rsidR="005D0E81" w:rsidRPr="009B4A96" w:rsidRDefault="005D0E81" w:rsidP="005D0E81">
      <w:pPr>
        <w:ind w:left="720" w:hanging="720"/>
      </w:pPr>
      <w:r w:rsidRPr="009B4A96">
        <w:t>3.</w:t>
      </w:r>
      <w:r w:rsidR="000C2A50" w:rsidRPr="009B4A96">
        <w:t>6</w:t>
      </w:r>
      <w:r w:rsidRPr="009B4A96">
        <w:t>.2</w:t>
      </w:r>
      <w:r w:rsidRPr="009B4A96">
        <w:tab/>
      </w:r>
      <w:r w:rsidRPr="009B4A96">
        <w:rPr>
          <w:b/>
        </w:rPr>
        <w:t>Invoice Submission Schedule</w:t>
      </w:r>
    </w:p>
    <w:p w:rsidR="005D0E81" w:rsidRPr="009B4A96" w:rsidRDefault="005D0E81" w:rsidP="005D0E81">
      <w:pPr>
        <w:ind w:left="720" w:hanging="720"/>
      </w:pPr>
    </w:p>
    <w:p w:rsidR="005D0E81" w:rsidRPr="009B4A96" w:rsidRDefault="005D0E81" w:rsidP="005D0E81">
      <w:pPr>
        <w:ind w:left="720"/>
      </w:pPr>
      <w:r w:rsidRPr="009B4A96">
        <w:t xml:space="preserve">The </w:t>
      </w:r>
      <w:r w:rsidR="00DE4179" w:rsidRPr="009B4A96">
        <w:t xml:space="preserve">Grantee </w:t>
      </w:r>
      <w:r w:rsidRPr="009B4A96">
        <w:t>shall submit invoices in accordance with the following schedule:</w:t>
      </w:r>
    </w:p>
    <w:p w:rsidR="00027023" w:rsidRPr="009B4A96" w:rsidRDefault="005E575C" w:rsidP="005E575C">
      <w:r w:rsidRPr="009B4A96">
        <w:tab/>
      </w:r>
    </w:p>
    <w:p w:rsidR="005E575C" w:rsidRPr="009B4A96" w:rsidRDefault="001A416B" w:rsidP="0090602D">
      <w:pPr>
        <w:ind w:left="720"/>
      </w:pPr>
      <w:r w:rsidRPr="009B4A96">
        <w:t>Invoices shall be submitted by the 25</w:t>
      </w:r>
      <w:r w:rsidRPr="009B4A96">
        <w:rPr>
          <w:vertAlign w:val="superscript"/>
        </w:rPr>
        <w:t>th</w:t>
      </w:r>
      <w:r w:rsidRPr="009B4A96">
        <w:t xml:space="preserve"> of each month </w:t>
      </w:r>
      <w:r w:rsidR="005E575C" w:rsidRPr="009B4A96">
        <w:t>for the preceding</w:t>
      </w:r>
      <w:r w:rsidR="0090602D" w:rsidRPr="009B4A96">
        <w:t xml:space="preserve"> month’s activities for the duration of the Grant Agreement</w:t>
      </w:r>
      <w:r w:rsidR="00530DA6" w:rsidRPr="009B4A96">
        <w:t xml:space="preserve">. Payment </w:t>
      </w:r>
      <w:r w:rsidR="00752E94">
        <w:t>for each Grant shall be based on 1/24th</w:t>
      </w:r>
      <w:r w:rsidR="008B0BE3">
        <w:t xml:space="preserve"> of the total</w:t>
      </w:r>
      <w:r w:rsidR="005D4023">
        <w:t xml:space="preserve"> G</w:t>
      </w:r>
      <w:r w:rsidR="00842E93">
        <w:t>rant amount of $</w:t>
      </w:r>
      <w:r w:rsidR="00752E94">
        <w:t>97,200</w:t>
      </w:r>
      <w:r w:rsidR="00C359B0" w:rsidRPr="009B4A96">
        <w:t>, or</w:t>
      </w:r>
      <w:r w:rsidR="00842E93">
        <w:t xml:space="preserve"> $</w:t>
      </w:r>
      <w:r w:rsidR="00752E94">
        <w:t>4</w:t>
      </w:r>
      <w:r w:rsidR="008F03E5">
        <w:t>,</w:t>
      </w:r>
      <w:r w:rsidR="00752E94">
        <w:t>05</w:t>
      </w:r>
      <w:r w:rsidR="00842E93">
        <w:t>0.00</w:t>
      </w:r>
      <w:r w:rsidR="00EC527A" w:rsidRPr="009B4A96">
        <w:t>/month</w:t>
      </w:r>
      <w:r w:rsidR="00DA285B" w:rsidRPr="009B4A96">
        <w:t>.</w:t>
      </w:r>
    </w:p>
    <w:p w:rsidR="00D906AC" w:rsidRPr="009B4A96" w:rsidRDefault="00D906AC" w:rsidP="006347EB">
      <w:pPr>
        <w:pStyle w:val="BodyText"/>
        <w:rPr>
          <w:sz w:val="24"/>
        </w:rPr>
      </w:pPr>
    </w:p>
    <w:p w:rsidR="00D906AC" w:rsidRPr="00FD759F" w:rsidRDefault="00D906AC" w:rsidP="00D906AC">
      <w:pPr>
        <w:pStyle w:val="Heading2"/>
        <w:shd w:val="clear" w:color="auto" w:fill="E6E6E6"/>
        <w:spacing w:after="0"/>
        <w:rPr>
          <w:rFonts w:ascii="Times New Roman" w:hAnsi="Times New Roman"/>
        </w:rPr>
      </w:pPr>
      <w:bookmarkStart w:id="94" w:name="_Toc454886877"/>
      <w:r w:rsidRPr="00FD759F">
        <w:rPr>
          <w:rFonts w:ascii="Times New Roman" w:hAnsi="Times New Roman"/>
        </w:rPr>
        <w:t>3.</w:t>
      </w:r>
      <w:r w:rsidR="000C2A50" w:rsidRPr="00FD759F">
        <w:rPr>
          <w:rFonts w:ascii="Times New Roman" w:hAnsi="Times New Roman"/>
        </w:rPr>
        <w:t xml:space="preserve">7 </w:t>
      </w:r>
      <w:r w:rsidRPr="00FD759F">
        <w:rPr>
          <w:rFonts w:ascii="Times New Roman" w:hAnsi="Times New Roman"/>
        </w:rPr>
        <w:tab/>
        <w:t>Grantee’s Project Manager</w:t>
      </w:r>
      <w:bookmarkEnd w:id="94"/>
    </w:p>
    <w:p w:rsidR="00D906AC" w:rsidRPr="00FD759F" w:rsidRDefault="00D906AC" w:rsidP="00D906AC">
      <w:pPr>
        <w:widowControl w:val="0"/>
        <w:autoSpaceDE w:val="0"/>
        <w:autoSpaceDN w:val="0"/>
        <w:adjustRightInd w:val="0"/>
      </w:pPr>
    </w:p>
    <w:p w:rsidR="00D906AC" w:rsidRPr="00FD759F" w:rsidRDefault="00D906AC" w:rsidP="000D2DE4">
      <w:bookmarkStart w:id="95" w:name="_Toc397943948"/>
      <w:bookmarkStart w:id="96" w:name="_Toc397944769"/>
      <w:r w:rsidRPr="00FD759F">
        <w:t>The Grantee shall identify an individual to serve as the Grantee’s Project Manager (see RFGP Section 4.4.2.8).</w:t>
      </w:r>
      <w:r w:rsidRPr="00FD759F">
        <w:rPr>
          <w:b/>
          <w:bCs/>
        </w:rPr>
        <w:t xml:space="preserve">  </w:t>
      </w:r>
      <w:r w:rsidRPr="00FD759F">
        <w:t xml:space="preserve">The Grantee’s Project Manager shall manage the daily operations of the program and be available on a daily basis to discuss the same.  Program management includes but is not limited to:  coordination, implementation and compliance with Grant requirements including submission of reports, and having knowledge of the budget and the provision of services to clients. The Grantee’s Project Manager shall also be available to meet with representatives of the Department at periodic monitoring visits and other program related meetings. The Department will give Grantees a minimum of </w:t>
      </w:r>
      <w:r w:rsidR="00467577">
        <w:t xml:space="preserve">two (2) </w:t>
      </w:r>
      <w:r w:rsidRPr="00FD759F">
        <w:t>weeks</w:t>
      </w:r>
      <w:r w:rsidR="002B2DA0">
        <w:t xml:space="preserve"> advance</w:t>
      </w:r>
      <w:r w:rsidRPr="00FD759F">
        <w:t xml:space="preserve"> notice of meeting dates, locations, times and purpose.</w:t>
      </w:r>
      <w:r w:rsidR="002075D0" w:rsidRPr="00FD759F">
        <w:t xml:space="preserve">  </w:t>
      </w:r>
      <w:bookmarkEnd w:id="95"/>
      <w:bookmarkEnd w:id="96"/>
    </w:p>
    <w:p w:rsidR="00023924" w:rsidRPr="00FD759F" w:rsidRDefault="00023924">
      <w:pPr>
        <w:jc w:val="center"/>
      </w:pPr>
    </w:p>
    <w:p w:rsidR="00531C27" w:rsidRDefault="00531C27">
      <w:pPr>
        <w:pStyle w:val="Heading1"/>
        <w:rPr>
          <w:rFonts w:ascii="Times New Roman" w:hAnsi="Times New Roman"/>
          <w:sz w:val="24"/>
          <w:u w:val="single"/>
        </w:rPr>
      </w:pPr>
      <w:bookmarkStart w:id="97" w:name="_Toc77583124"/>
      <w:bookmarkStart w:id="98" w:name="_Toc83537714"/>
      <w:bookmarkStart w:id="99" w:name="_Toc83538621"/>
      <w:bookmarkStart w:id="100" w:name="_Toc266433436"/>
    </w:p>
    <w:p w:rsidR="00720E30" w:rsidRPr="00720E30" w:rsidRDefault="00720E30" w:rsidP="00720E30"/>
    <w:p w:rsidR="00FD2F29" w:rsidRDefault="00FD2F29">
      <w:pPr>
        <w:pStyle w:val="Heading1"/>
        <w:rPr>
          <w:rFonts w:ascii="Times New Roman" w:hAnsi="Times New Roman"/>
          <w:sz w:val="24"/>
          <w:u w:val="single"/>
        </w:rPr>
      </w:pPr>
    </w:p>
    <w:p w:rsidR="007F2E1D" w:rsidRDefault="007F2E1D">
      <w:pPr>
        <w:pStyle w:val="Heading1"/>
        <w:rPr>
          <w:rFonts w:ascii="Times New Roman" w:hAnsi="Times New Roman"/>
          <w:sz w:val="24"/>
          <w:u w:val="single"/>
        </w:rPr>
      </w:pPr>
    </w:p>
    <w:p w:rsidR="007F2E1D" w:rsidRDefault="007F2E1D" w:rsidP="007F2E1D"/>
    <w:p w:rsidR="007F2E1D" w:rsidRDefault="007F2E1D" w:rsidP="007F2E1D"/>
    <w:p w:rsidR="007F2E1D" w:rsidRDefault="007F2E1D" w:rsidP="007F2E1D"/>
    <w:p w:rsidR="007F2E1D" w:rsidRDefault="007F2E1D" w:rsidP="007F2E1D"/>
    <w:p w:rsidR="00C6197D" w:rsidRPr="00FD759F" w:rsidRDefault="00C6197D" w:rsidP="00C6197D">
      <w:pPr>
        <w:jc w:val="center"/>
        <w:rPr>
          <w:b/>
        </w:rPr>
      </w:pPr>
      <w:r w:rsidRPr="00FD759F">
        <w:rPr>
          <w:b/>
        </w:rPr>
        <w:t>THE REMAINDER OF THIS PAGE IS INTENTIONALLY LEFT BLANK.</w:t>
      </w:r>
    </w:p>
    <w:p w:rsidR="00C6197D" w:rsidRPr="00FD759F" w:rsidRDefault="00C6197D" w:rsidP="00C6197D">
      <w:pPr>
        <w:jc w:val="center"/>
      </w:pPr>
    </w:p>
    <w:p w:rsidR="007F2E1D" w:rsidRDefault="007F2E1D" w:rsidP="007F2E1D"/>
    <w:p w:rsidR="007F2E1D" w:rsidRDefault="007F2E1D" w:rsidP="007F2E1D"/>
    <w:p w:rsidR="007F2E1D" w:rsidRDefault="007F2E1D" w:rsidP="007F2E1D"/>
    <w:p w:rsidR="007F2E1D" w:rsidRDefault="007F2E1D" w:rsidP="007F2E1D"/>
    <w:p w:rsidR="007F2E1D" w:rsidRPr="007F2E1D" w:rsidRDefault="007F2E1D" w:rsidP="007F2E1D"/>
    <w:p w:rsidR="00C6197D" w:rsidRDefault="00C6197D">
      <w:pPr>
        <w:pStyle w:val="Heading1"/>
        <w:rPr>
          <w:rFonts w:ascii="Times New Roman" w:hAnsi="Times New Roman"/>
          <w:sz w:val="24"/>
          <w:u w:val="single"/>
        </w:rPr>
      </w:pPr>
    </w:p>
    <w:p w:rsidR="00C6197D" w:rsidRPr="00C6197D" w:rsidRDefault="00C6197D" w:rsidP="00C6197D"/>
    <w:p w:rsidR="00C6197D" w:rsidRPr="00C6197D" w:rsidRDefault="00C6197D" w:rsidP="00C6197D"/>
    <w:p w:rsidR="00023924" w:rsidRPr="00FD759F" w:rsidRDefault="00023924">
      <w:pPr>
        <w:pStyle w:val="Heading1"/>
        <w:rPr>
          <w:rFonts w:ascii="Times New Roman" w:hAnsi="Times New Roman"/>
          <w:sz w:val="24"/>
          <w:u w:val="single"/>
        </w:rPr>
      </w:pPr>
      <w:bookmarkStart w:id="101" w:name="_Toc454886878"/>
      <w:r w:rsidRPr="00FD759F">
        <w:rPr>
          <w:rFonts w:ascii="Times New Roman" w:hAnsi="Times New Roman"/>
          <w:sz w:val="24"/>
          <w:u w:val="single"/>
        </w:rPr>
        <w:lastRenderedPageBreak/>
        <w:t xml:space="preserve">SECTION </w:t>
      </w:r>
      <w:r w:rsidR="00A25B20" w:rsidRPr="00FD759F">
        <w:rPr>
          <w:rFonts w:ascii="Times New Roman" w:hAnsi="Times New Roman"/>
          <w:sz w:val="24"/>
          <w:u w:val="single"/>
        </w:rPr>
        <w:t>4</w:t>
      </w:r>
      <w:r w:rsidRPr="00FD759F">
        <w:rPr>
          <w:rFonts w:ascii="Times New Roman" w:hAnsi="Times New Roman"/>
          <w:sz w:val="24"/>
          <w:u w:val="single"/>
        </w:rPr>
        <w:t xml:space="preserve"> – </w:t>
      </w:r>
      <w:r w:rsidR="0078367E" w:rsidRPr="00FD759F">
        <w:rPr>
          <w:rFonts w:ascii="Times New Roman" w:hAnsi="Times New Roman"/>
          <w:sz w:val="24"/>
          <w:u w:val="single"/>
        </w:rPr>
        <w:t>PROPOSAL</w:t>
      </w:r>
      <w:r w:rsidRPr="00FD759F">
        <w:rPr>
          <w:rFonts w:ascii="Times New Roman" w:hAnsi="Times New Roman"/>
          <w:sz w:val="24"/>
          <w:u w:val="single"/>
        </w:rPr>
        <w:t xml:space="preserve"> FORMAT</w:t>
      </w:r>
      <w:bookmarkEnd w:id="97"/>
      <w:bookmarkEnd w:id="98"/>
      <w:bookmarkEnd w:id="99"/>
      <w:bookmarkEnd w:id="100"/>
      <w:bookmarkEnd w:id="101"/>
    </w:p>
    <w:p w:rsidR="00023924" w:rsidRPr="00FD759F" w:rsidRDefault="00023924">
      <w:pPr>
        <w:spacing w:after="120"/>
      </w:pPr>
    </w:p>
    <w:p w:rsidR="00023924" w:rsidRPr="00FD759F" w:rsidRDefault="00A25B20">
      <w:pPr>
        <w:pStyle w:val="Heading2"/>
        <w:rPr>
          <w:rFonts w:ascii="Times New Roman" w:hAnsi="Times New Roman"/>
        </w:rPr>
      </w:pPr>
      <w:bookmarkStart w:id="102" w:name="_Toc77583125"/>
      <w:bookmarkStart w:id="103" w:name="_Toc83537715"/>
      <w:bookmarkStart w:id="104" w:name="_Toc83538622"/>
      <w:bookmarkStart w:id="105" w:name="_Toc239151326"/>
      <w:bookmarkStart w:id="106" w:name="_Toc454886879"/>
      <w:r w:rsidRPr="00FD759F">
        <w:rPr>
          <w:rFonts w:ascii="Times New Roman" w:hAnsi="Times New Roman"/>
        </w:rPr>
        <w:t>4</w:t>
      </w:r>
      <w:r w:rsidR="00023924" w:rsidRPr="00FD759F">
        <w:rPr>
          <w:rFonts w:ascii="Times New Roman" w:hAnsi="Times New Roman"/>
        </w:rPr>
        <w:t>.1</w:t>
      </w:r>
      <w:r w:rsidR="00023924" w:rsidRPr="00FD759F">
        <w:rPr>
          <w:rFonts w:ascii="Times New Roman" w:hAnsi="Times New Roman"/>
        </w:rPr>
        <w:tab/>
      </w:r>
      <w:r w:rsidR="004A07EE" w:rsidRPr="00FD759F">
        <w:rPr>
          <w:rFonts w:ascii="Times New Roman" w:hAnsi="Times New Roman"/>
        </w:rPr>
        <w:t>Two</w:t>
      </w:r>
      <w:r w:rsidR="00023924" w:rsidRPr="00FD759F">
        <w:rPr>
          <w:rFonts w:ascii="Times New Roman" w:hAnsi="Times New Roman"/>
        </w:rPr>
        <w:t xml:space="preserve"> Part Submission</w:t>
      </w:r>
      <w:bookmarkEnd w:id="102"/>
      <w:bookmarkEnd w:id="103"/>
      <w:bookmarkEnd w:id="104"/>
      <w:bookmarkEnd w:id="105"/>
      <w:bookmarkEnd w:id="106"/>
    </w:p>
    <w:p w:rsidR="00023924" w:rsidRPr="00FD759F" w:rsidRDefault="00023924"/>
    <w:p w:rsidR="004A07EE" w:rsidRPr="00FD759F" w:rsidRDefault="00B52CF9" w:rsidP="004A07EE">
      <w:r w:rsidRPr="00FD759F">
        <w:t>Applicants</w:t>
      </w:r>
      <w:r w:rsidR="00527E02" w:rsidRPr="00FD759F">
        <w:t xml:space="preserve"> shall </w:t>
      </w:r>
      <w:r w:rsidR="00A22E8A" w:rsidRPr="00FD759F">
        <w:t xml:space="preserve">simultaneously </w:t>
      </w:r>
      <w:r w:rsidR="00527E02" w:rsidRPr="00FD759F">
        <w:t>submit P</w:t>
      </w:r>
      <w:r w:rsidR="004A07EE" w:rsidRPr="00FD759F">
        <w:t>roposals in separate volumes:</w:t>
      </w:r>
    </w:p>
    <w:p w:rsidR="004A07EE" w:rsidRPr="00FD759F" w:rsidRDefault="004A07EE" w:rsidP="00D07DAD">
      <w:pPr>
        <w:numPr>
          <w:ilvl w:val="0"/>
          <w:numId w:val="26"/>
        </w:numPr>
      </w:pPr>
      <w:r w:rsidRPr="00FD759F">
        <w:t>Volume I – TECHNICAL PROPOSAL</w:t>
      </w:r>
    </w:p>
    <w:p w:rsidR="004A07EE" w:rsidRPr="00FD759F" w:rsidRDefault="004A07EE" w:rsidP="00D07DAD">
      <w:pPr>
        <w:numPr>
          <w:ilvl w:val="0"/>
          <w:numId w:val="26"/>
        </w:numPr>
      </w:pPr>
      <w:r w:rsidRPr="00FD759F">
        <w:t>Volume II – FINANCIAL PROPOSAL</w:t>
      </w:r>
    </w:p>
    <w:p w:rsidR="00023924" w:rsidRPr="00FD759F" w:rsidRDefault="00023924">
      <w:pPr>
        <w:ind w:left="360"/>
      </w:pPr>
    </w:p>
    <w:p w:rsidR="00023924" w:rsidRPr="00FD759F" w:rsidRDefault="00A25B20">
      <w:pPr>
        <w:pStyle w:val="Heading2"/>
        <w:rPr>
          <w:rFonts w:ascii="Times New Roman" w:hAnsi="Times New Roman"/>
        </w:rPr>
      </w:pPr>
      <w:bookmarkStart w:id="107" w:name="_Toc77583126"/>
      <w:bookmarkStart w:id="108" w:name="_Toc83537716"/>
      <w:bookmarkStart w:id="109" w:name="_Toc83538623"/>
      <w:bookmarkStart w:id="110" w:name="_Toc454886880"/>
      <w:r w:rsidRPr="00FD759F">
        <w:rPr>
          <w:rFonts w:ascii="Times New Roman" w:hAnsi="Times New Roman"/>
        </w:rPr>
        <w:t>4</w:t>
      </w:r>
      <w:r w:rsidR="00023924" w:rsidRPr="00FD759F">
        <w:rPr>
          <w:rFonts w:ascii="Times New Roman" w:hAnsi="Times New Roman"/>
        </w:rPr>
        <w:t>.2</w:t>
      </w:r>
      <w:r w:rsidR="00023924" w:rsidRPr="00FD759F">
        <w:rPr>
          <w:rFonts w:ascii="Times New Roman" w:hAnsi="Times New Roman"/>
        </w:rPr>
        <w:tab/>
      </w:r>
      <w:bookmarkEnd w:id="107"/>
      <w:bookmarkEnd w:id="108"/>
      <w:bookmarkEnd w:id="109"/>
      <w:r w:rsidR="004A07EE" w:rsidRPr="00FD759F">
        <w:rPr>
          <w:rFonts w:ascii="Times New Roman" w:hAnsi="Times New Roman"/>
        </w:rPr>
        <w:t>Proposals</w:t>
      </w:r>
      <w:bookmarkEnd w:id="110"/>
    </w:p>
    <w:p w:rsidR="00023924" w:rsidRPr="00FD759F" w:rsidRDefault="00023924"/>
    <w:p w:rsidR="004A07EE" w:rsidRPr="00FD759F" w:rsidRDefault="004A07EE" w:rsidP="004A07EE">
      <w:pPr>
        <w:ind w:left="720" w:hanging="720"/>
      </w:pPr>
      <w:r w:rsidRPr="00FD759F">
        <w:t>4.2.1</w:t>
      </w:r>
      <w:r w:rsidRPr="00FD759F">
        <w:tab/>
      </w:r>
      <w:r w:rsidR="009A286E">
        <w:t xml:space="preserve">Volume I – Technical Proposal </w:t>
      </w:r>
      <w:r w:rsidR="009C0DAC" w:rsidRPr="00FD759F">
        <w:t>and Volume II – Financial Proposal</w:t>
      </w:r>
      <w:r w:rsidR="009A286E">
        <w:t>,</w:t>
      </w:r>
      <w:r w:rsidR="009C0DAC" w:rsidRPr="00FD759F">
        <w:t xml:space="preserve"> shall be sealed separately from one another.  It is preferred, but not required, that the name, email address, and telephone number of the </w:t>
      </w:r>
      <w:r w:rsidR="00B52CF9" w:rsidRPr="00FD759F">
        <w:t>Applicant</w:t>
      </w:r>
      <w:r w:rsidR="009C0DAC" w:rsidRPr="00FD759F">
        <w:t xml:space="preserve"> be included on the outside of the packaging for each volume.  Each Volume shall contain an unbound original, so identified, and </w:t>
      </w:r>
      <w:r w:rsidR="00A2131B">
        <w:t>four (4) c</w:t>
      </w:r>
      <w:r w:rsidR="009C0DAC" w:rsidRPr="00FD759F">
        <w:t>opies</w:t>
      </w:r>
      <w:r w:rsidR="00215A9C" w:rsidRPr="00FD759F">
        <w:t xml:space="preserve">. </w:t>
      </w:r>
      <w:r w:rsidR="009F6E5D" w:rsidRPr="00FD759F">
        <w:t>Unless the resulting package will be too unwieldy, the State’s preference is for the</w:t>
      </w:r>
      <w:r w:rsidR="009C0DAC" w:rsidRPr="00FD759F">
        <w:t xml:space="preserve"> two (2) sealed Volumes </w:t>
      </w:r>
      <w:r w:rsidR="009F6E5D" w:rsidRPr="00FD759F">
        <w:t xml:space="preserve">to </w:t>
      </w:r>
      <w:r w:rsidR="009C0DAC" w:rsidRPr="00FD759F">
        <w:t xml:space="preserve">be submitted together </w:t>
      </w:r>
      <w:r w:rsidR="00E82C54" w:rsidRPr="00FD759F">
        <w:t xml:space="preserve">in a single package </w:t>
      </w:r>
      <w:r w:rsidR="00AD1459" w:rsidRPr="00FD759F">
        <w:t>including a</w:t>
      </w:r>
      <w:r w:rsidR="009C0DAC" w:rsidRPr="00FD759F">
        <w:t xml:space="preserve"> label bearing:</w:t>
      </w:r>
    </w:p>
    <w:p w:rsidR="004A07EE" w:rsidRPr="00FD759F" w:rsidRDefault="004A07EE" w:rsidP="004A07EE"/>
    <w:p w:rsidR="004A07EE" w:rsidRPr="00FD759F" w:rsidRDefault="004A07EE" w:rsidP="00D07DAD">
      <w:pPr>
        <w:numPr>
          <w:ilvl w:val="0"/>
          <w:numId w:val="27"/>
        </w:numPr>
      </w:pPr>
      <w:r w:rsidRPr="00FD759F">
        <w:t xml:space="preserve">The </w:t>
      </w:r>
      <w:r w:rsidR="00B52CF9" w:rsidRPr="00FD759F">
        <w:t>RFGP</w:t>
      </w:r>
      <w:r w:rsidRPr="00FD759F">
        <w:t xml:space="preserve"> title and number,</w:t>
      </w:r>
    </w:p>
    <w:p w:rsidR="00363BD4" w:rsidRDefault="004A07EE" w:rsidP="00D07DAD">
      <w:pPr>
        <w:numPr>
          <w:ilvl w:val="0"/>
          <w:numId w:val="27"/>
        </w:numPr>
      </w:pPr>
      <w:r w:rsidRPr="00FD759F">
        <w:t xml:space="preserve">Name and address of the </w:t>
      </w:r>
      <w:r w:rsidR="00B52CF9" w:rsidRPr="00FD759F">
        <w:t>Applicant</w:t>
      </w:r>
      <w:r w:rsidRPr="00FD759F">
        <w:t>,</w:t>
      </w:r>
      <w:r w:rsidR="00E82C54" w:rsidRPr="00FD759F">
        <w:t xml:space="preserve"> </w:t>
      </w:r>
    </w:p>
    <w:p w:rsidR="004A07EE" w:rsidRPr="00FD759F" w:rsidRDefault="004A07EE" w:rsidP="00D07DAD">
      <w:pPr>
        <w:numPr>
          <w:ilvl w:val="0"/>
          <w:numId w:val="27"/>
        </w:numPr>
      </w:pPr>
      <w:r w:rsidRPr="00FD759F">
        <w:t>Closing date and tim</w:t>
      </w:r>
      <w:r w:rsidR="00527E02" w:rsidRPr="00FD759F">
        <w:t>e for receipt of P</w:t>
      </w:r>
      <w:r w:rsidRPr="00FD759F">
        <w:t>roposals</w:t>
      </w:r>
    </w:p>
    <w:p w:rsidR="004A07EE" w:rsidRPr="00FD759F" w:rsidRDefault="004A07EE" w:rsidP="004A07EE">
      <w:pPr>
        <w:ind w:left="1860"/>
      </w:pPr>
    </w:p>
    <w:p w:rsidR="004A07EE" w:rsidRPr="00FD759F" w:rsidRDefault="00092B92" w:rsidP="004A07EE">
      <w:pPr>
        <w:ind w:left="720"/>
      </w:pPr>
      <w:r>
        <w:t>Applicants shall submit Proposals t</w:t>
      </w:r>
      <w:r w:rsidRPr="00FD759F">
        <w:t xml:space="preserve">o </w:t>
      </w:r>
      <w:r w:rsidR="004A07EE" w:rsidRPr="00FD759F">
        <w:t>the</w:t>
      </w:r>
      <w:r w:rsidR="00013852" w:rsidRPr="00FD759F">
        <w:t xml:space="preserve"> Procurement Officer</w:t>
      </w:r>
      <w:r w:rsidR="009B55F4" w:rsidRPr="00FD759F">
        <w:t xml:space="preserve"> (see Section 1.4</w:t>
      </w:r>
      <w:r w:rsidR="004A07EE" w:rsidRPr="00FD759F">
        <w:t xml:space="preserve"> “Procurement Officer”) prior to the date and time for receip</w:t>
      </w:r>
      <w:r w:rsidR="007B6EE3" w:rsidRPr="00FD759F">
        <w:t>t of P</w:t>
      </w:r>
      <w:r w:rsidR="009B55F4" w:rsidRPr="00FD759F">
        <w:t>roposals (see Section 1.8</w:t>
      </w:r>
      <w:r w:rsidR="004A07EE" w:rsidRPr="00FD759F">
        <w:t xml:space="preserve"> “</w:t>
      </w:r>
      <w:r w:rsidR="00524F56" w:rsidRPr="00FD759F">
        <w:t xml:space="preserve">Proposals Due (Closing) </w:t>
      </w:r>
      <w:r w:rsidR="004A07EE" w:rsidRPr="00FD759F">
        <w:t xml:space="preserve">Date and Time”).  </w:t>
      </w:r>
    </w:p>
    <w:p w:rsidR="004A07EE" w:rsidRPr="00FD759F" w:rsidRDefault="004A07EE" w:rsidP="004A07EE"/>
    <w:p w:rsidR="007B09D6" w:rsidRDefault="004A07EE" w:rsidP="004A07EE">
      <w:pPr>
        <w:ind w:left="720" w:hanging="720"/>
        <w:rPr>
          <w:b/>
        </w:rPr>
      </w:pPr>
      <w:r w:rsidRPr="00FD759F">
        <w:t>4.2.2</w:t>
      </w:r>
      <w:r w:rsidRPr="00FD759F">
        <w:tab/>
      </w:r>
      <w:r w:rsidR="007B09D6">
        <w:rPr>
          <w:b/>
        </w:rPr>
        <w:t>Only one (1) Technical Proposal shall be provided regardless of the number of jurisdictions</w:t>
      </w:r>
      <w:r w:rsidR="00720E30">
        <w:rPr>
          <w:b/>
        </w:rPr>
        <w:t xml:space="preserve"> a Grantee proposes</w:t>
      </w:r>
      <w:r w:rsidR="007B09D6">
        <w:rPr>
          <w:b/>
        </w:rPr>
        <w:t xml:space="preserve"> to serve. </w:t>
      </w:r>
    </w:p>
    <w:p w:rsidR="007A4D30" w:rsidRDefault="007A4D30" w:rsidP="007A4D30">
      <w:pPr>
        <w:rPr>
          <w:b/>
        </w:rPr>
      </w:pPr>
    </w:p>
    <w:p w:rsidR="007A4D30" w:rsidRPr="007A4D30" w:rsidRDefault="007A4D30" w:rsidP="007A4D30">
      <w:pPr>
        <w:ind w:left="720"/>
      </w:pPr>
      <w:r>
        <w:rPr>
          <w:b/>
        </w:rPr>
        <w:t xml:space="preserve">Separate </w:t>
      </w:r>
      <w:r w:rsidR="00427A8E">
        <w:rPr>
          <w:b/>
        </w:rPr>
        <w:t>Financial Proposal Forms</w:t>
      </w:r>
      <w:r>
        <w:rPr>
          <w:b/>
        </w:rPr>
        <w:t xml:space="preserve"> (Attachment</w:t>
      </w:r>
      <w:r w:rsidR="00427A8E">
        <w:rPr>
          <w:b/>
        </w:rPr>
        <w:t>s</w:t>
      </w:r>
      <w:r>
        <w:rPr>
          <w:b/>
        </w:rPr>
        <w:t xml:space="preserve"> D-1</w:t>
      </w:r>
      <w:r w:rsidR="00427A8E">
        <w:rPr>
          <w:b/>
        </w:rPr>
        <w:t xml:space="preserve"> and D-2</w:t>
      </w:r>
      <w:r>
        <w:rPr>
          <w:b/>
        </w:rPr>
        <w:t xml:space="preserve">) </w:t>
      </w:r>
      <w:r w:rsidR="00720E30">
        <w:rPr>
          <w:b/>
        </w:rPr>
        <w:t>shall</w:t>
      </w:r>
      <w:r>
        <w:rPr>
          <w:b/>
        </w:rPr>
        <w:t xml:space="preserve"> be included </w:t>
      </w:r>
      <w:r w:rsidR="006253FC">
        <w:rPr>
          <w:b/>
        </w:rPr>
        <w:t>for each jurisdicti</w:t>
      </w:r>
      <w:r w:rsidR="00793C46">
        <w:rPr>
          <w:b/>
        </w:rPr>
        <w:t>on a Grantee proposes to serve</w:t>
      </w:r>
      <w:r w:rsidR="006253FC">
        <w:rPr>
          <w:b/>
        </w:rPr>
        <w:t xml:space="preserve"> </w:t>
      </w:r>
      <w:r>
        <w:rPr>
          <w:b/>
        </w:rPr>
        <w:t xml:space="preserve">in the </w:t>
      </w:r>
      <w:r w:rsidR="006253FC">
        <w:rPr>
          <w:b/>
        </w:rPr>
        <w:t xml:space="preserve">Grantee’s </w:t>
      </w:r>
      <w:r>
        <w:rPr>
          <w:b/>
        </w:rPr>
        <w:t>Financial Proposal</w:t>
      </w:r>
      <w:r w:rsidR="006253FC">
        <w:rPr>
          <w:b/>
        </w:rPr>
        <w:t xml:space="preserve"> submission</w:t>
      </w:r>
      <w:r>
        <w:rPr>
          <w:b/>
        </w:rPr>
        <w:t xml:space="preserve">. All Financial Proposal documents </w:t>
      </w:r>
      <w:r w:rsidR="00720E30">
        <w:rPr>
          <w:b/>
        </w:rPr>
        <w:t>shall</w:t>
      </w:r>
      <w:r>
        <w:rPr>
          <w:b/>
        </w:rPr>
        <w:t xml:space="preserve"> be sealed in </w:t>
      </w:r>
      <w:r w:rsidR="000837C3">
        <w:rPr>
          <w:b/>
        </w:rPr>
        <w:t>the same</w:t>
      </w:r>
      <w:r>
        <w:rPr>
          <w:b/>
        </w:rPr>
        <w:t xml:space="preserve"> envelope (completely separate from the Technical Proposal) and</w:t>
      </w:r>
      <w:r w:rsidR="00793C46">
        <w:rPr>
          <w:b/>
        </w:rPr>
        <w:t>, preferably,</w:t>
      </w:r>
      <w:r>
        <w:rPr>
          <w:b/>
        </w:rPr>
        <w:t xml:space="preserve"> labeled as stated </w:t>
      </w:r>
      <w:r w:rsidR="00085410">
        <w:rPr>
          <w:b/>
        </w:rPr>
        <w:t>above</w:t>
      </w:r>
      <w:r w:rsidR="00793C46">
        <w:rPr>
          <w:b/>
        </w:rPr>
        <w:t xml:space="preserve"> in Section 4.2.1</w:t>
      </w:r>
      <w:r w:rsidR="00085410">
        <w:rPr>
          <w:b/>
        </w:rPr>
        <w:t>.</w:t>
      </w:r>
    </w:p>
    <w:p w:rsidR="007B09D6" w:rsidRDefault="007B09D6" w:rsidP="00C56C8D"/>
    <w:p w:rsidR="004A07EE" w:rsidRPr="00FD759F" w:rsidRDefault="007B09D6" w:rsidP="004A07EE">
      <w:pPr>
        <w:ind w:left="720" w:hanging="720"/>
      </w:pPr>
      <w:r>
        <w:t>4.2.3</w:t>
      </w:r>
      <w:r>
        <w:tab/>
      </w:r>
      <w:r w:rsidR="004A07EE" w:rsidRPr="00FD759F">
        <w:t>An electronic version (CD</w:t>
      </w:r>
      <w:r w:rsidR="009C0DAC" w:rsidRPr="00FD759F">
        <w:t xml:space="preserve"> or DVD</w:t>
      </w:r>
      <w:r w:rsidR="004A07EE" w:rsidRPr="00FD759F">
        <w:t>) of the Technical Proposal in Microsoft Word format must be enclosed with the original Technical Proposal.  An electronic version (CD</w:t>
      </w:r>
      <w:r w:rsidR="00AE4E4D" w:rsidRPr="00FD759F">
        <w:t xml:space="preserve"> or DVD</w:t>
      </w:r>
      <w:r w:rsidR="004A07EE" w:rsidRPr="00FD759F">
        <w:t xml:space="preserve">) of the Financial Proposal in </w:t>
      </w:r>
      <w:r w:rsidR="003A510C" w:rsidRPr="00FD759F">
        <w:t xml:space="preserve">Microsoft Excel </w:t>
      </w:r>
      <w:r w:rsidR="004A07EE" w:rsidRPr="00FD759F">
        <w:t>format must be enclosed with the original Financial Proposal.  CD</w:t>
      </w:r>
      <w:r w:rsidR="00AE4E4D" w:rsidRPr="00FD759F">
        <w:t>/DVD</w:t>
      </w:r>
      <w:r w:rsidR="004A07EE" w:rsidRPr="00FD759F">
        <w:t xml:space="preserve">s must be labeled on the outside with the </w:t>
      </w:r>
      <w:r w:rsidR="00B52CF9" w:rsidRPr="00FD759F">
        <w:t>RFGP</w:t>
      </w:r>
      <w:r w:rsidR="004A07EE" w:rsidRPr="00FD759F">
        <w:t xml:space="preserve"> title and number, name of the </w:t>
      </w:r>
      <w:r w:rsidR="00B52CF9" w:rsidRPr="00FD759F">
        <w:t>Applicant</w:t>
      </w:r>
      <w:r w:rsidR="00534ED5">
        <w:t xml:space="preserve">, and </w:t>
      </w:r>
      <w:r w:rsidR="004A07EE" w:rsidRPr="00FD759F">
        <w:t xml:space="preserve">volume number.  </w:t>
      </w:r>
      <w:r w:rsidR="00534ED5">
        <w:t xml:space="preserve">If applying for more than one region, the Grantee’s CD/DVD of the Financial Proposal shall include the region on the label.  </w:t>
      </w:r>
      <w:r w:rsidR="004A07EE" w:rsidRPr="00FD759F">
        <w:t>CD</w:t>
      </w:r>
      <w:r w:rsidR="00AE4E4D" w:rsidRPr="00FD759F">
        <w:t>/DVD</w:t>
      </w:r>
      <w:r w:rsidR="004A07EE" w:rsidRPr="00FD759F">
        <w:t>s must be packaged with the original cop</w:t>
      </w:r>
      <w:r w:rsidR="007B6EE3" w:rsidRPr="00FD759F">
        <w:t>y of the appropriate Proposal (Technical or F</w:t>
      </w:r>
      <w:r w:rsidR="004A07EE" w:rsidRPr="00FD759F">
        <w:t xml:space="preserve">inancial).  </w:t>
      </w:r>
    </w:p>
    <w:p w:rsidR="004A07EE" w:rsidRPr="00FD759F" w:rsidRDefault="004A07EE" w:rsidP="004A07EE">
      <w:pPr>
        <w:ind w:left="720" w:hanging="720"/>
      </w:pPr>
    </w:p>
    <w:p w:rsidR="004A07EE" w:rsidRPr="00FD759F" w:rsidRDefault="003B6366" w:rsidP="004A07EE">
      <w:pPr>
        <w:ind w:left="720" w:hanging="720"/>
      </w:pPr>
      <w:r>
        <w:t>4.2.4</w:t>
      </w:r>
      <w:r w:rsidR="004A07EE" w:rsidRPr="00FD759F">
        <w:tab/>
        <w:t xml:space="preserve">A second electronic version of Volume I and Volume II in searchable </w:t>
      </w:r>
      <w:r w:rsidR="000D496E" w:rsidRPr="00FD759F">
        <w:t>Adobe.</w:t>
      </w:r>
      <w:r w:rsidR="004A07EE" w:rsidRPr="00FD759F">
        <w:t>pdf format shall be submitted on CD</w:t>
      </w:r>
      <w:r w:rsidR="002323F2" w:rsidRPr="00FD759F">
        <w:t xml:space="preserve"> or DVD</w:t>
      </w:r>
      <w:r w:rsidR="004A07EE" w:rsidRPr="00FD759F">
        <w:t xml:space="preserve"> for Public Information Act (PIA) requests.  This copy shall be redacted so that confidential and/or proprietary information ha</w:t>
      </w:r>
      <w:r w:rsidR="009B55F4" w:rsidRPr="00FD759F">
        <w:t>s been removed (see Section 1.11</w:t>
      </w:r>
      <w:r w:rsidR="004A07EE" w:rsidRPr="00FD759F">
        <w:t xml:space="preserve"> “Public Information Act Notice”).</w:t>
      </w:r>
    </w:p>
    <w:p w:rsidR="004A07EE" w:rsidRPr="00FD759F" w:rsidRDefault="004A07EE" w:rsidP="004A07EE"/>
    <w:p w:rsidR="004A07EE" w:rsidRPr="00FD759F" w:rsidRDefault="003B6366" w:rsidP="004A07EE">
      <w:pPr>
        <w:ind w:left="720" w:hanging="720"/>
      </w:pPr>
      <w:r>
        <w:lastRenderedPageBreak/>
        <w:t>4.2.5</w:t>
      </w:r>
      <w:r w:rsidR="004A07EE" w:rsidRPr="00FD759F">
        <w:tab/>
      </w:r>
      <w:r w:rsidR="00EE699D" w:rsidRPr="00FD759F">
        <w:t>All pages of both P</w:t>
      </w:r>
      <w:r w:rsidR="004A07EE" w:rsidRPr="00FD759F">
        <w:t xml:space="preserve">roposal volumes shall be consecutively numbered from beginning (Page 1) to end (Page “x”).  </w:t>
      </w:r>
    </w:p>
    <w:p w:rsidR="004A07EE" w:rsidRPr="00FD759F" w:rsidRDefault="004A07EE" w:rsidP="004A07EE"/>
    <w:p w:rsidR="004A07EE" w:rsidRPr="00FD759F" w:rsidRDefault="003B6366" w:rsidP="004A07EE">
      <w:pPr>
        <w:ind w:left="720" w:hanging="720"/>
      </w:pPr>
      <w:r>
        <w:t>4.2.6</w:t>
      </w:r>
      <w:r w:rsidR="004A07EE" w:rsidRPr="00FD759F">
        <w:tab/>
        <w:t xml:space="preserve">Proposals and </w:t>
      </w:r>
      <w:r w:rsidR="00655677" w:rsidRPr="00FD759F">
        <w:t xml:space="preserve">any </w:t>
      </w:r>
      <w:r w:rsidR="004A07EE" w:rsidRPr="00FD759F">
        <w:t xml:space="preserve">modifications </w:t>
      </w:r>
      <w:r w:rsidR="00655677" w:rsidRPr="00FD759F">
        <w:t xml:space="preserve">to Proposals </w:t>
      </w:r>
      <w:r w:rsidR="004A07EE" w:rsidRPr="00FD759F">
        <w:t>will be shown only to State employees, members of the Evaluation Committee, or other persons deemed by the Department to have a legitimate interest in them.</w:t>
      </w:r>
    </w:p>
    <w:p w:rsidR="00CA1011" w:rsidRPr="00FD759F" w:rsidRDefault="00CA1011"/>
    <w:p w:rsidR="00023924" w:rsidRPr="00FD759F" w:rsidRDefault="00A25B20">
      <w:pPr>
        <w:pStyle w:val="Heading2"/>
        <w:rPr>
          <w:rFonts w:ascii="Times New Roman" w:hAnsi="Times New Roman"/>
        </w:rPr>
      </w:pPr>
      <w:bookmarkStart w:id="111" w:name="_Toc77583127"/>
      <w:bookmarkStart w:id="112" w:name="_Toc83537717"/>
      <w:bookmarkStart w:id="113" w:name="_Toc83538624"/>
      <w:bookmarkStart w:id="114" w:name="_Toc454886881"/>
      <w:r w:rsidRPr="00FD759F">
        <w:rPr>
          <w:rFonts w:ascii="Times New Roman" w:hAnsi="Times New Roman"/>
        </w:rPr>
        <w:t>4</w:t>
      </w:r>
      <w:r w:rsidR="00023924" w:rsidRPr="00FD759F">
        <w:rPr>
          <w:rFonts w:ascii="Times New Roman" w:hAnsi="Times New Roman"/>
        </w:rPr>
        <w:t>.3</w:t>
      </w:r>
      <w:r w:rsidR="00023924" w:rsidRPr="00FD759F">
        <w:rPr>
          <w:rFonts w:ascii="Times New Roman" w:hAnsi="Times New Roman"/>
        </w:rPr>
        <w:tab/>
      </w:r>
      <w:bookmarkEnd w:id="111"/>
      <w:bookmarkEnd w:id="112"/>
      <w:bookmarkEnd w:id="113"/>
      <w:r w:rsidR="00257F14" w:rsidRPr="00FD759F">
        <w:rPr>
          <w:rFonts w:ascii="Times New Roman" w:hAnsi="Times New Roman"/>
        </w:rPr>
        <w:t>Delivery</w:t>
      </w:r>
      <w:bookmarkEnd w:id="114"/>
    </w:p>
    <w:p w:rsidR="00023924" w:rsidRPr="00FD759F" w:rsidRDefault="00023924"/>
    <w:p w:rsidR="00F03696" w:rsidRDefault="00B52CF9">
      <w:r w:rsidRPr="00FD759F">
        <w:t>Applicants</w:t>
      </w:r>
      <w:r w:rsidR="00F03696" w:rsidRPr="00FD759F">
        <w:t xml:space="preserve"> may either mail or hand-deliver Proposals.  </w:t>
      </w:r>
    </w:p>
    <w:p w:rsidR="003C0519" w:rsidRPr="00FD759F" w:rsidRDefault="003C0519"/>
    <w:p w:rsidR="00BF3B13" w:rsidRPr="00D2001F" w:rsidRDefault="00BF3B13" w:rsidP="00D2001F">
      <w:pPr>
        <w:ind w:left="450"/>
        <w:rPr>
          <w:vanish/>
        </w:rPr>
      </w:pPr>
    </w:p>
    <w:p w:rsidR="00257F14" w:rsidRPr="00FD759F" w:rsidRDefault="00257F14" w:rsidP="00887A9F">
      <w:pPr>
        <w:pStyle w:val="ColorfulList-Accent11"/>
        <w:numPr>
          <w:ilvl w:val="2"/>
          <w:numId w:val="52"/>
        </w:numPr>
      </w:pPr>
      <w:r w:rsidRPr="00FD759F">
        <w:t xml:space="preserve">For U.S. Postal Service deliveries, any Proposal that has been received at the appropriate mailroom, or typical place of mail receipt, for the respective procuring unit by the time and date listed in the </w:t>
      </w:r>
      <w:r w:rsidR="00B52CF9" w:rsidRPr="00FD759F">
        <w:t>RFGP</w:t>
      </w:r>
      <w:r w:rsidRPr="00FD759F">
        <w:t xml:space="preserve"> will be deemed to be timely.  If an </w:t>
      </w:r>
      <w:r w:rsidR="00B52CF9" w:rsidRPr="00FD759F">
        <w:t>Applicant</w:t>
      </w:r>
      <w:r w:rsidRPr="00FD759F">
        <w:t xml:space="preserve"> chooses to use the U.S. Postal Service for delivery, the Department recommends that it use Express Mail, Priority Mail, or Certified Mail only as these are the only forms for which both the date and time of receipt can be verified by the Department.  An </w:t>
      </w:r>
      <w:r w:rsidR="00B52CF9" w:rsidRPr="00FD759F">
        <w:t>Applicant</w:t>
      </w:r>
      <w:r w:rsidRPr="00FD759F">
        <w:t xml:space="preserve"> using first class mail will not be able to prove a timely delivery at the mailroom</w:t>
      </w:r>
      <w:r w:rsidR="00CA2D95" w:rsidRPr="00FD759F">
        <w:t>,</w:t>
      </w:r>
      <w:r w:rsidRPr="00FD759F">
        <w:t xml:space="preserve"> and it could take several days for an item sent by first class mail to make its way by normal internal mail to the procuring unit.</w:t>
      </w:r>
    </w:p>
    <w:p w:rsidR="00257F14" w:rsidRPr="00FD759F" w:rsidRDefault="00257F14" w:rsidP="00257F14"/>
    <w:p w:rsidR="00257F14" w:rsidRPr="00FD759F" w:rsidRDefault="00257F14" w:rsidP="00887A9F">
      <w:pPr>
        <w:pStyle w:val="ColorfulList-Accent11"/>
        <w:numPr>
          <w:ilvl w:val="2"/>
          <w:numId w:val="52"/>
        </w:numPr>
      </w:pPr>
      <w:r w:rsidRPr="00FD759F">
        <w:t xml:space="preserve">Hand-delivery includes delivery by commercial carrier acting as agent for the </w:t>
      </w:r>
      <w:r w:rsidR="00B52CF9" w:rsidRPr="00FD759F">
        <w:t>Applicant</w:t>
      </w:r>
      <w:r w:rsidRPr="00FD759F">
        <w:t xml:space="preserve">.  For any type of direct (non-mail) delivery, </w:t>
      </w:r>
      <w:r w:rsidR="00B52CF9" w:rsidRPr="00FD759F">
        <w:t>Applicants</w:t>
      </w:r>
      <w:r w:rsidRPr="00FD759F">
        <w:t xml:space="preserve"> are advised to secure a dated, signed, and time-stamped (or otherwise indicated) receipt of delivery.</w:t>
      </w:r>
    </w:p>
    <w:p w:rsidR="00257F14" w:rsidRPr="00FD759F" w:rsidRDefault="00257F14" w:rsidP="00257F14"/>
    <w:p w:rsidR="00257F14" w:rsidRPr="00FD759F" w:rsidRDefault="00257F14" w:rsidP="00887A9F">
      <w:pPr>
        <w:numPr>
          <w:ilvl w:val="2"/>
          <w:numId w:val="52"/>
        </w:numPr>
      </w:pPr>
      <w:r w:rsidRPr="00FD759F">
        <w:t xml:space="preserve">After receipt, a Register of Proposals will be prepared that identifies each </w:t>
      </w:r>
      <w:r w:rsidR="00B52CF9" w:rsidRPr="00FD759F">
        <w:t>Applicant</w:t>
      </w:r>
      <w:r w:rsidRPr="00FD759F">
        <w:t xml:space="preserve">.  The Register of Proposals will be open to inspection only after the Procurement Officer makes a determination recommending the award of the </w:t>
      </w:r>
      <w:r w:rsidR="00EE699D" w:rsidRPr="00FD759F">
        <w:t>Grant</w:t>
      </w:r>
      <w:r w:rsidRPr="00FD759F">
        <w:t>.</w:t>
      </w:r>
    </w:p>
    <w:p w:rsidR="00023924" w:rsidRPr="00FD759F" w:rsidRDefault="00023924"/>
    <w:p w:rsidR="00023924" w:rsidRPr="00FD759F" w:rsidRDefault="00A25B20">
      <w:pPr>
        <w:pStyle w:val="Heading2"/>
        <w:rPr>
          <w:rFonts w:ascii="Times New Roman" w:hAnsi="Times New Roman"/>
        </w:rPr>
      </w:pPr>
      <w:bookmarkStart w:id="115" w:name="_Toc77583128"/>
      <w:bookmarkStart w:id="116" w:name="_Toc83537718"/>
      <w:bookmarkStart w:id="117" w:name="_Toc83538625"/>
      <w:bookmarkStart w:id="118" w:name="_Toc212966303"/>
      <w:bookmarkStart w:id="119" w:name="_Toc454886882"/>
      <w:r w:rsidRPr="00FD759F">
        <w:rPr>
          <w:rFonts w:ascii="Times New Roman" w:hAnsi="Times New Roman"/>
        </w:rPr>
        <w:t>4</w:t>
      </w:r>
      <w:r w:rsidR="00023924" w:rsidRPr="00FD759F">
        <w:rPr>
          <w:rFonts w:ascii="Times New Roman" w:hAnsi="Times New Roman"/>
        </w:rPr>
        <w:t>.4</w:t>
      </w:r>
      <w:r w:rsidR="00023924" w:rsidRPr="00FD759F">
        <w:rPr>
          <w:rFonts w:ascii="Times New Roman" w:hAnsi="Times New Roman"/>
        </w:rPr>
        <w:tab/>
      </w:r>
      <w:bookmarkEnd w:id="115"/>
      <w:bookmarkEnd w:id="116"/>
      <w:bookmarkEnd w:id="117"/>
      <w:bookmarkEnd w:id="118"/>
      <w:r w:rsidR="004163D5" w:rsidRPr="00FD759F">
        <w:rPr>
          <w:rFonts w:ascii="Times New Roman" w:hAnsi="Times New Roman"/>
        </w:rPr>
        <w:t>Volume I – Technical Proposal</w:t>
      </w:r>
      <w:bookmarkEnd w:id="119"/>
    </w:p>
    <w:p w:rsidR="00023924" w:rsidRPr="00FD759F" w:rsidRDefault="00023924"/>
    <w:p w:rsidR="0075052E" w:rsidRPr="00FD759F" w:rsidRDefault="0075052E" w:rsidP="0075052E">
      <w:pPr>
        <w:pStyle w:val="BodyText"/>
        <w:ind w:left="720" w:hanging="720"/>
        <w:rPr>
          <w:b/>
          <w:bCs/>
          <w:sz w:val="24"/>
        </w:rPr>
      </w:pPr>
      <w:r w:rsidRPr="00FD759F">
        <w:rPr>
          <w:b/>
          <w:bCs/>
          <w:sz w:val="24"/>
        </w:rPr>
        <w:t>Note:</w:t>
      </w:r>
      <w:r w:rsidRPr="00FD759F">
        <w:rPr>
          <w:b/>
          <w:bCs/>
          <w:sz w:val="24"/>
        </w:rPr>
        <w:tab/>
        <w:t xml:space="preserve">No pricing information is to be included in the Technical Proposal (Volume </w:t>
      </w:r>
      <w:r w:rsidR="00BA0008">
        <w:rPr>
          <w:b/>
          <w:bCs/>
          <w:sz w:val="24"/>
        </w:rPr>
        <w:t>I</w:t>
      </w:r>
      <w:r w:rsidRPr="00FD759F">
        <w:rPr>
          <w:b/>
          <w:bCs/>
          <w:sz w:val="24"/>
        </w:rPr>
        <w:t xml:space="preserve">).  Pricing information is to be included only in the Financial Proposal (Volume II).  </w:t>
      </w:r>
    </w:p>
    <w:p w:rsidR="0075052E" w:rsidRPr="00FD759F" w:rsidRDefault="0075052E" w:rsidP="0075052E"/>
    <w:p w:rsidR="0075052E" w:rsidRPr="00FD759F" w:rsidRDefault="0075052E" w:rsidP="00D07DAD">
      <w:pPr>
        <w:numPr>
          <w:ilvl w:val="2"/>
          <w:numId w:val="28"/>
        </w:numPr>
        <w:ind w:left="720"/>
        <w:rPr>
          <w:b/>
          <w:bCs/>
        </w:rPr>
      </w:pPr>
      <w:r w:rsidRPr="00FD759F">
        <w:rPr>
          <w:b/>
          <w:bCs/>
        </w:rPr>
        <w:t>Format of Technical Proposal</w:t>
      </w:r>
    </w:p>
    <w:p w:rsidR="0075052E" w:rsidRPr="00FD759F" w:rsidRDefault="0075052E" w:rsidP="0075052E">
      <w:pPr>
        <w:rPr>
          <w:bCs/>
        </w:rPr>
      </w:pPr>
    </w:p>
    <w:p w:rsidR="0075052E" w:rsidRDefault="0075052E" w:rsidP="0075052E">
      <w:pPr>
        <w:ind w:left="720"/>
      </w:pPr>
      <w:r w:rsidRPr="00FD759F">
        <w:t>Inside a sealed package described in Section 4.2 “Proposals,” the unbound original, f</w:t>
      </w:r>
      <w:r w:rsidR="00CC5F2D">
        <w:t>our (4)</w:t>
      </w:r>
      <w:r w:rsidRPr="00FD759F">
        <w:t xml:space="preserve"> copies, and the electronic version shall be provided.  The </w:t>
      </w:r>
      <w:r w:rsidR="00B52CF9" w:rsidRPr="00FD759F">
        <w:t>RFGP</w:t>
      </w:r>
      <w:r w:rsidRPr="00FD759F">
        <w:t xml:space="preserve"> sections are numbered for ease of reference.  Section 4.4.</w:t>
      </w:r>
      <w:r w:rsidR="00AC1454" w:rsidRPr="00FD759F">
        <w:t>2</w:t>
      </w:r>
      <w:r w:rsidRPr="00FD759F">
        <w:t xml:space="preserve"> sets forth the order of information to be provided in the Technical Proposal, e.g., Section 4.4.</w:t>
      </w:r>
      <w:r w:rsidR="00AC1454" w:rsidRPr="00FD759F">
        <w:t>2</w:t>
      </w:r>
      <w:r w:rsidRPr="00FD759F">
        <w:t>.1 “Title and Table of Contents,” Section 4.4.</w:t>
      </w:r>
      <w:r w:rsidR="00AC1454" w:rsidRPr="00FD759F">
        <w:t>2</w:t>
      </w:r>
      <w:r w:rsidRPr="00FD759F">
        <w:t>.2 “Claim of Confidentiality,” Section 4.4.</w:t>
      </w:r>
      <w:r w:rsidR="00AC1454" w:rsidRPr="00FD759F">
        <w:t>2</w:t>
      </w:r>
      <w:r w:rsidRPr="00FD759F">
        <w:t>.3 “Transmittal Letter,” Section 4.4.</w:t>
      </w:r>
      <w:r w:rsidR="00AC1454" w:rsidRPr="00FD759F">
        <w:t>2</w:t>
      </w:r>
      <w:r w:rsidRPr="00FD759F">
        <w:t>.4 “Executive Summary,” etc.  In addit</w:t>
      </w:r>
      <w:r w:rsidR="0070060B" w:rsidRPr="00FD759F">
        <w:t>ion to the instructions below, responses in the</w:t>
      </w:r>
      <w:r w:rsidRPr="00FD759F">
        <w:t xml:space="preserve"> </w:t>
      </w:r>
      <w:r w:rsidR="00B52CF9" w:rsidRPr="00FD759F">
        <w:t>Applicant</w:t>
      </w:r>
      <w:r w:rsidRPr="00FD759F">
        <w:t xml:space="preserve">’s Technical Proposal should </w:t>
      </w:r>
      <w:r w:rsidR="0070060B" w:rsidRPr="00FD759F">
        <w:t>reference the</w:t>
      </w:r>
      <w:r w:rsidRPr="00FD759F">
        <w:t xml:space="preserve"> </w:t>
      </w:r>
      <w:r w:rsidR="0070060B" w:rsidRPr="00FD759F">
        <w:t xml:space="preserve">organization and numbering of Sections in the </w:t>
      </w:r>
      <w:r w:rsidR="00B52CF9" w:rsidRPr="00FD759F">
        <w:t>RFGP</w:t>
      </w:r>
      <w:r w:rsidR="0070060B" w:rsidRPr="00FD759F">
        <w:t xml:space="preserve"> (ex. “</w:t>
      </w:r>
      <w:r w:rsidRPr="00FD759F">
        <w:t xml:space="preserve">Section </w:t>
      </w:r>
      <w:r w:rsidR="0070060B" w:rsidRPr="00FD759F">
        <w:t>3.2.1 Response . . .; “</w:t>
      </w:r>
      <w:r w:rsidRPr="00FD759F">
        <w:t>Sect</w:t>
      </w:r>
      <w:r w:rsidR="00625A4D" w:rsidRPr="00FD759F">
        <w:t xml:space="preserve">ion </w:t>
      </w:r>
      <w:r w:rsidR="0070060B" w:rsidRPr="00FD759F">
        <w:t>3.2.2 Response . . .,”</w:t>
      </w:r>
      <w:r w:rsidRPr="00FD759F">
        <w:t xml:space="preserve"> etc.).  This </w:t>
      </w:r>
      <w:r w:rsidR="00D364EA" w:rsidRPr="00FD759F">
        <w:t>P</w:t>
      </w:r>
      <w:r w:rsidRPr="00FD759F">
        <w:t xml:space="preserve">roposal organization will allow State officials and the Evaluation Committee </w:t>
      </w:r>
      <w:r w:rsidR="00AC73F8" w:rsidRPr="00FD759F">
        <w:t xml:space="preserve">(see </w:t>
      </w:r>
      <w:r w:rsidR="00B52CF9" w:rsidRPr="00FD759F">
        <w:t>RFGP</w:t>
      </w:r>
      <w:r w:rsidR="00AC73F8" w:rsidRPr="00FD759F">
        <w:t xml:space="preserve"> Section 5.1) to </w:t>
      </w:r>
      <w:r w:rsidRPr="00FD759F">
        <w:t xml:space="preserve">“map” </w:t>
      </w:r>
      <w:r w:rsidR="00B52CF9" w:rsidRPr="00FD759F">
        <w:t>Applicant</w:t>
      </w:r>
      <w:r w:rsidRPr="00FD759F">
        <w:t xml:space="preserve"> responses directly to </w:t>
      </w:r>
      <w:r w:rsidR="00B52CF9" w:rsidRPr="00FD759F">
        <w:t>RFGP</w:t>
      </w:r>
      <w:r w:rsidRPr="00FD759F">
        <w:t xml:space="preserve"> requirements by Section number and will aid in the evaluation process.</w:t>
      </w:r>
    </w:p>
    <w:p w:rsidR="0002397F" w:rsidRDefault="0002397F" w:rsidP="0075052E">
      <w:pPr>
        <w:ind w:left="720"/>
      </w:pPr>
    </w:p>
    <w:p w:rsidR="00720E30" w:rsidRDefault="00720E30" w:rsidP="0075052E">
      <w:pPr>
        <w:ind w:left="720"/>
      </w:pPr>
    </w:p>
    <w:p w:rsidR="0002397F" w:rsidRPr="00720E30" w:rsidRDefault="0002397F" w:rsidP="00720E30">
      <w:pPr>
        <w:ind w:left="1440" w:hanging="720"/>
        <w:rPr>
          <w:b/>
        </w:rPr>
      </w:pPr>
      <w:r w:rsidRPr="00720E30">
        <w:rPr>
          <w:b/>
          <w:u w:val="single"/>
        </w:rPr>
        <w:lastRenderedPageBreak/>
        <w:t>Note:</w:t>
      </w:r>
      <w:r w:rsidRPr="00720E30">
        <w:rPr>
          <w:b/>
        </w:rPr>
        <w:t xml:space="preserve"> </w:t>
      </w:r>
      <w:r w:rsidR="00FF1316" w:rsidRPr="00720E30">
        <w:rPr>
          <w:b/>
        </w:rPr>
        <w:tab/>
      </w:r>
      <w:r w:rsidR="006253FC">
        <w:rPr>
          <w:b/>
        </w:rPr>
        <w:t xml:space="preserve">Technical </w:t>
      </w:r>
      <w:r w:rsidRPr="00720E30">
        <w:rPr>
          <w:b/>
        </w:rPr>
        <w:t xml:space="preserve">Proposals shall not exceed twenty (20) pages if the Applicant intends to serve only one of the </w:t>
      </w:r>
      <w:r w:rsidR="00C73A7B" w:rsidRPr="00720E30">
        <w:rPr>
          <w:b/>
        </w:rPr>
        <w:t xml:space="preserve">two designated </w:t>
      </w:r>
      <w:r w:rsidRPr="00720E30">
        <w:rPr>
          <w:b/>
        </w:rPr>
        <w:t>regions</w:t>
      </w:r>
      <w:r w:rsidR="00FF1316" w:rsidRPr="00720E30">
        <w:rPr>
          <w:b/>
        </w:rPr>
        <w:t xml:space="preserve">, and thirty (30) pages if the Applicant </w:t>
      </w:r>
      <w:r w:rsidR="00720E30">
        <w:rPr>
          <w:b/>
        </w:rPr>
        <w:t>intends to provide services in both regions</w:t>
      </w:r>
      <w:r w:rsidR="00FF1316" w:rsidRPr="00720E30">
        <w:rPr>
          <w:b/>
        </w:rPr>
        <w:t>. The organizational chart, position descriptions</w:t>
      </w:r>
      <w:r w:rsidR="00AB7392">
        <w:rPr>
          <w:b/>
        </w:rPr>
        <w:t>, draft Performance Evaluation Plan,</w:t>
      </w:r>
      <w:r w:rsidR="00FF1316" w:rsidRPr="00720E30">
        <w:rPr>
          <w:b/>
        </w:rPr>
        <w:t xml:space="preserve"> and any other attachments do not count toward this limit.</w:t>
      </w:r>
    </w:p>
    <w:p w:rsidR="0021012C" w:rsidRDefault="0021012C" w:rsidP="00F9504F">
      <w:pPr>
        <w:pStyle w:val="BodyText"/>
        <w:rPr>
          <w:b/>
          <w:sz w:val="24"/>
        </w:rPr>
      </w:pPr>
    </w:p>
    <w:p w:rsidR="009A06BD" w:rsidRDefault="00F9504F" w:rsidP="00F9504F">
      <w:pPr>
        <w:pStyle w:val="BodyText"/>
        <w:rPr>
          <w:sz w:val="24"/>
        </w:rPr>
      </w:pPr>
      <w:r w:rsidRPr="00FD759F">
        <w:rPr>
          <w:b/>
          <w:sz w:val="24"/>
        </w:rPr>
        <w:t>4.4.</w:t>
      </w:r>
      <w:r w:rsidR="00AC1454" w:rsidRPr="00FD759F">
        <w:rPr>
          <w:b/>
          <w:sz w:val="24"/>
        </w:rPr>
        <w:t>2</w:t>
      </w:r>
      <w:r w:rsidRPr="00FD759F">
        <w:rPr>
          <w:b/>
          <w:sz w:val="24"/>
        </w:rPr>
        <w:tab/>
        <w:t>The Technical Proposal</w:t>
      </w:r>
      <w:r w:rsidRPr="00FD759F">
        <w:rPr>
          <w:sz w:val="24"/>
        </w:rPr>
        <w:t xml:space="preserve"> shall include the following documents and informa</w:t>
      </w:r>
      <w:r w:rsidR="009A06BD">
        <w:rPr>
          <w:sz w:val="24"/>
        </w:rPr>
        <w:t>tion in the order</w:t>
      </w:r>
    </w:p>
    <w:p w:rsidR="00F9504F" w:rsidRPr="00FD759F" w:rsidRDefault="00AC686E" w:rsidP="009A06BD">
      <w:pPr>
        <w:pStyle w:val="BodyText"/>
        <w:ind w:left="720"/>
        <w:rPr>
          <w:sz w:val="24"/>
        </w:rPr>
      </w:pPr>
      <w:r w:rsidRPr="00FD759F">
        <w:rPr>
          <w:sz w:val="24"/>
        </w:rPr>
        <w:t xml:space="preserve">specified as </w:t>
      </w:r>
      <w:r w:rsidR="00F9504F" w:rsidRPr="00FD759F">
        <w:rPr>
          <w:sz w:val="24"/>
        </w:rPr>
        <w:t>follows</w:t>
      </w:r>
      <w:r w:rsidR="00291237" w:rsidRPr="00FD759F">
        <w:rPr>
          <w:sz w:val="24"/>
        </w:rPr>
        <w:t>.</w:t>
      </w:r>
      <w:r w:rsidR="00F93C4D" w:rsidRPr="00FD759F">
        <w:rPr>
          <w:sz w:val="24"/>
        </w:rPr>
        <w:t xml:space="preserve">  </w:t>
      </w:r>
      <w:r w:rsidR="00F93C4D" w:rsidRPr="00FD759F">
        <w:rPr>
          <w:color w:val="000000"/>
          <w:sz w:val="24"/>
        </w:rPr>
        <w:t>Each section of the Technical Proposal shall be separated by a T</w:t>
      </w:r>
      <w:r w:rsidR="008E5795" w:rsidRPr="00FD759F">
        <w:rPr>
          <w:color w:val="000000"/>
          <w:sz w:val="24"/>
        </w:rPr>
        <w:t>AB</w:t>
      </w:r>
      <w:r w:rsidR="00F93C4D" w:rsidRPr="00FD759F">
        <w:rPr>
          <w:color w:val="000000"/>
          <w:sz w:val="24"/>
        </w:rPr>
        <w:t xml:space="preserve"> as detailed below</w:t>
      </w:r>
      <w:r w:rsidR="00F9504F" w:rsidRPr="00FD759F">
        <w:rPr>
          <w:sz w:val="24"/>
        </w:rPr>
        <w:t xml:space="preserve">:  </w:t>
      </w:r>
    </w:p>
    <w:p w:rsidR="00F9504F" w:rsidRPr="00FD759F" w:rsidRDefault="00F9504F" w:rsidP="00F9504F">
      <w:pPr>
        <w:tabs>
          <w:tab w:val="num" w:pos="720"/>
        </w:tabs>
        <w:rPr>
          <w:bCs/>
        </w:rPr>
      </w:pPr>
      <w:r w:rsidRPr="00FD759F">
        <w:rPr>
          <w:bCs/>
        </w:rPr>
        <w:tab/>
      </w:r>
    </w:p>
    <w:p w:rsidR="00F9504F" w:rsidRPr="00FD759F" w:rsidRDefault="0021012C" w:rsidP="00F9504F">
      <w:pPr>
        <w:tabs>
          <w:tab w:val="num" w:pos="720"/>
        </w:tabs>
      </w:pPr>
      <w:r>
        <w:rPr>
          <w:b/>
          <w:bCs/>
        </w:rPr>
        <w:tab/>
      </w:r>
      <w:r w:rsidR="00F9504F" w:rsidRPr="00FD759F">
        <w:rPr>
          <w:b/>
          <w:bCs/>
        </w:rPr>
        <w:t>4.4.</w:t>
      </w:r>
      <w:r w:rsidR="00AC1454" w:rsidRPr="00FD759F">
        <w:rPr>
          <w:b/>
          <w:bCs/>
        </w:rPr>
        <w:t>2</w:t>
      </w:r>
      <w:r w:rsidR="00F9504F" w:rsidRPr="00FD759F">
        <w:rPr>
          <w:b/>
          <w:bCs/>
        </w:rPr>
        <w:t>.1</w:t>
      </w:r>
      <w:r w:rsidR="00470AE4">
        <w:rPr>
          <w:b/>
          <w:bCs/>
        </w:rPr>
        <w:t xml:space="preserve">    </w:t>
      </w:r>
      <w:r w:rsidR="00F9504F" w:rsidRPr="00FD759F">
        <w:rPr>
          <w:b/>
          <w:bCs/>
        </w:rPr>
        <w:t>Title Page and Table of Contents</w:t>
      </w:r>
      <w:r w:rsidR="008E5795" w:rsidRPr="00FD759F">
        <w:rPr>
          <w:b/>
          <w:bCs/>
        </w:rPr>
        <w:t xml:space="preserve"> (Submit under TAB A)</w:t>
      </w:r>
    </w:p>
    <w:p w:rsidR="00470AE4" w:rsidRDefault="00470AE4" w:rsidP="00470AE4">
      <w:pPr>
        <w:pStyle w:val="BodyText"/>
        <w:ind w:left="720" w:firstLine="720"/>
        <w:rPr>
          <w:sz w:val="24"/>
        </w:rPr>
      </w:pPr>
      <w:r>
        <w:rPr>
          <w:sz w:val="24"/>
        </w:rPr>
        <w:t xml:space="preserve">   </w:t>
      </w:r>
    </w:p>
    <w:p w:rsidR="00470AE4" w:rsidRDefault="00470AE4" w:rsidP="0021012C">
      <w:pPr>
        <w:pStyle w:val="BodyText"/>
        <w:ind w:left="720" w:firstLine="720"/>
        <w:rPr>
          <w:sz w:val="24"/>
        </w:rPr>
      </w:pPr>
      <w:r>
        <w:rPr>
          <w:sz w:val="24"/>
        </w:rPr>
        <w:t xml:space="preserve"> </w:t>
      </w:r>
      <w:r w:rsidR="0021012C">
        <w:rPr>
          <w:sz w:val="24"/>
        </w:rPr>
        <w:t xml:space="preserve">  </w:t>
      </w:r>
      <w:r w:rsidR="00F9504F" w:rsidRPr="00FD759F">
        <w:rPr>
          <w:sz w:val="24"/>
        </w:rPr>
        <w:t xml:space="preserve">The Technical Proposal should begin with a Title Page </w:t>
      </w:r>
      <w:r>
        <w:rPr>
          <w:sz w:val="24"/>
        </w:rPr>
        <w:t>bearing the name and address of</w:t>
      </w:r>
    </w:p>
    <w:p w:rsidR="00470AE4" w:rsidRDefault="00470AE4" w:rsidP="00470AE4">
      <w:pPr>
        <w:pStyle w:val="BodyText"/>
        <w:ind w:left="1440"/>
        <w:rPr>
          <w:sz w:val="24"/>
        </w:rPr>
      </w:pPr>
      <w:r>
        <w:rPr>
          <w:sz w:val="24"/>
        </w:rPr>
        <w:t xml:space="preserve">   </w:t>
      </w:r>
      <w:r w:rsidR="00F9504F" w:rsidRPr="00FD759F">
        <w:rPr>
          <w:sz w:val="24"/>
        </w:rPr>
        <w:t xml:space="preserve">the </w:t>
      </w:r>
      <w:r w:rsidR="00B52CF9" w:rsidRPr="00FD759F">
        <w:rPr>
          <w:sz w:val="24"/>
        </w:rPr>
        <w:t>Applicant</w:t>
      </w:r>
      <w:r w:rsidR="00F9504F" w:rsidRPr="00FD759F">
        <w:rPr>
          <w:sz w:val="24"/>
        </w:rPr>
        <w:t xml:space="preserve"> and the name and number of this </w:t>
      </w:r>
      <w:r w:rsidR="00B52CF9" w:rsidRPr="00FD759F">
        <w:rPr>
          <w:sz w:val="24"/>
        </w:rPr>
        <w:t>RFGP</w:t>
      </w:r>
      <w:r w:rsidR="00F9504F" w:rsidRPr="00FD759F">
        <w:rPr>
          <w:sz w:val="24"/>
        </w:rPr>
        <w:t>.  A</w:t>
      </w:r>
      <w:r>
        <w:rPr>
          <w:sz w:val="24"/>
        </w:rPr>
        <w:t xml:space="preserve"> Table of Contents shall follow</w:t>
      </w:r>
    </w:p>
    <w:p w:rsidR="00470AE4" w:rsidRDefault="00470AE4" w:rsidP="00470AE4">
      <w:pPr>
        <w:pStyle w:val="BodyText"/>
        <w:ind w:left="1440"/>
        <w:rPr>
          <w:sz w:val="24"/>
        </w:rPr>
      </w:pPr>
      <w:r>
        <w:rPr>
          <w:sz w:val="24"/>
        </w:rPr>
        <w:t xml:space="preserve">   </w:t>
      </w:r>
      <w:r w:rsidR="00F9504F" w:rsidRPr="00FD759F">
        <w:rPr>
          <w:sz w:val="24"/>
        </w:rPr>
        <w:t>the Title Page for the Technical Proposal, organized b</w:t>
      </w:r>
      <w:r>
        <w:rPr>
          <w:sz w:val="24"/>
        </w:rPr>
        <w:t>y section, subsection, and page</w:t>
      </w:r>
    </w:p>
    <w:p w:rsidR="00F9504F" w:rsidRDefault="00470AE4" w:rsidP="00470AE4">
      <w:pPr>
        <w:pStyle w:val="BodyText"/>
        <w:ind w:left="1440"/>
        <w:rPr>
          <w:sz w:val="24"/>
        </w:rPr>
      </w:pPr>
      <w:r>
        <w:rPr>
          <w:sz w:val="24"/>
        </w:rPr>
        <w:t xml:space="preserve">   </w:t>
      </w:r>
      <w:r w:rsidR="00F9504F" w:rsidRPr="00FD759F">
        <w:rPr>
          <w:sz w:val="24"/>
        </w:rPr>
        <w:t>number.</w:t>
      </w:r>
    </w:p>
    <w:p w:rsidR="0021012C" w:rsidRDefault="0021012C" w:rsidP="0021012C">
      <w:pPr>
        <w:pStyle w:val="BodyText"/>
        <w:rPr>
          <w:sz w:val="24"/>
        </w:rPr>
      </w:pPr>
    </w:p>
    <w:p w:rsidR="00F9504F" w:rsidRPr="00FD759F" w:rsidRDefault="0021012C" w:rsidP="0021012C">
      <w:pPr>
        <w:pStyle w:val="BodyText"/>
        <w:ind w:firstLine="720"/>
        <w:rPr>
          <w:b/>
          <w:sz w:val="24"/>
        </w:rPr>
      </w:pPr>
      <w:r>
        <w:rPr>
          <w:b/>
          <w:sz w:val="24"/>
        </w:rPr>
        <w:t>4.4.2.2</w:t>
      </w:r>
      <w:r>
        <w:rPr>
          <w:b/>
          <w:sz w:val="24"/>
        </w:rPr>
        <w:tab/>
        <w:t xml:space="preserve">   </w:t>
      </w:r>
      <w:r w:rsidR="00F9504F" w:rsidRPr="00FD759F">
        <w:rPr>
          <w:b/>
          <w:sz w:val="24"/>
        </w:rPr>
        <w:t>Claim of Confidentiality</w:t>
      </w:r>
      <w:r w:rsidR="008E5795" w:rsidRPr="00FD759F">
        <w:rPr>
          <w:b/>
          <w:sz w:val="24"/>
        </w:rPr>
        <w:t xml:space="preserve"> (If applicable, submit under TAB A-1)</w:t>
      </w:r>
    </w:p>
    <w:p w:rsidR="00F9504F" w:rsidRPr="00FD759F" w:rsidRDefault="00F9504F" w:rsidP="00F9504F">
      <w:pPr>
        <w:pStyle w:val="BodyText"/>
        <w:ind w:left="720"/>
        <w:rPr>
          <w:sz w:val="24"/>
        </w:rPr>
      </w:pPr>
    </w:p>
    <w:p w:rsidR="00470AE4" w:rsidRDefault="00470AE4" w:rsidP="00F9504F">
      <w:pPr>
        <w:pStyle w:val="BodyText"/>
        <w:ind w:left="1440"/>
        <w:rPr>
          <w:sz w:val="24"/>
        </w:rPr>
      </w:pPr>
      <w:r>
        <w:rPr>
          <w:sz w:val="24"/>
        </w:rPr>
        <w:t xml:space="preserve">   </w:t>
      </w:r>
      <w:r w:rsidR="00F9504F" w:rsidRPr="00FD759F">
        <w:rPr>
          <w:sz w:val="24"/>
        </w:rPr>
        <w:t xml:space="preserve">Any information which is claimed to be confidential is to be </w:t>
      </w:r>
      <w:r>
        <w:rPr>
          <w:sz w:val="24"/>
        </w:rPr>
        <w:t>noted by reference and</w:t>
      </w:r>
    </w:p>
    <w:p w:rsidR="00470AE4" w:rsidRDefault="00470AE4" w:rsidP="00F9504F">
      <w:pPr>
        <w:pStyle w:val="BodyText"/>
        <w:ind w:left="1440"/>
        <w:rPr>
          <w:sz w:val="24"/>
        </w:rPr>
      </w:pPr>
      <w:r>
        <w:rPr>
          <w:sz w:val="24"/>
        </w:rPr>
        <w:t xml:space="preserve">   </w:t>
      </w:r>
      <w:r w:rsidR="00F9504F" w:rsidRPr="00FD759F">
        <w:rPr>
          <w:sz w:val="24"/>
        </w:rPr>
        <w:t>included after the Title Page and before the Table of Conte</w:t>
      </w:r>
      <w:r>
        <w:rPr>
          <w:sz w:val="24"/>
        </w:rPr>
        <w:t>nts, and if applicable, also in</w:t>
      </w:r>
    </w:p>
    <w:p w:rsidR="00470AE4" w:rsidRDefault="00470AE4" w:rsidP="00F9504F">
      <w:pPr>
        <w:pStyle w:val="BodyText"/>
        <w:ind w:left="1440"/>
        <w:rPr>
          <w:sz w:val="24"/>
        </w:rPr>
      </w:pPr>
      <w:r>
        <w:rPr>
          <w:sz w:val="24"/>
        </w:rPr>
        <w:t xml:space="preserve">   </w:t>
      </w:r>
      <w:r w:rsidR="00F9504F" w:rsidRPr="00FD759F">
        <w:rPr>
          <w:sz w:val="24"/>
        </w:rPr>
        <w:t xml:space="preserve">the </w:t>
      </w:r>
      <w:r w:rsidR="00B52CF9" w:rsidRPr="00FD759F">
        <w:rPr>
          <w:sz w:val="24"/>
        </w:rPr>
        <w:t>Applicant</w:t>
      </w:r>
      <w:r w:rsidR="00F9504F" w:rsidRPr="00FD759F">
        <w:rPr>
          <w:sz w:val="24"/>
        </w:rPr>
        <w:t>’s Financial Proposal.  An explanation fo</w:t>
      </w:r>
      <w:r>
        <w:rPr>
          <w:sz w:val="24"/>
        </w:rPr>
        <w:t>r each claim of confidentiality</w:t>
      </w:r>
    </w:p>
    <w:p w:rsidR="00470AE4" w:rsidRDefault="00470AE4" w:rsidP="00F9504F">
      <w:pPr>
        <w:pStyle w:val="BodyText"/>
        <w:ind w:left="1440"/>
        <w:rPr>
          <w:sz w:val="24"/>
        </w:rPr>
      </w:pPr>
      <w:r>
        <w:rPr>
          <w:sz w:val="24"/>
        </w:rPr>
        <w:t xml:space="preserve">   </w:t>
      </w:r>
      <w:r w:rsidR="00F9504F" w:rsidRPr="00FD759F">
        <w:rPr>
          <w:sz w:val="24"/>
        </w:rPr>
        <w:t>sha</w:t>
      </w:r>
      <w:r w:rsidR="00AC686E" w:rsidRPr="00FD759F">
        <w:rPr>
          <w:sz w:val="24"/>
        </w:rPr>
        <w:t>ll be included (see Section 1.11</w:t>
      </w:r>
      <w:r w:rsidR="00F9504F" w:rsidRPr="00FD759F">
        <w:rPr>
          <w:sz w:val="24"/>
        </w:rPr>
        <w:t xml:space="preserve"> “Public Information </w:t>
      </w:r>
      <w:r>
        <w:rPr>
          <w:sz w:val="24"/>
        </w:rPr>
        <w:t>Act Notice”).  The entire</w:t>
      </w:r>
    </w:p>
    <w:p w:rsidR="00470AE4" w:rsidRDefault="00470AE4" w:rsidP="00F9504F">
      <w:pPr>
        <w:pStyle w:val="BodyText"/>
        <w:ind w:left="1440"/>
        <w:rPr>
          <w:sz w:val="24"/>
        </w:rPr>
      </w:pPr>
      <w:r>
        <w:rPr>
          <w:sz w:val="24"/>
        </w:rPr>
        <w:t xml:space="preserve">   </w:t>
      </w:r>
      <w:r w:rsidR="00F9504F" w:rsidRPr="00FD759F">
        <w:rPr>
          <w:sz w:val="24"/>
        </w:rPr>
        <w:t>Proposal cannot be given a blanket confidentiality de</w:t>
      </w:r>
      <w:r>
        <w:rPr>
          <w:sz w:val="24"/>
        </w:rPr>
        <w:t>signation.  Any confidentiality</w:t>
      </w:r>
    </w:p>
    <w:p w:rsidR="00F9504F" w:rsidRPr="00FD759F" w:rsidRDefault="00470AE4" w:rsidP="00F9504F">
      <w:pPr>
        <w:pStyle w:val="BodyText"/>
        <w:ind w:left="1440"/>
        <w:rPr>
          <w:sz w:val="24"/>
        </w:rPr>
      </w:pPr>
      <w:r>
        <w:rPr>
          <w:sz w:val="24"/>
        </w:rPr>
        <w:t xml:space="preserve">   </w:t>
      </w:r>
      <w:r w:rsidR="00F9504F" w:rsidRPr="00FD759F">
        <w:rPr>
          <w:sz w:val="24"/>
        </w:rPr>
        <w:t>designation must apply to specific sections, pages, or portions of pages of the Proposal.</w:t>
      </w:r>
    </w:p>
    <w:p w:rsidR="00F9504F" w:rsidRPr="00FD759F" w:rsidRDefault="00F9504F" w:rsidP="00F9504F">
      <w:pPr>
        <w:pStyle w:val="BodyText"/>
        <w:rPr>
          <w:sz w:val="24"/>
        </w:rPr>
      </w:pPr>
    </w:p>
    <w:p w:rsidR="00F9504F" w:rsidRPr="00FD759F" w:rsidRDefault="00F9504F" w:rsidP="00F9504F">
      <w:pPr>
        <w:ind w:firstLine="720"/>
        <w:rPr>
          <w:b/>
        </w:rPr>
      </w:pPr>
      <w:r w:rsidRPr="00FD759F">
        <w:rPr>
          <w:b/>
        </w:rPr>
        <w:t>4.4.</w:t>
      </w:r>
      <w:r w:rsidR="00AC1454" w:rsidRPr="00FD759F">
        <w:rPr>
          <w:b/>
        </w:rPr>
        <w:t>2</w:t>
      </w:r>
      <w:r w:rsidRPr="00FD759F">
        <w:rPr>
          <w:b/>
        </w:rPr>
        <w:t>.3</w:t>
      </w:r>
      <w:r w:rsidR="00470AE4">
        <w:rPr>
          <w:b/>
        </w:rPr>
        <w:t xml:space="preserve">    </w:t>
      </w:r>
      <w:r w:rsidRPr="00FD759F">
        <w:rPr>
          <w:b/>
        </w:rPr>
        <w:t>Transmittal Letter</w:t>
      </w:r>
      <w:r w:rsidR="008E5795" w:rsidRPr="00FD759F">
        <w:rPr>
          <w:b/>
        </w:rPr>
        <w:t xml:space="preserve"> (</w:t>
      </w:r>
      <w:r w:rsidR="008E5795" w:rsidRPr="00FD759F">
        <w:rPr>
          <w:b/>
          <w:bCs/>
        </w:rPr>
        <w:t>Submit under TAB B)</w:t>
      </w:r>
    </w:p>
    <w:p w:rsidR="00F9504F" w:rsidRPr="00FD759F" w:rsidRDefault="00F9504F" w:rsidP="00F9504F">
      <w:pPr>
        <w:ind w:left="720"/>
      </w:pPr>
    </w:p>
    <w:p w:rsidR="00470AE4" w:rsidRDefault="00470AE4" w:rsidP="00F9504F">
      <w:pPr>
        <w:ind w:left="1440"/>
      </w:pPr>
      <w:r>
        <w:t xml:space="preserve">   </w:t>
      </w:r>
      <w:r w:rsidR="00F9504F" w:rsidRPr="00FD759F">
        <w:t>A Transmittal Letter shall accompany the Technical Propos</w:t>
      </w:r>
      <w:r>
        <w:t>al.  The purpose of this letter</w:t>
      </w:r>
    </w:p>
    <w:p w:rsidR="00470AE4" w:rsidRDefault="00470AE4" w:rsidP="00F9504F">
      <w:pPr>
        <w:ind w:left="1440"/>
      </w:pPr>
      <w:r>
        <w:t xml:space="preserve">   </w:t>
      </w:r>
      <w:r w:rsidR="00F9504F" w:rsidRPr="00FD759F">
        <w:t>is to transmit the Proposal and acknowledge the receipt o</w:t>
      </w:r>
      <w:r>
        <w:t>f any addenda.  The Transmittal</w:t>
      </w:r>
    </w:p>
    <w:p w:rsidR="00470AE4" w:rsidRDefault="00470AE4" w:rsidP="00F9504F">
      <w:pPr>
        <w:ind w:left="1440"/>
      </w:pPr>
      <w:r>
        <w:t xml:space="preserve">   </w:t>
      </w:r>
      <w:r w:rsidR="00F9504F" w:rsidRPr="00FD759F">
        <w:t>Letter should be brief and signed by an individual who is authorized to commit</w:t>
      </w:r>
      <w:r>
        <w:t xml:space="preserve"> the</w:t>
      </w:r>
    </w:p>
    <w:p w:rsidR="00470AE4" w:rsidRDefault="00470AE4" w:rsidP="00F9504F">
      <w:pPr>
        <w:ind w:left="1440"/>
      </w:pPr>
      <w:r>
        <w:t xml:space="preserve">   </w:t>
      </w:r>
      <w:r w:rsidR="00B52CF9" w:rsidRPr="00FD759F">
        <w:t>Applicant</w:t>
      </w:r>
      <w:r w:rsidR="00F9504F" w:rsidRPr="00FD759F">
        <w:t xml:space="preserve"> to the services and requirements as stated in this </w:t>
      </w:r>
      <w:r w:rsidR="00B52CF9" w:rsidRPr="00FD759F">
        <w:t>RFGP</w:t>
      </w:r>
      <w:r>
        <w:t>.  The Transmittal</w:t>
      </w:r>
    </w:p>
    <w:p w:rsidR="00F9504F" w:rsidRPr="00FD759F" w:rsidRDefault="00470AE4" w:rsidP="00F9504F">
      <w:pPr>
        <w:ind w:left="1440"/>
      </w:pPr>
      <w:r>
        <w:t xml:space="preserve">   </w:t>
      </w:r>
      <w:r w:rsidR="00F9504F" w:rsidRPr="00FD759F">
        <w:t>Letter should include the following:</w:t>
      </w:r>
    </w:p>
    <w:p w:rsidR="00F9504F" w:rsidRPr="00FD759F" w:rsidRDefault="00F9504F" w:rsidP="00F9504F">
      <w:pPr>
        <w:ind w:left="1440"/>
      </w:pP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Name and address of the </w:t>
      </w:r>
      <w:r w:rsidR="00B52CF9" w:rsidRPr="00FD759F">
        <w:rPr>
          <w:sz w:val="24"/>
        </w:rPr>
        <w:t>Applicant</w:t>
      </w:r>
      <w:r w:rsidRPr="00FD759F">
        <w:rPr>
          <w:sz w:val="24"/>
        </w:rPr>
        <w:t>;</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Name, title, e-mail address, and telephone number of primary contact for the </w:t>
      </w:r>
      <w:r w:rsidR="00B52CF9" w:rsidRPr="00FD759F">
        <w:rPr>
          <w:sz w:val="24"/>
        </w:rPr>
        <w:t>Applicant</w:t>
      </w:r>
      <w:r w:rsidRPr="00FD759F">
        <w:rPr>
          <w:sz w:val="24"/>
        </w:rPr>
        <w:t>;</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Solicitation Title and Solicitation Number that the Proposal is in response to;</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Signature, typed name, and title of an individual authorized to commit the </w:t>
      </w:r>
      <w:r w:rsidR="00B52CF9" w:rsidRPr="00FD759F">
        <w:rPr>
          <w:sz w:val="24"/>
        </w:rPr>
        <w:t>Applicant</w:t>
      </w:r>
      <w:r w:rsidRPr="00FD759F">
        <w:rPr>
          <w:sz w:val="24"/>
        </w:rPr>
        <w:t xml:space="preserve"> to its Proposal;</w:t>
      </w:r>
    </w:p>
    <w:p w:rsidR="00F9504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Federal Employer Identification Number (FEIN) of the </w:t>
      </w:r>
      <w:r w:rsidR="00B52CF9" w:rsidRPr="00FD759F">
        <w:rPr>
          <w:sz w:val="24"/>
        </w:rPr>
        <w:t>Applicant</w:t>
      </w:r>
      <w:r w:rsidRPr="00FD759F">
        <w:rPr>
          <w:sz w:val="24"/>
        </w:rPr>
        <w:t>, or if a single individual, that individual’s Social Security Number (SSN);</w:t>
      </w:r>
    </w:p>
    <w:p w:rsidR="0038434A" w:rsidRPr="00FD759F" w:rsidRDefault="0038434A" w:rsidP="00D07DAD">
      <w:pPr>
        <w:pStyle w:val="BodyText"/>
        <w:numPr>
          <w:ilvl w:val="0"/>
          <w:numId w:val="29"/>
        </w:numPr>
        <w:tabs>
          <w:tab w:val="clear" w:pos="1440"/>
          <w:tab w:val="num" w:pos="-1500"/>
          <w:tab w:val="left" w:pos="-1200"/>
        </w:tabs>
        <w:ind w:left="2160"/>
        <w:rPr>
          <w:sz w:val="24"/>
        </w:rPr>
      </w:pPr>
      <w:r>
        <w:rPr>
          <w:sz w:val="24"/>
        </w:rPr>
        <w:t>DUNS and  C</w:t>
      </w:r>
      <w:r w:rsidR="00903B15">
        <w:rPr>
          <w:sz w:val="24"/>
        </w:rPr>
        <w:t xml:space="preserve">entral </w:t>
      </w:r>
      <w:r>
        <w:rPr>
          <w:sz w:val="24"/>
        </w:rPr>
        <w:t>C</w:t>
      </w:r>
      <w:r w:rsidR="00903B15">
        <w:rPr>
          <w:sz w:val="24"/>
        </w:rPr>
        <w:t xml:space="preserve">ontractor </w:t>
      </w:r>
      <w:r>
        <w:rPr>
          <w:sz w:val="24"/>
        </w:rPr>
        <w:t>R</w:t>
      </w:r>
      <w:r w:rsidR="00903B15">
        <w:rPr>
          <w:sz w:val="24"/>
        </w:rPr>
        <w:t>egistry</w:t>
      </w:r>
      <w:r>
        <w:rPr>
          <w:sz w:val="24"/>
        </w:rPr>
        <w:t xml:space="preserve"> numbers</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Acceptance of all State </w:t>
      </w:r>
      <w:r w:rsidR="00B52CF9" w:rsidRPr="00FD759F">
        <w:rPr>
          <w:sz w:val="24"/>
        </w:rPr>
        <w:t>RFGP</w:t>
      </w:r>
      <w:r w:rsidRPr="00FD759F">
        <w:rPr>
          <w:sz w:val="24"/>
        </w:rPr>
        <w:t xml:space="preserve"> and </w:t>
      </w:r>
      <w:r w:rsidR="00EE699D" w:rsidRPr="00FD759F">
        <w:rPr>
          <w:sz w:val="24"/>
        </w:rPr>
        <w:t>Gran</w:t>
      </w:r>
      <w:r w:rsidRPr="00FD759F">
        <w:rPr>
          <w:sz w:val="24"/>
        </w:rPr>
        <w:t>t terms and conditions (see Section 1.</w:t>
      </w:r>
      <w:r w:rsidR="009A06BD">
        <w:rPr>
          <w:sz w:val="24"/>
        </w:rPr>
        <w:t>18</w:t>
      </w:r>
      <w:r w:rsidRPr="00FD759F">
        <w:rPr>
          <w:sz w:val="24"/>
        </w:rPr>
        <w:t>); if any exceptions are taken, they are to be noted in the Executive Summary (see Section 4.4.</w:t>
      </w:r>
      <w:r w:rsidR="00AC1454" w:rsidRPr="00FD759F">
        <w:rPr>
          <w:sz w:val="24"/>
        </w:rPr>
        <w:t>2</w:t>
      </w:r>
      <w:r w:rsidRPr="00FD759F">
        <w:rPr>
          <w:sz w:val="24"/>
        </w:rPr>
        <w:t>.4); and</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Acknowledgement of all addenda to this </w:t>
      </w:r>
      <w:r w:rsidR="00B52CF9" w:rsidRPr="00FD759F">
        <w:rPr>
          <w:sz w:val="24"/>
        </w:rPr>
        <w:t>RFGP</w:t>
      </w:r>
      <w:r w:rsidRPr="00FD759F">
        <w:rPr>
          <w:sz w:val="24"/>
        </w:rPr>
        <w:t>.</w:t>
      </w:r>
    </w:p>
    <w:p w:rsidR="00F9504F" w:rsidRPr="00FD759F" w:rsidRDefault="00F9504F" w:rsidP="00F9504F">
      <w:pPr>
        <w:ind w:left="1440"/>
      </w:pPr>
    </w:p>
    <w:p w:rsidR="00F9504F" w:rsidRPr="00FD759F" w:rsidRDefault="00F9504F" w:rsidP="00F9504F">
      <w:pPr>
        <w:tabs>
          <w:tab w:val="num" w:pos="720"/>
        </w:tabs>
        <w:rPr>
          <w:b/>
          <w:bCs/>
        </w:rPr>
      </w:pPr>
      <w:r w:rsidRPr="00FD759F">
        <w:rPr>
          <w:bCs/>
        </w:rPr>
        <w:lastRenderedPageBreak/>
        <w:tab/>
      </w:r>
      <w:r w:rsidRPr="00FD759F">
        <w:rPr>
          <w:b/>
          <w:bCs/>
        </w:rPr>
        <w:t>4.4.</w:t>
      </w:r>
      <w:r w:rsidR="00AC1454" w:rsidRPr="00FD759F">
        <w:rPr>
          <w:b/>
          <w:bCs/>
        </w:rPr>
        <w:t>2</w:t>
      </w:r>
      <w:r w:rsidR="00470AE4">
        <w:rPr>
          <w:b/>
          <w:bCs/>
        </w:rPr>
        <w:t xml:space="preserve">.4     </w:t>
      </w:r>
      <w:r w:rsidRPr="00FD759F">
        <w:rPr>
          <w:b/>
          <w:bCs/>
        </w:rPr>
        <w:t>Executive Summary</w:t>
      </w:r>
      <w:r w:rsidR="008E5795" w:rsidRPr="00FD759F">
        <w:rPr>
          <w:b/>
        </w:rPr>
        <w:t xml:space="preserve"> (</w:t>
      </w:r>
      <w:r w:rsidR="008E5795" w:rsidRPr="00FD759F">
        <w:rPr>
          <w:b/>
          <w:bCs/>
        </w:rPr>
        <w:t>Submit under TAB C)</w:t>
      </w:r>
    </w:p>
    <w:p w:rsidR="00F9504F" w:rsidRPr="00FD759F" w:rsidRDefault="00F9504F" w:rsidP="00F9504F"/>
    <w:p w:rsidR="00D87240" w:rsidRDefault="00470AE4" w:rsidP="00903B15">
      <w:pPr>
        <w:pStyle w:val="BodyText2"/>
        <w:tabs>
          <w:tab w:val="left" w:pos="1710"/>
        </w:tabs>
        <w:ind w:left="1440"/>
        <w:rPr>
          <w:sz w:val="24"/>
        </w:rPr>
      </w:pPr>
      <w:r>
        <w:rPr>
          <w:sz w:val="24"/>
        </w:rPr>
        <w:t xml:space="preserve">   </w:t>
      </w:r>
      <w:r w:rsidR="00D87240">
        <w:rPr>
          <w:sz w:val="24"/>
        </w:rPr>
        <w:t xml:space="preserve"> </w:t>
      </w:r>
      <w:r w:rsidR="00F9504F" w:rsidRPr="00FD759F">
        <w:rPr>
          <w:sz w:val="24"/>
        </w:rPr>
        <w:t xml:space="preserve">The </w:t>
      </w:r>
      <w:r w:rsidR="00B52CF9" w:rsidRPr="00FD759F">
        <w:rPr>
          <w:sz w:val="24"/>
        </w:rPr>
        <w:t>Applicant</w:t>
      </w:r>
      <w:r w:rsidR="00F9504F" w:rsidRPr="00FD759F">
        <w:rPr>
          <w:sz w:val="24"/>
        </w:rPr>
        <w:t xml:space="preserve"> shall condense and highlight the contents</w:t>
      </w:r>
      <w:r>
        <w:rPr>
          <w:sz w:val="24"/>
        </w:rPr>
        <w:t xml:space="preserve"> of the Technical Proposal in a</w:t>
      </w:r>
    </w:p>
    <w:p w:rsidR="00C55043" w:rsidRDefault="00D87240" w:rsidP="00903B15">
      <w:pPr>
        <w:pStyle w:val="BodyText2"/>
        <w:tabs>
          <w:tab w:val="left" w:pos="1710"/>
        </w:tabs>
        <w:ind w:left="1440"/>
        <w:rPr>
          <w:sz w:val="24"/>
        </w:rPr>
      </w:pPr>
      <w:r>
        <w:rPr>
          <w:sz w:val="24"/>
        </w:rPr>
        <w:t xml:space="preserve">    </w:t>
      </w:r>
      <w:r w:rsidR="00F9504F" w:rsidRPr="00FD759F">
        <w:rPr>
          <w:sz w:val="24"/>
        </w:rPr>
        <w:t>separate section titled “Executive Summary.” The Summary</w:t>
      </w:r>
      <w:r w:rsidR="00C55043">
        <w:rPr>
          <w:sz w:val="24"/>
        </w:rPr>
        <w:t xml:space="preserve"> </w:t>
      </w:r>
      <w:r w:rsidR="00AA7442">
        <w:rPr>
          <w:sz w:val="24"/>
        </w:rPr>
        <w:t>sha</w:t>
      </w:r>
      <w:r w:rsidR="00470AE4">
        <w:rPr>
          <w:sz w:val="24"/>
        </w:rPr>
        <w:t>ll identify th</w:t>
      </w:r>
      <w:r w:rsidR="00903B15">
        <w:rPr>
          <w:sz w:val="24"/>
        </w:rPr>
        <w:t xml:space="preserve">e </w:t>
      </w:r>
    </w:p>
    <w:p w:rsidR="00903B15" w:rsidRDefault="00C55043" w:rsidP="00903B15">
      <w:pPr>
        <w:pStyle w:val="BodyText2"/>
        <w:tabs>
          <w:tab w:val="left" w:pos="1710"/>
        </w:tabs>
        <w:ind w:left="1440"/>
        <w:rPr>
          <w:sz w:val="24"/>
        </w:rPr>
      </w:pPr>
      <w:r>
        <w:rPr>
          <w:sz w:val="24"/>
        </w:rPr>
        <w:t xml:space="preserve">  </w:t>
      </w:r>
      <w:r w:rsidR="00903B15">
        <w:rPr>
          <w:sz w:val="24"/>
        </w:rPr>
        <w:t xml:space="preserve">  jurisdiction(s) for which the Applicant proposes to provide services.</w:t>
      </w:r>
      <w:r w:rsidR="00AC61CA">
        <w:rPr>
          <w:sz w:val="24"/>
        </w:rPr>
        <w:t xml:space="preserve"> </w:t>
      </w:r>
      <w:r w:rsidR="00F9504F" w:rsidRPr="00FD759F">
        <w:rPr>
          <w:sz w:val="24"/>
        </w:rPr>
        <w:t xml:space="preserve">The Summary shall </w:t>
      </w:r>
      <w:r w:rsidR="00903B15">
        <w:rPr>
          <w:sz w:val="24"/>
        </w:rPr>
        <w:t xml:space="preserve">   </w:t>
      </w:r>
    </w:p>
    <w:p w:rsidR="00903B15" w:rsidRDefault="00903B15" w:rsidP="00903B15">
      <w:pPr>
        <w:pStyle w:val="BodyText2"/>
        <w:tabs>
          <w:tab w:val="left" w:pos="1710"/>
        </w:tabs>
        <w:ind w:left="1440"/>
        <w:rPr>
          <w:sz w:val="24"/>
        </w:rPr>
      </w:pPr>
      <w:r>
        <w:rPr>
          <w:sz w:val="24"/>
        </w:rPr>
        <w:t xml:space="preserve">    </w:t>
      </w:r>
      <w:r w:rsidR="00F9504F" w:rsidRPr="00FD759F">
        <w:rPr>
          <w:sz w:val="24"/>
        </w:rPr>
        <w:t>a</w:t>
      </w:r>
      <w:r w:rsidR="00470AE4">
        <w:rPr>
          <w:sz w:val="24"/>
        </w:rPr>
        <w:t>lso identify any except</w:t>
      </w:r>
      <w:r w:rsidR="00C55043">
        <w:rPr>
          <w:sz w:val="24"/>
        </w:rPr>
        <w:t xml:space="preserve">ions the </w:t>
      </w:r>
      <w:r w:rsidR="00B52CF9" w:rsidRPr="00FD759F">
        <w:rPr>
          <w:sz w:val="24"/>
        </w:rPr>
        <w:t>Applicant</w:t>
      </w:r>
      <w:r w:rsidR="00C55043">
        <w:rPr>
          <w:sz w:val="24"/>
        </w:rPr>
        <w:t xml:space="preserve"> has</w:t>
      </w:r>
      <w:r>
        <w:rPr>
          <w:sz w:val="24"/>
        </w:rPr>
        <w:t xml:space="preserve"> </w:t>
      </w:r>
      <w:r w:rsidR="00F9504F" w:rsidRPr="00FD759F">
        <w:rPr>
          <w:sz w:val="24"/>
        </w:rPr>
        <w:t xml:space="preserve">taken to the requirements of this </w:t>
      </w:r>
      <w:r w:rsidR="00B52CF9" w:rsidRPr="00FD759F">
        <w:rPr>
          <w:sz w:val="24"/>
        </w:rPr>
        <w:t>RFGP</w:t>
      </w:r>
      <w:r w:rsidR="00F9504F" w:rsidRPr="00FD759F">
        <w:rPr>
          <w:sz w:val="24"/>
        </w:rPr>
        <w:t xml:space="preserve">, </w:t>
      </w:r>
      <w:r>
        <w:rPr>
          <w:sz w:val="24"/>
        </w:rPr>
        <w:t xml:space="preserve"> </w:t>
      </w:r>
    </w:p>
    <w:p w:rsidR="00903B15" w:rsidRDefault="00903B15" w:rsidP="00903B15">
      <w:pPr>
        <w:pStyle w:val="BodyText2"/>
        <w:tabs>
          <w:tab w:val="left" w:pos="1710"/>
        </w:tabs>
        <w:ind w:left="1440"/>
        <w:rPr>
          <w:sz w:val="24"/>
        </w:rPr>
      </w:pPr>
      <w:r>
        <w:rPr>
          <w:sz w:val="24"/>
        </w:rPr>
        <w:t xml:space="preserve">    </w:t>
      </w:r>
      <w:r w:rsidR="00F9504F" w:rsidRPr="00FD759F">
        <w:rPr>
          <w:sz w:val="24"/>
        </w:rPr>
        <w:t>the</w:t>
      </w:r>
      <w:r>
        <w:rPr>
          <w:sz w:val="24"/>
        </w:rPr>
        <w:t xml:space="preserve"> </w:t>
      </w:r>
      <w:r w:rsidR="00EE699D" w:rsidRPr="00FD759F">
        <w:rPr>
          <w:b/>
          <w:sz w:val="24"/>
        </w:rPr>
        <w:t>Gran</w:t>
      </w:r>
      <w:r>
        <w:rPr>
          <w:b/>
          <w:sz w:val="24"/>
        </w:rPr>
        <w:t xml:space="preserve">t </w:t>
      </w:r>
      <w:r w:rsidR="00F9504F" w:rsidRPr="00FD759F">
        <w:rPr>
          <w:b/>
          <w:sz w:val="24"/>
        </w:rPr>
        <w:t>(</w:t>
      </w:r>
      <w:r w:rsidR="00F9504F" w:rsidRPr="00FD759F">
        <w:rPr>
          <w:b/>
          <w:sz w:val="24"/>
          <w:u w:val="single"/>
        </w:rPr>
        <w:t>Attachment A</w:t>
      </w:r>
      <w:r w:rsidR="00F9504F" w:rsidRPr="00FD759F">
        <w:rPr>
          <w:b/>
          <w:sz w:val="24"/>
        </w:rPr>
        <w:t>)</w:t>
      </w:r>
      <w:r w:rsidR="00470AE4">
        <w:rPr>
          <w:sz w:val="24"/>
        </w:rPr>
        <w:t>, or</w:t>
      </w:r>
      <w:r w:rsidR="00C55043">
        <w:rPr>
          <w:sz w:val="24"/>
        </w:rPr>
        <w:t xml:space="preserve"> any other </w:t>
      </w:r>
      <w:r w:rsidR="00F9504F" w:rsidRPr="00FD759F">
        <w:rPr>
          <w:sz w:val="24"/>
        </w:rPr>
        <w:t xml:space="preserve">attachments. Exceptions to terms and </w:t>
      </w:r>
    </w:p>
    <w:p w:rsidR="00903B15" w:rsidRDefault="00903B15" w:rsidP="00903B15">
      <w:pPr>
        <w:pStyle w:val="BodyText2"/>
        <w:tabs>
          <w:tab w:val="left" w:pos="1710"/>
        </w:tabs>
        <w:ind w:left="1440"/>
        <w:rPr>
          <w:sz w:val="24"/>
        </w:rPr>
      </w:pPr>
      <w:r>
        <w:rPr>
          <w:sz w:val="24"/>
        </w:rPr>
        <w:t xml:space="preserve">    </w:t>
      </w:r>
      <w:r w:rsidR="00F9504F" w:rsidRPr="00FD759F">
        <w:rPr>
          <w:sz w:val="24"/>
        </w:rPr>
        <w:t>conditions may re</w:t>
      </w:r>
      <w:r w:rsidR="00470AE4">
        <w:rPr>
          <w:sz w:val="24"/>
        </w:rPr>
        <w:t>sult in having the</w:t>
      </w:r>
      <w:r w:rsidR="00C55043">
        <w:rPr>
          <w:sz w:val="24"/>
        </w:rPr>
        <w:t xml:space="preserve"> Proposal</w:t>
      </w:r>
      <w:r>
        <w:rPr>
          <w:sz w:val="24"/>
        </w:rPr>
        <w:t xml:space="preserve"> </w:t>
      </w:r>
      <w:r w:rsidR="00F9504F" w:rsidRPr="00FD759F">
        <w:rPr>
          <w:sz w:val="24"/>
        </w:rPr>
        <w:t xml:space="preserve">deemed unacceptable or classified as not </w:t>
      </w:r>
      <w:r>
        <w:rPr>
          <w:sz w:val="24"/>
        </w:rPr>
        <w:t xml:space="preserve">   </w:t>
      </w:r>
    </w:p>
    <w:p w:rsidR="00F9504F" w:rsidRPr="00FD759F" w:rsidRDefault="00903B15" w:rsidP="00903B15">
      <w:pPr>
        <w:pStyle w:val="BodyText2"/>
        <w:tabs>
          <w:tab w:val="left" w:pos="1620"/>
        </w:tabs>
        <w:ind w:left="1440"/>
        <w:rPr>
          <w:sz w:val="24"/>
        </w:rPr>
      </w:pPr>
      <w:r>
        <w:rPr>
          <w:sz w:val="24"/>
        </w:rPr>
        <w:t xml:space="preserve">    </w:t>
      </w:r>
      <w:r w:rsidR="00470AE4">
        <w:rPr>
          <w:sz w:val="24"/>
        </w:rPr>
        <w:t>reasonably susceptible of being</w:t>
      </w:r>
      <w:r w:rsidR="00C55043">
        <w:rPr>
          <w:sz w:val="24"/>
        </w:rPr>
        <w:t xml:space="preserve"> selected for </w:t>
      </w:r>
      <w:r w:rsidR="00F9504F" w:rsidRPr="00FD759F">
        <w:rPr>
          <w:sz w:val="24"/>
        </w:rPr>
        <w:t>award.</w:t>
      </w:r>
    </w:p>
    <w:p w:rsidR="00EE699D" w:rsidRPr="00FD759F" w:rsidRDefault="00EE699D" w:rsidP="00903B15">
      <w:pPr>
        <w:pStyle w:val="BodyText"/>
        <w:tabs>
          <w:tab w:val="left" w:pos="1710"/>
        </w:tabs>
        <w:ind w:left="1440"/>
        <w:jc w:val="both"/>
        <w:rPr>
          <w:sz w:val="24"/>
        </w:rPr>
      </w:pPr>
    </w:p>
    <w:p w:rsidR="00D87240" w:rsidRDefault="00470AE4" w:rsidP="00903B15">
      <w:pPr>
        <w:pStyle w:val="BodyText"/>
        <w:tabs>
          <w:tab w:val="left" w:pos="1710"/>
        </w:tabs>
        <w:ind w:left="720" w:firstLine="720"/>
        <w:jc w:val="both"/>
        <w:rPr>
          <w:sz w:val="24"/>
        </w:rPr>
      </w:pPr>
      <w:r>
        <w:rPr>
          <w:sz w:val="24"/>
        </w:rPr>
        <w:t xml:space="preserve">   </w:t>
      </w:r>
      <w:r w:rsidR="00D87240">
        <w:rPr>
          <w:sz w:val="24"/>
        </w:rPr>
        <w:t xml:space="preserve"> </w:t>
      </w:r>
      <w:r w:rsidR="00F9504F" w:rsidRPr="00FD759F">
        <w:rPr>
          <w:sz w:val="24"/>
        </w:rPr>
        <w:t xml:space="preserve">If the </w:t>
      </w:r>
      <w:r w:rsidR="00B52CF9" w:rsidRPr="00FD759F">
        <w:rPr>
          <w:sz w:val="24"/>
        </w:rPr>
        <w:t>Applicant</w:t>
      </w:r>
      <w:r w:rsidR="00F9504F" w:rsidRPr="00FD759F">
        <w:rPr>
          <w:sz w:val="24"/>
        </w:rPr>
        <w:t xml:space="preserve"> has taken no exceptions to the requirements of this </w:t>
      </w:r>
      <w:r w:rsidR="00B52CF9" w:rsidRPr="00FD759F">
        <w:rPr>
          <w:sz w:val="24"/>
        </w:rPr>
        <w:t>RFGP</w:t>
      </w:r>
      <w:r>
        <w:rPr>
          <w:sz w:val="24"/>
        </w:rPr>
        <w:t>, the Executive</w:t>
      </w:r>
    </w:p>
    <w:p w:rsidR="00F9504F" w:rsidRPr="00FD759F" w:rsidRDefault="00E80A3C" w:rsidP="00903B15">
      <w:pPr>
        <w:pStyle w:val="BodyText"/>
        <w:tabs>
          <w:tab w:val="left" w:pos="1710"/>
        </w:tabs>
        <w:ind w:left="720" w:firstLine="720"/>
        <w:jc w:val="both"/>
        <w:rPr>
          <w:sz w:val="24"/>
        </w:rPr>
      </w:pPr>
      <w:r>
        <w:rPr>
          <w:sz w:val="24"/>
        </w:rPr>
        <w:t xml:space="preserve">   </w:t>
      </w:r>
      <w:r w:rsidR="00F9504F" w:rsidRPr="00FD759F">
        <w:rPr>
          <w:sz w:val="24"/>
        </w:rPr>
        <w:t>Summary shall so state.</w:t>
      </w:r>
    </w:p>
    <w:p w:rsidR="00F9504F" w:rsidRPr="00FD759F" w:rsidRDefault="00F9504F" w:rsidP="00EE699D">
      <w:pPr>
        <w:pStyle w:val="BodyText"/>
        <w:rPr>
          <w:sz w:val="24"/>
        </w:rPr>
      </w:pPr>
    </w:p>
    <w:p w:rsidR="00F9504F" w:rsidRPr="00FD759F" w:rsidRDefault="00F9504F" w:rsidP="00F9504F">
      <w:pPr>
        <w:rPr>
          <w:b/>
        </w:rPr>
      </w:pPr>
      <w:r w:rsidRPr="00FD759F">
        <w:tab/>
      </w:r>
      <w:r w:rsidRPr="00FD759F">
        <w:rPr>
          <w:b/>
        </w:rPr>
        <w:t>4.4.</w:t>
      </w:r>
      <w:r w:rsidR="00AC1454" w:rsidRPr="00FD759F">
        <w:rPr>
          <w:b/>
        </w:rPr>
        <w:t>2</w:t>
      </w:r>
      <w:r w:rsidRPr="00FD759F">
        <w:rPr>
          <w:b/>
        </w:rPr>
        <w:t>.5</w:t>
      </w:r>
      <w:r w:rsidR="00470AE4">
        <w:t xml:space="preserve">    </w:t>
      </w:r>
      <w:r w:rsidRPr="00FD759F">
        <w:rPr>
          <w:b/>
        </w:rPr>
        <w:t>Minimum Qualifications Documentation</w:t>
      </w:r>
      <w:r w:rsidR="008E5795" w:rsidRPr="00FD759F">
        <w:rPr>
          <w:b/>
        </w:rPr>
        <w:t xml:space="preserve"> (If applicable, Submit under TAB D)</w:t>
      </w:r>
    </w:p>
    <w:p w:rsidR="008E5795" w:rsidRPr="00FD759F" w:rsidRDefault="008E5795" w:rsidP="00F9504F"/>
    <w:p w:rsidR="003842D9" w:rsidRDefault="00470AE4" w:rsidP="001E58C0">
      <w:pPr>
        <w:ind w:left="1440"/>
      </w:pPr>
      <w:r>
        <w:t xml:space="preserve">   </w:t>
      </w:r>
      <w:r w:rsidR="003842D9">
        <w:t xml:space="preserve">The Applicant shall submit any Minimum Qualifications documentation that may be  </w:t>
      </w:r>
    </w:p>
    <w:p w:rsidR="001E58C0" w:rsidRPr="003842D9" w:rsidRDefault="003842D9" w:rsidP="001E58C0">
      <w:pPr>
        <w:ind w:left="1440"/>
      </w:pPr>
      <w:r>
        <w:t xml:space="preserve">   required, as set forth in </w:t>
      </w:r>
      <w:r w:rsidRPr="003842D9">
        <w:rPr>
          <w:b/>
        </w:rPr>
        <w:t>RFGP Section 2, Applicant Minimum Qualifications</w:t>
      </w:r>
      <w:r>
        <w:t>.</w:t>
      </w:r>
    </w:p>
    <w:p w:rsidR="00F92328" w:rsidRPr="00FD759F" w:rsidRDefault="00F92328" w:rsidP="00F92328">
      <w:pPr>
        <w:ind w:left="1440"/>
      </w:pPr>
    </w:p>
    <w:p w:rsidR="00470AE4" w:rsidRDefault="00470AE4" w:rsidP="00887A9F">
      <w:pPr>
        <w:numPr>
          <w:ilvl w:val="3"/>
          <w:numId w:val="30"/>
        </w:numPr>
        <w:ind w:left="1440"/>
        <w:rPr>
          <w:b/>
          <w:bCs/>
        </w:rPr>
      </w:pPr>
      <w:r>
        <w:rPr>
          <w:b/>
          <w:bCs/>
        </w:rPr>
        <w:t xml:space="preserve">   </w:t>
      </w:r>
      <w:r w:rsidR="00B52CF9" w:rsidRPr="00FD759F">
        <w:rPr>
          <w:b/>
          <w:bCs/>
        </w:rPr>
        <w:t>Applicant</w:t>
      </w:r>
      <w:r w:rsidR="00F9504F" w:rsidRPr="00FD759F">
        <w:rPr>
          <w:b/>
          <w:bCs/>
        </w:rPr>
        <w:t xml:space="preserve"> Technical Response to </w:t>
      </w:r>
      <w:r w:rsidR="00B52CF9" w:rsidRPr="00FD759F">
        <w:rPr>
          <w:b/>
          <w:bCs/>
        </w:rPr>
        <w:t>RFGP</w:t>
      </w:r>
      <w:r w:rsidR="00F9504F" w:rsidRPr="00FD759F">
        <w:rPr>
          <w:b/>
          <w:bCs/>
        </w:rPr>
        <w:t xml:space="preserve"> Requirements and Proposed Work Plan</w:t>
      </w:r>
    </w:p>
    <w:p w:rsidR="00F9504F" w:rsidRPr="00FD759F" w:rsidRDefault="00470AE4" w:rsidP="00470AE4">
      <w:pPr>
        <w:ind w:left="1440"/>
        <w:rPr>
          <w:b/>
          <w:bCs/>
        </w:rPr>
      </w:pPr>
      <w:r>
        <w:rPr>
          <w:b/>
          <w:bCs/>
        </w:rPr>
        <w:t xml:space="preserve">   </w:t>
      </w:r>
      <w:r w:rsidR="008E5795" w:rsidRPr="00FD759F">
        <w:rPr>
          <w:b/>
        </w:rPr>
        <w:t>(</w:t>
      </w:r>
      <w:r w:rsidR="008E5795" w:rsidRPr="00FD759F">
        <w:rPr>
          <w:b/>
          <w:bCs/>
        </w:rPr>
        <w:t>Submit under TAB E)</w:t>
      </w:r>
    </w:p>
    <w:p w:rsidR="00F9504F" w:rsidRPr="00FD759F" w:rsidRDefault="00F9504F" w:rsidP="00F9504F">
      <w:pPr>
        <w:ind w:left="720"/>
        <w:rPr>
          <w:bCs/>
        </w:rPr>
      </w:pPr>
    </w:p>
    <w:p w:rsidR="00F9504F" w:rsidRPr="00FD759F" w:rsidRDefault="001C15C5" w:rsidP="00F9504F">
      <w:pPr>
        <w:tabs>
          <w:tab w:val="left" w:pos="-630"/>
        </w:tabs>
        <w:ind w:left="2160" w:hanging="720"/>
      </w:pPr>
      <w:r>
        <w:t xml:space="preserve">   </w:t>
      </w:r>
      <w:r w:rsidR="00F9504F" w:rsidRPr="00FD759F">
        <w:t xml:space="preserve">a.   </w:t>
      </w:r>
      <w:r w:rsidR="00F9504F" w:rsidRPr="00FD759F">
        <w:tab/>
        <w:t xml:space="preserve">The </w:t>
      </w:r>
      <w:r w:rsidR="00B52CF9" w:rsidRPr="00FD759F">
        <w:t>Applicant</w:t>
      </w:r>
      <w:r w:rsidR="00F9504F" w:rsidRPr="00FD759F">
        <w:t xml:space="preserve"> shall address each Scope of Work requirement (Section 3.2) in its Technical Proposal and describe</w:t>
      </w:r>
      <w:r w:rsidR="00090F52" w:rsidRPr="00FD759F">
        <w:t>, in det</w:t>
      </w:r>
      <w:r w:rsidR="00DD4A1B" w:rsidRPr="00FD759F">
        <w:t xml:space="preserve">ail, its proposed processes, </w:t>
      </w:r>
      <w:r w:rsidR="00090F52" w:rsidRPr="00FD759F">
        <w:t>procedures</w:t>
      </w:r>
      <w:r w:rsidR="00DD4A1B" w:rsidRPr="00FD759F">
        <w:t>, plans, and overall approach to providing all required services</w:t>
      </w:r>
      <w:r w:rsidR="00090F52" w:rsidRPr="00FD759F">
        <w:t>.  Additionally, the Applicant shall describe, in detail,</w:t>
      </w:r>
      <w:r w:rsidR="00F9504F" w:rsidRPr="00FD759F">
        <w:t xml:space="preserve"> how its proposed services, including the services of any proposed subcontractor(s), will meet or exceed the requirement(s).  If the State is seeking </w:t>
      </w:r>
      <w:r w:rsidR="00B52CF9" w:rsidRPr="00FD759F">
        <w:t>Applicant</w:t>
      </w:r>
      <w:r w:rsidR="00F9504F" w:rsidRPr="00FD759F">
        <w:t xml:space="preserve"> agreement to any requirement(s), the </w:t>
      </w:r>
      <w:r w:rsidR="00B52CF9" w:rsidRPr="00FD759F">
        <w:t>Applicant</w:t>
      </w:r>
      <w:r w:rsidR="00F9504F" w:rsidRPr="00FD759F">
        <w:t xml:space="preserve"> shall state its agreement or disagreement.  Any paragraph in the Technical Proposal that responds to a Scope of Work (Section 3.2) requirement shall include an explanation of how the work will be done.  Any exception to a requirement, term, or condition may result in having the Proposal classified as not reasonably susceptible of being selected for award or the </w:t>
      </w:r>
      <w:r w:rsidR="00B52CF9" w:rsidRPr="00FD759F">
        <w:t>Applicant</w:t>
      </w:r>
      <w:r w:rsidR="00F9504F" w:rsidRPr="00FD759F">
        <w:t xml:space="preserve"> deemed not responsible.  </w:t>
      </w:r>
    </w:p>
    <w:p w:rsidR="00F9504F" w:rsidRPr="00FD759F" w:rsidRDefault="00F9504F" w:rsidP="00F9504F">
      <w:pPr>
        <w:rPr>
          <w:bCs/>
        </w:rPr>
      </w:pPr>
    </w:p>
    <w:p w:rsidR="00F9504F" w:rsidRPr="00FD759F" w:rsidRDefault="001C15C5" w:rsidP="00F9504F">
      <w:pPr>
        <w:ind w:left="2160" w:hanging="720"/>
        <w:rPr>
          <w:bCs/>
        </w:rPr>
      </w:pPr>
      <w:r>
        <w:rPr>
          <w:bCs/>
        </w:rPr>
        <w:t xml:space="preserve">   </w:t>
      </w:r>
      <w:r w:rsidR="00F9504F" w:rsidRPr="00FD759F">
        <w:rPr>
          <w:bCs/>
        </w:rPr>
        <w:t>b.</w:t>
      </w:r>
      <w:r w:rsidR="00F9504F" w:rsidRPr="00FD759F">
        <w:rPr>
          <w:bCs/>
        </w:rPr>
        <w:tab/>
        <w:t xml:space="preserve">The </w:t>
      </w:r>
      <w:r w:rsidR="00B52CF9" w:rsidRPr="00FD759F">
        <w:rPr>
          <w:bCs/>
        </w:rPr>
        <w:t>Applicant</w:t>
      </w:r>
      <w:r w:rsidR="00F9504F" w:rsidRPr="00FD759F">
        <w:rPr>
          <w:bCs/>
        </w:rPr>
        <w:t xml:space="preserve"> shall give a definitive description of the proposed plan to meet the requirements of the </w:t>
      </w:r>
      <w:r w:rsidR="00B52CF9" w:rsidRPr="00FD759F">
        <w:rPr>
          <w:bCs/>
        </w:rPr>
        <w:t>RFGP</w:t>
      </w:r>
      <w:r w:rsidR="00F9504F" w:rsidRPr="00FD759F">
        <w:rPr>
          <w:bCs/>
        </w:rPr>
        <w:t xml:space="preserve">, i.e., a Work Plan.  The Work Plan shall include the specific methodology and techniques to be used by the </w:t>
      </w:r>
      <w:r w:rsidR="00B52CF9" w:rsidRPr="00FD759F">
        <w:rPr>
          <w:bCs/>
        </w:rPr>
        <w:t>Applicant</w:t>
      </w:r>
      <w:r w:rsidR="00F9504F" w:rsidRPr="00FD759F">
        <w:rPr>
          <w:bCs/>
        </w:rPr>
        <w:t xml:space="preserve"> in providing the required services as outlined in </w:t>
      </w:r>
      <w:r w:rsidR="00B52CF9" w:rsidRPr="00FD759F">
        <w:rPr>
          <w:bCs/>
        </w:rPr>
        <w:t>RFGP</w:t>
      </w:r>
      <w:r w:rsidR="00F9504F" w:rsidRPr="00FD759F">
        <w:rPr>
          <w:bCs/>
        </w:rPr>
        <w:t xml:space="preserve"> Section 3, Scope of Work.  The description shall include an outline of the overall management concepts employed by the </w:t>
      </w:r>
      <w:r w:rsidR="00B52CF9" w:rsidRPr="00FD759F">
        <w:rPr>
          <w:bCs/>
        </w:rPr>
        <w:t>Applicant</w:t>
      </w:r>
      <w:r w:rsidR="00F9504F" w:rsidRPr="00FD759F">
        <w:rPr>
          <w:bCs/>
        </w:rPr>
        <w:t xml:space="preserve"> and a project management plan, including project control mechanisms</w:t>
      </w:r>
      <w:r w:rsidR="00080DA5" w:rsidRPr="00FD759F">
        <w:rPr>
          <w:bCs/>
        </w:rPr>
        <w:t>, approach to monitoring sub-grantees</w:t>
      </w:r>
      <w:r w:rsidR="00F9504F" w:rsidRPr="00FD759F">
        <w:rPr>
          <w:bCs/>
        </w:rPr>
        <w:t xml:space="preserve"> and overall timelines.  Project</w:t>
      </w:r>
      <w:r w:rsidR="00720E30">
        <w:rPr>
          <w:bCs/>
        </w:rPr>
        <w:t xml:space="preserve"> deadlines considered G</w:t>
      </w:r>
      <w:r w:rsidR="007E26BB" w:rsidRPr="00FD759F">
        <w:rPr>
          <w:bCs/>
        </w:rPr>
        <w:t>ran</w:t>
      </w:r>
      <w:r w:rsidR="00F9504F" w:rsidRPr="00FD759F">
        <w:rPr>
          <w:bCs/>
        </w:rPr>
        <w:t>t deliverables must be recognized in the Work Plan.</w:t>
      </w:r>
    </w:p>
    <w:p w:rsidR="00F9504F" w:rsidRPr="00FD759F" w:rsidRDefault="00F9504F" w:rsidP="00F9504F">
      <w:pPr>
        <w:ind w:left="1980" w:hanging="540"/>
        <w:rPr>
          <w:bCs/>
        </w:rPr>
      </w:pPr>
    </w:p>
    <w:p w:rsidR="00206EB5" w:rsidRPr="00FD759F" w:rsidRDefault="001C15C5" w:rsidP="00720E30">
      <w:pPr>
        <w:ind w:left="2160" w:hanging="720"/>
      </w:pPr>
      <w:r>
        <w:t xml:space="preserve">   </w:t>
      </w:r>
      <w:r w:rsidR="001E58C0">
        <w:t>c.</w:t>
      </w:r>
      <w:r w:rsidR="001E58C0">
        <w:tab/>
      </w:r>
      <w:r w:rsidR="00F9504F" w:rsidRPr="00FD759F">
        <w:t xml:space="preserve">The </w:t>
      </w:r>
      <w:r w:rsidR="00B52CF9" w:rsidRPr="00FD759F">
        <w:t>Applicant</w:t>
      </w:r>
      <w:r w:rsidR="00F9504F" w:rsidRPr="00FD759F">
        <w:t xml:space="preserve"> shall identify the location(s)</w:t>
      </w:r>
      <w:r w:rsidR="001E58C0">
        <w:t xml:space="preserve"> </w:t>
      </w:r>
      <w:r w:rsidR="00F9504F" w:rsidRPr="00FD759F">
        <w:t xml:space="preserve">from which it proposes to provide the services, including, if applicable, any current facilities that it operates, and any required construction to satisfy the State’s requirements as outlined in this </w:t>
      </w:r>
      <w:r w:rsidR="00B52CF9" w:rsidRPr="00FD759F">
        <w:t>RFGP</w:t>
      </w:r>
      <w:r w:rsidR="00F9504F" w:rsidRPr="00FD759F">
        <w:t>.</w:t>
      </w:r>
    </w:p>
    <w:p w:rsidR="00206EB5" w:rsidRPr="00FD759F" w:rsidRDefault="00206EB5" w:rsidP="00206EB5">
      <w:pPr>
        <w:ind w:left="2160"/>
      </w:pPr>
    </w:p>
    <w:p w:rsidR="00720E30" w:rsidRPr="0002283F" w:rsidRDefault="001E58C0" w:rsidP="00720E30">
      <w:pPr>
        <w:pStyle w:val="ColorfulList-Accent11"/>
        <w:ind w:left="2160" w:hanging="540"/>
      </w:pPr>
      <w:r>
        <w:lastRenderedPageBreak/>
        <w:t>d.</w:t>
      </w:r>
      <w:r>
        <w:tab/>
      </w:r>
      <w:r w:rsidR="00720E30">
        <w:t xml:space="preserve">The Applicant shall provide a draft Performance Evaluation Plan, in narrative form, </w:t>
      </w:r>
      <w:r w:rsidR="00720E30" w:rsidRPr="0002283F">
        <w:t xml:space="preserve">that describes </w:t>
      </w:r>
      <w:r w:rsidR="00720E30">
        <w:t>how the Grantee will evaluate its performance during the term of the Grant.  See RFGP Section 3.2.3 for additional details.</w:t>
      </w:r>
    </w:p>
    <w:p w:rsidR="00720E30" w:rsidRDefault="00720E30" w:rsidP="001E58C0">
      <w:pPr>
        <w:ind w:left="2160" w:hanging="720"/>
      </w:pPr>
    </w:p>
    <w:p w:rsidR="001E58C0" w:rsidRPr="00FD759F" w:rsidRDefault="00720E30" w:rsidP="00720E30">
      <w:pPr>
        <w:ind w:left="2160" w:hanging="540"/>
      </w:pPr>
      <w:r>
        <w:t>e.</w:t>
      </w:r>
      <w:r>
        <w:tab/>
      </w:r>
      <w:r w:rsidR="00F9504F" w:rsidRPr="00FD759F">
        <w:t xml:space="preserve">The </w:t>
      </w:r>
      <w:r w:rsidR="00B52CF9" w:rsidRPr="00FD759F">
        <w:t>Applicant</w:t>
      </w:r>
      <w:r w:rsidR="00F9504F" w:rsidRPr="00FD759F">
        <w:t xml:space="preserve"> </w:t>
      </w:r>
      <w:r>
        <w:t>shall</w:t>
      </w:r>
      <w:r w:rsidR="00F9504F" w:rsidRPr="00FD759F">
        <w:t xml:space="preserve"> provide a draft Problem Escalation Procedure (PEP) that includes, at a minimum, titles of individuals to be contacted by the </w:t>
      </w:r>
      <w:r w:rsidR="00F878A4" w:rsidRPr="00FD759F">
        <w:t xml:space="preserve">State Project Manager </w:t>
      </w:r>
      <w:r w:rsidR="00F9504F" w:rsidRPr="00FD759F">
        <w:t>shou</w:t>
      </w:r>
      <w:r w:rsidR="007E26BB" w:rsidRPr="00FD759F">
        <w:t>ld problems arise under the Gran</w:t>
      </w:r>
      <w:r w:rsidR="00F9504F" w:rsidRPr="00FD759F">
        <w:t>t</w:t>
      </w:r>
      <w:r w:rsidR="00206EB5" w:rsidRPr="00FD759F">
        <w:t xml:space="preserve"> (including the </w:t>
      </w:r>
      <w:r w:rsidR="00B52CF9" w:rsidRPr="00FD759F">
        <w:t>Applicant</w:t>
      </w:r>
      <w:r w:rsidR="00206EB5" w:rsidRPr="00FD759F">
        <w:t xml:space="preserve">’s process for resolving billing errors); </w:t>
      </w:r>
      <w:r w:rsidR="00F9504F" w:rsidRPr="00FD759F">
        <w:t>and explain how prob</w:t>
      </w:r>
      <w:r w:rsidR="007E26BB" w:rsidRPr="00FD759F">
        <w:t>lems with work under the Gran</w:t>
      </w:r>
      <w:r w:rsidR="00F9504F" w:rsidRPr="00FD759F">
        <w:t xml:space="preserve">t will be escalated in order to resolve any issues in a timely manner.  Final procedures must be submitted as indicated in </w:t>
      </w:r>
      <w:r w:rsidR="00B52CF9" w:rsidRPr="00FD759F">
        <w:t>RFGP</w:t>
      </w:r>
      <w:r w:rsidR="00F9504F" w:rsidRPr="00FD759F">
        <w:t xml:space="preserve"> Section 3.5.</w:t>
      </w:r>
      <w:r w:rsidR="001E58C0" w:rsidRPr="001E58C0">
        <w:t xml:space="preserve"> </w:t>
      </w:r>
    </w:p>
    <w:p w:rsidR="00F9504F" w:rsidRPr="00FD759F" w:rsidRDefault="00F9504F" w:rsidP="00F9504F">
      <w:pPr>
        <w:rPr>
          <w:bCs/>
        </w:rPr>
      </w:pPr>
    </w:p>
    <w:p w:rsidR="00206EB5" w:rsidRPr="00FD759F" w:rsidRDefault="00470AE4" w:rsidP="00206EB5">
      <w:pPr>
        <w:ind w:firstLine="720"/>
        <w:rPr>
          <w:b/>
          <w:bCs/>
        </w:rPr>
      </w:pPr>
      <w:r>
        <w:rPr>
          <w:b/>
          <w:bCs/>
        </w:rPr>
        <w:t xml:space="preserve">4.4.2.7     </w:t>
      </w:r>
      <w:r w:rsidR="00B52CF9" w:rsidRPr="00FD759F">
        <w:rPr>
          <w:b/>
          <w:bCs/>
        </w:rPr>
        <w:t>Applicant</w:t>
      </w:r>
      <w:r w:rsidR="00206EB5" w:rsidRPr="00FD759F">
        <w:rPr>
          <w:b/>
          <w:bCs/>
        </w:rPr>
        <w:t xml:space="preserve"> Qualifications and Capabilities</w:t>
      </w:r>
      <w:r w:rsidR="00206EB5" w:rsidRPr="00FD759F">
        <w:rPr>
          <w:b/>
        </w:rPr>
        <w:t xml:space="preserve"> (</w:t>
      </w:r>
      <w:r w:rsidR="00206EB5" w:rsidRPr="00FD759F">
        <w:rPr>
          <w:b/>
          <w:bCs/>
        </w:rPr>
        <w:t>Submit under TAB F)</w:t>
      </w:r>
    </w:p>
    <w:p w:rsidR="00206EB5" w:rsidRPr="00FD759F" w:rsidRDefault="00206EB5" w:rsidP="00206EB5">
      <w:pPr>
        <w:pStyle w:val="BodyText2"/>
        <w:ind w:left="1440"/>
        <w:jc w:val="left"/>
        <w:rPr>
          <w:sz w:val="24"/>
        </w:rPr>
      </w:pPr>
    </w:p>
    <w:p w:rsidR="00470AE4" w:rsidRDefault="00470AE4" w:rsidP="00206EB5">
      <w:pPr>
        <w:pStyle w:val="BodyText2"/>
        <w:ind w:left="1440"/>
        <w:jc w:val="left"/>
        <w:rPr>
          <w:sz w:val="24"/>
        </w:rPr>
      </w:pPr>
      <w:r>
        <w:rPr>
          <w:sz w:val="24"/>
        </w:rPr>
        <w:t xml:space="preserve">   </w:t>
      </w:r>
      <w:r w:rsidR="00206EB5" w:rsidRPr="00FD759F">
        <w:rPr>
          <w:sz w:val="24"/>
        </w:rPr>
        <w:t xml:space="preserve">The </w:t>
      </w:r>
      <w:r w:rsidR="00B52CF9" w:rsidRPr="00FD759F">
        <w:rPr>
          <w:sz w:val="24"/>
        </w:rPr>
        <w:t>Applicant</w:t>
      </w:r>
      <w:r w:rsidR="00206EB5" w:rsidRPr="00FD759F">
        <w:rPr>
          <w:sz w:val="24"/>
        </w:rPr>
        <w:t xml:space="preserve"> shall include information on past experien</w:t>
      </w:r>
      <w:r>
        <w:rPr>
          <w:sz w:val="24"/>
        </w:rPr>
        <w:t>ce with similar projects and/or</w:t>
      </w:r>
    </w:p>
    <w:p w:rsidR="00470AE4" w:rsidRDefault="00470AE4" w:rsidP="00206EB5">
      <w:pPr>
        <w:pStyle w:val="BodyText2"/>
        <w:ind w:left="1440"/>
        <w:jc w:val="left"/>
        <w:rPr>
          <w:sz w:val="24"/>
        </w:rPr>
      </w:pPr>
      <w:r>
        <w:rPr>
          <w:sz w:val="24"/>
        </w:rPr>
        <w:t xml:space="preserve">   </w:t>
      </w:r>
      <w:r w:rsidR="00206EB5" w:rsidRPr="00FD759F">
        <w:rPr>
          <w:sz w:val="24"/>
        </w:rPr>
        <w:t xml:space="preserve">services.  The </w:t>
      </w:r>
      <w:r w:rsidR="00B52CF9" w:rsidRPr="00FD759F">
        <w:rPr>
          <w:sz w:val="24"/>
        </w:rPr>
        <w:t>Applicant</w:t>
      </w:r>
      <w:r w:rsidR="00206EB5" w:rsidRPr="00FD759F">
        <w:rPr>
          <w:sz w:val="24"/>
        </w:rPr>
        <w:t xml:space="preserve"> shall describe how its organizati</w:t>
      </w:r>
      <w:r>
        <w:rPr>
          <w:sz w:val="24"/>
        </w:rPr>
        <w:t>on can meet the requirements of</w:t>
      </w:r>
    </w:p>
    <w:p w:rsidR="00206EB5" w:rsidRPr="00FD759F" w:rsidRDefault="00470AE4" w:rsidP="00206EB5">
      <w:pPr>
        <w:pStyle w:val="BodyText2"/>
        <w:ind w:left="1440"/>
        <w:jc w:val="left"/>
        <w:rPr>
          <w:sz w:val="24"/>
        </w:rPr>
      </w:pPr>
      <w:r>
        <w:rPr>
          <w:sz w:val="24"/>
        </w:rPr>
        <w:t xml:space="preserve">   </w:t>
      </w:r>
      <w:r w:rsidR="00206EB5" w:rsidRPr="00FD759F">
        <w:rPr>
          <w:sz w:val="24"/>
        </w:rPr>
        <w:t xml:space="preserve">this </w:t>
      </w:r>
      <w:r w:rsidR="00B52CF9" w:rsidRPr="00FD759F">
        <w:rPr>
          <w:sz w:val="24"/>
        </w:rPr>
        <w:t>RFGP</w:t>
      </w:r>
      <w:r w:rsidR="00206EB5" w:rsidRPr="00FD759F">
        <w:rPr>
          <w:sz w:val="24"/>
        </w:rPr>
        <w:t xml:space="preserve"> and shall also include the following information:</w:t>
      </w:r>
    </w:p>
    <w:p w:rsidR="00206EB5" w:rsidRPr="00FD759F" w:rsidRDefault="00206EB5" w:rsidP="00206EB5"/>
    <w:p w:rsidR="00206EB5" w:rsidRPr="00FD759F" w:rsidRDefault="001C15C5" w:rsidP="00206EB5">
      <w:pPr>
        <w:pStyle w:val="BodyText"/>
        <w:ind w:left="2070" w:hanging="630"/>
        <w:rPr>
          <w:sz w:val="24"/>
        </w:rPr>
      </w:pPr>
      <w:r>
        <w:rPr>
          <w:sz w:val="24"/>
        </w:rPr>
        <w:t xml:space="preserve">   </w:t>
      </w:r>
      <w:r w:rsidR="00206EB5" w:rsidRPr="00FD759F">
        <w:rPr>
          <w:sz w:val="24"/>
        </w:rPr>
        <w:t xml:space="preserve">a. </w:t>
      </w:r>
      <w:r w:rsidR="00206EB5" w:rsidRPr="00FD759F">
        <w:rPr>
          <w:sz w:val="24"/>
        </w:rPr>
        <w:tab/>
        <w:t xml:space="preserve">The number of years the </w:t>
      </w:r>
      <w:r w:rsidR="00B52CF9" w:rsidRPr="00FD759F">
        <w:rPr>
          <w:sz w:val="24"/>
        </w:rPr>
        <w:t>Applicant</w:t>
      </w:r>
      <w:r w:rsidR="00206EB5" w:rsidRPr="00FD759F">
        <w:rPr>
          <w:sz w:val="24"/>
        </w:rPr>
        <w:t xml:space="preserve"> has provided the similar services; </w:t>
      </w:r>
    </w:p>
    <w:p w:rsidR="00206EB5" w:rsidRPr="00FD759F" w:rsidRDefault="00206EB5" w:rsidP="00206EB5">
      <w:pPr>
        <w:pStyle w:val="BodyText"/>
        <w:ind w:left="2070" w:hanging="630"/>
        <w:rPr>
          <w:sz w:val="24"/>
        </w:rPr>
      </w:pPr>
    </w:p>
    <w:p w:rsidR="001C15C5" w:rsidRDefault="001D7884" w:rsidP="001C15C5">
      <w:pPr>
        <w:pStyle w:val="BodyText"/>
        <w:tabs>
          <w:tab w:val="left" w:pos="1530"/>
          <w:tab w:val="left" w:pos="2070"/>
        </w:tabs>
        <w:rPr>
          <w:sz w:val="24"/>
        </w:rPr>
      </w:pPr>
      <w:r>
        <w:rPr>
          <w:sz w:val="24"/>
        </w:rPr>
        <w:t xml:space="preserve">                           b</w:t>
      </w:r>
      <w:r w:rsidR="001C15C5">
        <w:rPr>
          <w:sz w:val="24"/>
        </w:rPr>
        <w:t xml:space="preserve">.     </w:t>
      </w:r>
      <w:r w:rsidR="00206EB5" w:rsidRPr="00FD759F">
        <w:rPr>
          <w:sz w:val="24"/>
        </w:rPr>
        <w:t>The names and titles of headquarters or regional management personnel who may</w:t>
      </w:r>
    </w:p>
    <w:p w:rsidR="00206EB5" w:rsidRPr="00FD759F" w:rsidRDefault="001C15C5" w:rsidP="001C15C5">
      <w:pPr>
        <w:pStyle w:val="BodyText"/>
        <w:tabs>
          <w:tab w:val="left" w:pos="1530"/>
          <w:tab w:val="left" w:pos="2070"/>
        </w:tabs>
        <w:rPr>
          <w:sz w:val="24"/>
        </w:rPr>
      </w:pPr>
      <w:r>
        <w:rPr>
          <w:sz w:val="24"/>
        </w:rPr>
        <w:t xml:space="preserve">                                   </w:t>
      </w:r>
      <w:r w:rsidR="00206EB5" w:rsidRPr="00FD759F">
        <w:rPr>
          <w:sz w:val="24"/>
        </w:rPr>
        <w:t>be involved with supervising the services to</w:t>
      </w:r>
      <w:r w:rsidR="007E26BB" w:rsidRPr="00FD759F">
        <w:rPr>
          <w:sz w:val="24"/>
        </w:rPr>
        <w:t xml:space="preserve"> be performed under this Gran</w:t>
      </w:r>
      <w:r w:rsidR="00206EB5" w:rsidRPr="00FD759F">
        <w:rPr>
          <w:sz w:val="24"/>
        </w:rPr>
        <w:t>t;</w:t>
      </w:r>
    </w:p>
    <w:p w:rsidR="00206EB5" w:rsidRPr="00FD759F" w:rsidRDefault="00206EB5" w:rsidP="00206EB5">
      <w:pPr>
        <w:pStyle w:val="BodyText"/>
        <w:rPr>
          <w:sz w:val="24"/>
        </w:rPr>
      </w:pPr>
    </w:p>
    <w:p w:rsidR="00206EB5" w:rsidRPr="00FD759F" w:rsidRDefault="001C15C5" w:rsidP="00206EB5">
      <w:pPr>
        <w:ind w:left="2070" w:hanging="630"/>
      </w:pPr>
      <w:r>
        <w:t xml:space="preserve">   </w:t>
      </w:r>
      <w:r w:rsidR="001D7884">
        <w:t>c</w:t>
      </w:r>
      <w:r w:rsidR="00206EB5" w:rsidRPr="00FD759F">
        <w:t>.</w:t>
      </w:r>
      <w:r w:rsidR="00206EB5" w:rsidRPr="00FD759F">
        <w:tab/>
        <w:t xml:space="preserve">An organizational chart that identifies the complete structure of the </w:t>
      </w:r>
      <w:r w:rsidR="00B52CF9" w:rsidRPr="00FD759F">
        <w:t>Applicant</w:t>
      </w:r>
      <w:r w:rsidR="00206EB5" w:rsidRPr="00FD759F">
        <w:t xml:space="preserve"> including any parent company, headquarters, regional offices, and subsidiaries of the </w:t>
      </w:r>
      <w:r w:rsidR="00B52CF9" w:rsidRPr="00FD759F">
        <w:t>Applicant</w:t>
      </w:r>
      <w:r w:rsidR="00206EB5" w:rsidRPr="00FD759F">
        <w:t>.</w:t>
      </w:r>
    </w:p>
    <w:p w:rsidR="00206EB5" w:rsidRPr="00FD759F" w:rsidRDefault="00206EB5" w:rsidP="00F9504F">
      <w:pPr>
        <w:rPr>
          <w:bCs/>
        </w:rPr>
      </w:pPr>
    </w:p>
    <w:p w:rsidR="00470AE4" w:rsidRDefault="00F9504F" w:rsidP="00910582">
      <w:pPr>
        <w:ind w:left="1440" w:hanging="720"/>
        <w:rPr>
          <w:b/>
        </w:rPr>
      </w:pPr>
      <w:r w:rsidRPr="00FD759F">
        <w:rPr>
          <w:b/>
        </w:rPr>
        <w:t>4.4.</w:t>
      </w:r>
      <w:r w:rsidR="00AC1454" w:rsidRPr="00FD759F">
        <w:rPr>
          <w:b/>
        </w:rPr>
        <w:t>2</w:t>
      </w:r>
      <w:r w:rsidRPr="00FD759F">
        <w:rPr>
          <w:b/>
        </w:rPr>
        <w:t>.</w:t>
      </w:r>
      <w:r w:rsidR="00206EB5" w:rsidRPr="00FD759F">
        <w:rPr>
          <w:b/>
        </w:rPr>
        <w:t>8</w:t>
      </w:r>
      <w:r w:rsidR="00470AE4">
        <w:rPr>
          <w:b/>
        </w:rPr>
        <w:t xml:space="preserve">    </w:t>
      </w:r>
      <w:r w:rsidRPr="00FD759F">
        <w:rPr>
          <w:b/>
        </w:rPr>
        <w:t>Experience and Qualifications of Proposed Staff</w:t>
      </w:r>
      <w:r w:rsidR="00F878A4" w:rsidRPr="00FD759F">
        <w:rPr>
          <w:b/>
        </w:rPr>
        <w:t>, including proposed Sub</w:t>
      </w:r>
    </w:p>
    <w:p w:rsidR="00F9504F" w:rsidRPr="00FD759F" w:rsidRDefault="00470AE4" w:rsidP="00910582">
      <w:pPr>
        <w:ind w:left="1440" w:hanging="720"/>
        <w:rPr>
          <w:b/>
        </w:rPr>
      </w:pPr>
      <w:r>
        <w:rPr>
          <w:b/>
        </w:rPr>
        <w:t xml:space="preserve">               </w:t>
      </w:r>
      <w:r w:rsidR="00091585" w:rsidRPr="00FD759F">
        <w:rPr>
          <w:b/>
        </w:rPr>
        <w:t xml:space="preserve">recipients </w:t>
      </w:r>
      <w:r w:rsidR="008E5795" w:rsidRPr="00FD759F">
        <w:rPr>
          <w:b/>
        </w:rPr>
        <w:t xml:space="preserve"> (</w:t>
      </w:r>
      <w:r w:rsidR="008E5795" w:rsidRPr="00FD759F">
        <w:rPr>
          <w:b/>
          <w:bCs/>
        </w:rPr>
        <w:t>Submit under TAB</w:t>
      </w:r>
      <w:r w:rsidR="00206EB5" w:rsidRPr="00FD759F">
        <w:rPr>
          <w:b/>
          <w:bCs/>
        </w:rPr>
        <w:t xml:space="preserve"> G</w:t>
      </w:r>
      <w:r w:rsidR="008E5795" w:rsidRPr="00FD759F">
        <w:rPr>
          <w:b/>
          <w:bCs/>
        </w:rPr>
        <w:t>)</w:t>
      </w:r>
    </w:p>
    <w:p w:rsidR="00F9504F" w:rsidRPr="00FD759F" w:rsidRDefault="00F9504F" w:rsidP="00F9504F">
      <w:pPr>
        <w:rPr>
          <w:b/>
        </w:rPr>
      </w:pPr>
    </w:p>
    <w:p w:rsidR="00470AE4" w:rsidRDefault="00470AE4" w:rsidP="00F9504F">
      <w:pPr>
        <w:tabs>
          <w:tab w:val="left" w:pos="-1800"/>
        </w:tabs>
        <w:ind w:left="1440"/>
      </w:pPr>
      <w:r>
        <w:t xml:space="preserve">   </w:t>
      </w:r>
      <w:r w:rsidR="00F9504F" w:rsidRPr="00FD759F">
        <w:t xml:space="preserve">The </w:t>
      </w:r>
      <w:r w:rsidR="00B52CF9" w:rsidRPr="00FD759F">
        <w:t>Applicant</w:t>
      </w:r>
      <w:r w:rsidR="00F9504F" w:rsidRPr="00FD759F">
        <w:t xml:space="preserve"> shall identify the number and types of staff proposed </w:t>
      </w:r>
      <w:r>
        <w:t>to be utilized under</w:t>
      </w:r>
    </w:p>
    <w:p w:rsidR="00F9504F" w:rsidRPr="00FD759F" w:rsidRDefault="00470AE4" w:rsidP="00F9504F">
      <w:pPr>
        <w:tabs>
          <w:tab w:val="left" w:pos="-1800"/>
        </w:tabs>
        <w:ind w:left="1440"/>
      </w:pPr>
      <w:r>
        <w:t xml:space="preserve">   </w:t>
      </w:r>
      <w:r w:rsidR="007E26BB" w:rsidRPr="00FD759F">
        <w:t>the Grant</w:t>
      </w:r>
      <w:r w:rsidR="00F9504F" w:rsidRPr="00FD759F">
        <w:t>.</w:t>
      </w:r>
    </w:p>
    <w:p w:rsidR="00F9504F" w:rsidRPr="00FD759F" w:rsidRDefault="00F9504F" w:rsidP="00F9504F">
      <w:pPr>
        <w:ind w:left="1440"/>
        <w:rPr>
          <w:b/>
        </w:rPr>
      </w:pP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shall describe in detail how the </w:t>
      </w:r>
      <w:r>
        <w:t>proposed staff’s experience and</w:t>
      </w:r>
    </w:p>
    <w:p w:rsidR="00470AE4" w:rsidRDefault="00470AE4" w:rsidP="00F9504F">
      <w:pPr>
        <w:ind w:left="1440"/>
      </w:pPr>
      <w:r>
        <w:t xml:space="preserve">   </w:t>
      </w:r>
      <w:r w:rsidR="00F9504F" w:rsidRPr="00FD759F">
        <w:t xml:space="preserve">qualifications relate to their specific responsibilities, </w:t>
      </w:r>
      <w:r>
        <w:t>including any staff of proposed</w:t>
      </w:r>
    </w:p>
    <w:p w:rsidR="00470AE4" w:rsidRDefault="00470AE4" w:rsidP="00F9504F">
      <w:pPr>
        <w:ind w:left="1440"/>
      </w:pPr>
      <w:r>
        <w:t xml:space="preserve">   </w:t>
      </w:r>
      <w:r w:rsidR="00F9504F" w:rsidRPr="00FD759F">
        <w:t xml:space="preserve">subcontractor(s), as detailed in the Work Plan.  The </w:t>
      </w:r>
      <w:r w:rsidR="00B52CF9" w:rsidRPr="00FD759F">
        <w:t>Applicant</w:t>
      </w:r>
      <w:r>
        <w:t xml:space="preserve"> shall include individual</w:t>
      </w:r>
    </w:p>
    <w:p w:rsidR="00470AE4" w:rsidRDefault="00470AE4" w:rsidP="00F9504F">
      <w:pPr>
        <w:ind w:left="1440"/>
      </w:pPr>
      <w:r>
        <w:t xml:space="preserve">   </w:t>
      </w:r>
      <w:r w:rsidR="00F9504F" w:rsidRPr="00FD759F">
        <w:t>resumes for the key personnel, including</w:t>
      </w:r>
      <w:r>
        <w:t xml:space="preserve"> key personnel for any proposed</w:t>
      </w:r>
    </w:p>
    <w:p w:rsidR="00470AE4" w:rsidRDefault="00470AE4" w:rsidP="00F9504F">
      <w:pPr>
        <w:ind w:left="1440"/>
      </w:pPr>
      <w:r>
        <w:t xml:space="preserve">   </w:t>
      </w:r>
      <w:r w:rsidR="00F9504F" w:rsidRPr="00FD759F">
        <w:t xml:space="preserve">subcontractor(s), who are to be assigned to the project if the </w:t>
      </w:r>
      <w:r w:rsidR="00B52CF9" w:rsidRPr="00FD759F">
        <w:t>Applicant</w:t>
      </w:r>
      <w:r>
        <w:t xml:space="preserve"> is awarded the</w:t>
      </w:r>
    </w:p>
    <w:p w:rsidR="00470AE4" w:rsidRDefault="00470AE4" w:rsidP="00F9504F">
      <w:pPr>
        <w:ind w:left="1440"/>
      </w:pPr>
      <w:r>
        <w:t xml:space="preserve">   </w:t>
      </w:r>
      <w:r w:rsidR="007E26BB" w:rsidRPr="00FD759F">
        <w:t>Gran</w:t>
      </w:r>
      <w:r w:rsidR="00F9504F" w:rsidRPr="00FD759F">
        <w:t>t.  Each resume should include the amount of ex</w:t>
      </w:r>
      <w:r>
        <w:t>perience the individual has had</w:t>
      </w:r>
    </w:p>
    <w:p w:rsidR="00F9504F" w:rsidRPr="00FD759F" w:rsidRDefault="00470AE4" w:rsidP="00F9504F">
      <w:pPr>
        <w:ind w:left="1440"/>
      </w:pPr>
      <w:r>
        <w:t xml:space="preserve">   </w:t>
      </w:r>
      <w:r w:rsidR="00F9504F" w:rsidRPr="00FD759F">
        <w:t xml:space="preserve">relative to the Scope of Work set forth in this solicitation.  </w:t>
      </w:r>
    </w:p>
    <w:p w:rsidR="00871EBE" w:rsidRPr="00FD759F" w:rsidRDefault="00871EBE" w:rsidP="00F9504F">
      <w:pPr>
        <w:ind w:left="1440"/>
        <w:rPr>
          <w:b/>
        </w:rPr>
      </w:pP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shall provide an Organizational Chart outlin</w:t>
      </w:r>
      <w:r>
        <w:t>ing personnel and their related</w:t>
      </w:r>
    </w:p>
    <w:p w:rsidR="00470AE4" w:rsidRDefault="00470AE4" w:rsidP="00F9504F">
      <w:pPr>
        <w:ind w:left="1440"/>
      </w:pPr>
      <w:r>
        <w:t xml:space="preserve">   </w:t>
      </w:r>
      <w:r w:rsidR="00F9504F" w:rsidRPr="00FD759F">
        <w:t xml:space="preserve">duties.  The </w:t>
      </w:r>
      <w:r w:rsidR="00B52CF9" w:rsidRPr="00FD759F">
        <w:t>Applicant</w:t>
      </w:r>
      <w:r w:rsidR="00F9504F" w:rsidRPr="00FD759F">
        <w:t xml:space="preserve"> shall include job titles</w:t>
      </w:r>
      <w:r w:rsidR="00090F52" w:rsidRPr="00FD759F">
        <w:t>, job duties,</w:t>
      </w:r>
      <w:r w:rsidR="00F9504F" w:rsidRPr="00FD759F">
        <w:t xml:space="preserve"> </w:t>
      </w:r>
      <w:r>
        <w:t>and the percentage of time each</w:t>
      </w:r>
    </w:p>
    <w:p w:rsidR="00470AE4" w:rsidRDefault="00470AE4" w:rsidP="00F9504F">
      <w:pPr>
        <w:ind w:left="1440"/>
      </w:pPr>
      <w:r>
        <w:t xml:space="preserve">   </w:t>
      </w:r>
      <w:r w:rsidR="00F9504F" w:rsidRPr="00FD759F">
        <w:t xml:space="preserve">individual will spend on his/her assigned tasks.  </w:t>
      </w:r>
      <w:r w:rsidR="00B52CF9" w:rsidRPr="00FD759F">
        <w:t>Applicants</w:t>
      </w:r>
      <w:r>
        <w:t xml:space="preserve"> using job titles other than</w:t>
      </w:r>
    </w:p>
    <w:p w:rsidR="00470AE4" w:rsidRDefault="00470AE4" w:rsidP="00F9504F">
      <w:pPr>
        <w:ind w:left="1440"/>
      </w:pPr>
      <w:r>
        <w:t xml:space="preserve">   </w:t>
      </w:r>
      <w:r w:rsidR="00F9504F" w:rsidRPr="00FD759F">
        <w:t>those commonly used by industry standards must provide a c</w:t>
      </w:r>
      <w:r>
        <w:t>rosswalk reference</w:t>
      </w:r>
    </w:p>
    <w:p w:rsidR="00F9504F" w:rsidRDefault="00470AE4" w:rsidP="00C2704C">
      <w:pPr>
        <w:ind w:left="1440"/>
      </w:pPr>
      <w:r>
        <w:t xml:space="preserve">   </w:t>
      </w:r>
      <w:r w:rsidR="00F9504F" w:rsidRPr="00FD759F">
        <w:t>document.</w:t>
      </w:r>
      <w:r w:rsidR="00091585" w:rsidRPr="00FD759F">
        <w:t xml:space="preserve">  </w:t>
      </w:r>
    </w:p>
    <w:p w:rsidR="006D0D9E" w:rsidRDefault="006D0D9E" w:rsidP="00F9504F">
      <w:pPr>
        <w:ind w:left="1440"/>
      </w:pPr>
    </w:p>
    <w:p w:rsidR="006D0D9E" w:rsidRDefault="006D0D9E" w:rsidP="00F9504F">
      <w:pPr>
        <w:ind w:left="1440"/>
      </w:pPr>
      <w:r>
        <w:t xml:space="preserve">   The Applicant shall provide a minimum of three (3) Letters of Reference that speak to     </w:t>
      </w:r>
    </w:p>
    <w:p w:rsidR="006D0D9E" w:rsidRDefault="006D0D9E" w:rsidP="00F9504F">
      <w:pPr>
        <w:ind w:left="1440"/>
      </w:pPr>
      <w:r>
        <w:t xml:space="preserve">   </w:t>
      </w:r>
      <w:r w:rsidR="008B07CE">
        <w:t>the minimum qualifications outl</w:t>
      </w:r>
      <w:r>
        <w:t xml:space="preserve">ined in </w:t>
      </w:r>
      <w:r w:rsidR="008B07CE">
        <w:t>the Program N</w:t>
      </w:r>
      <w:r>
        <w:t>arrative</w:t>
      </w:r>
      <w:r w:rsidR="008B07CE">
        <w:t>. H</w:t>
      </w:r>
      <w:r>
        <w:t>ard c</w:t>
      </w:r>
      <w:r w:rsidR="008B07CE">
        <w:t>opies</w:t>
      </w:r>
      <w:r>
        <w:t xml:space="preserve"> of references </w:t>
      </w:r>
    </w:p>
    <w:p w:rsidR="008B07CE" w:rsidRDefault="006D0D9E" w:rsidP="00F9504F">
      <w:pPr>
        <w:ind w:left="1440"/>
      </w:pPr>
      <w:r>
        <w:lastRenderedPageBreak/>
        <w:t xml:space="preserve">   should be sent directly from </w:t>
      </w:r>
      <w:r w:rsidR="008B07CE">
        <w:t xml:space="preserve">the </w:t>
      </w:r>
      <w:r>
        <w:t xml:space="preserve">source and </w:t>
      </w:r>
      <w:r w:rsidR="008B07CE">
        <w:t>s</w:t>
      </w:r>
      <w:r>
        <w:t>ho</w:t>
      </w:r>
      <w:r w:rsidR="008B07CE">
        <w:t>u</w:t>
      </w:r>
      <w:r>
        <w:t xml:space="preserve">ld include contact information and </w:t>
      </w:r>
      <w:r w:rsidR="008B07CE">
        <w:t>the</w:t>
      </w:r>
    </w:p>
    <w:p w:rsidR="00F626B9" w:rsidRDefault="008B07CE" w:rsidP="008B07CE">
      <w:pPr>
        <w:ind w:left="1440"/>
      </w:pPr>
      <w:r>
        <w:t xml:space="preserve">   </w:t>
      </w:r>
      <w:r w:rsidR="006D0D9E">
        <w:t>relationship to Applicant.</w:t>
      </w:r>
      <w:r w:rsidR="00F626B9">
        <w:t xml:space="preserve"> References used to meet any Applicant Minimum  </w:t>
      </w:r>
    </w:p>
    <w:p w:rsidR="006D0D9E" w:rsidRPr="00FD759F" w:rsidRDefault="00F626B9" w:rsidP="00F626B9">
      <w:pPr>
        <w:ind w:left="1620" w:hanging="180"/>
      </w:pPr>
      <w:r>
        <w:t xml:space="preserve">   Qualifications (see Section 2.1.2(a)) may be used to meet this requirement.</w:t>
      </w:r>
    </w:p>
    <w:p w:rsidR="00AC1454" w:rsidRPr="00FD759F" w:rsidRDefault="00AC1454" w:rsidP="00F9504F">
      <w:pPr>
        <w:pStyle w:val="BodyText"/>
        <w:rPr>
          <w:sz w:val="24"/>
        </w:rPr>
      </w:pPr>
    </w:p>
    <w:p w:rsidR="00F9504F" w:rsidRPr="00FD759F" w:rsidRDefault="00470AE4" w:rsidP="00887A9F">
      <w:pPr>
        <w:numPr>
          <w:ilvl w:val="3"/>
          <w:numId w:val="31"/>
        </w:numPr>
        <w:ind w:left="1440"/>
        <w:rPr>
          <w:b/>
        </w:rPr>
      </w:pPr>
      <w:r>
        <w:rPr>
          <w:b/>
        </w:rPr>
        <w:t xml:space="preserve">   </w:t>
      </w:r>
      <w:r w:rsidR="00F9504F" w:rsidRPr="00FD759F">
        <w:rPr>
          <w:b/>
        </w:rPr>
        <w:t xml:space="preserve">List of Current or Prior State </w:t>
      </w:r>
      <w:r w:rsidR="007E26BB" w:rsidRPr="00FD759F">
        <w:rPr>
          <w:b/>
        </w:rPr>
        <w:t>Grants/</w:t>
      </w:r>
      <w:r w:rsidR="00347D5F">
        <w:rPr>
          <w:b/>
        </w:rPr>
        <w:t>Contracts</w:t>
      </w:r>
      <w:r w:rsidR="00347D5F" w:rsidRPr="00FD759F">
        <w:rPr>
          <w:b/>
        </w:rPr>
        <w:t xml:space="preserve"> </w:t>
      </w:r>
      <w:r w:rsidR="00AC1454" w:rsidRPr="00FD759F">
        <w:rPr>
          <w:b/>
        </w:rPr>
        <w:t>(</w:t>
      </w:r>
      <w:r w:rsidR="00E109CB" w:rsidRPr="00FD759F">
        <w:rPr>
          <w:b/>
          <w:bCs/>
        </w:rPr>
        <w:t>Submit under TAB H</w:t>
      </w:r>
      <w:r w:rsidR="00AC1454" w:rsidRPr="00FD759F">
        <w:rPr>
          <w:b/>
          <w:bCs/>
        </w:rPr>
        <w:t>)</w:t>
      </w:r>
    </w:p>
    <w:p w:rsidR="00F9504F" w:rsidRPr="00FD759F" w:rsidRDefault="00F9504F" w:rsidP="00F9504F">
      <w:pPr>
        <w:ind w:left="720"/>
        <w:rPr>
          <w:b/>
        </w:rPr>
      </w:pPr>
    </w:p>
    <w:p w:rsidR="00470AE4" w:rsidRDefault="00470AE4" w:rsidP="00F9504F">
      <w:pPr>
        <w:ind w:left="1440"/>
      </w:pPr>
      <w:r>
        <w:t xml:space="preserve">   </w:t>
      </w:r>
      <w:r w:rsidR="00F9504F" w:rsidRPr="00FD759F">
        <w:t xml:space="preserve">Provide a list of all </w:t>
      </w:r>
      <w:r w:rsidR="007E26BB" w:rsidRPr="00FD759F">
        <w:t>grants/</w:t>
      </w:r>
      <w:r w:rsidR="00F9504F" w:rsidRPr="00FD759F">
        <w:t xml:space="preserve">contracts with any entity of </w:t>
      </w:r>
      <w:r>
        <w:t>the State of Maryland for which</w:t>
      </w: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is currently performing services or for which services have b</w:t>
      </w:r>
      <w:r>
        <w:t>een completed</w:t>
      </w:r>
    </w:p>
    <w:p w:rsidR="00470AE4" w:rsidRDefault="00470AE4" w:rsidP="00F9504F">
      <w:pPr>
        <w:ind w:left="1440"/>
      </w:pPr>
      <w:r>
        <w:t xml:space="preserve">   </w:t>
      </w:r>
      <w:r w:rsidR="00B133AE">
        <w:t>within the last three (3</w:t>
      </w:r>
      <w:r w:rsidR="00F9504F" w:rsidRPr="00FD759F">
        <w:t xml:space="preserve">) years.  For each identified </w:t>
      </w:r>
      <w:r w:rsidR="007E26BB" w:rsidRPr="00FD759F">
        <w:t>grant/</w:t>
      </w:r>
      <w:r w:rsidR="00F9504F" w:rsidRPr="00FD759F">
        <w:t xml:space="preserve">contract, the </w:t>
      </w:r>
      <w:r w:rsidR="00B52CF9" w:rsidRPr="00FD759F">
        <w:t>Applicant</w:t>
      </w:r>
      <w:r>
        <w:t xml:space="preserve"> is to</w:t>
      </w:r>
    </w:p>
    <w:p w:rsidR="00F9504F" w:rsidRPr="00FD759F" w:rsidRDefault="00470AE4" w:rsidP="00F9504F">
      <w:pPr>
        <w:ind w:left="1440"/>
      </w:pPr>
      <w:r>
        <w:t xml:space="preserve">   </w:t>
      </w:r>
      <w:r w:rsidR="00F9504F" w:rsidRPr="00FD759F">
        <w:t>provide:</w:t>
      </w:r>
    </w:p>
    <w:p w:rsidR="00F9504F" w:rsidRPr="00FD759F" w:rsidRDefault="00F9504F" w:rsidP="00F9504F">
      <w:pPr>
        <w:ind w:left="1440"/>
      </w:pPr>
    </w:p>
    <w:p w:rsidR="00F9504F" w:rsidRPr="00FD759F" w:rsidRDefault="00470AE4" w:rsidP="00F9504F">
      <w:pPr>
        <w:ind w:left="1440"/>
      </w:pPr>
      <w:r>
        <w:t xml:space="preserve">   </w:t>
      </w:r>
      <w:r w:rsidR="00F9504F" w:rsidRPr="00FD759F">
        <w:t>a.</w:t>
      </w:r>
      <w:r w:rsidR="00F9504F" w:rsidRPr="00FD759F">
        <w:tab/>
        <w:t xml:space="preserve">The State </w:t>
      </w:r>
      <w:r w:rsidR="007E26BB" w:rsidRPr="00FD759F">
        <w:t>granting/</w:t>
      </w:r>
      <w:r w:rsidR="00F9504F" w:rsidRPr="00FD759F">
        <w:t>contracting entity;</w:t>
      </w:r>
    </w:p>
    <w:p w:rsidR="00F9504F" w:rsidRPr="00FD759F" w:rsidRDefault="00470AE4" w:rsidP="00F9504F">
      <w:pPr>
        <w:ind w:left="1440"/>
      </w:pPr>
      <w:r>
        <w:t xml:space="preserve">   </w:t>
      </w:r>
      <w:r w:rsidR="00F9504F" w:rsidRPr="00FD759F">
        <w:t>b.</w:t>
      </w:r>
      <w:r w:rsidR="00F9504F" w:rsidRPr="00FD759F">
        <w:tab/>
        <w:t>A brief description of the services/goods provided;</w:t>
      </w:r>
    </w:p>
    <w:p w:rsidR="00F9504F" w:rsidRPr="00FD759F" w:rsidRDefault="00470AE4" w:rsidP="00F9504F">
      <w:pPr>
        <w:ind w:left="1440"/>
      </w:pPr>
      <w:r>
        <w:t xml:space="preserve">   </w:t>
      </w:r>
      <w:r w:rsidR="00F9504F" w:rsidRPr="00FD759F">
        <w:t>c.</w:t>
      </w:r>
      <w:r w:rsidR="00F9504F" w:rsidRPr="00FD759F">
        <w:tab/>
        <w:t xml:space="preserve">The dollar value of the </w:t>
      </w:r>
      <w:r w:rsidR="00062D09" w:rsidRPr="00FD759F">
        <w:t>grant</w:t>
      </w:r>
      <w:r w:rsidR="007E26BB" w:rsidRPr="00FD759F">
        <w:t>/</w:t>
      </w:r>
      <w:r w:rsidR="00F9504F" w:rsidRPr="00FD759F">
        <w:t>contract;</w:t>
      </w:r>
    </w:p>
    <w:p w:rsidR="00F9504F" w:rsidRPr="00FD759F" w:rsidRDefault="00470AE4" w:rsidP="00F9504F">
      <w:pPr>
        <w:ind w:left="1440"/>
      </w:pPr>
      <w:r>
        <w:t xml:space="preserve">   </w:t>
      </w:r>
      <w:r w:rsidR="00F9504F" w:rsidRPr="00FD759F">
        <w:t>d.</w:t>
      </w:r>
      <w:r w:rsidR="00F9504F" w:rsidRPr="00FD759F">
        <w:tab/>
        <w:t xml:space="preserve">The term of the </w:t>
      </w:r>
      <w:r w:rsidR="007E26BB" w:rsidRPr="00FD759F">
        <w:t>grant/</w:t>
      </w:r>
      <w:r w:rsidR="00F9504F" w:rsidRPr="00FD759F">
        <w:t>contract;</w:t>
      </w:r>
    </w:p>
    <w:p w:rsidR="00F9504F" w:rsidRPr="00FD759F" w:rsidRDefault="00470AE4" w:rsidP="00F9504F">
      <w:pPr>
        <w:ind w:left="2160" w:hanging="720"/>
      </w:pPr>
      <w:r>
        <w:t xml:space="preserve">   </w:t>
      </w:r>
      <w:r w:rsidR="00F9504F" w:rsidRPr="00FD759F">
        <w:t>e.</w:t>
      </w:r>
      <w:r w:rsidR="00F9504F" w:rsidRPr="00FD759F">
        <w:tab/>
        <w:t>The State employee contact person (name, title, telephone number, and, if possible, e-mail address); and</w:t>
      </w:r>
    </w:p>
    <w:p w:rsidR="00F9504F" w:rsidRPr="00FD759F" w:rsidRDefault="00470AE4" w:rsidP="00F9504F">
      <w:pPr>
        <w:ind w:left="2160" w:hanging="720"/>
      </w:pPr>
      <w:r>
        <w:t xml:space="preserve">   </w:t>
      </w:r>
      <w:r w:rsidR="00F9504F" w:rsidRPr="00FD759F">
        <w:t>f.</w:t>
      </w:r>
      <w:r w:rsidR="00F9504F" w:rsidRPr="00FD759F">
        <w:tab/>
        <w:t xml:space="preserve">Whether the </w:t>
      </w:r>
      <w:r w:rsidR="007E26BB" w:rsidRPr="00FD759F">
        <w:t>grant/</w:t>
      </w:r>
      <w:r w:rsidR="00F9504F" w:rsidRPr="00FD759F">
        <w:t xml:space="preserve">contract was terminated before the end of the term specified in the original </w:t>
      </w:r>
      <w:r w:rsidR="007E26BB" w:rsidRPr="00FD759F">
        <w:t>grant/</w:t>
      </w:r>
      <w:r w:rsidR="00F9504F" w:rsidRPr="00FD759F">
        <w:t>contract, including whether any available renewal option was not exercised.</w:t>
      </w:r>
    </w:p>
    <w:p w:rsidR="00F626B9" w:rsidRDefault="00F626B9" w:rsidP="00F9504F">
      <w:pPr>
        <w:ind w:left="1440"/>
      </w:pPr>
      <w:r>
        <w:t xml:space="preserve">   </w:t>
      </w:r>
    </w:p>
    <w:p w:rsidR="00F626B9" w:rsidRDefault="00F626B9" w:rsidP="00F626B9">
      <w:pPr>
        <w:ind w:left="1620" w:hanging="180"/>
      </w:pPr>
      <w:r>
        <w:t xml:space="preserve">   *Note: Letters of Reference used to meet Applicant Minimum Qualifications (see  </w:t>
      </w:r>
    </w:p>
    <w:p w:rsidR="00F9504F" w:rsidRDefault="00F626B9" w:rsidP="00F9504F">
      <w:pPr>
        <w:ind w:left="1440"/>
      </w:pPr>
      <w:r>
        <w:t xml:space="preserve">   Section 2.1.2(b)) may be used to meet this requirement.</w:t>
      </w:r>
    </w:p>
    <w:p w:rsidR="00F626B9" w:rsidRPr="00FD759F" w:rsidRDefault="00F626B9" w:rsidP="00F9504F">
      <w:pPr>
        <w:ind w:left="1440"/>
      </w:pPr>
    </w:p>
    <w:p w:rsidR="00F9504F" w:rsidRPr="00FD759F" w:rsidRDefault="00F9504F" w:rsidP="00845B98">
      <w:pPr>
        <w:ind w:left="1605"/>
      </w:pPr>
      <w:r w:rsidRPr="00FD759F">
        <w:t xml:space="preserve">Information obtained regarding the </w:t>
      </w:r>
      <w:r w:rsidR="00B52CF9" w:rsidRPr="00FD759F">
        <w:t>Applicant</w:t>
      </w:r>
      <w:r w:rsidRPr="00FD759F">
        <w:t>’s level of</w:t>
      </w:r>
      <w:r w:rsidR="00470AE4">
        <w:t xml:space="preserve"> performance on State </w:t>
      </w:r>
      <w:r w:rsidR="00845B98">
        <w:t>grants/</w:t>
      </w:r>
      <w:r w:rsidR="00470AE4">
        <w:t xml:space="preserve">contracts </w:t>
      </w:r>
      <w:r w:rsidRPr="00FD759F">
        <w:t xml:space="preserve">will be used by the Procurement Officer to determine the responsibility of the </w:t>
      </w:r>
      <w:r w:rsidR="00B52CF9" w:rsidRPr="00FD759F">
        <w:t>Applicant</w:t>
      </w:r>
      <w:r w:rsidR="00470AE4">
        <w:t xml:space="preserve"> </w:t>
      </w:r>
      <w:r w:rsidRPr="00FD759F">
        <w:t>and considered as part of the experience and past perform</w:t>
      </w:r>
      <w:r w:rsidR="00470AE4">
        <w:t xml:space="preserve">ance evaluation criteria of the </w:t>
      </w:r>
      <w:r w:rsidR="00B52CF9" w:rsidRPr="00FD759F">
        <w:t>RFGP</w:t>
      </w:r>
      <w:r w:rsidRPr="00FD759F">
        <w:t>.</w:t>
      </w:r>
    </w:p>
    <w:p w:rsidR="00D22CDC" w:rsidRDefault="00D22CDC" w:rsidP="00D22CDC"/>
    <w:p w:rsidR="00F9504F" w:rsidRPr="00D22CDC" w:rsidRDefault="00D22CDC" w:rsidP="00D22CDC">
      <w:pPr>
        <w:pStyle w:val="ColorfulList-Accent11"/>
        <w:rPr>
          <w:b/>
        </w:rPr>
      </w:pPr>
      <w:r>
        <w:rPr>
          <w:b/>
        </w:rPr>
        <w:t xml:space="preserve">4.4.2.10  </w:t>
      </w:r>
      <w:r w:rsidR="00F9504F" w:rsidRPr="00D22CDC">
        <w:rPr>
          <w:b/>
        </w:rPr>
        <w:t>Financial Capability</w:t>
      </w:r>
      <w:r w:rsidR="00AC1454" w:rsidRPr="00D22CDC">
        <w:rPr>
          <w:b/>
        </w:rPr>
        <w:t xml:space="preserve"> (</w:t>
      </w:r>
      <w:r w:rsidR="00E109CB" w:rsidRPr="00D22CDC">
        <w:rPr>
          <w:b/>
          <w:bCs/>
        </w:rPr>
        <w:t>Submit under TAB I</w:t>
      </w:r>
      <w:r w:rsidR="00AC1454" w:rsidRPr="00D22CDC">
        <w:rPr>
          <w:b/>
          <w:bCs/>
        </w:rPr>
        <w:t>)</w:t>
      </w:r>
    </w:p>
    <w:p w:rsidR="00F9504F" w:rsidRPr="00FD759F" w:rsidRDefault="00F9504F" w:rsidP="00F9504F"/>
    <w:p w:rsidR="00D22CDC" w:rsidRDefault="00D22CDC" w:rsidP="00F9504F">
      <w:pPr>
        <w:ind w:left="1440"/>
      </w:pPr>
      <w:r>
        <w:t xml:space="preserve">   </w:t>
      </w:r>
      <w:r w:rsidR="00F9504F" w:rsidRPr="00FD759F">
        <w:t xml:space="preserve">An </w:t>
      </w:r>
      <w:r w:rsidR="00B52CF9" w:rsidRPr="00FD759F">
        <w:t>Applicant</w:t>
      </w:r>
      <w:r w:rsidR="00F9504F" w:rsidRPr="00FD759F">
        <w:t xml:space="preserve"> must include in its Proposal a common</w:t>
      </w:r>
      <w:r>
        <w:t>ly-accepted method to prove its</w:t>
      </w:r>
    </w:p>
    <w:p w:rsidR="00D22CDC" w:rsidRDefault="00D22CDC" w:rsidP="00F9504F">
      <w:pPr>
        <w:ind w:left="1440"/>
      </w:pPr>
      <w:r>
        <w:t xml:space="preserve">   </w:t>
      </w:r>
      <w:r w:rsidR="00F9504F" w:rsidRPr="00FD759F">
        <w:t>fiscal integrity.  If available</w:t>
      </w:r>
      <w:r w:rsidR="00D37A08" w:rsidRPr="00FD759F">
        <w:t xml:space="preserve"> </w:t>
      </w:r>
      <w:r w:rsidR="00F9504F" w:rsidRPr="00FD759F">
        <w:t xml:space="preserve">the </w:t>
      </w:r>
      <w:r w:rsidR="00B52CF9" w:rsidRPr="00FD759F">
        <w:t>Applicant</w:t>
      </w:r>
      <w:r w:rsidR="00F9504F" w:rsidRPr="00FD759F">
        <w:t xml:space="preserve"> shall include F</w:t>
      </w:r>
      <w:r>
        <w:t>inancial Statements, preferably</w:t>
      </w:r>
    </w:p>
    <w:p w:rsidR="00D22CDC" w:rsidRDefault="00D22CDC" w:rsidP="00F9504F">
      <w:pPr>
        <w:ind w:left="1440"/>
      </w:pPr>
      <w:r>
        <w:t xml:space="preserve">   </w:t>
      </w:r>
      <w:r w:rsidR="00F9504F" w:rsidRPr="00FD759F">
        <w:t>a Profit and Loss (P&amp;L) statement and a Balance Sh</w:t>
      </w:r>
      <w:r>
        <w:t>eet, for the last two (2) years</w:t>
      </w:r>
    </w:p>
    <w:p w:rsidR="00F9504F" w:rsidRPr="00FD759F" w:rsidRDefault="00D22CDC" w:rsidP="00F9504F">
      <w:pPr>
        <w:ind w:left="1440"/>
      </w:pPr>
      <w:r>
        <w:t xml:space="preserve">   </w:t>
      </w:r>
      <w:r w:rsidR="00F9504F" w:rsidRPr="00FD759F">
        <w:t>(independently audited preferred).</w:t>
      </w:r>
    </w:p>
    <w:p w:rsidR="00F9504F" w:rsidRPr="00FD759F" w:rsidRDefault="00F9504F" w:rsidP="00F9504F">
      <w:pPr>
        <w:ind w:left="1440"/>
      </w:pPr>
    </w:p>
    <w:p w:rsidR="00D22CDC" w:rsidRDefault="00D22CDC" w:rsidP="00F9504F">
      <w:pPr>
        <w:ind w:left="1440"/>
      </w:pPr>
      <w:r>
        <w:t xml:space="preserve">   </w:t>
      </w:r>
      <w:r w:rsidR="00F9504F" w:rsidRPr="00FD759F">
        <w:t xml:space="preserve">In addition, the </w:t>
      </w:r>
      <w:r w:rsidR="00B52CF9" w:rsidRPr="00FD759F">
        <w:t>Applicant</w:t>
      </w:r>
      <w:r w:rsidR="00F9504F" w:rsidRPr="00FD759F">
        <w:t xml:space="preserve"> may supplement its response t</w:t>
      </w:r>
      <w:r>
        <w:t>o this Section by including one</w:t>
      </w:r>
    </w:p>
    <w:p w:rsidR="00F9504F" w:rsidRPr="00FD759F" w:rsidRDefault="00D22CDC" w:rsidP="00F9504F">
      <w:pPr>
        <w:ind w:left="1440"/>
      </w:pPr>
      <w:r>
        <w:t xml:space="preserve">   </w:t>
      </w:r>
      <w:r w:rsidR="00F9504F" w:rsidRPr="00FD759F">
        <w:t>or more of the following with its response:</w:t>
      </w:r>
    </w:p>
    <w:p w:rsidR="00F9504F" w:rsidRPr="00FD759F" w:rsidRDefault="00F9504F" w:rsidP="00F9504F"/>
    <w:p w:rsidR="00F9504F" w:rsidRPr="00FD759F" w:rsidRDefault="00D22CDC" w:rsidP="00F9504F">
      <w:pPr>
        <w:ind w:left="2160" w:hanging="720"/>
      </w:pPr>
      <w:r>
        <w:t xml:space="preserve">   </w:t>
      </w:r>
      <w:r w:rsidR="00992B93" w:rsidRPr="00FD759F">
        <w:t>a.</w:t>
      </w:r>
      <w:r w:rsidR="00992B93" w:rsidRPr="00FD759F">
        <w:tab/>
        <w:t>Dun</w:t>
      </w:r>
      <w:r w:rsidR="00F9504F" w:rsidRPr="00FD759F">
        <w:t xml:space="preserve"> and Bradstreet Rating;</w:t>
      </w:r>
    </w:p>
    <w:p w:rsidR="00F9504F" w:rsidRPr="00FD759F" w:rsidRDefault="00D22CDC" w:rsidP="00F9504F">
      <w:pPr>
        <w:ind w:left="2160" w:hanging="720"/>
      </w:pPr>
      <w:r>
        <w:t xml:space="preserve">   </w:t>
      </w:r>
      <w:r w:rsidR="00F9504F" w:rsidRPr="00FD759F">
        <w:t>b.</w:t>
      </w:r>
      <w:r w:rsidR="00F9504F" w:rsidRPr="00FD759F">
        <w:tab/>
        <w:t>Standard and Poor’s Rating;</w:t>
      </w:r>
    </w:p>
    <w:p w:rsidR="00F9504F" w:rsidRPr="00FD759F" w:rsidRDefault="00D22CDC" w:rsidP="00F9504F">
      <w:pPr>
        <w:ind w:left="2160" w:hanging="720"/>
      </w:pPr>
      <w:r>
        <w:t xml:space="preserve">   </w:t>
      </w:r>
      <w:r w:rsidR="00F9504F" w:rsidRPr="00FD759F">
        <w:t>c.</w:t>
      </w:r>
      <w:r w:rsidR="00F9504F" w:rsidRPr="00FD759F">
        <w:tab/>
        <w:t>Lines of credit;</w:t>
      </w:r>
    </w:p>
    <w:p w:rsidR="00F9504F" w:rsidRPr="00FD759F" w:rsidRDefault="00D22CDC" w:rsidP="00F9504F">
      <w:pPr>
        <w:ind w:left="2160" w:hanging="720"/>
      </w:pPr>
      <w:r>
        <w:t xml:space="preserve">   </w:t>
      </w:r>
      <w:r w:rsidR="00F9504F" w:rsidRPr="00FD759F">
        <w:t>d.</w:t>
      </w:r>
      <w:r w:rsidR="00F9504F" w:rsidRPr="00FD759F">
        <w:tab/>
        <w:t>Evidence of a successful financial track record; and</w:t>
      </w:r>
    </w:p>
    <w:p w:rsidR="00F9504F" w:rsidRPr="00FD759F" w:rsidRDefault="00D22CDC" w:rsidP="00F9504F">
      <w:pPr>
        <w:pStyle w:val="BodyText"/>
        <w:ind w:left="2160" w:hanging="720"/>
        <w:rPr>
          <w:sz w:val="24"/>
        </w:rPr>
      </w:pPr>
      <w:r>
        <w:rPr>
          <w:sz w:val="24"/>
        </w:rPr>
        <w:t xml:space="preserve">   </w:t>
      </w:r>
      <w:r w:rsidR="00F9504F" w:rsidRPr="00FD759F">
        <w:rPr>
          <w:sz w:val="24"/>
        </w:rPr>
        <w:t>e.</w:t>
      </w:r>
      <w:r w:rsidR="00F9504F" w:rsidRPr="00FD759F">
        <w:rPr>
          <w:sz w:val="24"/>
        </w:rPr>
        <w:tab/>
        <w:t>Evidence of adequate working capital.</w:t>
      </w:r>
    </w:p>
    <w:p w:rsidR="00F9504F" w:rsidRDefault="00F9504F" w:rsidP="00F9504F">
      <w:pPr>
        <w:pStyle w:val="BodyText"/>
        <w:ind w:left="1980" w:hanging="540"/>
        <w:rPr>
          <w:sz w:val="24"/>
        </w:rPr>
      </w:pPr>
    </w:p>
    <w:p w:rsidR="00F9504F" w:rsidRPr="00D22CDC" w:rsidRDefault="00D22CDC" w:rsidP="00D22CDC">
      <w:pPr>
        <w:rPr>
          <w:b/>
        </w:rPr>
      </w:pPr>
      <w:r>
        <w:rPr>
          <w:b/>
        </w:rPr>
        <w:t xml:space="preserve">            4.4.2.11  </w:t>
      </w:r>
      <w:r w:rsidR="00F9504F" w:rsidRPr="00D22CDC">
        <w:rPr>
          <w:b/>
        </w:rPr>
        <w:t>Certificate of Insurance</w:t>
      </w:r>
      <w:r w:rsidR="00AC1454" w:rsidRPr="00D22CDC">
        <w:rPr>
          <w:b/>
        </w:rPr>
        <w:t xml:space="preserve"> (</w:t>
      </w:r>
      <w:r w:rsidR="00E109CB" w:rsidRPr="00D22CDC">
        <w:rPr>
          <w:b/>
          <w:bCs/>
        </w:rPr>
        <w:t>Submit under TAB J</w:t>
      </w:r>
      <w:r w:rsidR="00AC1454" w:rsidRPr="00D22CDC">
        <w:rPr>
          <w:b/>
          <w:bCs/>
        </w:rPr>
        <w:t>)</w:t>
      </w:r>
    </w:p>
    <w:p w:rsidR="00F9504F" w:rsidRPr="00FD759F" w:rsidRDefault="00F9504F" w:rsidP="00F9504F">
      <w:pPr>
        <w:ind w:left="720"/>
        <w:rPr>
          <w:b/>
        </w:rPr>
      </w:pPr>
    </w:p>
    <w:p w:rsidR="00D22CDC" w:rsidRDefault="00D22CDC" w:rsidP="00F9504F">
      <w:pPr>
        <w:ind w:left="1440"/>
      </w:pPr>
      <w:r>
        <w:t xml:space="preserve">   </w:t>
      </w:r>
      <w:r w:rsidR="00F9504F" w:rsidRPr="00FD759F">
        <w:t xml:space="preserve">The </w:t>
      </w:r>
      <w:r w:rsidR="00B52CF9" w:rsidRPr="00FD759F">
        <w:t>Applicant</w:t>
      </w:r>
      <w:r w:rsidR="00F9504F" w:rsidRPr="00FD759F">
        <w:t xml:space="preserve"> shall provide a copy of its current certi</w:t>
      </w:r>
      <w:r>
        <w:t>ficate of insurance showing the</w:t>
      </w:r>
    </w:p>
    <w:p w:rsidR="00D22CDC" w:rsidRDefault="00D22CDC" w:rsidP="00F9504F">
      <w:pPr>
        <w:ind w:left="1440"/>
      </w:pPr>
      <w:r>
        <w:lastRenderedPageBreak/>
        <w:t xml:space="preserve">   </w:t>
      </w:r>
      <w:r w:rsidR="00F9504F" w:rsidRPr="00FD759F">
        <w:t>types and limits of insurance in effect as of the Proposa</w:t>
      </w:r>
      <w:r>
        <w:t>l submission date.  The current</w:t>
      </w:r>
    </w:p>
    <w:p w:rsidR="00D22CDC" w:rsidRDefault="00D22CDC" w:rsidP="00F9504F">
      <w:pPr>
        <w:ind w:left="1440"/>
      </w:pPr>
      <w:r>
        <w:t xml:space="preserve">   </w:t>
      </w:r>
      <w:r w:rsidR="00F9504F" w:rsidRPr="00FD759F">
        <w:t>insurance types and limits do not have to be the same as</w:t>
      </w:r>
      <w:r>
        <w:t xml:space="preserve"> described in Section 3.4.  See</w:t>
      </w:r>
    </w:p>
    <w:p w:rsidR="00D22CDC" w:rsidRDefault="00D22CDC" w:rsidP="00F9504F">
      <w:pPr>
        <w:ind w:left="1440"/>
      </w:pPr>
      <w:r>
        <w:t xml:space="preserve">   </w:t>
      </w:r>
      <w:r w:rsidR="00F9504F" w:rsidRPr="00FD759F">
        <w:t>Section</w:t>
      </w:r>
      <w:r w:rsidR="001A2FE4" w:rsidRPr="00FD759F">
        <w:t>s</w:t>
      </w:r>
      <w:r w:rsidR="00F9504F" w:rsidRPr="00FD759F">
        <w:t xml:space="preserve"> </w:t>
      </w:r>
      <w:r w:rsidR="001A2FE4" w:rsidRPr="00FD759F">
        <w:t>3.4 and 5.5</w:t>
      </w:r>
      <w:r w:rsidR="00F16ACB" w:rsidRPr="00FD759F">
        <w:t xml:space="preserve"> </w:t>
      </w:r>
      <w:r w:rsidR="00F9504F" w:rsidRPr="00FD759F">
        <w:t>for the required insurance</w:t>
      </w:r>
      <w:r>
        <w:t xml:space="preserve"> certificate submission for the</w:t>
      </w:r>
    </w:p>
    <w:p w:rsidR="00F9504F" w:rsidRPr="00FD759F" w:rsidRDefault="00D22CDC" w:rsidP="00F9504F">
      <w:pPr>
        <w:ind w:left="1440"/>
      </w:pPr>
      <w:r>
        <w:t xml:space="preserve">   </w:t>
      </w:r>
      <w:r w:rsidR="00F9504F" w:rsidRPr="00FD759F">
        <w:t xml:space="preserve">recommended </w:t>
      </w:r>
      <w:r w:rsidR="00B52CF9" w:rsidRPr="00FD759F">
        <w:t>Applicant</w:t>
      </w:r>
      <w:r w:rsidR="00F9504F" w:rsidRPr="00FD759F">
        <w:t xml:space="preserve">.  </w:t>
      </w:r>
    </w:p>
    <w:p w:rsidR="00F9504F" w:rsidRPr="00FD759F" w:rsidRDefault="00F9504F" w:rsidP="00F9504F">
      <w:pPr>
        <w:pStyle w:val="BodyText"/>
        <w:ind w:left="1980" w:hanging="540"/>
        <w:rPr>
          <w:sz w:val="24"/>
        </w:rPr>
      </w:pPr>
    </w:p>
    <w:p w:rsidR="00F9504F" w:rsidRPr="00D22CDC" w:rsidRDefault="00D22CDC" w:rsidP="00D22CDC">
      <w:pPr>
        <w:rPr>
          <w:b/>
        </w:rPr>
      </w:pPr>
      <w:r>
        <w:rPr>
          <w:b/>
        </w:rPr>
        <w:t xml:space="preserve">            4.4.2.12  </w:t>
      </w:r>
      <w:r w:rsidR="00F9504F" w:rsidRPr="00D22CDC">
        <w:rPr>
          <w:b/>
        </w:rPr>
        <w:t>Subcontractors</w:t>
      </w:r>
      <w:r w:rsidR="00AC1454" w:rsidRPr="00D22CDC">
        <w:rPr>
          <w:b/>
        </w:rPr>
        <w:t xml:space="preserve"> (</w:t>
      </w:r>
      <w:r w:rsidR="00E109CB" w:rsidRPr="00D22CDC">
        <w:rPr>
          <w:b/>
          <w:bCs/>
        </w:rPr>
        <w:t>Submit under TAB K</w:t>
      </w:r>
      <w:r w:rsidR="00AC1454" w:rsidRPr="00D22CDC">
        <w:rPr>
          <w:b/>
          <w:bCs/>
        </w:rPr>
        <w:t>)</w:t>
      </w:r>
    </w:p>
    <w:p w:rsidR="00F9504F" w:rsidRPr="00FD759F" w:rsidRDefault="00F9504F" w:rsidP="00F9504F">
      <w:pPr>
        <w:ind w:left="720"/>
      </w:pPr>
    </w:p>
    <w:p w:rsidR="00D22CDC" w:rsidRDefault="00D22CDC" w:rsidP="00681BCC">
      <w:pPr>
        <w:tabs>
          <w:tab w:val="left" w:pos="1620"/>
        </w:tabs>
        <w:ind w:left="1440"/>
      </w:pPr>
      <w:r>
        <w:t xml:space="preserve">   </w:t>
      </w:r>
      <w:r w:rsidR="00F9504F" w:rsidRPr="00FD759F">
        <w:t xml:space="preserve">The </w:t>
      </w:r>
      <w:r w:rsidR="00B52CF9" w:rsidRPr="00FD759F">
        <w:t>Applicant</w:t>
      </w:r>
      <w:r w:rsidR="00F9504F" w:rsidRPr="00FD759F">
        <w:t xml:space="preserve"> shall provide a complete list of all subco</w:t>
      </w:r>
      <w:r>
        <w:t>ntractors that will work on the</w:t>
      </w:r>
    </w:p>
    <w:p w:rsidR="00D22CDC" w:rsidRDefault="00D22CDC" w:rsidP="00F9504F">
      <w:pPr>
        <w:ind w:left="1440"/>
      </w:pPr>
      <w:r>
        <w:t xml:space="preserve">   </w:t>
      </w:r>
      <w:r w:rsidR="0024106A" w:rsidRPr="00FD759F">
        <w:t>Grant</w:t>
      </w:r>
      <w:r w:rsidR="00F9504F" w:rsidRPr="00FD759F">
        <w:t xml:space="preserve"> if the </w:t>
      </w:r>
      <w:r w:rsidR="00B52CF9" w:rsidRPr="00FD759F">
        <w:t>Applicant</w:t>
      </w:r>
      <w:r w:rsidR="00F9504F" w:rsidRPr="00FD759F">
        <w:t xml:space="preserve"> receives an award.  This list shall in</w:t>
      </w:r>
      <w:r>
        <w:t>clude a full description of the</w:t>
      </w:r>
    </w:p>
    <w:p w:rsidR="00D22CDC" w:rsidRDefault="00D22CDC" w:rsidP="00F9504F">
      <w:pPr>
        <w:ind w:left="1440"/>
      </w:pPr>
      <w:r>
        <w:t xml:space="preserve">   </w:t>
      </w:r>
      <w:r w:rsidR="00F9504F" w:rsidRPr="00FD759F">
        <w:t>duties each subcontractor will perform and why/how each subc</w:t>
      </w:r>
      <w:r>
        <w:t>ontractor was deemed the</w:t>
      </w:r>
    </w:p>
    <w:p w:rsidR="00D22CDC" w:rsidRDefault="00D22CDC" w:rsidP="00F9504F">
      <w:pPr>
        <w:ind w:left="1440"/>
      </w:pPr>
      <w:r>
        <w:t xml:space="preserve">   </w:t>
      </w:r>
      <w:r w:rsidR="00F9504F" w:rsidRPr="00FD759F">
        <w:t>most qualified for this project.  See Section 4.4.</w:t>
      </w:r>
      <w:r w:rsidR="00831A1D" w:rsidRPr="00FD759F">
        <w:t>2</w:t>
      </w:r>
      <w:r w:rsidR="00F9504F" w:rsidRPr="00FD759F">
        <w:t>.6 and 4.4.</w:t>
      </w:r>
      <w:r w:rsidR="00831A1D" w:rsidRPr="00FD759F">
        <w:t>2</w:t>
      </w:r>
      <w:r w:rsidR="00A81278" w:rsidRPr="00FD759F">
        <w:t>.8</w:t>
      </w:r>
      <w:r w:rsidR="00F9504F" w:rsidRPr="00FD759F">
        <w:t xml:space="preserve"> for additional </w:t>
      </w:r>
      <w:r w:rsidR="00B52CF9" w:rsidRPr="00FD759F">
        <w:t>Applicant</w:t>
      </w:r>
    </w:p>
    <w:p w:rsidR="00F9504F" w:rsidRDefault="00D22CDC" w:rsidP="00F9504F">
      <w:pPr>
        <w:ind w:left="1440"/>
      </w:pPr>
      <w:r>
        <w:t xml:space="preserve">   </w:t>
      </w:r>
      <w:r w:rsidR="00F9504F" w:rsidRPr="00FD759F">
        <w:t>requirements related to Subcontractors.</w:t>
      </w:r>
    </w:p>
    <w:p w:rsidR="00681BCC" w:rsidRDefault="00681BCC" w:rsidP="00681BCC">
      <w:pPr>
        <w:pStyle w:val="ColorfulList-Accent11"/>
        <w:ind w:left="1485"/>
      </w:pPr>
    </w:p>
    <w:p w:rsidR="00F9504F" w:rsidRPr="00D22CDC" w:rsidRDefault="00681BCC" w:rsidP="00681BCC">
      <w:pPr>
        <w:pStyle w:val="ColorfulList-Accent11"/>
        <w:rPr>
          <w:b/>
        </w:rPr>
      </w:pPr>
      <w:r>
        <w:rPr>
          <w:b/>
        </w:rPr>
        <w:t xml:space="preserve">4.4.2.13  </w:t>
      </w:r>
      <w:r w:rsidR="00F9504F" w:rsidRPr="00D22CDC">
        <w:rPr>
          <w:b/>
        </w:rPr>
        <w:t>Legal Action Summary</w:t>
      </w:r>
      <w:r w:rsidR="00AC1454" w:rsidRPr="00D22CDC">
        <w:rPr>
          <w:b/>
        </w:rPr>
        <w:t xml:space="preserve"> (</w:t>
      </w:r>
      <w:r w:rsidR="00E109CB" w:rsidRPr="00D22CDC">
        <w:rPr>
          <w:b/>
          <w:bCs/>
        </w:rPr>
        <w:t>Submit under TAB L</w:t>
      </w:r>
      <w:r w:rsidR="00AC1454" w:rsidRPr="00D22CDC">
        <w:rPr>
          <w:b/>
          <w:bCs/>
        </w:rPr>
        <w:t>)</w:t>
      </w:r>
    </w:p>
    <w:p w:rsidR="00F9504F" w:rsidRPr="00FD759F" w:rsidRDefault="00F9504F" w:rsidP="00F9504F">
      <w:pPr>
        <w:ind w:left="1440"/>
        <w:rPr>
          <w:b/>
        </w:rPr>
      </w:pPr>
    </w:p>
    <w:p w:rsidR="00F9504F" w:rsidRPr="00FD759F" w:rsidRDefault="00D22CDC" w:rsidP="00F9504F">
      <w:pPr>
        <w:ind w:left="1440"/>
      </w:pPr>
      <w:r>
        <w:t xml:space="preserve">   </w:t>
      </w:r>
      <w:r w:rsidR="00F9504F" w:rsidRPr="00FD759F">
        <w:t>This summary shall include:</w:t>
      </w:r>
    </w:p>
    <w:p w:rsidR="00F9504F" w:rsidRPr="00FD759F" w:rsidRDefault="00F9504F" w:rsidP="00F9504F">
      <w:pPr>
        <w:ind w:left="1440"/>
      </w:pPr>
    </w:p>
    <w:p w:rsidR="00F9504F" w:rsidRPr="00FD759F" w:rsidRDefault="00D22CDC" w:rsidP="00F9504F">
      <w:pPr>
        <w:ind w:left="2160" w:hanging="720"/>
      </w:pPr>
      <w:r>
        <w:t xml:space="preserve">   </w:t>
      </w:r>
      <w:r w:rsidR="00F9504F" w:rsidRPr="00FD759F">
        <w:t>a.</w:t>
      </w:r>
      <w:r w:rsidR="00F9504F" w:rsidRPr="00FD759F">
        <w:tab/>
        <w:t xml:space="preserve">A statement as to whether there are any outstanding legal actions or potential claims against the </w:t>
      </w:r>
      <w:r w:rsidR="00B52CF9" w:rsidRPr="00FD759F">
        <w:t>Applicant</w:t>
      </w:r>
      <w:r w:rsidR="00F9504F" w:rsidRPr="00FD759F">
        <w:t xml:space="preserve"> and a brief description of any action;</w:t>
      </w:r>
    </w:p>
    <w:p w:rsidR="00F9504F" w:rsidRPr="00FD759F" w:rsidRDefault="00D22CDC" w:rsidP="00F9504F">
      <w:pPr>
        <w:ind w:left="2160" w:hanging="720"/>
      </w:pPr>
      <w:r>
        <w:t xml:space="preserve">   </w:t>
      </w:r>
      <w:r w:rsidR="00F9504F" w:rsidRPr="00FD759F">
        <w:t>b.</w:t>
      </w:r>
      <w:r w:rsidR="00F9504F" w:rsidRPr="00FD759F">
        <w:tab/>
        <w:t xml:space="preserve">A brief description of any settled or closed legal actions or claims against the </w:t>
      </w:r>
      <w:r w:rsidR="00B52CF9" w:rsidRPr="00FD759F">
        <w:t>Applicant</w:t>
      </w:r>
      <w:r w:rsidR="00F9504F" w:rsidRPr="00FD759F">
        <w:t xml:space="preserve"> over the past five (5) years;</w:t>
      </w:r>
    </w:p>
    <w:p w:rsidR="00F9504F" w:rsidRPr="00FD759F" w:rsidRDefault="00D22CDC" w:rsidP="00F9504F">
      <w:pPr>
        <w:ind w:left="2160" w:hanging="720"/>
      </w:pPr>
      <w:r>
        <w:t xml:space="preserve">   </w:t>
      </w:r>
      <w:r w:rsidR="00F9504F" w:rsidRPr="00FD759F">
        <w:t>c.</w:t>
      </w:r>
      <w:r w:rsidR="00F9504F" w:rsidRPr="00FD759F">
        <w:tab/>
        <w:t xml:space="preserve">A description of any judgments against the </w:t>
      </w:r>
      <w:r w:rsidR="00B52CF9" w:rsidRPr="00FD759F">
        <w:t>Applicant</w:t>
      </w:r>
      <w:r w:rsidR="00F9504F" w:rsidRPr="00FD759F">
        <w:t xml:space="preserve"> within the past five (5) years, including the case name, court case docket number, and what the final ruling or determination was from the court; and </w:t>
      </w:r>
    </w:p>
    <w:p w:rsidR="00F9504F" w:rsidRPr="00FD759F" w:rsidRDefault="00D22CDC" w:rsidP="00F9504F">
      <w:pPr>
        <w:ind w:left="2160" w:hanging="720"/>
      </w:pPr>
      <w:r>
        <w:t xml:space="preserve">   </w:t>
      </w:r>
      <w:r w:rsidR="00F9504F" w:rsidRPr="00FD759F">
        <w:t>d.</w:t>
      </w:r>
      <w:r w:rsidR="00F9504F" w:rsidRPr="00FD759F">
        <w:tab/>
        <w:t xml:space="preserve">In instances where litigation is on-going and the </w:t>
      </w:r>
      <w:r w:rsidR="00B52CF9" w:rsidRPr="00FD759F">
        <w:t>Applicant</w:t>
      </w:r>
      <w:r w:rsidR="00F9504F" w:rsidRPr="00FD759F">
        <w:t xml:space="preserve"> has been directed not to disclose information by the court, provide the name of the judge and location of the court.</w:t>
      </w:r>
    </w:p>
    <w:p w:rsidR="00F9504F" w:rsidRPr="00FD759F" w:rsidRDefault="00F9504F" w:rsidP="00CD0EB9"/>
    <w:p w:rsidR="00AC1454" w:rsidRPr="00FD759F" w:rsidRDefault="00AC1454" w:rsidP="00AC1454">
      <w:pPr>
        <w:rPr>
          <w:b/>
        </w:rPr>
      </w:pPr>
      <w:r w:rsidRPr="00FD759F">
        <w:rPr>
          <w:b/>
        </w:rPr>
        <w:t>4.4.3    Additional Required Technical</w:t>
      </w:r>
      <w:r w:rsidR="00E109CB" w:rsidRPr="00FD759F">
        <w:rPr>
          <w:b/>
        </w:rPr>
        <w:t xml:space="preserve"> Submissions (Submit under TAB </w:t>
      </w:r>
      <w:r w:rsidR="006F4614" w:rsidRPr="00C55043">
        <w:rPr>
          <w:b/>
        </w:rPr>
        <w:t>O</w:t>
      </w:r>
      <w:r w:rsidRPr="00FD759F">
        <w:rPr>
          <w:b/>
        </w:rPr>
        <w:t>)</w:t>
      </w:r>
    </w:p>
    <w:p w:rsidR="00AC1454" w:rsidRPr="00FD759F" w:rsidRDefault="00AC1454" w:rsidP="00AC1454">
      <w:pPr>
        <w:rPr>
          <w:color w:val="FF3300"/>
        </w:rPr>
      </w:pPr>
      <w:r w:rsidRPr="00FD759F">
        <w:tab/>
      </w:r>
    </w:p>
    <w:p w:rsidR="00D22CDC" w:rsidRDefault="008210CC" w:rsidP="008210CC">
      <w:pPr>
        <w:tabs>
          <w:tab w:val="left" w:pos="990"/>
        </w:tabs>
        <w:ind w:left="1440" w:hanging="720"/>
      </w:pPr>
      <w:r>
        <w:rPr>
          <w:b/>
        </w:rPr>
        <w:t xml:space="preserve">    </w:t>
      </w:r>
      <w:r w:rsidR="00AC1454" w:rsidRPr="00FD759F">
        <w:rPr>
          <w:b/>
        </w:rPr>
        <w:t>4.4.3.</w:t>
      </w:r>
      <w:r w:rsidR="00D22CDC">
        <w:rPr>
          <w:b/>
        </w:rPr>
        <w:t>1</w:t>
      </w:r>
      <w:r w:rsidR="0015710D">
        <w:rPr>
          <w:b/>
        </w:rPr>
        <w:tab/>
      </w:r>
      <w:r w:rsidR="00AC1454" w:rsidRPr="00FD759F">
        <w:t>The following documents shall be completed, signed</w:t>
      </w:r>
      <w:r w:rsidR="00D22CDC">
        <w:t>, and included in the Technical</w:t>
      </w:r>
    </w:p>
    <w:p w:rsidR="00AC1454" w:rsidRDefault="00AC1454" w:rsidP="0015710D">
      <w:pPr>
        <w:ind w:left="2160"/>
      </w:pPr>
      <w:r w:rsidRPr="00FD759F">
        <w:t>Proposal, under TAB O that follows the material submitted in response to Section 4.4.2.</w:t>
      </w:r>
      <w:r w:rsidR="00DE5148">
        <w:t>:</w:t>
      </w:r>
    </w:p>
    <w:p w:rsidR="00DE5148" w:rsidRPr="00FD759F" w:rsidRDefault="00DE5148" w:rsidP="0015710D">
      <w:pPr>
        <w:ind w:left="2160"/>
      </w:pPr>
    </w:p>
    <w:p w:rsidR="00AC1454" w:rsidRPr="00FD759F" w:rsidRDefault="00AC1454" w:rsidP="00AC1454">
      <w:r w:rsidRPr="00FD759F">
        <w:tab/>
      </w:r>
      <w:r w:rsidR="00DE5148">
        <w:tab/>
      </w:r>
      <w:r w:rsidR="00DE5148">
        <w:tab/>
      </w:r>
      <w:r w:rsidRPr="00FD759F">
        <w:t xml:space="preserve">Completed </w:t>
      </w:r>
      <w:r w:rsidRPr="00B11032">
        <w:rPr>
          <w:b/>
        </w:rPr>
        <w:t>Bid/Proposal Affidavit</w:t>
      </w:r>
      <w:r w:rsidRPr="00FD759F">
        <w:t xml:space="preserve"> (</w:t>
      </w:r>
      <w:r w:rsidRPr="00FD759F">
        <w:rPr>
          <w:b/>
          <w:u w:val="single"/>
        </w:rPr>
        <w:t>Attachment B</w:t>
      </w:r>
      <w:r w:rsidRPr="00FD759F">
        <w:t xml:space="preserve">).  </w:t>
      </w:r>
    </w:p>
    <w:p w:rsidR="00AC1454" w:rsidRPr="00FD759F" w:rsidRDefault="00AC1454" w:rsidP="00AC1454">
      <w:r w:rsidRPr="00FD759F">
        <w:tab/>
        <w:t xml:space="preserve"> </w:t>
      </w:r>
    </w:p>
    <w:p w:rsidR="00AC1454" w:rsidRPr="00FD759F" w:rsidRDefault="00D22CDC" w:rsidP="0015710D">
      <w:pPr>
        <w:ind w:left="2160" w:hanging="1215"/>
      </w:pPr>
      <w:r>
        <w:rPr>
          <w:b/>
        </w:rPr>
        <w:t xml:space="preserve">4.4.3.2   </w:t>
      </w:r>
      <w:r w:rsidR="0015710D">
        <w:rPr>
          <w:b/>
        </w:rPr>
        <w:tab/>
      </w:r>
      <w:r w:rsidR="00AC1454" w:rsidRPr="00FD759F">
        <w:rPr>
          <w:b/>
        </w:rPr>
        <w:t>*</w:t>
      </w:r>
      <w:r w:rsidR="00AC1454" w:rsidRPr="00FD759F">
        <w:rPr>
          <w:b/>
          <w:u w:val="single"/>
        </w:rPr>
        <w:t>If Required</w:t>
      </w:r>
      <w:r w:rsidR="00AC1454" w:rsidRPr="00FD759F">
        <w:t xml:space="preserve">, the following documents shall be completed, signed, </w:t>
      </w:r>
      <w:r>
        <w:t>and included in the</w:t>
      </w:r>
      <w:r w:rsidR="0015710D">
        <w:t xml:space="preserve"> </w:t>
      </w:r>
      <w:r w:rsidR="00AC1454" w:rsidRPr="00FD759F">
        <w:t>Technical Proposal, under TAB O that follows the ma</w:t>
      </w:r>
      <w:r w:rsidR="0015710D">
        <w:t xml:space="preserve">terial submitted in response to </w:t>
      </w:r>
      <w:r w:rsidR="00AC1454" w:rsidRPr="00FD759F">
        <w:t xml:space="preserve">Section 4.4.2.  </w:t>
      </w:r>
      <w:r w:rsidR="00AC1454" w:rsidRPr="00FD759F">
        <w:rPr>
          <w:b/>
        </w:rPr>
        <w:t>*</w:t>
      </w:r>
      <w:r w:rsidR="00AC1454" w:rsidRPr="00FD759F">
        <w:t xml:space="preserve">See appropriate </w:t>
      </w:r>
      <w:r w:rsidR="00B52CF9" w:rsidRPr="00FD759F">
        <w:t>RFGP</w:t>
      </w:r>
      <w:r w:rsidR="00AC1454" w:rsidRPr="00FD759F">
        <w:t xml:space="preserve"> Section to dete</w:t>
      </w:r>
      <w:r>
        <w:t>rmine whether the Attachment is</w:t>
      </w:r>
      <w:r w:rsidR="0015710D">
        <w:t xml:space="preserve"> </w:t>
      </w:r>
      <w:r w:rsidR="00AC1454" w:rsidRPr="00FD759F">
        <w:t xml:space="preserve">required for this procurement:  </w:t>
      </w:r>
    </w:p>
    <w:p w:rsidR="00AC1454" w:rsidRPr="00FD759F" w:rsidRDefault="00AC1454" w:rsidP="00AC1454">
      <w:pPr>
        <w:ind w:left="720"/>
      </w:pPr>
    </w:p>
    <w:p w:rsidR="00AC1454" w:rsidRPr="00FD759F" w:rsidRDefault="00D22CDC" w:rsidP="00D22CDC">
      <w:r>
        <w:t xml:space="preserve">                          </w:t>
      </w:r>
      <w:r w:rsidR="0015710D">
        <w:tab/>
      </w:r>
      <w:r>
        <w:t xml:space="preserve">a.        </w:t>
      </w:r>
      <w:r w:rsidR="00AC1454" w:rsidRPr="00FD759F">
        <w:t xml:space="preserve">Completed </w:t>
      </w:r>
      <w:r w:rsidR="00AC1454" w:rsidRPr="00B11032">
        <w:rPr>
          <w:b/>
        </w:rPr>
        <w:t>Federal Funds</w:t>
      </w:r>
      <w:r w:rsidR="00AC1454" w:rsidRPr="00FD759F">
        <w:t xml:space="preserve"> Attachment (</w:t>
      </w:r>
      <w:r w:rsidR="00AC1454" w:rsidRPr="00FD759F">
        <w:rPr>
          <w:b/>
          <w:u w:val="single"/>
        </w:rPr>
        <w:t xml:space="preserve">Attachment </w:t>
      </w:r>
      <w:r w:rsidR="00CD0EB9" w:rsidRPr="00FD759F">
        <w:rPr>
          <w:b/>
          <w:u w:val="single"/>
        </w:rPr>
        <w:t>E</w:t>
      </w:r>
      <w:r w:rsidR="00AC1454" w:rsidRPr="00FD759F">
        <w:t xml:space="preserve">) </w:t>
      </w:r>
      <w:r w:rsidR="00AC1454" w:rsidRPr="00FD759F">
        <w:rPr>
          <w:b/>
        </w:rPr>
        <w:t xml:space="preserve">*see Section </w:t>
      </w:r>
      <w:r w:rsidR="00EC7900" w:rsidRPr="00FD759F">
        <w:rPr>
          <w:b/>
        </w:rPr>
        <w:t>1.2</w:t>
      </w:r>
      <w:r w:rsidR="00762914">
        <w:rPr>
          <w:b/>
        </w:rPr>
        <w:t>4</w:t>
      </w:r>
      <w:r w:rsidR="00AC1454" w:rsidRPr="00FD759F">
        <w:rPr>
          <w:b/>
        </w:rPr>
        <w:t>.</w:t>
      </w:r>
      <w:r w:rsidR="00AC1454" w:rsidRPr="00FD759F" w:rsidDel="001179E6">
        <w:rPr>
          <w:color w:val="FF3300"/>
        </w:rPr>
        <w:t xml:space="preserve"> </w:t>
      </w:r>
    </w:p>
    <w:p w:rsidR="0015710D" w:rsidRDefault="00D22CDC" w:rsidP="0015710D">
      <w:pPr>
        <w:pStyle w:val="ColorfulList-Accent11"/>
        <w:ind w:left="2160"/>
      </w:pPr>
      <w:r>
        <w:t xml:space="preserve">b.        </w:t>
      </w:r>
      <w:r w:rsidR="00AC1454" w:rsidRPr="00FD759F">
        <w:t xml:space="preserve">Completed </w:t>
      </w:r>
      <w:r w:rsidR="00AC1454" w:rsidRPr="00B11032">
        <w:rPr>
          <w:b/>
        </w:rPr>
        <w:t>Conflict of Interest Affidavit and Disclosure</w:t>
      </w:r>
      <w:r w:rsidR="00AC1454" w:rsidRPr="00FD759F">
        <w:t xml:space="preserve"> (</w:t>
      </w:r>
      <w:r w:rsidR="00AC1454" w:rsidRPr="00D22CDC">
        <w:rPr>
          <w:b/>
          <w:u w:val="single"/>
        </w:rPr>
        <w:t xml:space="preserve">Attachment </w:t>
      </w:r>
      <w:r w:rsidR="00CD0EB9" w:rsidRPr="00D22CDC">
        <w:rPr>
          <w:b/>
          <w:u w:val="single"/>
        </w:rPr>
        <w:t>F</w:t>
      </w:r>
      <w:r w:rsidR="0015710D">
        <w:t xml:space="preserve">)  </w:t>
      </w:r>
    </w:p>
    <w:p w:rsidR="00EC1DDE" w:rsidRDefault="0015710D" w:rsidP="00EC1DDE">
      <w:pPr>
        <w:pStyle w:val="ColorfulList-Accent11"/>
        <w:ind w:left="2160"/>
        <w:rPr>
          <w:b/>
        </w:rPr>
      </w:pPr>
      <w:r>
        <w:t xml:space="preserve">           </w:t>
      </w:r>
      <w:r>
        <w:rPr>
          <w:b/>
        </w:rPr>
        <w:t xml:space="preserve">*see </w:t>
      </w:r>
      <w:r w:rsidR="00EC7900" w:rsidRPr="00D22CDC">
        <w:rPr>
          <w:b/>
        </w:rPr>
        <w:t>Section 1.2</w:t>
      </w:r>
      <w:r w:rsidR="00762914" w:rsidRPr="00D22CDC">
        <w:rPr>
          <w:b/>
        </w:rPr>
        <w:t>5</w:t>
      </w:r>
      <w:r w:rsidR="00AC1454" w:rsidRPr="00D22CDC">
        <w:rPr>
          <w:b/>
        </w:rPr>
        <w:t>.</w:t>
      </w:r>
    </w:p>
    <w:p w:rsidR="008210CC" w:rsidRDefault="008210CC" w:rsidP="008210CC">
      <w:pPr>
        <w:rPr>
          <w:b/>
        </w:rPr>
      </w:pPr>
    </w:p>
    <w:p w:rsidR="008210CC" w:rsidRDefault="00EC1DDE" w:rsidP="006253FC">
      <w:pPr>
        <w:pStyle w:val="ColorfulList-Accent11"/>
        <w:tabs>
          <w:tab w:val="left" w:pos="990"/>
          <w:tab w:val="left" w:pos="2160"/>
        </w:tabs>
      </w:pPr>
      <w:r>
        <w:tab/>
      </w:r>
    </w:p>
    <w:p w:rsidR="001D6F3A" w:rsidRDefault="001D6F3A" w:rsidP="001721CF">
      <w:pPr>
        <w:tabs>
          <w:tab w:val="left" w:pos="990"/>
        </w:tabs>
      </w:pPr>
    </w:p>
    <w:p w:rsidR="001D6F3A" w:rsidRPr="00FD759F" w:rsidRDefault="001D6F3A" w:rsidP="001D6F3A">
      <w:pPr>
        <w:ind w:left="2160"/>
      </w:pPr>
    </w:p>
    <w:p w:rsidR="00422DB8" w:rsidRPr="00FD759F" w:rsidRDefault="00422DB8" w:rsidP="00422DB8">
      <w:pPr>
        <w:pStyle w:val="Heading2"/>
        <w:rPr>
          <w:rFonts w:ascii="Times New Roman" w:hAnsi="Times New Roman"/>
        </w:rPr>
      </w:pPr>
      <w:bookmarkStart w:id="120" w:name="_Toc454886883"/>
      <w:r w:rsidRPr="00FD759F">
        <w:rPr>
          <w:rFonts w:ascii="Times New Roman" w:hAnsi="Times New Roman"/>
        </w:rPr>
        <w:lastRenderedPageBreak/>
        <w:t>4.5</w:t>
      </w:r>
      <w:r w:rsidRPr="00FD759F">
        <w:rPr>
          <w:rFonts w:ascii="Times New Roman" w:hAnsi="Times New Roman"/>
        </w:rPr>
        <w:tab/>
        <w:t>Volume II – Financial Proposal</w:t>
      </w:r>
      <w:bookmarkEnd w:id="120"/>
    </w:p>
    <w:p w:rsidR="00D2463B" w:rsidRPr="00FD759F" w:rsidRDefault="00D2463B" w:rsidP="00D2463B">
      <w:pPr>
        <w:ind w:left="240"/>
      </w:pPr>
    </w:p>
    <w:p w:rsidR="005A2378" w:rsidRPr="00FD759F" w:rsidRDefault="00D2463B" w:rsidP="005A2378">
      <w:r w:rsidRPr="00FD759F">
        <w:t>Under separate sealed cover from the Technical Proposal and cl</w:t>
      </w:r>
      <w:r w:rsidR="000210CA" w:rsidRPr="00FD759F">
        <w:t xml:space="preserve">early identified in the format </w:t>
      </w:r>
      <w:r w:rsidRPr="00FD759F">
        <w:t xml:space="preserve">identified in Section 4.2 “Proposals,” the </w:t>
      </w:r>
      <w:r w:rsidR="00B52CF9" w:rsidRPr="00FD759F">
        <w:t>Applicant</w:t>
      </w:r>
      <w:r w:rsidRPr="00FD759F">
        <w:t xml:space="preserve"> shall</w:t>
      </w:r>
      <w:r w:rsidR="00D63D6C">
        <w:t xml:space="preserve"> submit one (1) unbound original</w:t>
      </w:r>
      <w:r w:rsidRPr="00FD759F">
        <w:t xml:space="preserve">, </w:t>
      </w:r>
      <w:r w:rsidR="00D675EA" w:rsidRPr="00FD759F">
        <w:t>four (</w:t>
      </w:r>
      <w:r w:rsidRPr="00FD759F">
        <w:t>4</w:t>
      </w:r>
      <w:r w:rsidR="00D675EA" w:rsidRPr="00FD759F">
        <w:t>)</w:t>
      </w:r>
      <w:r w:rsidRPr="00FD759F">
        <w:t xml:space="preserve"> copies, and an electronic version in </w:t>
      </w:r>
      <w:r w:rsidR="00605B04" w:rsidRPr="00FD759F">
        <w:t xml:space="preserve">Microsoft Excel </w:t>
      </w:r>
      <w:r w:rsidRPr="00FD759F">
        <w:t xml:space="preserve">of the </w:t>
      </w:r>
      <w:r w:rsidRPr="00FD759F">
        <w:rPr>
          <w:b/>
        </w:rPr>
        <w:t>Financial Proposal</w:t>
      </w:r>
      <w:r w:rsidR="006253FC">
        <w:rPr>
          <w:b/>
        </w:rPr>
        <w:t xml:space="preserve"> Forms for each jurisdiction it proposes to serve</w:t>
      </w:r>
      <w:r w:rsidR="000837C3">
        <w:rPr>
          <w:b/>
        </w:rPr>
        <w:t xml:space="preserve"> (and include all Financial Proposal forms in its Financial Proposal submission- see RFGP Section 4.2.2)</w:t>
      </w:r>
      <w:r w:rsidRPr="00FD759F">
        <w:t>.  The Financial Proposal</w:t>
      </w:r>
      <w:r w:rsidR="000837C3">
        <w:t xml:space="preserve"> Forms</w:t>
      </w:r>
      <w:r w:rsidRPr="00FD759F">
        <w:t xml:space="preserve"> shall contain all price information in the format specified in </w:t>
      </w:r>
      <w:r w:rsidRPr="00FD759F">
        <w:rPr>
          <w:b/>
          <w:u w:val="single"/>
        </w:rPr>
        <w:t xml:space="preserve">Attachment </w:t>
      </w:r>
      <w:r w:rsidR="00EC7900" w:rsidRPr="00FD759F">
        <w:rPr>
          <w:b/>
          <w:u w:val="single"/>
        </w:rPr>
        <w:t>D</w:t>
      </w:r>
      <w:r w:rsidRPr="00FD759F">
        <w:t xml:space="preserve">.  The </w:t>
      </w:r>
      <w:r w:rsidR="00B52CF9" w:rsidRPr="00FD759F">
        <w:t>Applicant</w:t>
      </w:r>
      <w:r w:rsidRPr="00FD759F">
        <w:t xml:space="preserve"> shall complete the </w:t>
      </w:r>
      <w:r w:rsidR="00427A8E">
        <w:t>Financial</w:t>
      </w:r>
      <w:r w:rsidR="00D675EA" w:rsidRPr="00FD759F">
        <w:t xml:space="preserve"> Proposal Form</w:t>
      </w:r>
      <w:r w:rsidR="000837C3">
        <w:t>s</w:t>
      </w:r>
      <w:r w:rsidRPr="00FD759F">
        <w:t xml:space="preserve"> only as provided in the Financial Proposal </w:t>
      </w:r>
      <w:r w:rsidR="00D675EA" w:rsidRPr="00FD759F">
        <w:t xml:space="preserve">Instructions and the </w:t>
      </w:r>
      <w:r w:rsidR="00427A8E">
        <w:t>Financial</w:t>
      </w:r>
      <w:r w:rsidR="00D675EA" w:rsidRPr="00FD759F">
        <w:t xml:space="preserve"> Proposal </w:t>
      </w:r>
      <w:r w:rsidRPr="00FD759F">
        <w:t>Form</w:t>
      </w:r>
      <w:r w:rsidR="000837C3">
        <w:t>s</w:t>
      </w:r>
      <w:r w:rsidR="00D675EA" w:rsidRPr="00FD759F">
        <w:t>.</w:t>
      </w:r>
      <w:r w:rsidRPr="00FD759F">
        <w:t xml:space="preserve"> </w:t>
      </w:r>
      <w:bookmarkStart w:id="121" w:name="_Toc77583130"/>
      <w:bookmarkStart w:id="122" w:name="_Toc83537720"/>
      <w:bookmarkStart w:id="123" w:name="_Toc83538627"/>
      <w:bookmarkStart w:id="124" w:name="_Toc345332788"/>
      <w:bookmarkStart w:id="125" w:name="_Toc345674854"/>
      <w:bookmarkStart w:id="126" w:name="_Toc347326129"/>
      <w:bookmarkStart w:id="127" w:name="_Toc350410294"/>
    </w:p>
    <w:p w:rsidR="00596B03" w:rsidRDefault="00596B03" w:rsidP="005A2378"/>
    <w:p w:rsidR="00797CF5" w:rsidRDefault="00797CF5" w:rsidP="005A2378"/>
    <w:p w:rsidR="00797CF5" w:rsidRDefault="00797CF5" w:rsidP="005A2378"/>
    <w:p w:rsidR="00797CF5" w:rsidRDefault="00797CF5" w:rsidP="005A2378"/>
    <w:p w:rsidR="00797CF5" w:rsidRPr="00797CF5" w:rsidRDefault="00797CF5" w:rsidP="00797CF5">
      <w:pPr>
        <w:jc w:val="center"/>
        <w:rPr>
          <w:b/>
        </w:rPr>
      </w:pPr>
      <w:r>
        <w:rPr>
          <w:b/>
        </w:rPr>
        <w:t>THE REMAINDER OF THIS PAGE IS INTENTIONALLY LEFT BLANK</w:t>
      </w:r>
    </w:p>
    <w:p w:rsidR="00593382" w:rsidRDefault="00593382" w:rsidP="001619DB"/>
    <w:p w:rsidR="00D22CDC" w:rsidRDefault="00797CF5" w:rsidP="001619DB">
      <w:r>
        <w:br w:type="page"/>
      </w:r>
    </w:p>
    <w:p w:rsidR="007F172C" w:rsidRPr="00FD759F" w:rsidRDefault="007F172C" w:rsidP="001619DB">
      <w:pPr>
        <w:jc w:val="center"/>
        <w:rPr>
          <w:b/>
          <w:u w:val="single"/>
        </w:rPr>
      </w:pPr>
      <w:r w:rsidRPr="00FD759F">
        <w:rPr>
          <w:b/>
          <w:u w:val="single"/>
        </w:rPr>
        <w:lastRenderedPageBreak/>
        <w:t>SECTION 5 – EVALUATION COMMITTEE, EVALUATION CRITERIA, AND SELECTION PROCEDURE</w:t>
      </w:r>
      <w:bookmarkEnd w:id="121"/>
      <w:bookmarkEnd w:id="122"/>
      <w:bookmarkEnd w:id="123"/>
      <w:bookmarkEnd w:id="124"/>
      <w:bookmarkEnd w:id="125"/>
      <w:bookmarkEnd w:id="126"/>
      <w:bookmarkEnd w:id="127"/>
    </w:p>
    <w:p w:rsidR="007F172C" w:rsidRPr="00FD759F" w:rsidRDefault="007F172C" w:rsidP="007F172C"/>
    <w:p w:rsidR="007F172C" w:rsidRPr="00FD759F" w:rsidRDefault="007F172C" w:rsidP="007F172C"/>
    <w:p w:rsidR="00FC4A94" w:rsidRPr="00FD759F" w:rsidRDefault="00FC4A94" w:rsidP="00FC4A94">
      <w:pPr>
        <w:pStyle w:val="Heading2"/>
        <w:rPr>
          <w:rFonts w:ascii="Times New Roman" w:hAnsi="Times New Roman"/>
        </w:rPr>
      </w:pPr>
      <w:bookmarkStart w:id="128" w:name="_Toc361222456"/>
      <w:bookmarkStart w:id="129" w:name="_Toc454886884"/>
      <w:bookmarkStart w:id="130" w:name="_Toc77583131"/>
      <w:bookmarkStart w:id="131" w:name="_Toc83537721"/>
      <w:bookmarkStart w:id="132" w:name="_Toc83538628"/>
      <w:bookmarkStart w:id="133" w:name="_Toc345332789"/>
      <w:bookmarkStart w:id="134" w:name="_Toc345674855"/>
      <w:bookmarkStart w:id="135" w:name="_Toc347326130"/>
      <w:bookmarkStart w:id="136" w:name="_Toc350410295"/>
      <w:r w:rsidRPr="00FD759F">
        <w:rPr>
          <w:rFonts w:ascii="Times New Roman" w:hAnsi="Times New Roman"/>
        </w:rPr>
        <w:t>5.1</w:t>
      </w:r>
      <w:r w:rsidRPr="00FD759F">
        <w:rPr>
          <w:rFonts w:ascii="Times New Roman" w:hAnsi="Times New Roman"/>
        </w:rPr>
        <w:tab/>
        <w:t>Evaluation Committee</w:t>
      </w:r>
      <w:bookmarkEnd w:id="128"/>
      <w:bookmarkEnd w:id="129"/>
    </w:p>
    <w:p w:rsidR="00FC4A94" w:rsidRPr="00FD759F" w:rsidRDefault="00FC4A94" w:rsidP="00FC4A94"/>
    <w:p w:rsidR="00FC4A94" w:rsidRPr="00FD759F" w:rsidRDefault="00FC4A94" w:rsidP="00FC4A94">
      <w:r w:rsidRPr="00FD759F">
        <w:t xml:space="preserve">Evaluation of Proposals will be performed in accordance with COMAR 21.05.03 by a committee established for that purpose and based on the evaluation criteria set forth below.  The Evaluation Committee will review Proposals, participate in </w:t>
      </w:r>
      <w:r w:rsidR="00B52CF9" w:rsidRPr="00FD759F">
        <w:t>Applicant</w:t>
      </w:r>
      <w:r w:rsidRPr="00FD759F">
        <w:t xml:space="preserve"> oral presentations and discussions, and provide input to the Procurement Officer.  The Department reserves the right to utilize the services of individuals outside of the established Evaluation Committee for advice and assistance, as deemed appropriate.</w:t>
      </w:r>
    </w:p>
    <w:p w:rsidR="00FC4A94" w:rsidRPr="00FD759F" w:rsidRDefault="00FC4A94" w:rsidP="00FC4A94"/>
    <w:p w:rsidR="00FC4A94" w:rsidRPr="00FD759F" w:rsidRDefault="00FC4A94" w:rsidP="00FC4A94">
      <w:pPr>
        <w:pStyle w:val="Heading2"/>
        <w:rPr>
          <w:rFonts w:ascii="Times New Roman" w:hAnsi="Times New Roman"/>
        </w:rPr>
      </w:pPr>
      <w:bookmarkStart w:id="137" w:name="_Toc361222457"/>
      <w:bookmarkStart w:id="138" w:name="_Toc454886885"/>
      <w:r w:rsidRPr="00FD759F">
        <w:rPr>
          <w:rFonts w:ascii="Times New Roman" w:hAnsi="Times New Roman"/>
        </w:rPr>
        <w:t>5.2</w:t>
      </w:r>
      <w:r w:rsidRPr="00FD759F">
        <w:rPr>
          <w:rFonts w:ascii="Times New Roman" w:hAnsi="Times New Roman"/>
        </w:rPr>
        <w:tab/>
        <w:t>Technical Proposal Evaluation Criteria</w:t>
      </w:r>
      <w:bookmarkEnd w:id="137"/>
      <w:bookmarkEnd w:id="138"/>
    </w:p>
    <w:p w:rsidR="00FC4A94" w:rsidRPr="00FD759F" w:rsidRDefault="00FC4A94" w:rsidP="00FC4A94"/>
    <w:p w:rsidR="00FC4A94" w:rsidRPr="00FD759F" w:rsidRDefault="00FC4A94" w:rsidP="00FC4A94">
      <w:r w:rsidRPr="00FD759F">
        <w:t>The criteria to be used to evaluate each Technical Proposal are listed below in descending order of importance.  Unless stated otherwise, any subcriteria within each criterion ha</w:t>
      </w:r>
      <w:r w:rsidR="002811BB" w:rsidRPr="00FD759F">
        <w:t>s</w:t>
      </w:r>
      <w:r w:rsidRPr="00FD759F">
        <w:t xml:space="preserve"> equal weight.</w:t>
      </w:r>
    </w:p>
    <w:p w:rsidR="00FC4A94" w:rsidRPr="00FD759F" w:rsidRDefault="00FC4A94" w:rsidP="00FC4A94"/>
    <w:p w:rsidR="00FC4A94" w:rsidRPr="00FD759F" w:rsidRDefault="00FC4A94" w:rsidP="00FC4A94">
      <w:pPr>
        <w:pStyle w:val="BodyText"/>
        <w:ind w:left="720" w:hanging="720"/>
        <w:rPr>
          <w:sz w:val="24"/>
        </w:rPr>
      </w:pPr>
      <w:r w:rsidRPr="00FD759F">
        <w:rPr>
          <w:sz w:val="24"/>
        </w:rPr>
        <w:t>5.2.1</w:t>
      </w:r>
      <w:r w:rsidRPr="00FD759F">
        <w:rPr>
          <w:sz w:val="24"/>
        </w:rPr>
        <w:tab/>
      </w:r>
      <w:r w:rsidR="00B52CF9" w:rsidRPr="00FD759F">
        <w:rPr>
          <w:sz w:val="24"/>
        </w:rPr>
        <w:t>Applicant</w:t>
      </w:r>
      <w:r w:rsidRPr="00FD759F">
        <w:rPr>
          <w:sz w:val="24"/>
        </w:rPr>
        <w:t xml:space="preserve">’s Technical Response to </w:t>
      </w:r>
      <w:r w:rsidR="00B52CF9" w:rsidRPr="00FD759F">
        <w:rPr>
          <w:sz w:val="24"/>
        </w:rPr>
        <w:t>RFGP</w:t>
      </w:r>
      <w:r w:rsidRPr="00FD759F">
        <w:rPr>
          <w:sz w:val="24"/>
        </w:rPr>
        <w:t xml:space="preserve"> Requirements and Work Plan (See </w:t>
      </w:r>
      <w:r w:rsidR="00B52CF9" w:rsidRPr="00FD759F">
        <w:rPr>
          <w:sz w:val="24"/>
        </w:rPr>
        <w:t>RFGP</w:t>
      </w:r>
      <w:r w:rsidRPr="00FD759F">
        <w:rPr>
          <w:sz w:val="24"/>
        </w:rPr>
        <w:t xml:space="preserve"> § 4.4.</w:t>
      </w:r>
      <w:r w:rsidR="0061245F" w:rsidRPr="00FD759F">
        <w:rPr>
          <w:sz w:val="24"/>
        </w:rPr>
        <w:t>2</w:t>
      </w:r>
      <w:r w:rsidRPr="00FD759F">
        <w:rPr>
          <w:sz w:val="24"/>
        </w:rPr>
        <w:t>.6)</w:t>
      </w:r>
    </w:p>
    <w:p w:rsidR="00FC4A94" w:rsidRPr="00FD759F" w:rsidRDefault="00FC4A94" w:rsidP="00FC4A94">
      <w:pPr>
        <w:pStyle w:val="BodyText"/>
        <w:ind w:left="720" w:hanging="720"/>
        <w:rPr>
          <w:sz w:val="24"/>
        </w:rPr>
      </w:pPr>
    </w:p>
    <w:p w:rsidR="00FC4A94" w:rsidRDefault="00FC4A94" w:rsidP="00FC4A94">
      <w:pPr>
        <w:pStyle w:val="BodyText"/>
        <w:ind w:left="720"/>
        <w:rPr>
          <w:sz w:val="24"/>
        </w:rPr>
      </w:pPr>
      <w:r w:rsidRPr="00FD759F">
        <w:rPr>
          <w:sz w:val="24"/>
        </w:rPr>
        <w:t xml:space="preserve">The State prefers an </w:t>
      </w:r>
      <w:r w:rsidR="00B52CF9" w:rsidRPr="00FD759F">
        <w:rPr>
          <w:sz w:val="24"/>
        </w:rPr>
        <w:t>Applicant</w:t>
      </w:r>
      <w:r w:rsidRPr="00FD759F">
        <w:rPr>
          <w:sz w:val="24"/>
        </w:rPr>
        <w:t xml:space="preserve">’s response to work requirements in the </w:t>
      </w:r>
      <w:r w:rsidR="00B52CF9" w:rsidRPr="00FD759F">
        <w:rPr>
          <w:sz w:val="24"/>
        </w:rPr>
        <w:t>RFGP</w:t>
      </w:r>
      <w:r w:rsidRPr="00FD759F">
        <w:rPr>
          <w:sz w:val="24"/>
        </w:rPr>
        <w:t xml:space="preserve"> that illustrates a comprehensive understanding of work requirements and mastery of the subject matter, including an explanation of how the work will be done.  Proposals which include limited respons</w:t>
      </w:r>
      <w:r w:rsidR="00C03717" w:rsidRPr="00FD759F">
        <w:rPr>
          <w:sz w:val="24"/>
        </w:rPr>
        <w:t>es</w:t>
      </w:r>
      <w:r w:rsidRPr="00FD759F">
        <w:rPr>
          <w:sz w:val="24"/>
        </w:rPr>
        <w:t xml:space="preserve"> to work requirements such as “concur” or “will comply” will receive a lower ranking than those Proposals that demonstrate an understanding of the work requirement</w:t>
      </w:r>
      <w:r w:rsidR="00C03717" w:rsidRPr="00FD759F">
        <w:rPr>
          <w:sz w:val="24"/>
        </w:rPr>
        <w:t>s</w:t>
      </w:r>
      <w:r w:rsidRPr="00FD759F">
        <w:rPr>
          <w:sz w:val="24"/>
        </w:rPr>
        <w:t xml:space="preserve"> and include plan</w:t>
      </w:r>
      <w:r w:rsidR="00C03717" w:rsidRPr="00FD759F">
        <w:rPr>
          <w:sz w:val="24"/>
        </w:rPr>
        <w:t>s</w:t>
      </w:r>
      <w:r w:rsidRPr="00FD759F">
        <w:rPr>
          <w:sz w:val="24"/>
        </w:rPr>
        <w:t xml:space="preserve"> to meet or exceed </w:t>
      </w:r>
      <w:r w:rsidR="00C03717" w:rsidRPr="00FD759F">
        <w:rPr>
          <w:sz w:val="24"/>
        </w:rPr>
        <w:t>them</w:t>
      </w:r>
      <w:r w:rsidRPr="00FD759F">
        <w:rPr>
          <w:sz w:val="24"/>
        </w:rPr>
        <w:t>.</w:t>
      </w:r>
    </w:p>
    <w:p w:rsidR="00B43183" w:rsidRPr="00FD759F" w:rsidRDefault="00B43183" w:rsidP="00FC4A94">
      <w:pPr>
        <w:pStyle w:val="BodyText"/>
        <w:ind w:left="720"/>
        <w:rPr>
          <w:sz w:val="24"/>
        </w:rPr>
      </w:pPr>
    </w:p>
    <w:p w:rsidR="00772CD9" w:rsidRDefault="00FC4A94" w:rsidP="00772CD9">
      <w:r w:rsidRPr="00FD759F">
        <w:t>5.2.2</w:t>
      </w:r>
      <w:r w:rsidRPr="00FD759F">
        <w:tab/>
      </w:r>
      <w:r w:rsidR="00B52CF9" w:rsidRPr="00FD759F">
        <w:t>Applicant</w:t>
      </w:r>
      <w:r w:rsidR="00772CD9" w:rsidRPr="00FD759F">
        <w:t xml:space="preserve"> Qualifications and Capabilities (See </w:t>
      </w:r>
      <w:r w:rsidR="00B52CF9" w:rsidRPr="00FD759F">
        <w:t>RFGP</w:t>
      </w:r>
      <w:r w:rsidR="00772CD9" w:rsidRPr="00FD759F">
        <w:t xml:space="preserve"> </w:t>
      </w:r>
      <w:r w:rsidR="000A7288" w:rsidRPr="00FD759F">
        <w:t>§ 4.4.2.7 and 4.4.2.9 – 4.4.2.13</w:t>
      </w:r>
      <w:r w:rsidR="00772CD9" w:rsidRPr="00FD759F">
        <w:t>)</w:t>
      </w:r>
    </w:p>
    <w:p w:rsidR="005C38A5" w:rsidRDefault="005C38A5" w:rsidP="00772CD9">
      <w:r>
        <w:tab/>
      </w:r>
    </w:p>
    <w:p w:rsidR="005A2D3C" w:rsidRDefault="005C38A5">
      <w:pPr>
        <w:ind w:left="720"/>
      </w:pPr>
      <w:r>
        <w:t>Proposals that demonstrate</w:t>
      </w:r>
      <w:r w:rsidR="0024505C">
        <w:t xml:space="preserve"> program</w:t>
      </w:r>
      <w:r>
        <w:t xml:space="preserve"> longev</w:t>
      </w:r>
      <w:r w:rsidR="00BB71A0">
        <w:t xml:space="preserve">ity in providing </w:t>
      </w:r>
      <w:r w:rsidR="0024505C">
        <w:t xml:space="preserve">services to </w:t>
      </w:r>
      <w:r w:rsidR="00FD2F29">
        <w:t>Refugees</w:t>
      </w:r>
      <w:r w:rsidR="00BB71A0">
        <w:t xml:space="preserve"> will receive a higher ranking than those Proposals that do not.</w:t>
      </w:r>
    </w:p>
    <w:p w:rsidR="005A2D3C" w:rsidRDefault="005A2D3C">
      <w:pPr>
        <w:ind w:left="720"/>
      </w:pPr>
    </w:p>
    <w:p w:rsidR="00772CD9" w:rsidRPr="00FD759F" w:rsidRDefault="00FC4A94" w:rsidP="00DC74AB">
      <w:pPr>
        <w:ind w:left="720" w:hanging="720"/>
      </w:pPr>
      <w:r w:rsidRPr="00FD759F">
        <w:t>5.2.3</w:t>
      </w:r>
      <w:r w:rsidRPr="00FD759F">
        <w:tab/>
      </w:r>
      <w:r w:rsidR="00772CD9" w:rsidRPr="00FD759F">
        <w:t xml:space="preserve">Experience and Qualifications of Proposed Staff, including proposed Subcontractors (See </w:t>
      </w:r>
      <w:r w:rsidR="00B52CF9" w:rsidRPr="00FD759F">
        <w:t>RFGP</w:t>
      </w:r>
      <w:r w:rsidR="00772CD9" w:rsidRPr="00FD759F">
        <w:t xml:space="preserve"> § </w:t>
      </w:r>
      <w:r w:rsidR="001A2FE4" w:rsidRPr="00FD759F">
        <w:t xml:space="preserve"> </w:t>
      </w:r>
      <w:r w:rsidR="00772CD9" w:rsidRPr="00FD759F">
        <w:t>4.4.2.8)</w:t>
      </w:r>
    </w:p>
    <w:p w:rsidR="00FC4A94" w:rsidRPr="00FD759F" w:rsidRDefault="00FC4A94" w:rsidP="00FC4A94">
      <w:pPr>
        <w:pStyle w:val="BodyText"/>
        <w:rPr>
          <w:color w:val="FF3300"/>
          <w:sz w:val="24"/>
        </w:rPr>
      </w:pPr>
    </w:p>
    <w:p w:rsidR="00FC4A94" w:rsidRPr="00FD759F" w:rsidRDefault="00FC4A94" w:rsidP="00FC4A94">
      <w:pPr>
        <w:pStyle w:val="Heading2"/>
        <w:rPr>
          <w:rFonts w:ascii="Times New Roman" w:hAnsi="Times New Roman"/>
        </w:rPr>
      </w:pPr>
      <w:bookmarkStart w:id="139" w:name="_Toc361222458"/>
      <w:bookmarkStart w:id="140" w:name="_Toc454886886"/>
      <w:r w:rsidRPr="00FD759F">
        <w:rPr>
          <w:rFonts w:ascii="Times New Roman" w:hAnsi="Times New Roman"/>
        </w:rPr>
        <w:t>5.3</w:t>
      </w:r>
      <w:r w:rsidRPr="00FD759F">
        <w:rPr>
          <w:rFonts w:ascii="Times New Roman" w:hAnsi="Times New Roman"/>
        </w:rPr>
        <w:tab/>
        <w:t>Financial Proposal Evaluation Criteria</w:t>
      </w:r>
      <w:bookmarkEnd w:id="139"/>
      <w:bookmarkEnd w:id="140"/>
    </w:p>
    <w:p w:rsidR="00FC4A94" w:rsidRPr="00FD759F" w:rsidRDefault="00FC4A94" w:rsidP="00FC4A94"/>
    <w:p w:rsidR="00FC4A94" w:rsidRDefault="00C5461A" w:rsidP="00FC4A94">
      <w:r>
        <w:t>The Financial Proposal will be evaluated for compliance with the terms of this RFGP</w:t>
      </w:r>
      <w:r w:rsidR="00C02194">
        <w:t xml:space="preserve">. The separate pricing proposal volume </w:t>
      </w:r>
      <w:r w:rsidR="00FE2AC9">
        <w:rPr>
          <w:b/>
        </w:rPr>
        <w:t>(</w:t>
      </w:r>
      <w:r w:rsidR="00C02194" w:rsidRPr="00FE2AC9">
        <w:rPr>
          <w:b/>
          <w:u w:val="single"/>
        </w:rPr>
        <w:t>Attachment</w:t>
      </w:r>
      <w:r w:rsidR="00AB7392">
        <w:rPr>
          <w:b/>
          <w:u w:val="single"/>
        </w:rPr>
        <w:t>s</w:t>
      </w:r>
      <w:r w:rsidR="00C02194" w:rsidRPr="00FE2AC9">
        <w:rPr>
          <w:b/>
          <w:u w:val="single"/>
        </w:rPr>
        <w:t xml:space="preserve"> D-1</w:t>
      </w:r>
      <w:r w:rsidR="00AB7392">
        <w:rPr>
          <w:b/>
          <w:u w:val="single"/>
        </w:rPr>
        <w:t xml:space="preserve"> and D-2</w:t>
      </w:r>
      <w:r w:rsidR="00C02194" w:rsidRPr="00C02194">
        <w:rPr>
          <w:b/>
        </w:rPr>
        <w:t>)</w:t>
      </w:r>
      <w:r w:rsidR="00EF098C">
        <w:t xml:space="preserve"> </w:t>
      </w:r>
      <w:r w:rsidR="00C02194">
        <w:t>will be distributed to the Evaluation Committee for all Proposals deemed reasonably susceptible of being selected for award following the completion of the technical evaluation. A</w:t>
      </w:r>
      <w:r w:rsidR="00EF098C">
        <w:t>ny Financial Proposal that proposes an excessive or unreasonable budget either in total or for any particular line item may be deemed not reasonably susceptible for award</w:t>
      </w:r>
      <w:r>
        <w:t xml:space="preserve">.  </w:t>
      </w:r>
    </w:p>
    <w:p w:rsidR="00FA7EB4" w:rsidRDefault="00FA7EB4" w:rsidP="00FC4A94"/>
    <w:p w:rsidR="00FA7EB4" w:rsidRDefault="00FA7EB4" w:rsidP="00FC4A94"/>
    <w:p w:rsidR="00FA7EB4" w:rsidRPr="00FD759F" w:rsidRDefault="00FA7EB4" w:rsidP="00FA7EB4"/>
    <w:p w:rsidR="00FA7EB4" w:rsidRDefault="00FA7EB4" w:rsidP="00FC4A94"/>
    <w:p w:rsidR="00442101" w:rsidRPr="00FD759F" w:rsidRDefault="00442101" w:rsidP="00FC4A94"/>
    <w:p w:rsidR="00FC4A94" w:rsidRPr="00FD759F" w:rsidRDefault="00FC4A94" w:rsidP="00CD497C">
      <w:pPr>
        <w:pStyle w:val="Heading2"/>
        <w:rPr>
          <w:rFonts w:ascii="Times New Roman" w:hAnsi="Times New Roman"/>
        </w:rPr>
      </w:pPr>
      <w:bookmarkStart w:id="141" w:name="_Toc361222460"/>
      <w:bookmarkStart w:id="142" w:name="_Toc454886887"/>
      <w:r w:rsidRPr="00FD759F">
        <w:rPr>
          <w:rFonts w:ascii="Times New Roman" w:hAnsi="Times New Roman"/>
        </w:rPr>
        <w:lastRenderedPageBreak/>
        <w:t>5.</w:t>
      </w:r>
      <w:r w:rsidR="004D1E7E">
        <w:rPr>
          <w:rFonts w:ascii="Times New Roman" w:hAnsi="Times New Roman"/>
        </w:rPr>
        <w:t>4</w:t>
      </w:r>
      <w:r w:rsidRPr="00FD759F">
        <w:rPr>
          <w:rFonts w:ascii="Times New Roman" w:hAnsi="Times New Roman"/>
        </w:rPr>
        <w:tab/>
        <w:t>Selection Procedures</w:t>
      </w:r>
      <w:bookmarkEnd w:id="141"/>
      <w:bookmarkEnd w:id="142"/>
    </w:p>
    <w:p w:rsidR="00FC4A94" w:rsidRPr="00FD759F" w:rsidRDefault="00FC4A94" w:rsidP="00CD497C">
      <w:pPr>
        <w:keepNext/>
        <w:rPr>
          <w:b/>
          <w:bCs/>
        </w:rPr>
      </w:pPr>
    </w:p>
    <w:p w:rsidR="00FC4A94" w:rsidRPr="00FD759F" w:rsidRDefault="00FA7EB4" w:rsidP="00CD497C">
      <w:pPr>
        <w:keepNext/>
        <w:rPr>
          <w:b/>
          <w:bCs/>
        </w:rPr>
      </w:pPr>
      <w:r>
        <w:rPr>
          <w:b/>
          <w:bCs/>
        </w:rPr>
        <w:t>5.</w:t>
      </w:r>
      <w:r w:rsidR="004D1E7E">
        <w:rPr>
          <w:b/>
          <w:bCs/>
        </w:rPr>
        <w:t>4</w:t>
      </w:r>
      <w:r w:rsidR="00FC4A94" w:rsidRPr="00FD759F">
        <w:rPr>
          <w:b/>
          <w:bCs/>
        </w:rPr>
        <w:t>.1</w:t>
      </w:r>
      <w:r w:rsidR="00FC4A94" w:rsidRPr="00FD759F">
        <w:rPr>
          <w:b/>
          <w:bCs/>
        </w:rPr>
        <w:tab/>
        <w:t>General</w:t>
      </w:r>
    </w:p>
    <w:p w:rsidR="00FC4A94" w:rsidRPr="00FD759F" w:rsidRDefault="00FC4A94" w:rsidP="00CD497C">
      <w:pPr>
        <w:keepNext/>
      </w:pPr>
    </w:p>
    <w:p w:rsidR="00FC4A94" w:rsidRPr="00FD759F" w:rsidRDefault="00080DA9" w:rsidP="00FC4A94">
      <w:pPr>
        <w:ind w:left="720"/>
      </w:pPr>
      <w:r>
        <w:t xml:space="preserve">Although </w:t>
      </w:r>
      <w:r w:rsidR="00637DC2">
        <w:t>COMAR, Title 21, State Procurement Regulations</w:t>
      </w:r>
      <w:r>
        <w:t>, is not applicable to this RFGP, t</w:t>
      </w:r>
      <w:r w:rsidR="00637DC2">
        <w:t xml:space="preserve">he selection procedure for award of this Grant will generally </w:t>
      </w:r>
      <w:r w:rsidR="00CD497C">
        <w:t xml:space="preserve">follow </w:t>
      </w:r>
      <w:r w:rsidR="00637DC2">
        <w:t xml:space="preserve">the evaluation and selection procedures described at COMAR 21.05.03.03.  </w:t>
      </w:r>
      <w:r>
        <w:t>Specifically</w:t>
      </w:r>
      <w:r w:rsidR="00637DC2">
        <w:t xml:space="preserve">, the Procurement Officer may conduct </w:t>
      </w:r>
      <w:r w:rsidR="00FC4A94" w:rsidRPr="00FD759F">
        <w:t xml:space="preserve">discussions </w:t>
      </w:r>
      <w:r w:rsidR="00637DC2">
        <w:t xml:space="preserve">and obtain clarifications of </w:t>
      </w:r>
      <w:r w:rsidR="00FC4A94" w:rsidRPr="00FD759F">
        <w:t>Proposals that are determined to be reasonably susceptib</w:t>
      </w:r>
      <w:r w:rsidR="00C77AF8" w:rsidRPr="00FD759F">
        <w:t>le of being selected for gran</w:t>
      </w:r>
      <w:r w:rsidR="00FC4A94" w:rsidRPr="00FD759F">
        <w:t xml:space="preserve">t award or potentially so.  </w:t>
      </w:r>
      <w:r w:rsidR="00637DC2">
        <w:t>T</w:t>
      </w:r>
      <w:r w:rsidR="00FC4A94" w:rsidRPr="00FD759F">
        <w:t>he State reserves the right to make an award without holding discussions.</w:t>
      </w:r>
    </w:p>
    <w:p w:rsidR="00FC4A94" w:rsidRPr="00FD759F" w:rsidRDefault="00FC4A94" w:rsidP="00FC4A94">
      <w:pPr>
        <w:ind w:left="720"/>
      </w:pPr>
    </w:p>
    <w:p w:rsidR="00FC4A94" w:rsidRPr="00FD759F" w:rsidRDefault="00FC4A94" w:rsidP="00FC4A94">
      <w:pPr>
        <w:ind w:left="720"/>
      </w:pPr>
      <w:r w:rsidRPr="00FD759F">
        <w:t>In either case (</w:t>
      </w:r>
      <w:r w:rsidRPr="00637DC2">
        <w:rPr>
          <w:i/>
        </w:rPr>
        <w:t>i.e.</w:t>
      </w:r>
      <w:r w:rsidRPr="00FD759F">
        <w:t xml:space="preserve">, with or without discussions), the State may determine an </w:t>
      </w:r>
      <w:r w:rsidR="00B52CF9" w:rsidRPr="00FD759F">
        <w:t>Applicant</w:t>
      </w:r>
      <w:r w:rsidRPr="00FD759F">
        <w:t xml:space="preserve"> to be not responsible and/or an </w:t>
      </w:r>
      <w:r w:rsidR="00B52CF9" w:rsidRPr="00FD759F">
        <w:t>Applicant</w:t>
      </w:r>
      <w:r w:rsidRPr="00FD759F">
        <w:t xml:space="preserve">’s Proposal to be not reasonably susceptible of being selected for award at any time after the initial closing date for receipt of Proposals and prior to </w:t>
      </w:r>
      <w:r w:rsidR="00445499" w:rsidRPr="00FD759F">
        <w:t>Gran</w:t>
      </w:r>
      <w:r w:rsidRPr="00FD759F">
        <w:t xml:space="preserve">t award.  If the State finds an </w:t>
      </w:r>
      <w:r w:rsidR="00B52CF9" w:rsidRPr="00FD759F">
        <w:t>Applicant</w:t>
      </w:r>
      <w:r w:rsidRPr="00FD759F">
        <w:t xml:space="preserve"> to be not responsible and/or an </w:t>
      </w:r>
      <w:r w:rsidR="00B52CF9" w:rsidRPr="00FD759F">
        <w:t>Applicant</w:t>
      </w:r>
      <w:r w:rsidRPr="00FD759F">
        <w:t xml:space="preserve">’s Technical Proposal to be not reasonably susceptible of being selected for award, that </w:t>
      </w:r>
      <w:r w:rsidR="00B52CF9" w:rsidRPr="00FD759F">
        <w:t>Applicant</w:t>
      </w:r>
      <w:r w:rsidRPr="00FD759F">
        <w:t>’s Financial Proposal will be returned if the Financial Proposal is unopened at the time of the determination.</w:t>
      </w:r>
    </w:p>
    <w:p w:rsidR="00FC4A94" w:rsidRPr="00FD759F" w:rsidRDefault="00FC4A94" w:rsidP="00FC4A94">
      <w:pPr>
        <w:rPr>
          <w:b/>
          <w:bCs/>
        </w:rPr>
      </w:pPr>
    </w:p>
    <w:p w:rsidR="00FC4A94" w:rsidRPr="00FD759F" w:rsidRDefault="00FA7EB4" w:rsidP="00FC4A94">
      <w:pPr>
        <w:rPr>
          <w:b/>
        </w:rPr>
      </w:pPr>
      <w:r>
        <w:rPr>
          <w:b/>
        </w:rPr>
        <w:t>5.</w:t>
      </w:r>
      <w:r w:rsidR="004D1E7E">
        <w:rPr>
          <w:b/>
        </w:rPr>
        <w:t>4</w:t>
      </w:r>
      <w:r w:rsidR="00FC4A94" w:rsidRPr="00FD759F">
        <w:rPr>
          <w:b/>
        </w:rPr>
        <w:t>.2</w:t>
      </w:r>
      <w:r w:rsidR="00FC4A94" w:rsidRPr="00FD759F">
        <w:rPr>
          <w:b/>
          <w:bCs/>
        </w:rPr>
        <w:tab/>
        <w:t>Selection Process Sequence</w:t>
      </w:r>
    </w:p>
    <w:p w:rsidR="00FC4A94" w:rsidRPr="00FD759F" w:rsidRDefault="00FC4A94" w:rsidP="00FC4A94"/>
    <w:p w:rsidR="00D22CDC" w:rsidRDefault="00FA7EB4" w:rsidP="00FC4A94">
      <w:pPr>
        <w:ind w:left="1440" w:hanging="720"/>
      </w:pPr>
      <w:r>
        <w:t>5.</w:t>
      </w:r>
      <w:r w:rsidR="004D1E7E">
        <w:t>4</w:t>
      </w:r>
      <w:r w:rsidR="00FC4A94" w:rsidRPr="00FD759F">
        <w:t>.2.</w:t>
      </w:r>
      <w:r w:rsidR="00445499" w:rsidRPr="00FD759F">
        <w:t>1</w:t>
      </w:r>
      <w:r w:rsidR="00D22CDC">
        <w:t xml:space="preserve">   </w:t>
      </w:r>
      <w:r w:rsidR="00FC4A94" w:rsidRPr="00FD759F">
        <w:t>Technical Proposals are evaluated for technical merit a</w:t>
      </w:r>
      <w:r w:rsidR="00D22CDC">
        <w:t>nd ranked.  During this review,</w:t>
      </w:r>
    </w:p>
    <w:p w:rsidR="00D22CDC" w:rsidRDefault="00D22CDC" w:rsidP="00FC4A94">
      <w:pPr>
        <w:ind w:left="1440" w:hanging="720"/>
      </w:pPr>
      <w:r>
        <w:t xml:space="preserve">              </w:t>
      </w:r>
      <w:r w:rsidR="00FC4A94" w:rsidRPr="00FD759F">
        <w:t>oral presentations and discussions may be held. The purp</w:t>
      </w:r>
      <w:r>
        <w:t>ose of such discussions will be</w:t>
      </w:r>
    </w:p>
    <w:p w:rsidR="00D22CDC" w:rsidRDefault="00D22CDC" w:rsidP="00FC4A94">
      <w:pPr>
        <w:ind w:left="1440" w:hanging="720"/>
      </w:pPr>
      <w:r>
        <w:t xml:space="preserve">              </w:t>
      </w:r>
      <w:r w:rsidR="00FC4A94" w:rsidRPr="00FD759F">
        <w:t xml:space="preserve">to assure a full understanding of the State’s requirements and the </w:t>
      </w:r>
      <w:r w:rsidR="00B52CF9" w:rsidRPr="00FD759F">
        <w:t>Applicant</w:t>
      </w:r>
      <w:r>
        <w:t>’s ability to</w:t>
      </w:r>
    </w:p>
    <w:p w:rsidR="00D22CDC" w:rsidRDefault="00D22CDC" w:rsidP="00FC4A94">
      <w:pPr>
        <w:ind w:left="1440" w:hanging="720"/>
      </w:pPr>
      <w:r>
        <w:t xml:space="preserve">              </w:t>
      </w:r>
      <w:r w:rsidR="00FC4A94" w:rsidRPr="00FD759F">
        <w:t>perform the services, as well as to</w:t>
      </w:r>
      <w:r w:rsidR="00445499" w:rsidRPr="00FD759F">
        <w:t xml:space="preserve"> facilitate arrival at a Gran</w:t>
      </w:r>
      <w:r>
        <w:t>t that is most advantageous to</w:t>
      </w:r>
    </w:p>
    <w:p w:rsidR="00D22CDC" w:rsidRDefault="00D22CDC" w:rsidP="00FC4A94">
      <w:pPr>
        <w:ind w:left="1440" w:hanging="720"/>
      </w:pPr>
      <w:r>
        <w:t xml:space="preserve">              </w:t>
      </w:r>
      <w:r w:rsidR="00FC4A94" w:rsidRPr="00FD759F">
        <w:t xml:space="preserve">the State.  </w:t>
      </w:r>
      <w:r w:rsidR="00B52CF9" w:rsidRPr="00FD759F">
        <w:t>Applicants</w:t>
      </w:r>
      <w:r w:rsidR="00FC4A94" w:rsidRPr="00FD759F">
        <w:t xml:space="preserve"> will be contacted by the State</w:t>
      </w:r>
      <w:r>
        <w:t xml:space="preserve"> as soon as any discussions are</w:t>
      </w:r>
    </w:p>
    <w:p w:rsidR="00FC4A94" w:rsidRPr="00FD759F" w:rsidRDefault="00D22CDC" w:rsidP="00FC4A94">
      <w:pPr>
        <w:ind w:left="1440" w:hanging="720"/>
      </w:pPr>
      <w:r>
        <w:t xml:space="preserve">              </w:t>
      </w:r>
      <w:r w:rsidR="00FC4A94" w:rsidRPr="00FD759F">
        <w:t>scheduled.</w:t>
      </w:r>
    </w:p>
    <w:p w:rsidR="00FC4A94" w:rsidRPr="00FD759F" w:rsidRDefault="00FC4A94" w:rsidP="00FC4A94">
      <w:pPr>
        <w:ind w:left="1440" w:hanging="720"/>
      </w:pPr>
    </w:p>
    <w:p w:rsidR="00D22CDC" w:rsidRDefault="00FA7EB4" w:rsidP="00FC4A94">
      <w:pPr>
        <w:ind w:left="1440" w:hanging="720"/>
      </w:pPr>
      <w:r>
        <w:t>5.</w:t>
      </w:r>
      <w:r w:rsidR="004D1E7E">
        <w:t>4</w:t>
      </w:r>
      <w:r w:rsidR="00445499" w:rsidRPr="00FD759F">
        <w:t>.2.2</w:t>
      </w:r>
      <w:r w:rsidR="00D22CDC">
        <w:t xml:space="preserve">   </w:t>
      </w:r>
      <w:r w:rsidR="00B52CF9" w:rsidRPr="00FD759F">
        <w:t>Applicants</w:t>
      </w:r>
      <w:r w:rsidR="00FC4A94" w:rsidRPr="00FD759F">
        <w:t xml:space="preserve"> must confirm in writing any substantive oral cl</w:t>
      </w:r>
      <w:r w:rsidR="00D22CDC">
        <w:t>arifications of, or changes in,</w:t>
      </w:r>
    </w:p>
    <w:p w:rsidR="00D22CDC" w:rsidRDefault="00D22CDC" w:rsidP="00FC4A94">
      <w:pPr>
        <w:ind w:left="1440" w:hanging="720"/>
      </w:pPr>
      <w:r>
        <w:t xml:space="preserve">              </w:t>
      </w:r>
      <w:r w:rsidR="00FC4A94" w:rsidRPr="00FD759F">
        <w:t>their Technical Proposals made in the course of</w:t>
      </w:r>
      <w:r>
        <w:t xml:space="preserve"> discussions.  Any such written</w:t>
      </w:r>
    </w:p>
    <w:p w:rsidR="00D22CDC" w:rsidRDefault="00D22CDC" w:rsidP="00FC4A94">
      <w:pPr>
        <w:ind w:left="1440" w:hanging="720"/>
      </w:pPr>
      <w:r>
        <w:t xml:space="preserve">              </w:t>
      </w:r>
      <w:r w:rsidR="00FC4A94" w:rsidRPr="00FD759F">
        <w:t xml:space="preserve">clarifications or changes then become part of the </w:t>
      </w:r>
      <w:r w:rsidR="00B52CF9" w:rsidRPr="00FD759F">
        <w:t>Applicant</w:t>
      </w:r>
      <w:r w:rsidR="00FC4A94" w:rsidRPr="00FD759F">
        <w:t xml:space="preserve">’s Technical </w:t>
      </w:r>
      <w:r>
        <w:t>Proposal.</w:t>
      </w:r>
    </w:p>
    <w:p w:rsidR="00FC4A94" w:rsidRPr="00FD759F" w:rsidRDefault="00D22CDC" w:rsidP="00FC4A94">
      <w:pPr>
        <w:ind w:left="1440" w:hanging="720"/>
      </w:pPr>
      <w:r>
        <w:t xml:space="preserve">              </w:t>
      </w:r>
      <w:r w:rsidR="00FC4A94" w:rsidRPr="00FD759F">
        <w:t>Technical Proposals are given a final review and ranked.</w:t>
      </w:r>
    </w:p>
    <w:p w:rsidR="00FC4A94" w:rsidRPr="00FD759F" w:rsidRDefault="00FC4A94" w:rsidP="00FC4A94">
      <w:pPr>
        <w:ind w:left="1440" w:hanging="720"/>
      </w:pPr>
    </w:p>
    <w:p w:rsidR="00D22CDC" w:rsidRPr="00151069" w:rsidRDefault="00FA7EB4" w:rsidP="00215C98">
      <w:pPr>
        <w:ind w:left="1440" w:hanging="720"/>
      </w:pPr>
      <w:r>
        <w:t>5.</w:t>
      </w:r>
      <w:r w:rsidR="004D1E7E">
        <w:t>4</w:t>
      </w:r>
      <w:r w:rsidR="00445499" w:rsidRPr="00FD759F">
        <w:t>.2.3</w:t>
      </w:r>
      <w:r w:rsidR="00D22CDC">
        <w:t xml:space="preserve">   </w:t>
      </w:r>
      <w:r w:rsidR="00A27A14">
        <w:t>The Financial Proposal of each q</w:t>
      </w:r>
      <w:r w:rsidR="00FC4A94" w:rsidRPr="00151069">
        <w:t xml:space="preserve">ualified </w:t>
      </w:r>
      <w:r w:rsidR="00B52CF9" w:rsidRPr="00151069">
        <w:t>Applicant</w:t>
      </w:r>
      <w:r w:rsidR="00FC4A94" w:rsidRPr="00151069">
        <w:t xml:space="preserve"> (a responsible </w:t>
      </w:r>
      <w:r w:rsidR="00B52CF9" w:rsidRPr="00151069">
        <w:t>Applicant</w:t>
      </w:r>
      <w:r w:rsidR="00D22CDC" w:rsidRPr="00151069">
        <w:t xml:space="preserve"> determined</w:t>
      </w:r>
    </w:p>
    <w:p w:rsidR="00D22CDC" w:rsidRPr="00151069" w:rsidRDefault="00D22CDC" w:rsidP="00215C98">
      <w:pPr>
        <w:ind w:left="1440" w:hanging="720"/>
      </w:pPr>
      <w:r w:rsidRPr="00151069">
        <w:t xml:space="preserve">              </w:t>
      </w:r>
      <w:r w:rsidR="00FC4A94" w:rsidRPr="00151069">
        <w:t xml:space="preserve">to have submitted an acceptable Proposal) will be evaluated </w:t>
      </w:r>
      <w:r w:rsidR="00EF098C" w:rsidRPr="00151069">
        <w:t>as described in Section 5.3.</w:t>
      </w:r>
    </w:p>
    <w:p w:rsidR="00FC4A94" w:rsidRDefault="00D22CDC" w:rsidP="00215C98">
      <w:pPr>
        <w:ind w:left="1440" w:hanging="720"/>
      </w:pPr>
      <w:r w:rsidRPr="00151069">
        <w:t xml:space="preserve">              </w:t>
      </w:r>
      <w:r w:rsidR="00215C98" w:rsidRPr="00151069">
        <w:t>F</w:t>
      </w:r>
      <w:r w:rsidR="00C11D74">
        <w:t>inancial Proposals will</w:t>
      </w:r>
      <w:r w:rsidR="00215C98" w:rsidRPr="00151069">
        <w:t xml:space="preserve"> </w:t>
      </w:r>
      <w:r w:rsidR="00FD2F29">
        <w:t xml:space="preserve">not </w:t>
      </w:r>
      <w:r w:rsidR="00215C98" w:rsidRPr="00151069">
        <w:t>be ranked.</w:t>
      </w:r>
    </w:p>
    <w:p w:rsidR="004D1E7E" w:rsidRPr="00151069" w:rsidRDefault="004D1E7E" w:rsidP="00C2704C"/>
    <w:p w:rsidR="00FC4A94" w:rsidRPr="00151069" w:rsidRDefault="00FA7EB4" w:rsidP="00FC4A94">
      <w:pPr>
        <w:rPr>
          <w:b/>
          <w:bCs/>
        </w:rPr>
      </w:pPr>
      <w:r>
        <w:rPr>
          <w:b/>
        </w:rPr>
        <w:t>5.</w:t>
      </w:r>
      <w:r w:rsidR="004D1E7E">
        <w:rPr>
          <w:b/>
        </w:rPr>
        <w:t>4</w:t>
      </w:r>
      <w:r w:rsidR="00FC4A94" w:rsidRPr="00151069">
        <w:rPr>
          <w:b/>
        </w:rPr>
        <w:t>.3</w:t>
      </w:r>
      <w:r w:rsidR="00FC4A94" w:rsidRPr="00151069">
        <w:rPr>
          <w:b/>
        </w:rPr>
        <w:tab/>
      </w:r>
      <w:r w:rsidR="00FC4A94" w:rsidRPr="00151069">
        <w:rPr>
          <w:b/>
          <w:bCs/>
        </w:rPr>
        <w:t>Award Determination</w:t>
      </w:r>
    </w:p>
    <w:p w:rsidR="00FC4A94" w:rsidRPr="00151069" w:rsidRDefault="00FC4A94" w:rsidP="00FC4A94">
      <w:pPr>
        <w:pStyle w:val="BodyText"/>
        <w:ind w:left="720"/>
        <w:rPr>
          <w:sz w:val="24"/>
        </w:rPr>
      </w:pPr>
    </w:p>
    <w:p w:rsidR="00FC4A94" w:rsidRPr="00FD759F" w:rsidRDefault="00FC4A94" w:rsidP="00FC4A94">
      <w:pPr>
        <w:pStyle w:val="BodyText"/>
        <w:ind w:left="720"/>
        <w:rPr>
          <w:color w:val="FF0000"/>
          <w:sz w:val="24"/>
        </w:rPr>
      </w:pPr>
      <w:r w:rsidRPr="00151069">
        <w:rPr>
          <w:sz w:val="24"/>
        </w:rPr>
        <w:t xml:space="preserve">Upon completion of the </w:t>
      </w:r>
      <w:r w:rsidR="00637DC2">
        <w:rPr>
          <w:sz w:val="24"/>
        </w:rPr>
        <w:t>Selection Process S</w:t>
      </w:r>
      <w:r w:rsidR="003A1F3F">
        <w:rPr>
          <w:sz w:val="24"/>
        </w:rPr>
        <w:t>equence described in Section 5.</w:t>
      </w:r>
      <w:r w:rsidR="00C2704C">
        <w:rPr>
          <w:sz w:val="24"/>
        </w:rPr>
        <w:t>4</w:t>
      </w:r>
      <w:r w:rsidR="00637DC2">
        <w:rPr>
          <w:sz w:val="24"/>
        </w:rPr>
        <w:t>.2</w:t>
      </w:r>
      <w:r w:rsidRPr="00151069">
        <w:rPr>
          <w:sz w:val="24"/>
        </w:rPr>
        <w:t xml:space="preserve">, each </w:t>
      </w:r>
      <w:r w:rsidR="00B52CF9" w:rsidRPr="00151069">
        <w:rPr>
          <w:sz w:val="24"/>
        </w:rPr>
        <w:t>Applicant</w:t>
      </w:r>
      <w:r w:rsidRPr="00151069">
        <w:rPr>
          <w:sz w:val="24"/>
        </w:rPr>
        <w:t xml:space="preserve"> will receive an overall ranking.  The Procurement Officer wil</w:t>
      </w:r>
      <w:r w:rsidR="00445499" w:rsidRPr="00151069">
        <w:rPr>
          <w:sz w:val="24"/>
        </w:rPr>
        <w:t>l recommend award of the Gran</w:t>
      </w:r>
      <w:r w:rsidRPr="00151069">
        <w:rPr>
          <w:sz w:val="24"/>
        </w:rPr>
        <w:t xml:space="preserve">t to the responsible </w:t>
      </w:r>
      <w:r w:rsidR="00B52CF9" w:rsidRPr="00151069">
        <w:rPr>
          <w:sz w:val="24"/>
        </w:rPr>
        <w:t>Applicant</w:t>
      </w:r>
      <w:r w:rsidRPr="00151069">
        <w:rPr>
          <w:sz w:val="24"/>
        </w:rPr>
        <w:t xml:space="preserve"> that submitted the Proposal determined to be the most advantageous to the State.  In making this most advantageous Proposal determination, technical factors will receive </w:t>
      </w:r>
      <w:r w:rsidR="00C026B3" w:rsidRPr="00151069">
        <w:rPr>
          <w:sz w:val="24"/>
        </w:rPr>
        <w:t>greater weight than</w:t>
      </w:r>
      <w:r w:rsidRPr="00151069">
        <w:rPr>
          <w:sz w:val="24"/>
        </w:rPr>
        <w:t xml:space="preserve"> financial factors.</w:t>
      </w:r>
      <w:r w:rsidRPr="00FD759F">
        <w:rPr>
          <w:sz w:val="24"/>
        </w:rPr>
        <w:t xml:space="preserve">  </w:t>
      </w:r>
    </w:p>
    <w:p w:rsidR="00FC4A94" w:rsidRDefault="00FC4A94" w:rsidP="00FC4A94"/>
    <w:p w:rsidR="00C2704C" w:rsidRDefault="00C2704C" w:rsidP="00FC4A94"/>
    <w:p w:rsidR="00C2704C" w:rsidRPr="00FD759F" w:rsidRDefault="00C2704C" w:rsidP="00FC4A94"/>
    <w:p w:rsidR="00FC4A94" w:rsidRPr="00FD759F" w:rsidRDefault="00FA7EB4" w:rsidP="00FC4A94">
      <w:pPr>
        <w:pStyle w:val="Heading2"/>
        <w:rPr>
          <w:rFonts w:ascii="Times New Roman" w:hAnsi="Times New Roman"/>
        </w:rPr>
      </w:pPr>
      <w:bookmarkStart w:id="143" w:name="_Toc361222461"/>
      <w:bookmarkStart w:id="144" w:name="_Toc454886888"/>
      <w:r>
        <w:rPr>
          <w:rFonts w:ascii="Times New Roman" w:hAnsi="Times New Roman"/>
        </w:rPr>
        <w:lastRenderedPageBreak/>
        <w:t>5.</w:t>
      </w:r>
      <w:r w:rsidR="004D1E7E">
        <w:rPr>
          <w:rFonts w:ascii="Times New Roman" w:hAnsi="Times New Roman"/>
        </w:rPr>
        <w:t>5</w:t>
      </w:r>
      <w:r w:rsidR="00FC4A94" w:rsidRPr="00FD759F">
        <w:rPr>
          <w:rFonts w:ascii="Times New Roman" w:hAnsi="Times New Roman"/>
        </w:rPr>
        <w:tab/>
        <w:t xml:space="preserve">Documents Required upon Notice of Recommendation for </w:t>
      </w:r>
      <w:r w:rsidR="0024106A" w:rsidRPr="00FD759F">
        <w:rPr>
          <w:rFonts w:ascii="Times New Roman" w:hAnsi="Times New Roman"/>
        </w:rPr>
        <w:t>Grant</w:t>
      </w:r>
      <w:r w:rsidR="00FC4A94" w:rsidRPr="00FD759F">
        <w:rPr>
          <w:rFonts w:ascii="Times New Roman" w:hAnsi="Times New Roman"/>
        </w:rPr>
        <w:t xml:space="preserve"> Award</w:t>
      </w:r>
      <w:bookmarkEnd w:id="143"/>
      <w:bookmarkEnd w:id="144"/>
    </w:p>
    <w:p w:rsidR="00FC4A94" w:rsidRPr="00FD759F" w:rsidRDefault="00FC4A94" w:rsidP="00FC4A94"/>
    <w:p w:rsidR="00FC4A94" w:rsidRPr="00FD759F" w:rsidRDefault="00FC4A94" w:rsidP="00FC4A94">
      <w:r w:rsidRPr="00FD759F">
        <w:t xml:space="preserve">Upon receipt of a Notification of Recommendation for </w:t>
      </w:r>
      <w:r w:rsidR="00F96C79" w:rsidRPr="00FD759F">
        <w:t>Gran</w:t>
      </w:r>
      <w:r w:rsidRPr="00FD759F">
        <w:t>t Award, the following documents shall be completed, signed if applicable with original signatures, and subm</w:t>
      </w:r>
      <w:r w:rsidR="003D04BA">
        <w:t>itted by the recommended Grantee</w:t>
      </w:r>
      <w:r w:rsidRPr="00FD759F">
        <w:t xml:space="preserve"> within five (5) Business Days, unless noted otherwise.  Submit three (3)</w:t>
      </w:r>
      <w:r w:rsidR="005C5658">
        <w:t xml:space="preserve"> original</w:t>
      </w:r>
      <w:r w:rsidRPr="00FD759F">
        <w:t xml:space="preserve"> copies of each of the following documents:</w:t>
      </w:r>
    </w:p>
    <w:p w:rsidR="00FC4A94" w:rsidRPr="00FD759F" w:rsidRDefault="00FC4A94" w:rsidP="00FC4A94"/>
    <w:p w:rsidR="00FC4A94" w:rsidRPr="00FD759F" w:rsidRDefault="00FC4A94" w:rsidP="00FC4A94">
      <w:pPr>
        <w:ind w:left="1440" w:hanging="720"/>
      </w:pPr>
      <w:r w:rsidRPr="00FD759F">
        <w:t>a.</w:t>
      </w:r>
      <w:r w:rsidRPr="00FD759F">
        <w:tab/>
      </w:r>
      <w:r w:rsidR="00B4244F" w:rsidRPr="00B11032">
        <w:rPr>
          <w:b/>
        </w:rPr>
        <w:t>Gran</w:t>
      </w:r>
      <w:r w:rsidRPr="00B11032">
        <w:rPr>
          <w:b/>
        </w:rPr>
        <w:t>t</w:t>
      </w:r>
      <w:r w:rsidR="00B4244F" w:rsidRPr="00B11032">
        <w:rPr>
          <w:b/>
        </w:rPr>
        <w:t xml:space="preserve"> Agreement</w:t>
      </w:r>
      <w:r w:rsidRPr="00FD759F">
        <w:t xml:space="preserve"> (</w:t>
      </w:r>
      <w:r w:rsidRPr="00FD759F">
        <w:rPr>
          <w:b/>
          <w:u w:val="single"/>
        </w:rPr>
        <w:t>Attachment A</w:t>
      </w:r>
      <w:r w:rsidRPr="00FD759F">
        <w:t>),</w:t>
      </w:r>
    </w:p>
    <w:p w:rsidR="00FC4A94" w:rsidRDefault="00FC4A94" w:rsidP="001D6F3A">
      <w:pPr>
        <w:ind w:left="1440" w:hanging="720"/>
      </w:pPr>
      <w:r w:rsidRPr="00FD759F">
        <w:t>b.</w:t>
      </w:r>
      <w:r w:rsidRPr="00FD759F">
        <w:tab/>
      </w:r>
      <w:r w:rsidRPr="00B11032">
        <w:rPr>
          <w:b/>
        </w:rPr>
        <w:t>Non-Disclosure Agreement</w:t>
      </w:r>
      <w:r w:rsidRPr="00FD759F">
        <w:t xml:space="preserve"> (</w:t>
      </w:r>
      <w:r w:rsidRPr="00FD759F">
        <w:rPr>
          <w:b/>
          <w:u w:val="single"/>
        </w:rPr>
        <w:t xml:space="preserve">Attachment </w:t>
      </w:r>
      <w:r w:rsidR="00F96C79" w:rsidRPr="00FD759F">
        <w:rPr>
          <w:b/>
          <w:u w:val="single"/>
        </w:rPr>
        <w:t>G</w:t>
      </w:r>
      <w:r w:rsidRPr="00FD759F">
        <w:t xml:space="preserve">), if applicable; </w:t>
      </w:r>
      <w:r w:rsidRPr="00FD759F">
        <w:rPr>
          <w:b/>
        </w:rPr>
        <w:t>*see Section 1.</w:t>
      </w:r>
      <w:r w:rsidR="00762914">
        <w:rPr>
          <w:b/>
        </w:rPr>
        <w:t>26</w:t>
      </w:r>
      <w:r w:rsidRPr="00FD759F">
        <w:t>,</w:t>
      </w:r>
    </w:p>
    <w:p w:rsidR="00FC4A94" w:rsidRPr="00FD759F" w:rsidRDefault="00B53270" w:rsidP="00FC4A94">
      <w:pPr>
        <w:ind w:left="1440" w:hanging="720"/>
        <w:rPr>
          <w:b/>
        </w:rPr>
      </w:pPr>
      <w:r>
        <w:t>c</w:t>
      </w:r>
      <w:r w:rsidR="00FC4A94" w:rsidRPr="00FD759F">
        <w:t>.</w:t>
      </w:r>
      <w:r w:rsidR="00FC4A94" w:rsidRPr="00FD759F">
        <w:tab/>
        <w:t xml:space="preserve">copy of a current Certificate of Insurance with the prescribed limits set forth in Section 3.4 “Insurance Requirements,” </w:t>
      </w:r>
      <w:r w:rsidR="00715A7B" w:rsidRPr="00FD759F">
        <w:t xml:space="preserve">listing </w:t>
      </w:r>
      <w:r w:rsidR="00FC4A94" w:rsidRPr="00FD759F">
        <w:t xml:space="preserve">the State as an additional insured, if applicable; </w:t>
      </w:r>
      <w:r w:rsidR="00FC4A94" w:rsidRPr="00FD759F">
        <w:rPr>
          <w:b/>
        </w:rPr>
        <w:t>*see Section 3.4.</w:t>
      </w:r>
    </w:p>
    <w:p w:rsidR="002859C9" w:rsidRPr="00FD759F" w:rsidRDefault="002859C9" w:rsidP="002859C9"/>
    <w:p w:rsidR="002E28D4" w:rsidRPr="00FD759F" w:rsidRDefault="002E28D4" w:rsidP="002859C9"/>
    <w:p w:rsidR="002E28D4" w:rsidRPr="00FD759F" w:rsidRDefault="002E28D4" w:rsidP="002859C9"/>
    <w:p w:rsidR="002E28D4" w:rsidRPr="00FD759F" w:rsidRDefault="002E28D4" w:rsidP="002859C9"/>
    <w:p w:rsidR="002E28D4" w:rsidRPr="00FD759F" w:rsidRDefault="002E28D4" w:rsidP="002859C9"/>
    <w:p w:rsidR="002E28D4" w:rsidRPr="00FD759F" w:rsidRDefault="002E28D4" w:rsidP="002E28D4">
      <w:pPr>
        <w:jc w:val="center"/>
        <w:rPr>
          <w:b/>
        </w:rPr>
      </w:pPr>
      <w:r w:rsidRPr="00FD759F">
        <w:rPr>
          <w:b/>
        </w:rPr>
        <w:t xml:space="preserve">THE REMAINDER OF THIS PAGE </w:t>
      </w:r>
      <w:r w:rsidR="00F459BE">
        <w:rPr>
          <w:b/>
        </w:rPr>
        <w:t>IS INTENTIONALLY LEFT BLANK</w:t>
      </w:r>
    </w:p>
    <w:p w:rsidR="002E28D4" w:rsidRPr="00FD759F" w:rsidRDefault="002E28D4" w:rsidP="002859C9">
      <w:pPr>
        <w:sectPr w:rsidR="002E28D4" w:rsidRPr="00FD759F">
          <w:headerReference w:type="even" r:id="rId30"/>
          <w:headerReference w:type="default" r:id="rId31"/>
          <w:footerReference w:type="default" r:id="rId32"/>
          <w:headerReference w:type="first" r:id="rId33"/>
          <w:pgSz w:w="12240" w:h="15840"/>
          <w:pgMar w:top="720" w:right="1008" w:bottom="720" w:left="1008" w:header="720" w:footer="720" w:gutter="0"/>
          <w:cols w:space="720"/>
          <w:docGrid w:linePitch="360"/>
        </w:sectPr>
      </w:pPr>
    </w:p>
    <w:p w:rsidR="004F3CE4" w:rsidRPr="00FD759F" w:rsidRDefault="00B52CF9" w:rsidP="004F3CE4">
      <w:pPr>
        <w:pStyle w:val="Heading1"/>
        <w:rPr>
          <w:rStyle w:val="Heading2Char"/>
          <w:rFonts w:ascii="Times New Roman" w:hAnsi="Times New Roman"/>
          <w:b w:val="0"/>
          <w:bCs w:val="0"/>
          <w:caps w:val="0"/>
        </w:rPr>
      </w:pPr>
      <w:bookmarkStart w:id="145" w:name="_SECTION_4_-_ATTACHMENTS"/>
      <w:bookmarkStart w:id="146" w:name="_Toc454886889"/>
      <w:bookmarkEnd w:id="130"/>
      <w:bookmarkEnd w:id="131"/>
      <w:bookmarkEnd w:id="132"/>
      <w:bookmarkEnd w:id="133"/>
      <w:bookmarkEnd w:id="134"/>
      <w:bookmarkEnd w:id="135"/>
      <w:bookmarkEnd w:id="136"/>
      <w:bookmarkEnd w:id="145"/>
      <w:r w:rsidRPr="00FD759F">
        <w:rPr>
          <w:rFonts w:ascii="Times New Roman" w:hAnsi="Times New Roman"/>
          <w:sz w:val="24"/>
          <w:u w:val="single"/>
        </w:rPr>
        <w:lastRenderedPageBreak/>
        <w:t>RFGP</w:t>
      </w:r>
      <w:r w:rsidR="004F3CE4" w:rsidRPr="00FD759F">
        <w:rPr>
          <w:rFonts w:ascii="Times New Roman" w:hAnsi="Times New Roman"/>
          <w:sz w:val="24"/>
          <w:u w:val="single"/>
        </w:rPr>
        <w:t xml:space="preserve"> ATTACHMENTS</w:t>
      </w:r>
      <w:bookmarkEnd w:id="146"/>
    </w:p>
    <w:p w:rsidR="004F3CE4" w:rsidRPr="00FD759F" w:rsidRDefault="004F3CE4" w:rsidP="004F3CE4"/>
    <w:p w:rsidR="004F3CE4" w:rsidRPr="00FD759F" w:rsidRDefault="004F3CE4" w:rsidP="004F3CE4">
      <w:r w:rsidRPr="00CA6206">
        <w:rPr>
          <w:b/>
          <w:bCs/>
          <w:u w:val="single"/>
        </w:rPr>
        <w:t>ATTACHMENT A</w:t>
      </w:r>
      <w:r w:rsidR="00F96C79" w:rsidRPr="00FD759F">
        <w:rPr>
          <w:b/>
        </w:rPr>
        <w:t xml:space="preserve"> – Gran</w:t>
      </w:r>
      <w:r w:rsidRPr="00FD759F">
        <w:rPr>
          <w:b/>
        </w:rPr>
        <w:t>t</w:t>
      </w:r>
      <w:r w:rsidR="002859C9" w:rsidRPr="00FD759F">
        <w:rPr>
          <w:b/>
        </w:rPr>
        <w:t xml:space="preserve"> Agreement</w:t>
      </w:r>
    </w:p>
    <w:p w:rsidR="004F3CE4" w:rsidRPr="00FD759F" w:rsidRDefault="004F3CE4" w:rsidP="004F3CE4">
      <w:r w:rsidRPr="00FD759F">
        <w:t xml:space="preserve">This is </w:t>
      </w:r>
      <w:r w:rsidR="00F96C79" w:rsidRPr="00FD759F">
        <w:t xml:space="preserve">the sample </w:t>
      </w:r>
      <w:r w:rsidR="002859C9" w:rsidRPr="00FD759F">
        <w:t>G</w:t>
      </w:r>
      <w:r w:rsidR="00F96C79" w:rsidRPr="00FD759F">
        <w:t>ran</w:t>
      </w:r>
      <w:r w:rsidRPr="00FD759F">
        <w:t>t</w:t>
      </w:r>
      <w:r w:rsidR="002859C9" w:rsidRPr="00FD759F">
        <w:t xml:space="preserve"> Agreement</w:t>
      </w:r>
      <w:r w:rsidRPr="00FD759F">
        <w:t xml:space="preserve"> used by the Department. It is provided with the </w:t>
      </w:r>
      <w:r w:rsidR="00B52CF9" w:rsidRPr="00FD759F">
        <w:t>RFGP</w:t>
      </w:r>
      <w:r w:rsidRPr="00FD759F">
        <w:t xml:space="preserve"> for informational purposes and is not required to be submitted at Proposal submission time.  Upon notification of recommendatio</w:t>
      </w:r>
      <w:r w:rsidR="002859C9" w:rsidRPr="00FD759F">
        <w:t>n for award, a completed G</w:t>
      </w:r>
      <w:r w:rsidR="00F96C79" w:rsidRPr="00FD759F">
        <w:t>ran</w:t>
      </w:r>
      <w:r w:rsidRPr="00FD759F">
        <w:t>t</w:t>
      </w:r>
      <w:r w:rsidR="002859C9" w:rsidRPr="00FD759F">
        <w:t xml:space="preserve"> Agreement</w:t>
      </w:r>
      <w:r w:rsidRPr="00FD759F">
        <w:t xml:space="preserve"> will be sent </w:t>
      </w:r>
      <w:r w:rsidR="007E5E84">
        <w:t>to the recommended Grantee</w:t>
      </w:r>
      <w:r w:rsidRPr="00FD759F">
        <w:t xml:space="preserve"> for sig</w:t>
      </w:r>
      <w:r w:rsidR="007E5E84">
        <w:t>nature.  The recommended Grantee</w:t>
      </w:r>
      <w:r w:rsidRPr="00FD759F">
        <w:t xml:space="preserve"> must return to the Procurement Officer three (3</w:t>
      </w:r>
      <w:r w:rsidR="00F96C79" w:rsidRPr="00FD759F">
        <w:t xml:space="preserve">) executed copies of the </w:t>
      </w:r>
      <w:r w:rsidR="002859C9" w:rsidRPr="00FD759F">
        <w:t>G</w:t>
      </w:r>
      <w:r w:rsidR="00F96C79" w:rsidRPr="00FD759F">
        <w:t>ran</w:t>
      </w:r>
      <w:r w:rsidRPr="00FD759F">
        <w:t>t</w:t>
      </w:r>
      <w:r w:rsidR="002859C9" w:rsidRPr="00FD759F">
        <w:t xml:space="preserve"> Agreement</w:t>
      </w:r>
      <w:r w:rsidR="00C408D3">
        <w:t xml:space="preserve"> within ten (10) </w:t>
      </w:r>
      <w:r w:rsidRPr="00FD759F">
        <w:t xml:space="preserve">Business Days after receipt.  Upon </w:t>
      </w:r>
      <w:r w:rsidR="00F96C79" w:rsidRPr="00FD759F">
        <w:t>Gran</w:t>
      </w:r>
      <w:r w:rsidRPr="00FD759F">
        <w:t xml:space="preserve">t award, a fully-executed copy will be sent to the </w:t>
      </w:r>
      <w:r w:rsidR="00F96C79" w:rsidRPr="00FD759F">
        <w:t>Grantee</w:t>
      </w:r>
      <w:r w:rsidRPr="00FD759F">
        <w:t>.</w:t>
      </w:r>
    </w:p>
    <w:p w:rsidR="004F3CE4" w:rsidRPr="00FD759F" w:rsidRDefault="004F3CE4" w:rsidP="004F3CE4"/>
    <w:p w:rsidR="004F3CE4" w:rsidRPr="00FD759F" w:rsidRDefault="004F3CE4" w:rsidP="004F3CE4">
      <w:r w:rsidRPr="00CA6206">
        <w:rPr>
          <w:b/>
          <w:bCs/>
          <w:u w:val="single"/>
        </w:rPr>
        <w:t>ATTACHMENT B</w:t>
      </w:r>
      <w:r w:rsidRPr="00FD759F">
        <w:t xml:space="preserve"> </w:t>
      </w:r>
      <w:r w:rsidRPr="00FD759F">
        <w:rPr>
          <w:b/>
        </w:rPr>
        <w:t>– Bid/Proposal Affidavit</w:t>
      </w:r>
    </w:p>
    <w:p w:rsidR="004F3CE4" w:rsidRPr="00FD759F" w:rsidRDefault="004F3CE4" w:rsidP="004F3CE4">
      <w:r w:rsidRPr="00FD759F">
        <w:t>This Attachment must be completed and submitted with the Technical Proposal.</w:t>
      </w:r>
    </w:p>
    <w:p w:rsidR="004F3CE4" w:rsidRPr="00FD759F" w:rsidRDefault="004F3CE4" w:rsidP="004F3CE4"/>
    <w:p w:rsidR="004F3CE4" w:rsidRPr="00FD759F" w:rsidRDefault="004F3CE4" w:rsidP="004F3CE4">
      <w:r w:rsidRPr="00CA6206">
        <w:rPr>
          <w:b/>
          <w:bCs/>
          <w:u w:val="single"/>
        </w:rPr>
        <w:t xml:space="preserve">ATTACHMENT </w:t>
      </w:r>
      <w:r w:rsidR="00F96C79" w:rsidRPr="00CA6206">
        <w:rPr>
          <w:b/>
          <w:bCs/>
          <w:u w:val="single"/>
        </w:rPr>
        <w:t>C</w:t>
      </w:r>
      <w:r w:rsidRPr="00FD759F">
        <w:t xml:space="preserve"> </w:t>
      </w:r>
      <w:r w:rsidRPr="00FD759F">
        <w:rPr>
          <w:b/>
        </w:rPr>
        <w:t>– Pre-</w:t>
      </w:r>
      <w:r w:rsidR="00875F43" w:rsidRPr="00FD759F">
        <w:rPr>
          <w:b/>
        </w:rPr>
        <w:t xml:space="preserve">Proposal </w:t>
      </w:r>
      <w:r w:rsidRPr="00FD759F">
        <w:rPr>
          <w:b/>
        </w:rPr>
        <w:t>Conference Response Form</w:t>
      </w:r>
    </w:p>
    <w:p w:rsidR="004F3CE4" w:rsidRPr="00FD759F" w:rsidRDefault="004F3CE4" w:rsidP="004F3CE4">
      <w:r w:rsidRPr="00FD759F">
        <w:t>It is requested that this form be completed and submitted as described in Section 1.</w:t>
      </w:r>
      <w:r w:rsidR="002811BB" w:rsidRPr="00FD759F">
        <w:t>6</w:t>
      </w:r>
      <w:r w:rsidRPr="00FD759F">
        <w:t xml:space="preserve"> by those potential </w:t>
      </w:r>
      <w:r w:rsidR="00B52CF9" w:rsidRPr="00FD759F">
        <w:t>Applicants</w:t>
      </w:r>
      <w:r w:rsidRPr="00FD759F">
        <w:t xml:space="preserve"> that plan on attending the Pre-Proposal Conference.</w:t>
      </w:r>
    </w:p>
    <w:p w:rsidR="004F3CE4" w:rsidRPr="00FD759F" w:rsidRDefault="004F3CE4" w:rsidP="004F3CE4"/>
    <w:p w:rsidR="004F3CE4" w:rsidRPr="00FD759F" w:rsidRDefault="004F3CE4" w:rsidP="004F3CE4">
      <w:r w:rsidRPr="00CA6206">
        <w:rPr>
          <w:b/>
          <w:bCs/>
          <w:u w:val="single"/>
        </w:rPr>
        <w:t xml:space="preserve">ATTACHMENT </w:t>
      </w:r>
      <w:r w:rsidR="00F96C79" w:rsidRPr="00CA6206">
        <w:rPr>
          <w:b/>
          <w:bCs/>
          <w:u w:val="single"/>
        </w:rPr>
        <w:t>D</w:t>
      </w:r>
      <w:r w:rsidRPr="00FD759F">
        <w:rPr>
          <w:bCs/>
        </w:rPr>
        <w:t xml:space="preserve"> </w:t>
      </w:r>
      <w:r w:rsidRPr="00FD759F">
        <w:rPr>
          <w:b/>
          <w:bCs/>
        </w:rPr>
        <w:t xml:space="preserve">– </w:t>
      </w:r>
      <w:r w:rsidR="00DB7238" w:rsidRPr="00FD759F">
        <w:rPr>
          <w:b/>
          <w:bCs/>
        </w:rPr>
        <w:t xml:space="preserve">Financial Proposal </w:t>
      </w:r>
      <w:r w:rsidRPr="00FD759F">
        <w:rPr>
          <w:b/>
          <w:bCs/>
        </w:rPr>
        <w:t xml:space="preserve">Instructions </w:t>
      </w:r>
    </w:p>
    <w:p w:rsidR="004F3CE4" w:rsidRDefault="00EF7BB6" w:rsidP="004F3CE4">
      <w:pPr>
        <w:pStyle w:val="BodyText"/>
        <w:rPr>
          <w:sz w:val="24"/>
        </w:rPr>
      </w:pPr>
      <w:r>
        <w:rPr>
          <w:sz w:val="24"/>
        </w:rPr>
        <w:t>Instructions provided to assist Applicants in preparing their Financial Proposals.</w:t>
      </w:r>
    </w:p>
    <w:p w:rsidR="00EF7BB6" w:rsidRDefault="00EF7BB6" w:rsidP="004F3CE4">
      <w:pPr>
        <w:pStyle w:val="BodyText"/>
        <w:rPr>
          <w:sz w:val="24"/>
        </w:rPr>
      </w:pPr>
    </w:p>
    <w:p w:rsidR="00EF7BB6" w:rsidRDefault="00EF7BB6" w:rsidP="004F3CE4">
      <w:pPr>
        <w:pStyle w:val="BodyText"/>
        <w:rPr>
          <w:b/>
          <w:sz w:val="24"/>
        </w:rPr>
      </w:pPr>
      <w:r w:rsidRPr="00EF7BB6">
        <w:rPr>
          <w:b/>
          <w:sz w:val="24"/>
          <w:u w:val="single"/>
        </w:rPr>
        <w:t>ATTACHMENT D-1</w:t>
      </w:r>
      <w:r>
        <w:rPr>
          <w:sz w:val="24"/>
        </w:rPr>
        <w:t xml:space="preserve"> – </w:t>
      </w:r>
      <w:r w:rsidRPr="00EF7BB6">
        <w:rPr>
          <w:b/>
          <w:sz w:val="24"/>
        </w:rPr>
        <w:t>Financial Proposal Form</w:t>
      </w:r>
    </w:p>
    <w:p w:rsidR="00EF7BB6" w:rsidRDefault="00EF7BB6" w:rsidP="004F3CE4">
      <w:pPr>
        <w:pStyle w:val="BodyText"/>
        <w:rPr>
          <w:sz w:val="24"/>
        </w:rPr>
      </w:pPr>
      <w:r>
        <w:rPr>
          <w:sz w:val="24"/>
        </w:rPr>
        <w:t>This attachment must be completed and submitted in the Financial Proposal package.</w:t>
      </w:r>
    </w:p>
    <w:p w:rsidR="00EF7BB6" w:rsidRDefault="00EF7BB6" w:rsidP="004F3CE4">
      <w:pPr>
        <w:pStyle w:val="BodyText"/>
        <w:rPr>
          <w:sz w:val="24"/>
        </w:rPr>
      </w:pPr>
    </w:p>
    <w:p w:rsidR="00EF7BB6" w:rsidRDefault="00EF7BB6" w:rsidP="004F3CE4">
      <w:pPr>
        <w:pStyle w:val="BodyText"/>
        <w:rPr>
          <w:b/>
          <w:sz w:val="24"/>
        </w:rPr>
      </w:pPr>
      <w:r>
        <w:rPr>
          <w:b/>
          <w:sz w:val="24"/>
          <w:u w:val="single"/>
        </w:rPr>
        <w:t>ATTACHMENT D-2</w:t>
      </w:r>
      <w:r>
        <w:rPr>
          <w:sz w:val="24"/>
        </w:rPr>
        <w:t xml:space="preserve"> – </w:t>
      </w:r>
      <w:r w:rsidRPr="00EF7BB6">
        <w:rPr>
          <w:b/>
          <w:sz w:val="24"/>
        </w:rPr>
        <w:t>Budget</w:t>
      </w:r>
      <w:r w:rsidR="009C39CD">
        <w:rPr>
          <w:b/>
          <w:sz w:val="24"/>
        </w:rPr>
        <w:t xml:space="preserve"> – Salary and Fringes</w:t>
      </w:r>
    </w:p>
    <w:p w:rsidR="00EF7BB6" w:rsidRPr="00EF7BB6" w:rsidRDefault="00EF7BB6" w:rsidP="004F3CE4">
      <w:pPr>
        <w:pStyle w:val="BodyText"/>
        <w:rPr>
          <w:sz w:val="24"/>
        </w:rPr>
      </w:pPr>
      <w:r>
        <w:rPr>
          <w:sz w:val="24"/>
        </w:rPr>
        <w:t xml:space="preserve">This attachment must be completed and submitted </w:t>
      </w:r>
      <w:r w:rsidR="009C39CD">
        <w:rPr>
          <w:sz w:val="24"/>
        </w:rPr>
        <w:t xml:space="preserve">in the Financial </w:t>
      </w:r>
      <w:r>
        <w:rPr>
          <w:sz w:val="24"/>
        </w:rPr>
        <w:t>Proposal Package.</w:t>
      </w:r>
    </w:p>
    <w:p w:rsidR="004F3CE4" w:rsidRPr="00FD759F" w:rsidRDefault="004F3CE4" w:rsidP="004F3CE4"/>
    <w:p w:rsidR="004F3CE4" w:rsidRPr="00FD759F" w:rsidRDefault="00F96C79" w:rsidP="004F3CE4">
      <w:pPr>
        <w:rPr>
          <w:bCs/>
        </w:rPr>
      </w:pPr>
      <w:r w:rsidRPr="00CA6206">
        <w:rPr>
          <w:b/>
          <w:u w:val="single"/>
        </w:rPr>
        <w:t>ATTACHMENT E</w:t>
      </w:r>
      <w:r w:rsidR="004F3CE4" w:rsidRPr="00FD759F">
        <w:rPr>
          <w:b/>
        </w:rPr>
        <w:t xml:space="preserve"> – Federal Funds Attachment</w:t>
      </w:r>
    </w:p>
    <w:p w:rsidR="004F3CE4" w:rsidRPr="00FD759F" w:rsidRDefault="004F3CE4" w:rsidP="004F3CE4">
      <w:r w:rsidRPr="00FD759F">
        <w:t>If required (see Section 1.</w:t>
      </w:r>
      <w:r w:rsidR="002811BB" w:rsidRPr="00FD759F">
        <w:t>2</w:t>
      </w:r>
      <w:r w:rsidR="00F216A8">
        <w:t>4</w:t>
      </w:r>
      <w:r w:rsidRPr="00FD759F">
        <w:t xml:space="preserve">), these Attachments must be completed and submitted with the </w:t>
      </w:r>
      <w:r w:rsidR="00DB7238" w:rsidRPr="00FD759F">
        <w:t>Technical Proposal</w:t>
      </w:r>
      <w:r w:rsidRPr="00FD759F">
        <w:t xml:space="preserve"> as instructed in the Attachments.</w:t>
      </w:r>
    </w:p>
    <w:p w:rsidR="004F3CE4" w:rsidRPr="00FD759F" w:rsidRDefault="004F3CE4" w:rsidP="004F3CE4"/>
    <w:p w:rsidR="004F3CE4" w:rsidRPr="00FD759F" w:rsidRDefault="004F3CE4" w:rsidP="004F3CE4">
      <w:r w:rsidRPr="00CA6206">
        <w:rPr>
          <w:b/>
          <w:bCs/>
          <w:u w:val="single"/>
        </w:rPr>
        <w:t xml:space="preserve">ATTACHMENT </w:t>
      </w:r>
      <w:r w:rsidR="00F96C79" w:rsidRPr="00CA6206">
        <w:rPr>
          <w:b/>
          <w:bCs/>
          <w:u w:val="single"/>
        </w:rPr>
        <w:t>F</w:t>
      </w:r>
      <w:r w:rsidR="00F96C79" w:rsidRPr="00FD759F">
        <w:rPr>
          <w:b/>
          <w:bCs/>
        </w:rPr>
        <w:t xml:space="preserve"> </w:t>
      </w:r>
      <w:r w:rsidRPr="00FD759F">
        <w:rPr>
          <w:b/>
        </w:rPr>
        <w:t>– Conflict of Interest Affidavit and Disclosure</w:t>
      </w:r>
    </w:p>
    <w:p w:rsidR="004F3CE4" w:rsidRPr="00FD759F" w:rsidRDefault="004F3CE4" w:rsidP="004F3CE4">
      <w:r w:rsidRPr="00FD759F">
        <w:t>If required (see Section 1.</w:t>
      </w:r>
      <w:r w:rsidR="002811BB" w:rsidRPr="00FD759F">
        <w:t>2</w:t>
      </w:r>
      <w:r w:rsidR="00F216A8">
        <w:t>5</w:t>
      </w:r>
      <w:r w:rsidRPr="00FD759F">
        <w:t xml:space="preserve">), this Attachment must be completed and submitted with the </w:t>
      </w:r>
      <w:r w:rsidR="00DB7238" w:rsidRPr="00FD759F">
        <w:t>Technical Proposal</w:t>
      </w:r>
      <w:r w:rsidRPr="00FD759F">
        <w:t>.</w:t>
      </w:r>
    </w:p>
    <w:p w:rsidR="004F3CE4" w:rsidRPr="00FD759F" w:rsidRDefault="004F3CE4" w:rsidP="004F3CE4"/>
    <w:p w:rsidR="004F3CE4" w:rsidRPr="00FD759F" w:rsidRDefault="00F96C79" w:rsidP="004F3CE4">
      <w:r w:rsidRPr="00CA6206">
        <w:rPr>
          <w:b/>
          <w:u w:val="single"/>
        </w:rPr>
        <w:t>ATTACHMENT G</w:t>
      </w:r>
      <w:r w:rsidR="004F3CE4" w:rsidRPr="00FD759F">
        <w:rPr>
          <w:b/>
        </w:rPr>
        <w:t xml:space="preserve"> – Non-Disclosure Agreement </w:t>
      </w:r>
    </w:p>
    <w:p w:rsidR="004F3CE4" w:rsidRDefault="004F3CE4" w:rsidP="004F3CE4">
      <w:r w:rsidRPr="00FD759F">
        <w:t>If required (see Section 1.</w:t>
      </w:r>
      <w:r w:rsidR="00F216A8">
        <w:t>26</w:t>
      </w:r>
      <w:r w:rsidRPr="00FD759F">
        <w:t xml:space="preserve">), this Attachment </w:t>
      </w:r>
      <w:r w:rsidR="00544549" w:rsidRPr="00FD759F">
        <w:t>must</w:t>
      </w:r>
      <w:r w:rsidRPr="00FD759F">
        <w:t xml:space="preserve"> be</w:t>
      </w:r>
      <w:r w:rsidR="00E87E55">
        <w:t xml:space="preserve"> completed and submitted within ten (10) B</w:t>
      </w:r>
      <w:r w:rsidRPr="00FD759F">
        <w:t xml:space="preserve">usiness Days of receiving notification of recommendation for award.  However, to expedite processing, it is suggested that this document be completed and submitted with the </w:t>
      </w:r>
      <w:r w:rsidR="00DE3EBB" w:rsidRPr="00FD759F">
        <w:t>Technical Proposal</w:t>
      </w:r>
      <w:r w:rsidRPr="00FD759F">
        <w:t>.</w:t>
      </w:r>
    </w:p>
    <w:p w:rsidR="001E334A" w:rsidRDefault="001E334A" w:rsidP="004F3CE4"/>
    <w:p w:rsidR="001E334A" w:rsidRDefault="009C732C" w:rsidP="004F3CE4">
      <w:pPr>
        <w:rPr>
          <w:b/>
        </w:rPr>
      </w:pPr>
      <w:r>
        <w:rPr>
          <w:b/>
          <w:u w:val="single"/>
        </w:rPr>
        <w:t>ATTACHMENT H</w:t>
      </w:r>
      <w:r>
        <w:t xml:space="preserve"> – </w:t>
      </w:r>
      <w:r>
        <w:rPr>
          <w:b/>
        </w:rPr>
        <w:t>Client Database</w:t>
      </w:r>
      <w:r w:rsidR="0079577C">
        <w:rPr>
          <w:b/>
        </w:rPr>
        <w:t xml:space="preserve"> </w:t>
      </w:r>
    </w:p>
    <w:p w:rsidR="00C3549B" w:rsidRPr="00C3549B" w:rsidRDefault="00C3549B" w:rsidP="004F3CE4">
      <w:r>
        <w:t xml:space="preserve">This </w:t>
      </w:r>
      <w:r w:rsidR="00300797">
        <w:t>Attachment</w:t>
      </w:r>
      <w:r w:rsidR="00D90D62">
        <w:t>, which contains fields for the Grantee to input Client-related information</w:t>
      </w:r>
      <w:r w:rsidR="00300797">
        <w:t xml:space="preserve"> must be </w:t>
      </w:r>
      <w:r w:rsidR="00D90D62">
        <w:t>submitted to MORA</w:t>
      </w:r>
      <w:r w:rsidR="00300797">
        <w:t xml:space="preserve"> no</w:t>
      </w:r>
      <w:r>
        <w:t xml:space="preserve"> later than ten (10) days following the trimester reporting periods as stated in RFGP Section 3.2.5.</w:t>
      </w:r>
    </w:p>
    <w:p w:rsidR="009C732C" w:rsidRDefault="009C732C" w:rsidP="004F3CE4">
      <w:pPr>
        <w:rPr>
          <w:b/>
        </w:rPr>
      </w:pPr>
    </w:p>
    <w:p w:rsidR="00C3549B" w:rsidRDefault="00C3549B" w:rsidP="004F3CE4">
      <w:pPr>
        <w:rPr>
          <w:b/>
        </w:rPr>
      </w:pPr>
      <w:r w:rsidRPr="00C3549B">
        <w:rPr>
          <w:b/>
          <w:u w:val="single"/>
        </w:rPr>
        <w:t>ATTACHMENT I</w:t>
      </w:r>
      <w:r>
        <w:t xml:space="preserve"> </w:t>
      </w:r>
      <w:r w:rsidR="00C317D3">
        <w:t>–</w:t>
      </w:r>
      <w:r>
        <w:t xml:space="preserve"> </w:t>
      </w:r>
      <w:r w:rsidR="00C317D3">
        <w:rPr>
          <w:b/>
        </w:rPr>
        <w:t>Trimester Performance Report Instructions</w:t>
      </w:r>
    </w:p>
    <w:p w:rsidR="00C317D3" w:rsidRDefault="00C317D3" w:rsidP="004F3CE4">
      <w:r>
        <w:t>Instructions provided to assist Applicants in preparing their Trimester Performance Report narrative summary.</w:t>
      </w:r>
    </w:p>
    <w:p w:rsidR="00C317D3" w:rsidRPr="00C317D3" w:rsidRDefault="00C317D3" w:rsidP="004F3CE4"/>
    <w:p w:rsidR="00C317D3" w:rsidRDefault="00C317D3" w:rsidP="004F3CE4">
      <w:pPr>
        <w:rPr>
          <w:b/>
          <w:u w:val="single"/>
        </w:rPr>
      </w:pPr>
    </w:p>
    <w:p w:rsidR="00C317D3" w:rsidRDefault="00C317D3" w:rsidP="004F3CE4">
      <w:pPr>
        <w:rPr>
          <w:b/>
          <w:u w:val="single"/>
        </w:rPr>
      </w:pPr>
    </w:p>
    <w:p w:rsidR="009C732C" w:rsidRDefault="009C732C" w:rsidP="004F3CE4">
      <w:pPr>
        <w:rPr>
          <w:b/>
        </w:rPr>
      </w:pPr>
      <w:r w:rsidRPr="009C732C">
        <w:rPr>
          <w:b/>
          <w:u w:val="single"/>
        </w:rPr>
        <w:t>ATT</w:t>
      </w:r>
      <w:r>
        <w:rPr>
          <w:b/>
          <w:u w:val="single"/>
        </w:rPr>
        <w:t>ACHMENT I</w:t>
      </w:r>
      <w:r w:rsidR="00C3549B">
        <w:rPr>
          <w:b/>
          <w:u w:val="single"/>
        </w:rPr>
        <w:t>-1</w:t>
      </w:r>
      <w:r>
        <w:rPr>
          <w:b/>
          <w:u w:val="single"/>
        </w:rPr>
        <w:t xml:space="preserve"> </w:t>
      </w:r>
      <w:r>
        <w:t xml:space="preserve">– </w:t>
      </w:r>
      <w:r>
        <w:rPr>
          <w:b/>
        </w:rPr>
        <w:t>Trimester Performance Report</w:t>
      </w:r>
    </w:p>
    <w:p w:rsidR="00C3549B" w:rsidRPr="00C3549B" w:rsidRDefault="00C317D3" w:rsidP="004F3CE4">
      <w:r>
        <w:t xml:space="preserve">This Attachment, not to exceed five (5) pages, must be submitted </w:t>
      </w:r>
      <w:r w:rsidR="001105A0">
        <w:t xml:space="preserve">electronically </w:t>
      </w:r>
      <w:r>
        <w:t>not later than ten (10) days following the trimester reporting periods as stated in RFGP Section 3.2.5.</w:t>
      </w:r>
    </w:p>
    <w:p w:rsidR="009C732C" w:rsidRDefault="009C732C" w:rsidP="004F3CE4">
      <w:pPr>
        <w:rPr>
          <w:b/>
        </w:rPr>
      </w:pPr>
    </w:p>
    <w:p w:rsidR="009C732C" w:rsidRDefault="009C732C" w:rsidP="004F3CE4">
      <w:pPr>
        <w:rPr>
          <w:b/>
        </w:rPr>
      </w:pPr>
      <w:r>
        <w:rPr>
          <w:b/>
          <w:u w:val="single"/>
        </w:rPr>
        <w:t>ATTACHMENT J</w:t>
      </w:r>
      <w:r>
        <w:t xml:space="preserve"> – </w:t>
      </w:r>
      <w:r>
        <w:rPr>
          <w:b/>
        </w:rPr>
        <w:t xml:space="preserve">Monthly Invoice </w:t>
      </w:r>
    </w:p>
    <w:p w:rsidR="005C16A1" w:rsidRPr="00F2354E" w:rsidRDefault="00F2354E" w:rsidP="004F3CE4">
      <w:r>
        <w:t>This Attachment must be completed and submitted</w:t>
      </w:r>
      <w:r w:rsidR="001105A0">
        <w:t xml:space="preserve"> electronically</w:t>
      </w:r>
      <w:r>
        <w:t xml:space="preserve"> by the 25</w:t>
      </w:r>
      <w:r w:rsidRPr="00F2354E">
        <w:rPr>
          <w:vertAlign w:val="superscript"/>
        </w:rPr>
        <w:t>th</w:t>
      </w:r>
      <w:r>
        <w:t xml:space="preserve"> of each month for the proceeding month’s activities for the duration of the Grant Agreement.</w:t>
      </w:r>
    </w:p>
    <w:p w:rsidR="009C732C" w:rsidRDefault="009C732C" w:rsidP="004F3CE4">
      <w:pPr>
        <w:rPr>
          <w:b/>
        </w:rPr>
      </w:pPr>
    </w:p>
    <w:p w:rsidR="009C732C" w:rsidRDefault="009C732C" w:rsidP="004F3CE4"/>
    <w:p w:rsidR="009C732C" w:rsidRPr="009C732C" w:rsidRDefault="009C732C" w:rsidP="004F3CE4"/>
    <w:p w:rsidR="00D21D55" w:rsidRPr="00FD759F" w:rsidRDefault="00D21D55" w:rsidP="004F3CE4"/>
    <w:p w:rsidR="00C03E32" w:rsidRPr="00FD759F" w:rsidRDefault="00C03E32" w:rsidP="004F3CE4"/>
    <w:p w:rsidR="004F3CE4" w:rsidRPr="00FD759F" w:rsidRDefault="004F3CE4" w:rsidP="004F3CE4"/>
    <w:p w:rsidR="007F23CD" w:rsidRPr="00135102" w:rsidRDefault="004F3CE4" w:rsidP="007F23CD">
      <w:pPr>
        <w:rPr>
          <w:b/>
          <w:bCs/>
          <w:u w:val="single"/>
        </w:rPr>
      </w:pPr>
      <w:r w:rsidRPr="00FD759F">
        <w:br w:type="page"/>
      </w:r>
    </w:p>
    <w:p w:rsidR="007F23CD" w:rsidRPr="00FD759F" w:rsidRDefault="007F23CD" w:rsidP="007F23CD">
      <w:pPr>
        <w:pStyle w:val="Heading2"/>
        <w:spacing w:after="0"/>
        <w:jc w:val="center"/>
        <w:rPr>
          <w:rFonts w:ascii="Times New Roman" w:hAnsi="Times New Roman"/>
        </w:rPr>
      </w:pPr>
      <w:bookmarkStart w:id="147" w:name="_ATTACHMENT_A_–_CONTRACT"/>
      <w:bookmarkStart w:id="148" w:name="_Toc180317540"/>
      <w:bookmarkStart w:id="149" w:name="_Toc384386835"/>
      <w:bookmarkStart w:id="150" w:name="_Toc454886890"/>
      <w:bookmarkEnd w:id="147"/>
      <w:r w:rsidRPr="00FD759F">
        <w:rPr>
          <w:rFonts w:ascii="Times New Roman" w:hAnsi="Times New Roman"/>
        </w:rPr>
        <w:lastRenderedPageBreak/>
        <w:t>ATTACHMENT A –</w:t>
      </w:r>
      <w:bookmarkEnd w:id="148"/>
      <w:bookmarkEnd w:id="149"/>
      <w:r w:rsidR="00886C06" w:rsidRPr="00FD759F">
        <w:rPr>
          <w:rFonts w:ascii="Times New Roman" w:hAnsi="Times New Roman"/>
        </w:rPr>
        <w:t xml:space="preserve"> GRANT AGREEMENT</w:t>
      </w:r>
      <w:bookmarkEnd w:id="150"/>
    </w:p>
    <w:p w:rsidR="007F23CD" w:rsidRPr="00FD759F" w:rsidRDefault="007F23CD" w:rsidP="007F23CD"/>
    <w:p w:rsidR="007F23CD" w:rsidRPr="00FD759F" w:rsidRDefault="007F23CD" w:rsidP="007F23CD">
      <w:pPr>
        <w:jc w:val="center"/>
        <w:rPr>
          <w:b/>
          <w:color w:val="FF0000"/>
        </w:rPr>
      </w:pPr>
      <w:r w:rsidRPr="00FD759F">
        <w:rPr>
          <w:b/>
          <w:color w:val="FF0000"/>
        </w:rPr>
        <w:t>(Do not change any of the standard contract terms.)</w:t>
      </w:r>
    </w:p>
    <w:p w:rsidR="0081128D" w:rsidRPr="00FD759F" w:rsidRDefault="006B52E8" w:rsidP="007F23CD">
      <w:pPr>
        <w:jc w:val="center"/>
        <w:rPr>
          <w:b/>
        </w:rPr>
      </w:pPr>
      <w:r w:rsidRPr="00FD759F">
        <w:rPr>
          <w:b/>
        </w:rPr>
        <w:fldChar w:fldCharType="begin">
          <w:ffData>
            <w:name w:val=""/>
            <w:enabled/>
            <w:calcOnExit w:val="0"/>
            <w:textInput>
              <w:default w:val="TYPE SOLICITATION TITLE HERE"/>
            </w:textInput>
          </w:ffData>
        </w:fldChar>
      </w:r>
      <w:r w:rsidR="0081128D" w:rsidRPr="00FD759F">
        <w:rPr>
          <w:b/>
        </w:rPr>
        <w:instrText xml:space="preserve"> FORMTEXT </w:instrText>
      </w:r>
      <w:r w:rsidRPr="00FD759F">
        <w:rPr>
          <w:b/>
        </w:rPr>
      </w:r>
      <w:r w:rsidRPr="00FD759F">
        <w:rPr>
          <w:b/>
        </w:rPr>
        <w:fldChar w:fldCharType="separate"/>
      </w:r>
      <w:r w:rsidR="0081128D" w:rsidRPr="00FD759F">
        <w:rPr>
          <w:b/>
          <w:noProof/>
        </w:rPr>
        <w:t>TYPE SOLICITATION TITLE HERE</w:t>
      </w:r>
      <w:r w:rsidRPr="00FD759F">
        <w:rPr>
          <w:b/>
        </w:rPr>
        <w:fldChar w:fldCharType="end"/>
      </w:r>
    </w:p>
    <w:p w:rsidR="0081128D" w:rsidRPr="00FD759F" w:rsidRDefault="0081128D" w:rsidP="007F23CD">
      <w:pPr>
        <w:jc w:val="center"/>
        <w:rPr>
          <w:b/>
          <w:color w:val="FF0000"/>
        </w:rPr>
      </w:pPr>
    </w:p>
    <w:p w:rsidR="00B11032" w:rsidRPr="005B6960" w:rsidRDefault="005B6960" w:rsidP="00B11032">
      <w:pPr>
        <w:pStyle w:val="Heading7"/>
      </w:pPr>
      <w:bookmarkStart w:id="151" w:name="Text50"/>
      <w:r>
        <w:t>FIA/ORA-17-509-S</w:t>
      </w:r>
    </w:p>
    <w:p w:rsidR="00B4244F" w:rsidRPr="00FD759F" w:rsidRDefault="00B4244F" w:rsidP="00B4244F">
      <w:pPr>
        <w:widowControl w:val="0"/>
        <w:tabs>
          <w:tab w:val="left" w:pos="1437"/>
          <w:tab w:val="right" w:pos="8184"/>
        </w:tabs>
        <w:overflowPunct w:val="0"/>
        <w:autoSpaceDE w:val="0"/>
        <w:autoSpaceDN w:val="0"/>
        <w:adjustRightInd w:val="0"/>
        <w:jc w:val="center"/>
        <w:textAlignment w:val="baseline"/>
        <w:rPr>
          <w:b/>
        </w:rPr>
      </w:pPr>
    </w:p>
    <w:p w:rsidR="00B4244F" w:rsidRPr="00FD759F" w:rsidRDefault="00B4244F" w:rsidP="00B4244F">
      <w:pPr>
        <w:widowControl w:val="0"/>
        <w:overflowPunct w:val="0"/>
        <w:autoSpaceDE w:val="0"/>
        <w:autoSpaceDN w:val="0"/>
        <w:adjustRightInd w:val="0"/>
        <w:textAlignment w:val="baseline"/>
        <w:rPr>
          <w:b/>
          <w:u w:val="single"/>
        </w:rPr>
      </w:pPr>
    </w:p>
    <w:p w:rsidR="00B4244F" w:rsidRPr="00FD759F" w:rsidRDefault="00B4244F" w:rsidP="00B4244F">
      <w:pPr>
        <w:widowControl w:val="0"/>
        <w:overflowPunct w:val="0"/>
        <w:autoSpaceDE w:val="0"/>
        <w:autoSpaceDN w:val="0"/>
        <w:adjustRightInd w:val="0"/>
        <w:ind w:firstLine="720"/>
        <w:textAlignment w:val="baseline"/>
      </w:pPr>
      <w:r w:rsidRPr="00FD759F">
        <w:t xml:space="preserve">THIS GRANT AGREEMENT, effective as of </w:t>
      </w:r>
      <w:r w:rsidR="006B52E8" w:rsidRPr="00F364F4">
        <w:fldChar w:fldCharType="begin">
          <w:ffData>
            <w:name w:val="Text3"/>
            <w:enabled/>
            <w:calcOnExit w:val="0"/>
            <w:textInput>
              <w:type w:val="date"/>
            </w:textInput>
          </w:ffData>
        </w:fldChar>
      </w:r>
      <w:bookmarkStart w:id="152" w:name="Text3"/>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bookmarkEnd w:id="152"/>
      <w:r w:rsidRPr="00FD759F">
        <w:t xml:space="preserve"> is made by and between the Maryland State Department of Human Resources, (DEPARTMENT OR DHR), and, </w:t>
      </w:r>
      <w:r w:rsidR="006B52E8" w:rsidRPr="00FD759F">
        <w:fldChar w:fldCharType="begin">
          <w:ffData>
            <w:name w:val="Text48"/>
            <w:enabled/>
            <w:calcOnExit w:val="0"/>
            <w:textInput>
              <w:default w:val="Vendor's Name"/>
            </w:textInput>
          </w:ffData>
        </w:fldChar>
      </w:r>
      <w:bookmarkStart w:id="153" w:name="Text48"/>
      <w:r w:rsidRPr="00FD759F">
        <w:instrText xml:space="preserve"> FORMTEXT </w:instrText>
      </w:r>
      <w:r w:rsidR="006B52E8" w:rsidRPr="00FD759F">
        <w:fldChar w:fldCharType="separate"/>
      </w:r>
      <w:r w:rsidRPr="00FD759F">
        <w:rPr>
          <w:noProof/>
        </w:rPr>
        <w:t>Vendor's Name</w:t>
      </w:r>
      <w:r w:rsidR="006B52E8" w:rsidRPr="00FD759F">
        <w:fldChar w:fldCharType="end"/>
      </w:r>
      <w:bookmarkEnd w:id="153"/>
      <w:r w:rsidRPr="00FD759F">
        <w:t xml:space="preserve">, (GRANTEE), a </w:t>
      </w:r>
      <w:r w:rsidR="006B52E8" w:rsidRPr="00FD759F">
        <w:fldChar w:fldCharType="begin">
          <w:ffData>
            <w:name w:val="Dropdown1"/>
            <w:enabled/>
            <w:calcOnExit w:val="0"/>
            <w:ddList>
              <w:listEntry w:val="Private Non-Profit"/>
              <w:listEntry w:val="Private For Profit"/>
            </w:ddList>
          </w:ffData>
        </w:fldChar>
      </w:r>
      <w:bookmarkStart w:id="154" w:name="Dropdown1"/>
      <w:r w:rsidRPr="00FD759F">
        <w:instrText xml:space="preserve"> FORMDROPDOWN </w:instrText>
      </w:r>
      <w:r w:rsidR="006B52E8">
        <w:fldChar w:fldCharType="separate"/>
      </w:r>
      <w:r w:rsidR="006B52E8" w:rsidRPr="00FD759F">
        <w:fldChar w:fldCharType="end"/>
      </w:r>
      <w:bookmarkEnd w:id="154"/>
      <w:r w:rsidRPr="00FD759F">
        <w:t xml:space="preserve"> </w:t>
      </w:r>
      <w:r w:rsidR="006B52E8" w:rsidRPr="00FD759F">
        <w:fldChar w:fldCharType="begin">
          <w:ffData>
            <w:name w:val="Dropdown2"/>
            <w:enabled/>
            <w:calcOnExit w:val="0"/>
            <w:ddList>
              <w:listEntry w:val="agency"/>
              <w:listEntry w:val="organization"/>
            </w:ddList>
          </w:ffData>
        </w:fldChar>
      </w:r>
      <w:bookmarkStart w:id="155" w:name="Dropdown2"/>
      <w:r w:rsidRPr="00FD759F">
        <w:instrText xml:space="preserve"> FORMDROPDOWN </w:instrText>
      </w:r>
      <w:r w:rsidR="006B52E8">
        <w:fldChar w:fldCharType="separate"/>
      </w:r>
      <w:r w:rsidR="006B52E8" w:rsidRPr="00FD759F">
        <w:fldChar w:fldCharType="end"/>
      </w:r>
      <w:bookmarkEnd w:id="155"/>
      <w:r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823" w:right="1"/>
        <w:textAlignment w:val="baseline"/>
      </w:pPr>
      <w:r w:rsidRPr="00FD759F">
        <w:t>The DEPARTMENT and the GRANTEE agree as follows:</w:t>
      </w:r>
    </w:p>
    <w:p w:rsidR="00B4244F" w:rsidRPr="00FD759F" w:rsidRDefault="00B4244F" w:rsidP="00B4244F">
      <w:pPr>
        <w:widowControl w:val="0"/>
        <w:overflowPunct w:val="0"/>
        <w:autoSpaceDE w:val="0"/>
        <w:autoSpaceDN w:val="0"/>
        <w:adjustRightInd w:val="0"/>
        <w:textAlignment w:val="baseline"/>
      </w:pPr>
    </w:p>
    <w:p w:rsidR="00886C06" w:rsidRPr="00FD759F" w:rsidRDefault="00886C06" w:rsidP="00887A9F">
      <w:pPr>
        <w:widowControl w:val="0"/>
        <w:numPr>
          <w:ilvl w:val="0"/>
          <w:numId w:val="36"/>
        </w:numPr>
        <w:overflowPunct w:val="0"/>
        <w:autoSpaceDE w:val="0"/>
        <w:autoSpaceDN w:val="0"/>
        <w:adjustRightInd w:val="0"/>
        <w:textAlignment w:val="baseline"/>
      </w:pPr>
      <w:r w:rsidRPr="00FD759F">
        <w:rPr>
          <w:b/>
        </w:rPr>
        <w:t>Definitions</w:t>
      </w:r>
    </w:p>
    <w:p w:rsidR="00886C06" w:rsidRPr="00FD759F" w:rsidRDefault="00886C06" w:rsidP="00886C06">
      <w:pPr>
        <w:widowControl w:val="0"/>
        <w:overflowPunct w:val="0"/>
        <w:autoSpaceDE w:val="0"/>
        <w:autoSpaceDN w:val="0"/>
        <w:adjustRightInd w:val="0"/>
        <w:textAlignment w:val="baseline"/>
      </w:pPr>
      <w:r w:rsidRPr="00FD759F">
        <w:br/>
        <w:t>In this Grant Agreement, the following words have the meanings indicated:</w:t>
      </w:r>
    </w:p>
    <w:p w:rsidR="00886C06" w:rsidRPr="00FD759F" w:rsidRDefault="00886C06" w:rsidP="00886C06">
      <w:pPr>
        <w:widowControl w:val="0"/>
        <w:overflowPunct w:val="0"/>
        <w:autoSpaceDE w:val="0"/>
        <w:autoSpaceDN w:val="0"/>
        <w:adjustRightInd w:val="0"/>
        <w:textAlignment w:val="baseline"/>
      </w:pPr>
    </w:p>
    <w:p w:rsidR="00111519" w:rsidRPr="00FD759F" w:rsidRDefault="00111519" w:rsidP="00887A9F">
      <w:pPr>
        <w:widowControl w:val="0"/>
        <w:numPr>
          <w:ilvl w:val="1"/>
          <w:numId w:val="36"/>
        </w:numPr>
        <w:overflowPunct w:val="0"/>
        <w:autoSpaceDE w:val="0"/>
        <w:autoSpaceDN w:val="0"/>
        <w:adjustRightInd w:val="0"/>
        <w:textAlignment w:val="baseline"/>
      </w:pPr>
      <w:r w:rsidRPr="00FD759F">
        <w:t xml:space="preserve">“Approved budget” means the Grantee’s Financial Proposal dated </w:t>
      </w:r>
      <w:r w:rsidRPr="00FD759F">
        <w:rPr>
          <w:color w:val="FF0000"/>
        </w:rPr>
        <w:t>(Financial Proposal date)</w:t>
      </w:r>
      <w:r w:rsidRPr="00FD759F">
        <w:t>.</w:t>
      </w:r>
    </w:p>
    <w:p w:rsidR="00111519" w:rsidRPr="00FD759F" w:rsidRDefault="00111519" w:rsidP="00111519">
      <w:pPr>
        <w:widowControl w:val="0"/>
        <w:overflowPunct w:val="0"/>
        <w:autoSpaceDE w:val="0"/>
        <w:autoSpaceDN w:val="0"/>
        <w:adjustRightInd w:val="0"/>
        <w:ind w:left="720"/>
        <w:textAlignment w:val="baseline"/>
      </w:pPr>
    </w:p>
    <w:p w:rsidR="0081128D" w:rsidRPr="00FD759F" w:rsidRDefault="0081128D" w:rsidP="00887A9F">
      <w:pPr>
        <w:widowControl w:val="0"/>
        <w:numPr>
          <w:ilvl w:val="1"/>
          <w:numId w:val="36"/>
        </w:numPr>
        <w:overflowPunct w:val="0"/>
        <w:autoSpaceDE w:val="0"/>
        <w:autoSpaceDN w:val="0"/>
        <w:adjustRightInd w:val="0"/>
        <w:textAlignment w:val="baseline"/>
      </w:pPr>
      <w:r w:rsidRPr="00FD759F">
        <w:t xml:space="preserve">“Grantee” means </w:t>
      </w:r>
      <w:r w:rsidRPr="00FD759F">
        <w:rPr>
          <w:color w:val="FF0000"/>
        </w:rPr>
        <w:t>(Grantee’s complete legal name)</w:t>
      </w:r>
      <w:r w:rsidRPr="00FD759F">
        <w:t xml:space="preserve"> whose principal business address is </w:t>
      </w:r>
      <w:r w:rsidRPr="00FD759F">
        <w:rPr>
          <w:color w:val="FF0000"/>
        </w:rPr>
        <w:t>(Grantee’s primary address)</w:t>
      </w:r>
      <w:r w:rsidRPr="00FD759F">
        <w:t xml:space="preserve"> and whose principal office in Maryland is </w:t>
      </w:r>
      <w:r w:rsidRPr="00FD759F">
        <w:rPr>
          <w:color w:val="FF0000"/>
        </w:rPr>
        <w:t>(Grantee’s local address)</w:t>
      </w:r>
      <w:r w:rsidRPr="00FD759F">
        <w:t>.</w:t>
      </w:r>
    </w:p>
    <w:p w:rsidR="00886C06" w:rsidRPr="00FD759F" w:rsidRDefault="00886C06" w:rsidP="00B4244F">
      <w:pPr>
        <w:widowControl w:val="0"/>
        <w:overflowPunct w:val="0"/>
        <w:autoSpaceDE w:val="0"/>
        <w:autoSpaceDN w:val="0"/>
        <w:adjustRightInd w:val="0"/>
        <w:textAlignment w:val="baseline"/>
      </w:pPr>
    </w:p>
    <w:p w:rsidR="0081128D" w:rsidRPr="00FD759F" w:rsidRDefault="00F7229C" w:rsidP="00887A9F">
      <w:pPr>
        <w:widowControl w:val="0"/>
        <w:numPr>
          <w:ilvl w:val="1"/>
          <w:numId w:val="36"/>
        </w:numPr>
        <w:overflowPunct w:val="0"/>
        <w:autoSpaceDE w:val="0"/>
        <w:autoSpaceDN w:val="0"/>
        <w:adjustRightInd w:val="0"/>
        <w:textAlignment w:val="baseline"/>
      </w:pPr>
      <w:r w:rsidRPr="00FD759F">
        <w:t>“Department” means the Department of Human Resources or DHR.</w:t>
      </w:r>
    </w:p>
    <w:p w:rsidR="00F7229C" w:rsidRPr="00FD759F" w:rsidRDefault="00F7229C" w:rsidP="00F7229C">
      <w:pPr>
        <w:pStyle w:val="ColorfulList-Accent11"/>
      </w:pPr>
    </w:p>
    <w:p w:rsidR="00F7229C" w:rsidRPr="00FD759F" w:rsidRDefault="00F7229C" w:rsidP="00887A9F">
      <w:pPr>
        <w:widowControl w:val="0"/>
        <w:numPr>
          <w:ilvl w:val="1"/>
          <w:numId w:val="36"/>
        </w:numPr>
        <w:overflowPunct w:val="0"/>
        <w:autoSpaceDE w:val="0"/>
        <w:autoSpaceDN w:val="0"/>
        <w:adjustRightInd w:val="0"/>
        <w:textAlignment w:val="baseline"/>
      </w:pPr>
      <w:r w:rsidRPr="00FD759F">
        <w:t>“Procurement Officer” means the Department em</w:t>
      </w:r>
      <w:r w:rsidR="001A2FE4" w:rsidRPr="00FD759F">
        <w:t>ployee identified in Section 1.4</w:t>
      </w:r>
      <w:r w:rsidRPr="00FD759F">
        <w:t xml:space="preserve"> of the RFGP as the Procurement Officer.</w:t>
      </w:r>
    </w:p>
    <w:p w:rsidR="00F7229C" w:rsidRPr="00FD759F" w:rsidRDefault="00F7229C" w:rsidP="00F7229C">
      <w:pPr>
        <w:pStyle w:val="ColorfulList-Accent11"/>
      </w:pPr>
    </w:p>
    <w:p w:rsidR="00F7229C" w:rsidRPr="00FD759F" w:rsidRDefault="00F7229C" w:rsidP="00887A9F">
      <w:pPr>
        <w:widowControl w:val="0"/>
        <w:numPr>
          <w:ilvl w:val="1"/>
          <w:numId w:val="36"/>
        </w:numPr>
        <w:overflowPunct w:val="0"/>
        <w:autoSpaceDE w:val="0"/>
        <w:autoSpaceDN w:val="0"/>
        <w:adjustRightInd w:val="0"/>
        <w:textAlignment w:val="baseline"/>
      </w:pPr>
      <w:r w:rsidRPr="00FD759F">
        <w:t xml:space="preserve">“RFGP” means the Request for Grant Proposals for </w:t>
      </w:r>
      <w:r w:rsidRPr="00FD759F">
        <w:rPr>
          <w:color w:val="FF0000"/>
        </w:rPr>
        <w:t>(solicitation title)</w:t>
      </w:r>
      <w:r w:rsidRPr="00FD759F">
        <w:t xml:space="preserve"> Solicitation # </w:t>
      </w:r>
      <w:r w:rsidRPr="00FD759F">
        <w:rPr>
          <w:color w:val="FF0000"/>
        </w:rPr>
        <w:t>(solicitation number)</w:t>
      </w:r>
      <w:r w:rsidRPr="00FD759F">
        <w:t>, and any addenda thereto issued in writing by the State.</w:t>
      </w:r>
    </w:p>
    <w:p w:rsidR="00F7229C" w:rsidRPr="00FD759F" w:rsidRDefault="00F7229C" w:rsidP="00B4244F">
      <w:pPr>
        <w:widowControl w:val="0"/>
        <w:overflowPunct w:val="0"/>
        <w:autoSpaceDE w:val="0"/>
        <w:autoSpaceDN w:val="0"/>
        <w:adjustRightInd w:val="0"/>
        <w:textAlignment w:val="baseline"/>
      </w:pPr>
    </w:p>
    <w:p w:rsidR="00F7229C" w:rsidRPr="00FD759F" w:rsidRDefault="00F7229C" w:rsidP="00887A9F">
      <w:pPr>
        <w:widowControl w:val="0"/>
        <w:numPr>
          <w:ilvl w:val="1"/>
          <w:numId w:val="36"/>
        </w:numPr>
        <w:overflowPunct w:val="0"/>
        <w:autoSpaceDE w:val="0"/>
        <w:autoSpaceDN w:val="0"/>
        <w:adjustRightInd w:val="0"/>
        <w:textAlignment w:val="baseline"/>
      </w:pPr>
      <w:r w:rsidRPr="00FD759F">
        <w:t>“State” means the State of Maryland.</w:t>
      </w:r>
    </w:p>
    <w:p w:rsidR="00F7229C" w:rsidRPr="00FD759F" w:rsidRDefault="00F7229C" w:rsidP="00F7229C">
      <w:pPr>
        <w:pStyle w:val="ColorfulList-Accent11"/>
      </w:pPr>
    </w:p>
    <w:p w:rsidR="00111519" w:rsidRPr="00FD759F" w:rsidRDefault="00111519" w:rsidP="00887A9F">
      <w:pPr>
        <w:widowControl w:val="0"/>
        <w:numPr>
          <w:ilvl w:val="1"/>
          <w:numId w:val="36"/>
        </w:numPr>
        <w:overflowPunct w:val="0"/>
        <w:autoSpaceDE w:val="0"/>
        <w:autoSpaceDN w:val="0"/>
        <w:adjustRightInd w:val="0"/>
        <w:textAlignment w:val="baseline"/>
      </w:pPr>
      <w:r w:rsidRPr="00FD759F">
        <w:t>“State Project Manager” means the Department em</w:t>
      </w:r>
      <w:r w:rsidR="001A2FE4" w:rsidRPr="00FD759F">
        <w:t>ployee identified in Section 1.5</w:t>
      </w:r>
      <w:r w:rsidRPr="00FD759F">
        <w:t xml:space="preserve"> of the RFGP as the State Project Manager.</w:t>
      </w:r>
    </w:p>
    <w:p w:rsidR="00111519" w:rsidRPr="00FD759F" w:rsidRDefault="00111519" w:rsidP="00111519">
      <w:pPr>
        <w:pStyle w:val="ColorfulList-Accent11"/>
      </w:pPr>
    </w:p>
    <w:p w:rsidR="00F7229C" w:rsidRPr="00FD759F" w:rsidRDefault="00F7229C" w:rsidP="00887A9F">
      <w:pPr>
        <w:widowControl w:val="0"/>
        <w:numPr>
          <w:ilvl w:val="1"/>
          <w:numId w:val="36"/>
        </w:numPr>
        <w:overflowPunct w:val="0"/>
        <w:autoSpaceDE w:val="0"/>
        <w:autoSpaceDN w:val="0"/>
        <w:adjustRightInd w:val="0"/>
        <w:textAlignment w:val="baseline"/>
      </w:pPr>
      <w:r w:rsidRPr="00FD759F">
        <w:t xml:space="preserve">“Technical Proposal” means the Grantee’s Technical Proposal dated </w:t>
      </w:r>
      <w:r w:rsidRPr="00FD759F">
        <w:rPr>
          <w:color w:val="FF0000"/>
        </w:rPr>
        <w:t>(Technical Proposal date)</w:t>
      </w:r>
      <w:r w:rsidRPr="00FD759F">
        <w:t>.</w:t>
      </w:r>
    </w:p>
    <w:p w:rsidR="00F7229C" w:rsidRPr="00FD759F" w:rsidRDefault="00F7229C"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2</w:t>
      </w:r>
      <w:r w:rsidR="00B4244F" w:rsidRPr="00FD759F">
        <w:t>.  PROGRAM AND SERVICES TO BE PROVIDED</w:t>
      </w:r>
    </w:p>
    <w:p w:rsidR="006F70AF" w:rsidRPr="00FD759F" w:rsidRDefault="006F70A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2</w:t>
      </w:r>
      <w:r w:rsidR="00B4244F" w:rsidRPr="00FD759F">
        <w:t xml:space="preserve">.1. </w:t>
      </w:r>
      <w:r w:rsidR="006F70AF" w:rsidRPr="00FD759F">
        <w:tab/>
      </w:r>
      <w:r w:rsidR="00706472">
        <w:t>The  Grant funding provided under this Grant Agreemen</w:t>
      </w:r>
      <w:r w:rsidR="00CD497C">
        <w:t>t</w:t>
      </w:r>
      <w:r w:rsidR="00706472">
        <w:t xml:space="preserve"> shall be used by the </w:t>
      </w:r>
      <w:r w:rsidR="00B4244F" w:rsidRPr="00FD759F">
        <w:t>GRANTEE</w:t>
      </w:r>
      <w:r w:rsidR="00706472">
        <w:t xml:space="preserve"> to provide the services identified in </w:t>
      </w:r>
      <w:r w:rsidR="00B4244F" w:rsidRPr="00FD759F">
        <w:t xml:space="preserve">GRANTEE’S </w:t>
      </w:r>
      <w:r w:rsidRPr="00FD759F">
        <w:t xml:space="preserve">Technical </w:t>
      </w:r>
      <w:r w:rsidR="00B4244F" w:rsidRPr="00FD759F">
        <w:t xml:space="preserve">Proposal, dated </w:t>
      </w:r>
      <w:r w:rsidR="006B52E8" w:rsidRPr="00F364F4">
        <w:fldChar w:fldCharType="begin">
          <w:ffData>
            <w:name w:val="Text8"/>
            <w:enabled/>
            <w:calcOnExit w:val="0"/>
            <w:textInput>
              <w:type w:val="date"/>
              <w:format w:val="MMMM d, yyyy"/>
            </w:textInput>
          </w:ffData>
        </w:fldChar>
      </w:r>
      <w:bookmarkStart w:id="156" w:name="Text8"/>
      <w:r w:rsidR="00B4244F" w:rsidRPr="00FD759F">
        <w:instrText xml:space="preserve"> FORMTEXT </w:instrText>
      </w:r>
      <w:r w:rsidR="006B52E8"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6B52E8" w:rsidRPr="00F364F4">
        <w:fldChar w:fldCharType="end"/>
      </w:r>
      <w:bookmarkEnd w:id="156"/>
      <w:r w:rsidR="00B4244F" w:rsidRPr="00FD759F">
        <w:t xml:space="preserve">, attached as the Appendix, entitled </w:t>
      </w:r>
      <w:bookmarkStart w:id="157" w:name="Text9"/>
      <w:r w:rsidR="006B52E8" w:rsidRPr="00F364F4">
        <w:fldChar w:fldCharType="begin">
          <w:ffData>
            <w:name w:val="Text9"/>
            <w:enabled/>
            <w:calcOnExit w:val="0"/>
            <w:textInput/>
          </w:ffData>
        </w:fldChar>
      </w:r>
      <w:r w:rsidR="00B4244F" w:rsidRPr="00FD759F">
        <w:instrText xml:space="preserve"> FORMTEXT </w:instrText>
      </w:r>
      <w:r w:rsidR="006B52E8"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6B52E8" w:rsidRPr="00F364F4">
        <w:fldChar w:fldCharType="end"/>
      </w:r>
      <w:bookmarkEnd w:id="157"/>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2</w:t>
      </w:r>
      <w:r w:rsidR="00B4244F" w:rsidRPr="00FD759F">
        <w:t xml:space="preserve">.2. </w:t>
      </w:r>
      <w:r w:rsidR="006F70AF" w:rsidRPr="00FD759F">
        <w:tab/>
      </w:r>
      <w:r w:rsidR="00B4244F" w:rsidRPr="00FD759F">
        <w:t>The Appe</w:t>
      </w:r>
      <w:r w:rsidR="00111519" w:rsidRPr="00FD759F">
        <w:t>ndix includes an approved budget</w:t>
      </w:r>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6F70AF" w:rsidP="00B4244F">
      <w:pPr>
        <w:widowControl w:val="0"/>
        <w:overflowPunct w:val="0"/>
        <w:autoSpaceDE w:val="0"/>
        <w:autoSpaceDN w:val="0"/>
        <w:adjustRightInd w:val="0"/>
        <w:ind w:left="36" w:hanging="36"/>
        <w:textAlignment w:val="baseline"/>
      </w:pPr>
      <w:r w:rsidRPr="00FD759F">
        <w:tab/>
      </w:r>
      <w:r w:rsidR="00F7229C" w:rsidRPr="00FD759F">
        <w:t>2</w:t>
      </w:r>
      <w:r w:rsidR="00B4244F" w:rsidRPr="00FD759F">
        <w:t xml:space="preserve">.3. </w:t>
      </w:r>
      <w:r w:rsidRPr="00FD759F">
        <w:tab/>
      </w:r>
      <w:r w:rsidR="00B4244F" w:rsidRPr="00FD759F">
        <w:t xml:space="preserve">The DEPARTMENT retains the unilateral right to require changes in the services, as long as the </w:t>
      </w:r>
      <w:r w:rsidRPr="00FD759F">
        <w:tab/>
      </w:r>
      <w:r w:rsidR="00B4244F" w:rsidRPr="00FD759F">
        <w:t>changes are within the general scope of work to be performed.</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3</w:t>
      </w:r>
      <w:r w:rsidR="00B4244F" w:rsidRPr="00FD759F">
        <w:t xml:space="preserve">.  </w:t>
      </w:r>
      <w:r w:rsidR="006F70AF" w:rsidRPr="00FD759F">
        <w:tab/>
      </w:r>
      <w:r w:rsidR="00B4244F" w:rsidRPr="00FD759F">
        <w:t>TERM AND TERMINATION</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3</w:t>
      </w:r>
      <w:r w:rsidR="00B4244F" w:rsidRPr="00FD759F">
        <w:t xml:space="preserve">.1. </w:t>
      </w:r>
      <w:r w:rsidR="006F70AF" w:rsidRPr="00FD759F">
        <w:tab/>
      </w:r>
      <w:r w:rsidR="00B4244F" w:rsidRPr="00FD759F">
        <w:t xml:space="preserve">Performance under this Grant Agreement shall commence on </w:t>
      </w:r>
      <w:bookmarkStart w:id="158" w:name="Text10"/>
      <w:r w:rsidR="006B52E8" w:rsidRPr="00F364F4">
        <w:fldChar w:fldCharType="begin">
          <w:ffData>
            <w:name w:val="Text10"/>
            <w:enabled/>
            <w:calcOnExit w:val="0"/>
            <w:textInput>
              <w:type w:val="date"/>
              <w:format w:val="MMMM d, yyyy"/>
            </w:textInput>
          </w:ffData>
        </w:fldChar>
      </w:r>
      <w:r w:rsidR="00B4244F" w:rsidRPr="00FD759F">
        <w:instrText xml:space="preserve"> FORMTEXT </w:instrText>
      </w:r>
      <w:r w:rsidR="006B52E8"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6B52E8" w:rsidRPr="00F364F4">
        <w:fldChar w:fldCharType="end"/>
      </w:r>
      <w:bookmarkEnd w:id="158"/>
      <w:r w:rsidR="00B4244F" w:rsidRPr="00FD759F">
        <w:t xml:space="preserve"> and shall continue through </w:t>
      </w:r>
      <w:bookmarkStart w:id="159" w:name="Text11"/>
      <w:r w:rsidR="006B52E8" w:rsidRPr="00F364F4">
        <w:fldChar w:fldCharType="begin">
          <w:ffData>
            <w:name w:val="Text11"/>
            <w:enabled/>
            <w:calcOnExit w:val="0"/>
            <w:textInput>
              <w:type w:val="date"/>
              <w:format w:val="MMMM d, yyyy"/>
            </w:textInput>
          </w:ffData>
        </w:fldChar>
      </w:r>
      <w:r w:rsidR="00B4244F" w:rsidRPr="00FD759F">
        <w:instrText xml:space="preserve"> FORMTEXT </w:instrText>
      </w:r>
      <w:r w:rsidR="006B52E8"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6B52E8" w:rsidRPr="00F364F4">
        <w:fldChar w:fldCharType="end"/>
      </w:r>
      <w:bookmarkEnd w:id="159"/>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3</w:t>
      </w:r>
      <w:r w:rsidR="00B4244F" w:rsidRPr="00FD759F">
        <w:t xml:space="preserve">.2. </w:t>
      </w:r>
      <w:r w:rsidR="006F70AF" w:rsidRPr="00FD759F">
        <w:tab/>
      </w:r>
      <w:r w:rsidR="00B4244F" w:rsidRPr="00FD759F">
        <w:t>The parties may agree in writing to an earlier termination date.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3</w:t>
      </w:r>
      <w:r w:rsidR="00B4244F" w:rsidRPr="00FD759F">
        <w:t xml:space="preserve">.3   </w:t>
      </w:r>
      <w:r w:rsidR="006F70AF" w:rsidRPr="00FD759F">
        <w:tab/>
      </w:r>
      <w:r w:rsidR="00B4244F" w:rsidRPr="00FD759F">
        <w:t>If the GRANTEE fails to fulfill its obligations under this Grant Agreement properly and on time, or otherwise violates any provision of the Grant Agreement, the DEPARTMENT may terminate the Grant Agreement.  Prior to termination of this Grant Agreement, the DEPARTMENT shall give the GRANTEE thirty (30) days prior written notice of such default, and if the GRANTEE has not cured such default within the thirty (30) day period, the DEPARTMENT may, by written notice, within five (5) days after expiration of this period, terminate the Agreement. The notice shall specify the acts or omissions relied on as cause for termination.  The DEPARTMENT shall pay the GRANTEE fair and equitable compensation for satisfactory performance prior to receipt of notice of termination, less the amount of damages, caused by the GRANTEE’S breach.</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4</w:t>
      </w:r>
      <w:r w:rsidR="00B4244F" w:rsidRPr="00FD759F">
        <w:t xml:space="preserve">.  </w:t>
      </w:r>
      <w:r w:rsidR="006F70AF" w:rsidRPr="00FD759F">
        <w:tab/>
      </w:r>
      <w:r w:rsidR="00B4244F" w:rsidRPr="00FD759F">
        <w:t>PAYMENT</w:t>
      </w:r>
    </w:p>
    <w:p w:rsidR="00B4244F" w:rsidRPr="00FD759F" w:rsidRDefault="00B4244F" w:rsidP="00B4244F">
      <w:pPr>
        <w:widowControl w:val="0"/>
        <w:tabs>
          <w:tab w:val="left" w:pos="912"/>
          <w:tab w:val="right" w:pos="2564"/>
        </w:tabs>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14" w:hanging="684"/>
        <w:textAlignment w:val="baseline"/>
      </w:pPr>
      <w:r w:rsidRPr="00FD759F">
        <w:t>4</w:t>
      </w:r>
      <w:r w:rsidR="00B4244F" w:rsidRPr="00FD759F">
        <w:t xml:space="preserve">.1. </w:t>
      </w:r>
      <w:r w:rsidR="006F70AF" w:rsidRPr="00FD759F">
        <w:tab/>
      </w:r>
      <w:r w:rsidR="00706472">
        <w:t xml:space="preserve">Subject to the continuing availability of State and/or federal funds, the DEPARTMENT has agreed to make a Grant to the GRANTEE in a total amount not to exceed </w:t>
      </w:r>
      <w:bookmarkStart w:id="160" w:name="Text16"/>
      <w:r w:rsidR="006B52E8" w:rsidRPr="00F364F4">
        <w:rPr>
          <w:b/>
        </w:rPr>
        <w:fldChar w:fldCharType="begin">
          <w:ffData>
            <w:name w:val="Text16"/>
            <w:enabled/>
            <w:calcOnExit w:val="0"/>
            <w:textInput/>
          </w:ffData>
        </w:fldChar>
      </w:r>
      <w:r w:rsidR="00B4244F" w:rsidRPr="00FD759F">
        <w:rPr>
          <w:b/>
        </w:rPr>
        <w:instrText xml:space="preserve"> FORMTEXT </w:instrText>
      </w:r>
      <w:r w:rsidR="006B52E8" w:rsidRPr="00F364F4">
        <w:rPr>
          <w:b/>
        </w:rPr>
      </w:r>
      <w:r w:rsidR="006B52E8"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6B52E8" w:rsidRPr="00F364F4">
        <w:rPr>
          <w:b/>
        </w:rPr>
        <w:fldChar w:fldCharType="end"/>
      </w:r>
      <w:bookmarkEnd w:id="160"/>
      <w:r w:rsidR="00B4244F" w:rsidRPr="00FD759F">
        <w:t>, (</w:t>
      </w:r>
      <w:bookmarkStart w:id="161" w:name="Text50__"/>
      <w:bookmarkEnd w:id="161"/>
      <w:r w:rsidR="006B52E8" w:rsidRPr="00F364F4">
        <w:rPr>
          <w:b/>
        </w:rPr>
        <w:fldChar w:fldCharType="begin">
          <w:ffData>
            <w:name w:val="Text50"/>
            <w:enabled/>
            <w:calcOnExit w:val="0"/>
            <w:textInput>
              <w:type w:val="number"/>
              <w:format w:val="$#,##0.00;($#,##0.00)"/>
            </w:textInput>
          </w:ffData>
        </w:fldChar>
      </w:r>
      <w:r w:rsidR="00B4244F" w:rsidRPr="00FD759F">
        <w:rPr>
          <w:b/>
        </w:rPr>
        <w:instrText xml:space="preserve"> FORMTEXT </w:instrText>
      </w:r>
      <w:r w:rsidR="006B52E8" w:rsidRPr="00F364F4">
        <w:rPr>
          <w:b/>
        </w:rPr>
      </w:r>
      <w:r w:rsidR="006B52E8"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6B52E8" w:rsidRPr="00F364F4">
        <w:rPr>
          <w:b/>
        </w:rPr>
        <w:fldChar w:fldCharType="end"/>
      </w:r>
      <w:bookmarkEnd w:id="151"/>
      <w:r w:rsidR="00B4244F" w:rsidRPr="00FD759F">
        <w:t>)</w:t>
      </w:r>
      <w:r w:rsidR="00706472">
        <w:t>, which the Grantor will disburse to the Grantee pursuant to this Agreement and subject to its conditions</w:t>
      </w:r>
      <w:r w:rsidR="00B4244F" w:rsidRPr="00FD759F">
        <w:t xml:space="preserve">. </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.2. </w:t>
      </w:r>
      <w:r w:rsidR="006F70AF" w:rsidRPr="00FD759F">
        <w:tab/>
      </w:r>
      <w:r w:rsidR="00B4244F" w:rsidRPr="00FD759F">
        <w:t>Payments by the DEPARTMENT shall be made promptly, no later than thirty (30) days after submission of an invoice from the GRANTEE.</w:t>
      </w:r>
    </w:p>
    <w:p w:rsidR="00B4244F" w:rsidRPr="00FD759F" w:rsidRDefault="00B4244F" w:rsidP="00B4244F">
      <w:pPr>
        <w:widowControl w:val="0"/>
        <w:tabs>
          <w:tab w:val="left" w:pos="933"/>
          <w:tab w:val="left" w:pos="1080"/>
        </w:tabs>
        <w:overflowPunct w:val="0"/>
        <w:autoSpaceDE w:val="0"/>
        <w:autoSpaceDN w:val="0"/>
        <w:adjustRightInd w:val="0"/>
        <w:ind w:firstLine="72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.3. </w:t>
      </w:r>
      <w:r w:rsidR="006F70AF" w:rsidRPr="00FD759F">
        <w:tab/>
      </w:r>
      <w:r w:rsidR="00B4244F" w:rsidRPr="00FD759F">
        <w:t xml:space="preserve">The GRANTEE 'S Federal Tax Identification Number is </w:t>
      </w:r>
      <w:bookmarkStart w:id="162" w:name="Text52"/>
      <w:r w:rsidR="006B52E8" w:rsidRPr="00F364F4">
        <w:rPr>
          <w:b/>
        </w:rPr>
        <w:fldChar w:fldCharType="begin">
          <w:ffData>
            <w:name w:val="Text52"/>
            <w:enabled/>
            <w:calcOnExit w:val="0"/>
            <w:textInput/>
          </w:ffData>
        </w:fldChar>
      </w:r>
      <w:r w:rsidR="00B4244F" w:rsidRPr="00FD759F">
        <w:rPr>
          <w:b/>
        </w:rPr>
        <w:instrText xml:space="preserve"> FORMTEXT </w:instrText>
      </w:r>
      <w:r w:rsidR="006B52E8" w:rsidRPr="00F364F4">
        <w:rPr>
          <w:b/>
        </w:rPr>
      </w:r>
      <w:r w:rsidR="006B52E8"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6B52E8" w:rsidRPr="00F364F4">
        <w:rPr>
          <w:b/>
        </w:rPr>
        <w:fldChar w:fldCharType="end"/>
      </w:r>
      <w:bookmarkEnd w:id="162"/>
      <w:r w:rsidR="00B4244F" w:rsidRPr="00FD759F">
        <w:t>.  The GRANTEE agrees to include this number on all invoices.  The DEPARTMENT may withhold payment for failure to comply with this provision.</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.4.  </w:t>
      </w:r>
      <w:r w:rsidR="006F70AF" w:rsidRPr="00FD759F">
        <w:tab/>
      </w:r>
      <w:r w:rsidR="00B4244F" w:rsidRPr="00FD759F">
        <w:t xml:space="preserve">Payment of these funds is conditional upon the DEPARTMENT receiving funds from </w:t>
      </w:r>
      <w:r w:rsidR="00B4244F" w:rsidRPr="00FD759F">
        <w:rPr>
          <w:b/>
          <w:u w:val="single"/>
        </w:rPr>
        <w:t xml:space="preserve">State of Maryland General Assembly and/or the federal government that have been appropriated under Grants Object 12 </w:t>
      </w:r>
      <w:r w:rsidR="00B4244F" w:rsidRPr="00FD759F">
        <w:t>as specified, to pay for the total cost of the services set forth in the Appendix.  The DEPARTMENT will give timely notice to the GRANTEE in the event that the DEPARTMENT does not receive the funds to pay for the total cost of the services provided under this Grant Agreement.</w:t>
      </w:r>
    </w:p>
    <w:p w:rsidR="00B4244F" w:rsidRPr="00FD759F" w:rsidRDefault="00B4244F" w:rsidP="00B4244F">
      <w:pPr>
        <w:widowControl w:val="0"/>
        <w:tabs>
          <w:tab w:val="left" w:pos="961"/>
          <w:tab w:val="right" w:pos="6301"/>
        </w:tabs>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5</w:t>
      </w:r>
      <w:r w:rsidR="00B4244F" w:rsidRPr="00FD759F">
        <w:t xml:space="preserve">.  </w:t>
      </w:r>
      <w:r w:rsidR="006F70AF" w:rsidRPr="00FD759F">
        <w:tab/>
      </w:r>
      <w:r w:rsidR="00B4244F" w:rsidRPr="00FD759F">
        <w:t>GENERAL PROVISIONS AND CONDITIONS</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.1. </w:t>
      </w:r>
      <w:r w:rsidR="006F70AF" w:rsidRPr="00FD759F">
        <w:tab/>
      </w:r>
      <w:r w:rsidR="00B4244F" w:rsidRPr="00FD759F">
        <w:t>The terms of this Grant Agreement and its execution are subject to all applicable Maryland laws and regulations and approval of other agencies of the State of Maryland as required under State laws and regulations, including approval of the Board of Public Works where appropriate.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.2. </w:t>
      </w:r>
      <w:r w:rsidR="006F70AF" w:rsidRPr="00FD759F">
        <w:tab/>
      </w:r>
      <w:r w:rsidR="00B4244F" w:rsidRPr="00FD759F">
        <w:t>The DEPARTMENT shall not be liable in any action or tort, contract or otherwise for any action caused by the Grantee.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.3. </w:t>
      </w:r>
      <w:r w:rsidR="006F70AF" w:rsidRPr="00FD759F">
        <w:tab/>
      </w:r>
      <w:r w:rsidR="00B4244F" w:rsidRPr="00FD759F">
        <w:t xml:space="preserve">As a condition of the DEPARTMENT’S obligation to perform under this agreement, the </w:t>
      </w:r>
      <w:r w:rsidR="00B4244F" w:rsidRPr="00FD759F">
        <w:lastRenderedPageBreak/>
        <w:t xml:space="preserve">GRANTEE hereby represents and warrants that: </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5.3.1</w:t>
      </w:r>
      <w:r w:rsidRPr="00FD759F">
        <w:tab/>
      </w:r>
      <w:r w:rsidR="00B4244F" w:rsidRPr="00FD759F">
        <w:t xml:space="preserve"> It is qualified to do business in the State of Maryland and that it will take such action as, from time to time, may be necessary to remain so qualified;</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5.3.2</w:t>
      </w:r>
      <w:r w:rsidRPr="00FD759F">
        <w:tab/>
      </w:r>
      <w:r w:rsidR="00B4244F" w:rsidRPr="00FD759F">
        <w:t xml:space="preserve"> It is not in arrears with respect to the payment of any monies due and owing the State of Maryland, or any department or unit thereof, including, but not limited to, the payment of taxes and employee benefits, and that it shall not become so in arrears during the term of this Grant Agreement;</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5.3.3</w:t>
      </w:r>
      <w:r w:rsidRPr="00FD759F">
        <w:tab/>
      </w:r>
      <w:r w:rsidR="00B4244F" w:rsidRPr="00FD759F">
        <w:t>It shall comply with all federal, State and local laws, regulations and ordinances applicable to its activities and obligations under this Grant Agreement; and</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5.3.4</w:t>
      </w:r>
      <w:r w:rsidRPr="00FD759F">
        <w:tab/>
      </w:r>
      <w:r w:rsidR="00B4244F" w:rsidRPr="00FD759F">
        <w:t>It shall procure, at its expense, all licenses, permits, insurance, and governmental approval, if any, necessary to the performance of its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.4. </w:t>
      </w:r>
      <w:r w:rsidR="00DA2384" w:rsidRPr="00FD759F">
        <w:tab/>
      </w:r>
      <w:r w:rsidR="00B4244F" w:rsidRPr="00FD759F">
        <w:t>The person executing this Grant Agreement on behalf of the GRANTEE certifies, to the best of that person's knowledge and belief, that: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5.4.1</w:t>
      </w:r>
      <w:r w:rsidRPr="00FD759F">
        <w:tab/>
      </w:r>
      <w:r w:rsidR="00B4244F" w:rsidRPr="00FD759F">
        <w:t xml:space="preserve"> Neither the GRANTEE, nor any of its officers or directors, nor any employee of the GRANTEE involved in obtaining contracts with or grants from the State or any subdivision of the State, has engaged in collusion with respect to the GRANTEE’S application for the Grant or this Grant Agreement or has been convicted of bribery, or conspiracy to bribe under the laws of any State or of the United States;</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5.4.2</w:t>
      </w:r>
      <w:r w:rsidRPr="00FD759F">
        <w:tab/>
      </w:r>
      <w:r w:rsidR="00B4244F" w:rsidRPr="00FD759F">
        <w:t>The GRANTEE has not employed or retained any person, partnership, corporation, or other entity, other than a bona fide employee or agent working for the GRANTEE, to solicit or secure the Grant or this Grant Agreement, and the GRANTEE has not paid or agreed to pay any such entity any fee or other consideration contingent on the making of the Grant or this Agreement;</w:t>
      </w:r>
    </w:p>
    <w:p w:rsidR="00B4244F" w:rsidRPr="00FD759F" w:rsidRDefault="00B4244F" w:rsidP="00B4244F">
      <w:pPr>
        <w:widowControl w:val="0"/>
        <w:overflowPunct w:val="0"/>
        <w:autoSpaceDE w:val="0"/>
        <w:autoSpaceDN w:val="0"/>
        <w:adjustRightInd w:val="0"/>
        <w:ind w:left="90"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5.4.3</w:t>
      </w:r>
      <w:r w:rsidRPr="00FD759F">
        <w:tab/>
      </w:r>
      <w:r w:rsidR="00B4244F" w:rsidRPr="00FD759F">
        <w:t>The GRANTEE, if incorporated, is registered or qualified in accordance with the Corporations and Associations Article of the Annotated Code of Maryland, is in good standing, has filed all required annual reports and filing fees with the Department of Assessments and Taxation and all required tax returns and reports with the Comptroller of the Treasury, the Department of Assessments and Taxation, and the Department of Labor, Licensing, and Regulation, and has paid or arranged for the payment of all taxes due to the State;</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5.4.4</w:t>
      </w:r>
      <w:r w:rsidRPr="00FD759F">
        <w:tab/>
      </w:r>
      <w:r w:rsidR="00B4244F" w:rsidRPr="00FD759F">
        <w:t>No money has been paid to or promised to be paid to any legislative agent, attorney, or lobbyist for any services rendered in securing the passage of legislation establishing or appropriating funds for the Grant; and</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5.4.5</w:t>
      </w:r>
      <w:r w:rsidRPr="00FD759F">
        <w:tab/>
      </w:r>
      <w:r w:rsidR="00B4244F" w:rsidRPr="00FD759F">
        <w:t xml:space="preserve">Neither the GRANTEE, nor any of its officers, nor any person substantially involved in the contracting or fundraising activities of the GRANTEE, is currently suspended or debarred from contracting with the State or any other public entity or subject to debarment under Regulation 21.08 of the Code of Maryland Regulations. </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111519" w:rsidP="00DA2384">
      <w:pPr>
        <w:widowControl w:val="0"/>
        <w:overflowPunct w:val="0"/>
        <w:autoSpaceDE w:val="0"/>
        <w:autoSpaceDN w:val="0"/>
        <w:adjustRightInd w:val="0"/>
        <w:textAlignment w:val="baseline"/>
      </w:pPr>
      <w:r w:rsidRPr="00FD759F">
        <w:lastRenderedPageBreak/>
        <w:t>5</w:t>
      </w:r>
      <w:r w:rsidR="00B4244F" w:rsidRPr="00FD759F">
        <w:t xml:space="preserve">.5. </w:t>
      </w:r>
      <w:r w:rsidR="00DA2384" w:rsidRPr="00FD759F">
        <w:tab/>
      </w:r>
      <w:r w:rsidR="00B4244F" w:rsidRPr="00FD759F">
        <w:t>Indemnification and Claims:</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5.5.1</w:t>
      </w:r>
      <w:r w:rsidRPr="00FD759F">
        <w:tab/>
      </w:r>
      <w:r w:rsidR="00B4244F" w:rsidRPr="00FD759F">
        <w:t>The GRANTEE shall indemnify the State against liability for any suits, actions, or claims of any character arising from or relating to the performance of the GRANTEE or its subcontractors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5.5.2</w:t>
      </w:r>
      <w:r w:rsidRPr="00FD759F">
        <w:tab/>
      </w:r>
      <w:r w:rsidR="00B4244F" w:rsidRPr="00FD759F">
        <w:t>The State of Maryland has no obligation to provide legal counsel or defense to the GRANTEE or its subcontractors in the event that a suit, claim or action of any character is brought by any person not party to this Grant Agreement against the GRANTEE or its subcontractors as a result of or relating to the GRANTEE’S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5.5.3</w:t>
      </w:r>
      <w:r w:rsidRPr="00FD759F">
        <w:tab/>
      </w:r>
      <w:r w:rsidR="00B4244F" w:rsidRPr="00FD759F">
        <w:t>The State has no obligation for the payment of any judgments or the settlement of any claims against the GRANTEE or its subcontractors as a result of or relating to the GRANTEE’S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5.5.4</w:t>
      </w:r>
      <w:r w:rsidRPr="00FD759F">
        <w:tab/>
      </w:r>
      <w:r w:rsidR="00B4244F" w:rsidRPr="00FD759F">
        <w:t>The GRANTEE shall immediately notify the Procurement Officer of any claim or suit made or filed against the GRANTEE or subcontractors regarding any matter resulting from or relating to the GRANTEE’S obligations under the Grant Agreement, and will cooperate, assist, and consult with the State in the defense or investigation of any claim, suit, or action made or filed against the State as a result of or relating to the GRANTEE’S performance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.6.</w:t>
      </w:r>
      <w:r w:rsidR="00DA2384" w:rsidRPr="00FD759F">
        <w:tab/>
      </w:r>
      <w:r w:rsidR="00B4244F" w:rsidRPr="00FD759F">
        <w:t>The persons performing the services as set forth in the Appendix shall be employees of the GRANTEE.  The GRANTEE is responsible for complying with all federal and State laws as to tax and Social Security payments to be withheld from wages paid to said employees.</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.7. </w:t>
      </w:r>
      <w:r w:rsidR="00DA2384" w:rsidRPr="00FD759F">
        <w:tab/>
      </w:r>
      <w:r w:rsidR="00B4244F" w:rsidRPr="00FD759F">
        <w:t>The DEPARTMENT shall furnish the GRANTEE with such technical assistance and consultation by the DEPARTMENT staff as is reasonably necessary to assure satisfactory performance in providing the services required by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5.7.1</w:t>
      </w:r>
      <w:r w:rsidRPr="00FD759F">
        <w:tab/>
        <w:t>T</w:t>
      </w:r>
      <w:r w:rsidR="00B4244F" w:rsidRPr="00FD759F">
        <w:t xml:space="preserve">he GRANTEE shall designate </w:t>
      </w:r>
      <w:r w:rsidR="006B52E8" w:rsidRPr="00FD759F">
        <w:fldChar w:fldCharType="begin">
          <w:ffData>
            <w:name w:val=""/>
            <w:enabled/>
            <w:calcOnExit w:val="0"/>
            <w:textInput>
              <w:default w:val="INSERT THE GRANTEE'S PROJECT MANAGER'S NAME, ADDRESS, TELEPHONE #, FAX # AND E-MAIL ADDRESS"/>
            </w:textInput>
          </w:ffData>
        </w:fldChar>
      </w:r>
      <w:r w:rsidR="007A7A60" w:rsidRPr="00FD759F">
        <w:instrText xml:space="preserve"> FORMTEXT </w:instrText>
      </w:r>
      <w:r w:rsidR="006B52E8" w:rsidRPr="00FD759F">
        <w:fldChar w:fldCharType="separate"/>
      </w:r>
      <w:r w:rsidR="007A7A60" w:rsidRPr="00FD759F">
        <w:rPr>
          <w:noProof/>
        </w:rPr>
        <w:t>INSERT THE GRANTEE'S PROJECT MANAGER'S NAME, ADDRESS, TELEPHONE #, FAX # AND E-MAIL ADDRESS</w:t>
      </w:r>
      <w:r w:rsidR="006B52E8" w:rsidRPr="00FD759F">
        <w:fldChar w:fldCharType="end"/>
      </w:r>
      <w:r w:rsidR="00B4244F" w:rsidRPr="00FD759F">
        <w:t xml:space="preserve"> or his/her designee, to serve as Project </w:t>
      </w:r>
      <w:r w:rsidR="0081128D" w:rsidRPr="00FD759F">
        <w:t>Manager</w:t>
      </w:r>
      <w:r w:rsidR="00B4244F" w:rsidRPr="00FD759F">
        <w:t xml:space="preserve"> for this Agreement.  All contact between the DEPARTMENT and the GRANTEE regarding all matters relative to this Grant Agreement shall be coordinated through the DEPARTMENT’S and GRANTEE’S </w:t>
      </w:r>
      <w:r w:rsidR="0081128D" w:rsidRPr="00FD759F">
        <w:t>designated Project Managers</w:t>
      </w:r>
      <w:r w:rsidR="00B4244F" w:rsidRPr="00FD759F">
        <w:t>.</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5.7.2</w:t>
      </w:r>
      <w:r w:rsidRPr="00FD759F">
        <w:tab/>
        <w:t>T</w:t>
      </w:r>
      <w:r w:rsidR="00B4244F" w:rsidRPr="00FD759F">
        <w:t xml:space="preserve">he use of funds under this Grant Agreement by the GRANTEE to hire consultants shall require the prior approval of any such arrangement and the proposed work plan of the consultant(s) involved by the DEPARTMENT, through its Project </w:t>
      </w:r>
      <w:r w:rsidR="007A7A60" w:rsidRPr="00FD759F">
        <w:t>Manage</w:t>
      </w:r>
      <w:r w:rsidR="00B4244F" w:rsidRPr="00FD759F">
        <w:t>r. (Approval is not required if the Appendix indicates the consultant's use.)</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.8. </w:t>
      </w:r>
      <w:r w:rsidR="00DA2384" w:rsidRPr="00FD759F">
        <w:tab/>
      </w:r>
      <w:r w:rsidR="00B4244F" w:rsidRPr="00FD759F">
        <w:t xml:space="preserve">This Grant Agreement may be amended as the DEPARTMENT and the GRANTEE mutually agree in writing. Except for the specific provision of the Grant Agreement which is thereby amended, the Grant Agreement shall remain in full force and effect after such amendment.  Adjustments of funds between categories which do not affect the total authorized funding and are consistent with the objectives of this Grant Agreement do not require an amendment to the Grant </w:t>
      </w:r>
      <w:r w:rsidR="00B4244F" w:rsidRPr="00FD759F">
        <w:lastRenderedPageBreak/>
        <w:t xml:space="preserve">Agreement. They must, however, be approved in writing by the </w:t>
      </w:r>
      <w:r w:rsidR="007A7A60" w:rsidRPr="00FD759F">
        <w:t xml:space="preserve">State’s </w:t>
      </w:r>
      <w:r w:rsidR="00B4244F" w:rsidRPr="00FD759F">
        <w:t xml:space="preserve">Project </w:t>
      </w:r>
      <w:r w:rsidR="007A7A60" w:rsidRPr="00FD759F">
        <w:t>Manag</w:t>
      </w:r>
      <w:r w:rsidR="00B4244F" w:rsidRPr="00FD759F">
        <w:t>er.</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.9. </w:t>
      </w:r>
      <w:r w:rsidR="00DA2384" w:rsidRPr="00FD759F">
        <w:tab/>
      </w:r>
      <w:r w:rsidR="00B4244F" w:rsidRPr="00FD759F">
        <w:t>The GRANTEE shall operate under this Grant Agreement so that no person, otherwise qualified, is denied employment or other benefits on the grounds of race, color, sex, creed, national origin, age, marital status, sexual orientation, or physical or mental disability which would not reasonably preclude the required performance. Except in subcontracts for standard commercial supplies or raw materials, the GRANTEE shall include a clause similar to this clause in all subcontracts. The GRANTEE and each subcontractor shall post in conspicuous places, available to employees and applicants for employment notices setting forth the provisions of this non</w:t>
      </w:r>
      <w:r w:rsidR="00B4244F" w:rsidRPr="00FD759F">
        <w:noBreakHyphen/>
        <w:t>discrimination clause.</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B4244F" w:rsidP="00DA2384">
      <w:pPr>
        <w:widowControl w:val="0"/>
        <w:overflowPunct w:val="0"/>
        <w:autoSpaceDE w:val="0"/>
        <w:autoSpaceDN w:val="0"/>
        <w:adjustRightInd w:val="0"/>
        <w:ind w:left="720"/>
        <w:textAlignment w:val="baseline"/>
      </w:pPr>
      <w:r w:rsidRPr="00FD759F">
        <w:t>The GRANTEE understands that it will comply fully with provisions of the Americans with Disabilities Act.  The GRANTEE agrees that it will not directly, or indirectly through contractual or other arrangements, utilize criteria or methods of administration that have the effect of subjecting qualified individuals with disabilities to discrimination on the basis of disability; or that have the purpose or effect of defeating or substantially impairing accomplishment of the objectives of the Department of Human Resources program with respect to individuals with a disability.</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.10. </w:t>
      </w:r>
      <w:r w:rsidR="00DA2384" w:rsidRPr="00FD759F">
        <w:tab/>
      </w:r>
      <w:r w:rsidR="00B4244F" w:rsidRPr="00FD759F">
        <w:t>Non</w:t>
      </w:r>
      <w:r w:rsidR="00B4244F" w:rsidRPr="00FD759F">
        <w:noBreakHyphen/>
        <w:t>hiring of Employees: No employee of the State of Maryland or any unit thereof, whose duties as such employee include matters relating to or affecting the subject matter of this Grant Agreement, shall, while so employed, become or be an employee of the party or parties hereby contracting with the State of Maryland or any unit thereof.</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.11. </w:t>
      </w:r>
      <w:r w:rsidR="00DA2384" w:rsidRPr="00FD759F">
        <w:tab/>
      </w:r>
      <w:r w:rsidR="00B4244F" w:rsidRPr="00FD759F">
        <w:t>Financial Disclosure: The GRANTEE shall comply with the provisions of Section 13-221 of the State Finance and Procurement Article of the Annotated Code of Maryland, which requires that every business that enters into contracts, leases, or other agreements with the State of Maryland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.12. </w:t>
      </w:r>
      <w:r w:rsidR="00DA2384" w:rsidRPr="00FD759F">
        <w:tab/>
      </w:r>
      <w:r w:rsidR="00B4244F" w:rsidRPr="00FD759F">
        <w:t>Political Contribution Disclosure: The GRANTEE shall comply with Title 14 of the Election Law Article, Annotated Code of Maryland, which requires that every person that enters into contracts, leases, or other agreements with the State, a county, or an incorporated municipality, or their agencies, during a calendar year in which the person receives in the aggregate $</w:t>
      </w:r>
      <w:r w:rsidR="00270B2D">
        <w:t>2</w:t>
      </w:r>
      <w:r w:rsidR="00B4244F" w:rsidRPr="00FD759F">
        <w:t>00,000 or more, shall file with the State Administrative Board of Election Laws a statement disclosing contributions in excess of $500 made during the reporting period to a candidate for elective office in any primary or general election.  The statement shall be filed with the State Board of Election Laws:  (1) before a purchase or execution of a lease or contract by the State, a county, an incorporated municipality, or their agencies, and shall cover the preceding two calendar years; and (2) if the contribution is made after the execution of a lease or contract, then twice a year, throughout the contract term, on:  (a) February 5, to cover the 6-month period ending January 31; and (b) August 5, to cover the 6-month period ending July 31.</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.13. </w:t>
      </w:r>
      <w:r w:rsidR="00DA2384" w:rsidRPr="00FD759F">
        <w:tab/>
      </w:r>
      <w:r w:rsidR="00B4244F" w:rsidRPr="00FD759F">
        <w:t xml:space="preserve">Unless otherwise provided in the Appendix, the GRANTEE may not, during the term of this Grant Agreement or any renewals or extensions of this Grant Agreement, assign or subcontract all or any part of this Grant Agreement without the prior written consent of the </w:t>
      </w:r>
      <w:r w:rsidR="007A7A60" w:rsidRPr="00FD759F">
        <w:t xml:space="preserve">State’s </w:t>
      </w:r>
      <w:r w:rsidR="00B4244F" w:rsidRPr="00FD759F">
        <w:t xml:space="preserve">Project </w:t>
      </w:r>
      <w:r w:rsidR="007A7A60" w:rsidRPr="00FD759F">
        <w:t>Manag</w:t>
      </w:r>
      <w:r w:rsidR="00B4244F" w:rsidRPr="00FD759F">
        <w:t>er.</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lastRenderedPageBreak/>
        <w:t>5</w:t>
      </w:r>
      <w:r w:rsidR="00B4244F" w:rsidRPr="00FD759F">
        <w:t xml:space="preserve">.14. </w:t>
      </w:r>
      <w:r w:rsidR="00DA2384" w:rsidRPr="00FD759F">
        <w:tab/>
      </w:r>
      <w:r w:rsidR="00B4244F" w:rsidRPr="00FD759F">
        <w:t>Commercial Non-Discrimination:  As a condition of entering into this Grant Agreement, upon the Commission on Civil Rights request, and only after the filing of a complaint against the GRANTEE under Title 19 of the State Finance and Procurement Article, as amended from time to time, the GRANTEE agrees to: provide to the State, within 60 days after the request, a truthful and complete list of the names of all subcontractors, vendors, and suppliers that the GRANTEE has used in the past four (4) years of any of its Grant Agreements that were undertaken within the State of Maryland including the total dollar amount paid by the GRANTEE on each subcontract or supply contract.  The GRANTEE further agrees to cooperate in any investigation conducted by the State pursuant to the State’s Commercial Nondiscrimination Policy as set forth under Title 19 of the State Finance and Procurement Article of the Annotated Code of Maryland, to provide any documents relevant to any investigation that is requested by the State.  The GRANTEE understands and agrees that violation of this clause shall be considered a material breach of this agreement and may result in grant termination, disqualification by the State from participating in State Grant Agreements, and other sanctions.</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.15. </w:t>
      </w:r>
      <w:r w:rsidR="00DA2384" w:rsidRPr="00FD759F">
        <w:tab/>
      </w:r>
      <w:r w:rsidR="00B4244F" w:rsidRPr="00FD759F">
        <w:t xml:space="preserve">All parties hereby expressly acknowledge the possibility of substantial changes in State and federal regulations applicable to this Grant Agreement and expressly agree to renegotiate this Agreement as necessary to comply with such changes; </w:t>
      </w:r>
      <w:r w:rsidR="00B4244F" w:rsidRPr="00FD759F">
        <w:rPr>
          <w:u w:val="single"/>
        </w:rPr>
        <w:t xml:space="preserve">provided </w:t>
      </w:r>
      <w:r w:rsidR="00B4244F" w:rsidRPr="00FD759F">
        <w:t>that any increase in the scope of work or cost of performance will be compensated for by a budget increase or, in the alternative, by modifying the scope of work to reduce the cost of performance.</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.16. </w:t>
      </w:r>
      <w:r w:rsidR="00DA2384" w:rsidRPr="00FD759F">
        <w:tab/>
      </w:r>
      <w:r w:rsidR="00B4244F" w:rsidRPr="00FD759F">
        <w:t>The GRANTEE shall retain all books, records, and other documents relevant to this Grant Agreem</w:t>
      </w:r>
      <w:r w:rsidR="007A7A60" w:rsidRPr="00FD759F">
        <w:t>ent for a period of no less than</w:t>
      </w:r>
      <w:r w:rsidR="00B4244F" w:rsidRPr="00FD759F">
        <w:t xml:space="preserve"> three (3) years after the date of final payment, a resolution of audit findings, or disposition of non</w:t>
      </w:r>
      <w:r w:rsidR="00B4244F" w:rsidRPr="00FD759F">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DEPARTMENT.  The GRANTEE will provide to the DEPARTMENT a copy of that part of any audit performed by State or independent auditors which relates to the performance of this Grant Agreement and the administration of funds provided by the DEPARTMENT pursuant to this Grant Agreement. Any additional audit information requested by the DEPARTMENT may be secured at its own expense using Department of Human Resources auditors or other State</w:t>
      </w:r>
      <w:r w:rsidR="00B4244F" w:rsidRPr="00FD759F">
        <w:noBreakHyphen/>
        <w:t>approved auditors.</w:t>
      </w:r>
    </w:p>
    <w:p w:rsidR="00B4244F" w:rsidRPr="00FD759F" w:rsidRDefault="00B4244F" w:rsidP="00B4244F">
      <w:pPr>
        <w:widowControl w:val="0"/>
        <w:overflowPunct w:val="0"/>
        <w:autoSpaceDE w:val="0"/>
        <w:autoSpaceDN w:val="0"/>
        <w:adjustRightInd w:val="0"/>
        <w:textAlignment w:val="baseline"/>
      </w:pPr>
    </w:p>
    <w:p w:rsidR="00DA2384" w:rsidRPr="00FD759F" w:rsidRDefault="00111519" w:rsidP="00DA2384">
      <w:pPr>
        <w:widowControl w:val="0"/>
        <w:overflowPunct w:val="0"/>
        <w:autoSpaceDE w:val="0"/>
        <w:autoSpaceDN w:val="0"/>
        <w:adjustRightInd w:val="0"/>
        <w:textAlignment w:val="baseline"/>
      </w:pPr>
      <w:r w:rsidRPr="00FD759F">
        <w:t>5</w:t>
      </w:r>
      <w:r w:rsidR="00B4244F" w:rsidRPr="00FD759F">
        <w:t>.17.</w:t>
      </w:r>
      <w:r w:rsidR="00B4244F" w:rsidRPr="00FD759F">
        <w:tab/>
      </w:r>
      <w:r w:rsidR="00DA2384" w:rsidRPr="00FD759F">
        <w:t>Purchase and Treatment of Assets</w:t>
      </w:r>
    </w:p>
    <w:p w:rsidR="00DA2384" w:rsidRPr="00FD759F" w:rsidRDefault="00DA2384" w:rsidP="00DA2384">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5.17.1</w:t>
      </w:r>
      <w:r w:rsidRPr="00FD759F">
        <w:tab/>
      </w:r>
      <w:r w:rsidR="00B4244F" w:rsidRPr="00FD759F">
        <w:t xml:space="preserve">GRANTEE shall obtain written approval of the DEPARTMENT for any purchase of assets with funds paid under this Grant, excluding ordinary office supplies, except that such is not required with regard to purchase of assets described in the Appendix attached hereto.  </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5.17.2</w:t>
      </w:r>
      <w:r w:rsidRPr="00FD759F">
        <w:tab/>
      </w:r>
      <w:r w:rsidR="00B4244F" w:rsidRPr="00FD759F">
        <w:t>Title to all property furnished by the DEPARTMENT shall remain in the DEPARTMENT.  Title to all property acquired by the GRANTEE at a cost of over FIFTY DOLLARS ($50.00) including purchase by lease</w:t>
      </w:r>
      <w:r w:rsidR="00B4244F" w:rsidRPr="00FD759F">
        <w:noBreakHyphen/>
        <w:t xml:space="preserve">purchase agreement for the cost of which the GRANTEE is to be reimbursed under this grant, shall immediately vest in the DEPARTMENT upon (i) issuance for use of such property in the performance of this grant, or (ii) reimbursement of the cost thereof by the DEPARTMENT, whichever occurs first.  </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lastRenderedPageBreak/>
        <w:t>5.17.3</w:t>
      </w:r>
      <w:r w:rsidRPr="00FD759F">
        <w:tab/>
      </w:r>
      <w:r w:rsidR="00B4244F" w:rsidRPr="00FD759F">
        <w:t xml:space="preserve">The GRANTEE shall maintain and administer in accordance with sound business practice a program for the maintenance, repair, protection, and preservation of the DEPARTMENT'S property so as to assure its full availability and usefulness for the performance of this grant. </w:t>
      </w:r>
    </w:p>
    <w:p w:rsidR="00B4244F" w:rsidRPr="00FD759F" w:rsidRDefault="00B4244F" w:rsidP="00B4244F">
      <w:pPr>
        <w:widowControl w:val="0"/>
        <w:overflowPunct w:val="0"/>
        <w:autoSpaceDE w:val="0"/>
        <w:autoSpaceDN w:val="0"/>
        <w:adjustRightInd w:val="0"/>
        <w:ind w:firstLine="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5.17.4</w:t>
      </w:r>
      <w:r w:rsidRPr="00FD759F">
        <w:tab/>
      </w:r>
      <w:r w:rsidR="00B4244F" w:rsidRPr="00FD759F">
        <w:t xml:space="preserve">The DEPARTMENT'S property shall, unless otherwise provided herein, or approved in writing by the DEPARTMENT, be used only for the performance of this grant. </w:t>
      </w:r>
    </w:p>
    <w:p w:rsidR="00B4244F" w:rsidRPr="00FD759F" w:rsidRDefault="00B4244F" w:rsidP="00B4244F">
      <w:pPr>
        <w:widowControl w:val="0"/>
        <w:overflowPunct w:val="0"/>
        <w:autoSpaceDE w:val="0"/>
        <w:autoSpaceDN w:val="0"/>
        <w:adjustRightInd w:val="0"/>
        <w:ind w:firstLine="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5.17.5</w:t>
      </w:r>
      <w:r w:rsidRPr="00FD759F">
        <w:tab/>
      </w:r>
      <w:r w:rsidR="00B4244F" w:rsidRPr="00FD759F">
        <w:t xml:space="preserve">In the event that the GRANTEE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grant, or shall otherwise reimburse the DEPARTMENT as directed by the DEPARTMENT. </w:t>
      </w:r>
    </w:p>
    <w:p w:rsidR="00B4244F" w:rsidRPr="00FD759F" w:rsidRDefault="00B4244F" w:rsidP="00B4244F">
      <w:pPr>
        <w:widowControl w:val="0"/>
        <w:overflowPunct w:val="0"/>
        <w:autoSpaceDE w:val="0"/>
        <w:autoSpaceDN w:val="0"/>
        <w:adjustRightInd w:val="0"/>
        <w:ind w:left="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5.17.6</w:t>
      </w:r>
      <w:r w:rsidRPr="00FD759F">
        <w:tab/>
      </w:r>
      <w:r w:rsidR="00B4244F" w:rsidRPr="00FD759F">
        <w:t xml:space="preserve">At the conclusion of the term of this grant, the GRANTEE shall deliver to the DEPARTMENT a listing of all the DEPARTMENT'S property purchased hereunder, showing the following information as to each property item:  </w:t>
      </w:r>
    </w:p>
    <w:p w:rsidR="00B4244F" w:rsidRPr="00FD759F" w:rsidRDefault="00B4244F" w:rsidP="00B4244F">
      <w:pPr>
        <w:widowControl w:val="0"/>
        <w:overflowPunct w:val="0"/>
        <w:autoSpaceDE w:val="0"/>
        <w:autoSpaceDN w:val="0"/>
        <w:adjustRightInd w:val="0"/>
        <w:ind w:left="1440"/>
        <w:textAlignment w:val="baseline"/>
      </w:pPr>
    </w:p>
    <w:p w:rsidR="00B4244F" w:rsidRPr="00FD759F" w:rsidRDefault="00B4244F" w:rsidP="00887A9F">
      <w:pPr>
        <w:widowControl w:val="0"/>
        <w:numPr>
          <w:ilvl w:val="0"/>
          <w:numId w:val="35"/>
        </w:numPr>
        <w:overflowPunct w:val="0"/>
        <w:autoSpaceDE w:val="0"/>
        <w:autoSpaceDN w:val="0"/>
        <w:adjustRightInd w:val="0"/>
        <w:ind w:left="1800" w:hanging="360"/>
        <w:textAlignment w:val="baseline"/>
      </w:pPr>
      <w:r w:rsidRPr="00FD759F">
        <w:t>description of the property;</w:t>
      </w:r>
    </w:p>
    <w:p w:rsidR="00B4244F" w:rsidRPr="00FD759F" w:rsidRDefault="00B4244F" w:rsidP="00887A9F">
      <w:pPr>
        <w:widowControl w:val="0"/>
        <w:numPr>
          <w:ilvl w:val="0"/>
          <w:numId w:val="35"/>
        </w:numPr>
        <w:overflowPunct w:val="0"/>
        <w:autoSpaceDE w:val="0"/>
        <w:autoSpaceDN w:val="0"/>
        <w:adjustRightInd w:val="0"/>
        <w:ind w:left="1800" w:hanging="360"/>
        <w:textAlignment w:val="baseline"/>
      </w:pPr>
      <w:r w:rsidRPr="00FD759F">
        <w:t>manufacturer's serial number or other identification number;</w:t>
      </w:r>
    </w:p>
    <w:p w:rsidR="00B4244F" w:rsidRPr="00FD759F" w:rsidRDefault="00B4244F" w:rsidP="00887A9F">
      <w:pPr>
        <w:widowControl w:val="0"/>
        <w:numPr>
          <w:ilvl w:val="0"/>
          <w:numId w:val="35"/>
        </w:numPr>
        <w:overflowPunct w:val="0"/>
        <w:autoSpaceDE w:val="0"/>
        <w:autoSpaceDN w:val="0"/>
        <w:adjustRightInd w:val="0"/>
        <w:ind w:left="1800" w:hanging="360"/>
        <w:textAlignment w:val="baseline"/>
      </w:pPr>
      <w:r w:rsidRPr="00FD759F">
        <w:t xml:space="preserve">acquisition date and cost;  </w:t>
      </w:r>
    </w:p>
    <w:p w:rsidR="00B4244F" w:rsidRPr="00FD759F" w:rsidRDefault="00B4244F" w:rsidP="00887A9F">
      <w:pPr>
        <w:widowControl w:val="0"/>
        <w:numPr>
          <w:ilvl w:val="0"/>
          <w:numId w:val="35"/>
        </w:numPr>
        <w:overflowPunct w:val="0"/>
        <w:autoSpaceDE w:val="0"/>
        <w:autoSpaceDN w:val="0"/>
        <w:adjustRightInd w:val="0"/>
        <w:ind w:left="1800" w:hanging="360"/>
        <w:textAlignment w:val="baseline"/>
      </w:pPr>
      <w:r w:rsidRPr="00FD759F">
        <w:t>source of the property;</w:t>
      </w:r>
    </w:p>
    <w:p w:rsidR="00B4244F" w:rsidRPr="00FD759F" w:rsidRDefault="00B4244F" w:rsidP="00887A9F">
      <w:pPr>
        <w:widowControl w:val="0"/>
        <w:numPr>
          <w:ilvl w:val="0"/>
          <w:numId w:val="35"/>
        </w:numPr>
        <w:overflowPunct w:val="0"/>
        <w:autoSpaceDE w:val="0"/>
        <w:autoSpaceDN w:val="0"/>
        <w:adjustRightInd w:val="0"/>
        <w:ind w:left="1800" w:hanging="360"/>
        <w:textAlignment w:val="baseline"/>
      </w:pPr>
      <w:r w:rsidRPr="00FD759F">
        <w:t xml:space="preserve">percentage of Federal funds used in acquisition of the property; and </w:t>
      </w:r>
    </w:p>
    <w:p w:rsidR="00B4244F" w:rsidRPr="00FD759F" w:rsidRDefault="00B4244F" w:rsidP="00887A9F">
      <w:pPr>
        <w:widowControl w:val="0"/>
        <w:numPr>
          <w:ilvl w:val="0"/>
          <w:numId w:val="35"/>
        </w:numPr>
        <w:overflowPunct w:val="0"/>
        <w:autoSpaceDE w:val="0"/>
        <w:autoSpaceDN w:val="0"/>
        <w:adjustRightInd w:val="0"/>
        <w:ind w:left="1800" w:hanging="360"/>
        <w:textAlignment w:val="baseline"/>
      </w:pPr>
      <w:r w:rsidRPr="00FD759F">
        <w:t xml:space="preserve">location, use and  condition of the property.  </w:t>
      </w:r>
    </w:p>
    <w:p w:rsidR="00B4244F" w:rsidRPr="00FD759F" w:rsidRDefault="00B4244F" w:rsidP="00B4244F">
      <w:pPr>
        <w:widowControl w:val="0"/>
        <w:overflowPunct w:val="0"/>
        <w:autoSpaceDE w:val="0"/>
        <w:autoSpaceDN w:val="0"/>
        <w:adjustRightInd w:val="0"/>
        <w:ind w:left="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5.17.7</w:t>
      </w:r>
      <w:r w:rsidRPr="00FD759F">
        <w:tab/>
      </w:r>
      <w:r w:rsidR="00B4244F" w:rsidRPr="00FD759F">
        <w:t xml:space="preserve">Upon termination of the grant, the DEPARTMENT may require the GRANTEE to deliver to the DEPARTMENT any property specifically produced or acquired for the performance of this grant. </w:t>
      </w:r>
    </w:p>
    <w:p w:rsidR="00B4244F" w:rsidRPr="00FD759F" w:rsidRDefault="00B4244F" w:rsidP="00B4244F">
      <w:pPr>
        <w:widowControl w:val="0"/>
        <w:overflowPunct w:val="0"/>
        <w:autoSpaceDE w:val="0"/>
        <w:autoSpaceDN w:val="0"/>
        <w:adjustRightInd w:val="0"/>
        <w:ind w:firstLine="144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5.17.8</w:t>
      </w:r>
      <w:r w:rsidRPr="00FD759F">
        <w:tab/>
      </w:r>
      <w:r w:rsidR="00B4244F" w:rsidRPr="00FD759F">
        <w:t xml:space="preserve">As an alternative to the provisions of (a) </w:t>
      </w:r>
      <w:r w:rsidR="00B4244F" w:rsidRPr="00FD759F">
        <w:noBreakHyphen/>
        <w:t xml:space="preserve"> (g), the GRANTEE may elect to furnish property for use in the performance of this grant out of its own funds, for which the DEPARTMENT will reimburse it to the extent of its allocated share of the annual depreciation expense of such property allowed by IRS depreciation schedules.</w:t>
      </w:r>
    </w:p>
    <w:p w:rsidR="00B4244F" w:rsidRPr="00FD759F" w:rsidRDefault="00B4244F" w:rsidP="00B4244F">
      <w:pPr>
        <w:widowControl w:val="0"/>
        <w:overflowPunct w:val="0"/>
        <w:autoSpaceDE w:val="0"/>
        <w:autoSpaceDN w:val="0"/>
        <w:adjustRightInd w:val="0"/>
        <w:ind w:right="190"/>
        <w:textAlignment w:val="baseline"/>
        <w:rPr>
          <w:b/>
        </w:rPr>
      </w:pPr>
    </w:p>
    <w:p w:rsidR="006A5B7E" w:rsidRPr="00FD759F" w:rsidRDefault="00111519" w:rsidP="006A5B7E">
      <w:r w:rsidRPr="00FD759F">
        <w:t>6</w:t>
      </w:r>
      <w:r w:rsidR="00B4244F" w:rsidRPr="00FD759F">
        <w:t xml:space="preserve">.  </w:t>
      </w:r>
      <w:r w:rsidR="006A5B7E" w:rsidRPr="00FD759F">
        <w:t xml:space="preserve"> </w:t>
      </w:r>
      <w:r w:rsidR="00DA2384" w:rsidRPr="00FD759F">
        <w:tab/>
      </w:r>
      <w:r w:rsidR="006A5B7E" w:rsidRPr="00FD759F">
        <w:t>Late Payment of Subcontractors – Prompt Payment Policy</w:t>
      </w:r>
    </w:p>
    <w:p w:rsidR="006A5B7E" w:rsidRPr="00FD759F" w:rsidRDefault="006A5B7E" w:rsidP="006A5B7E"/>
    <w:p w:rsidR="006A5B7E" w:rsidRPr="00FD759F" w:rsidRDefault="00DA2384" w:rsidP="00DA2384">
      <w:pPr>
        <w:ind w:left="720" w:hanging="720"/>
      </w:pPr>
      <w:r w:rsidRPr="00FD759F">
        <w:rPr>
          <w:bCs/>
        </w:rPr>
        <w:t>6.1.</w:t>
      </w:r>
      <w:r w:rsidR="006A5B7E" w:rsidRPr="00FD759F">
        <w:rPr>
          <w:bCs/>
        </w:rPr>
        <w:tab/>
        <w:t>If a Grantee withholds payment of an undisputed amount to its subcontractor(s), DHR at its option and in its sole discretion, may take one or more of the following actions:</w:t>
      </w:r>
    </w:p>
    <w:p w:rsidR="006A5B7E" w:rsidRPr="00FD759F" w:rsidRDefault="006A5B7E" w:rsidP="006A5B7E">
      <w:pPr>
        <w:tabs>
          <w:tab w:val="left" w:pos="720"/>
          <w:tab w:val="left" w:pos="1260"/>
          <w:tab w:val="left" w:pos="1755"/>
        </w:tabs>
        <w:ind w:left="1260" w:hanging="540"/>
        <w:rPr>
          <w:bCs/>
        </w:rPr>
      </w:pPr>
    </w:p>
    <w:p w:rsidR="006A5B7E" w:rsidRPr="00FD759F" w:rsidRDefault="006A5B7E" w:rsidP="00887A9F">
      <w:pPr>
        <w:widowControl w:val="0"/>
        <w:numPr>
          <w:ilvl w:val="2"/>
          <w:numId w:val="37"/>
        </w:numPr>
        <w:rPr>
          <w:bCs/>
        </w:rPr>
      </w:pPr>
      <w:r w:rsidRPr="00FD759F">
        <w:rPr>
          <w:bCs/>
        </w:rPr>
        <w:t>Not process further payments to the Grantee until payment to the subcontractor is verified,</w:t>
      </w:r>
    </w:p>
    <w:p w:rsidR="00DA2384" w:rsidRPr="00FD759F" w:rsidRDefault="00DA2384" w:rsidP="00DA2384">
      <w:pPr>
        <w:widowControl w:val="0"/>
        <w:rPr>
          <w:bCs/>
        </w:rPr>
      </w:pPr>
    </w:p>
    <w:p w:rsidR="006A5B7E" w:rsidRPr="00FD759F" w:rsidRDefault="006A5B7E" w:rsidP="00887A9F">
      <w:pPr>
        <w:widowControl w:val="0"/>
        <w:numPr>
          <w:ilvl w:val="2"/>
          <w:numId w:val="37"/>
        </w:numPr>
        <w:rPr>
          <w:bCs/>
        </w:rPr>
      </w:pPr>
      <w:r w:rsidRPr="00FD759F">
        <w:rPr>
          <w:bCs/>
        </w:rPr>
        <w:t>Suspend all or some of the Grant work without affecting the completion date(s) for the Grant work,</w:t>
      </w:r>
    </w:p>
    <w:p w:rsidR="00DA2384" w:rsidRPr="00FD759F" w:rsidRDefault="00DA2384" w:rsidP="00DA2384">
      <w:pPr>
        <w:widowControl w:val="0"/>
        <w:rPr>
          <w:bCs/>
        </w:rPr>
      </w:pPr>
    </w:p>
    <w:p w:rsidR="006A5B7E" w:rsidRPr="00FD759F" w:rsidRDefault="006A5B7E" w:rsidP="00887A9F">
      <w:pPr>
        <w:widowControl w:val="0"/>
        <w:numPr>
          <w:ilvl w:val="2"/>
          <w:numId w:val="37"/>
        </w:numPr>
        <w:rPr>
          <w:bCs/>
        </w:rPr>
      </w:pPr>
      <w:r w:rsidRPr="00FD759F">
        <w:rPr>
          <w:bCs/>
        </w:rPr>
        <w:t>Pay or cause payment of the undisputed amount to the subcontractor from monies otherwise due or that may become due,</w:t>
      </w:r>
    </w:p>
    <w:p w:rsidR="006A5B7E" w:rsidRPr="00FD759F" w:rsidRDefault="006A5B7E" w:rsidP="00887A9F">
      <w:pPr>
        <w:widowControl w:val="0"/>
        <w:numPr>
          <w:ilvl w:val="2"/>
          <w:numId w:val="37"/>
        </w:numPr>
        <w:rPr>
          <w:bCs/>
        </w:rPr>
      </w:pPr>
      <w:r w:rsidRPr="00FD759F">
        <w:rPr>
          <w:bCs/>
        </w:rPr>
        <w:t>Place a payment for an undisputed amount in an interest-bearing escrow account, or</w:t>
      </w:r>
    </w:p>
    <w:p w:rsidR="00DA2384" w:rsidRPr="00FD759F" w:rsidRDefault="00DA2384" w:rsidP="00DA2384">
      <w:pPr>
        <w:widowControl w:val="0"/>
        <w:ind w:left="1320"/>
        <w:rPr>
          <w:bCs/>
        </w:rPr>
      </w:pPr>
    </w:p>
    <w:p w:rsidR="006A5B7E" w:rsidRPr="00FD759F" w:rsidRDefault="006A5B7E" w:rsidP="00887A9F">
      <w:pPr>
        <w:widowControl w:val="0"/>
        <w:numPr>
          <w:ilvl w:val="2"/>
          <w:numId w:val="37"/>
        </w:numPr>
        <w:rPr>
          <w:bCs/>
        </w:rPr>
      </w:pPr>
      <w:r w:rsidRPr="00FD759F">
        <w:rPr>
          <w:bCs/>
        </w:rPr>
        <w:lastRenderedPageBreak/>
        <w:t>Take other or further actions as appropriate to resolve the withheld payment.</w:t>
      </w:r>
    </w:p>
    <w:p w:rsidR="006A5B7E" w:rsidRPr="00FD759F" w:rsidRDefault="006A5B7E" w:rsidP="006A5B7E">
      <w:pPr>
        <w:tabs>
          <w:tab w:val="left" w:pos="720"/>
          <w:tab w:val="left" w:pos="1260"/>
          <w:tab w:val="num" w:pos="2160"/>
        </w:tabs>
        <w:ind w:left="1260" w:hanging="1260"/>
        <w:rPr>
          <w:bCs/>
        </w:rPr>
      </w:pPr>
    </w:p>
    <w:p w:rsidR="00DA2384" w:rsidRPr="00FD759F" w:rsidRDefault="006A5B7E" w:rsidP="00887A9F">
      <w:pPr>
        <w:numPr>
          <w:ilvl w:val="1"/>
          <w:numId w:val="37"/>
        </w:numPr>
        <w:ind w:left="720" w:hanging="720"/>
        <w:rPr>
          <w:bCs/>
        </w:rPr>
      </w:pPr>
      <w:r w:rsidRPr="00FD759F">
        <w:rPr>
          <w:bCs/>
        </w:rPr>
        <w:t>An “undisputed amount” means an amount owed by a Grantee to a subcontractor for which there is no good faith dispute, including any retainage withheld, and includes an amount withheld because of issues arising out of an agreement or occurrence unrelated to the Grant under which the amount is withheld.</w:t>
      </w:r>
    </w:p>
    <w:p w:rsidR="00DA2384" w:rsidRPr="00FD759F" w:rsidRDefault="00DA2384" w:rsidP="00DA2384">
      <w:pPr>
        <w:rPr>
          <w:bCs/>
        </w:rPr>
      </w:pPr>
    </w:p>
    <w:p w:rsidR="006A5B7E" w:rsidRPr="00FD759F" w:rsidRDefault="006A5B7E" w:rsidP="00887A9F">
      <w:pPr>
        <w:numPr>
          <w:ilvl w:val="1"/>
          <w:numId w:val="37"/>
        </w:numPr>
        <w:ind w:left="720" w:hanging="720"/>
        <w:rPr>
          <w:bCs/>
        </w:rPr>
      </w:pPr>
      <w:r w:rsidRPr="00FD759F">
        <w:rPr>
          <w:bCs/>
        </w:rPr>
        <w:t>An act, failure to act, or decision of a Procurement Officer or a representative of DHR concerning a withheld payment between a Grantee and its subcontractor(s) under this policy directive, may not:</w:t>
      </w:r>
    </w:p>
    <w:p w:rsidR="006A5B7E" w:rsidRPr="00FD759F" w:rsidRDefault="006A5B7E" w:rsidP="006A5B7E">
      <w:pPr>
        <w:tabs>
          <w:tab w:val="left" w:pos="720"/>
          <w:tab w:val="left" w:pos="1260"/>
          <w:tab w:val="left" w:pos="1800"/>
        </w:tabs>
        <w:ind w:left="1260" w:hanging="1260"/>
        <w:rPr>
          <w:bCs/>
        </w:rPr>
      </w:pPr>
    </w:p>
    <w:p w:rsidR="00420FBA" w:rsidRPr="00FD759F" w:rsidRDefault="006A5B7E" w:rsidP="00887A9F">
      <w:pPr>
        <w:widowControl w:val="0"/>
        <w:numPr>
          <w:ilvl w:val="2"/>
          <w:numId w:val="37"/>
        </w:numPr>
        <w:rPr>
          <w:bCs/>
        </w:rPr>
      </w:pPr>
      <w:r w:rsidRPr="00FD759F">
        <w:rPr>
          <w:bCs/>
        </w:rPr>
        <w:t>Affect the rights of the contracting parties under any other provision of law;</w:t>
      </w:r>
    </w:p>
    <w:p w:rsidR="00420FBA" w:rsidRPr="00FD759F" w:rsidRDefault="00420FBA" w:rsidP="00420FBA">
      <w:pPr>
        <w:widowControl w:val="0"/>
        <w:ind w:left="1440"/>
        <w:rPr>
          <w:bCs/>
        </w:rPr>
      </w:pPr>
    </w:p>
    <w:p w:rsidR="00420FBA" w:rsidRPr="00FD759F" w:rsidRDefault="006A5B7E" w:rsidP="00887A9F">
      <w:pPr>
        <w:widowControl w:val="0"/>
        <w:numPr>
          <w:ilvl w:val="2"/>
          <w:numId w:val="37"/>
        </w:numPr>
        <w:rPr>
          <w:bCs/>
        </w:rPr>
      </w:pPr>
      <w:r w:rsidRPr="00FD759F">
        <w:rPr>
          <w:bCs/>
        </w:rPr>
        <w:t>Be used as evidence on the merits of a dispute between DHR and the Grantee in any other proceeding; or</w:t>
      </w:r>
    </w:p>
    <w:p w:rsidR="00420FBA" w:rsidRPr="00FD759F" w:rsidRDefault="00420FBA" w:rsidP="00420FBA">
      <w:pPr>
        <w:pStyle w:val="ColorfulList-Accent11"/>
        <w:rPr>
          <w:bCs/>
        </w:rPr>
      </w:pPr>
    </w:p>
    <w:p w:rsidR="006A5B7E" w:rsidRPr="00FD759F" w:rsidRDefault="006A5B7E" w:rsidP="00887A9F">
      <w:pPr>
        <w:widowControl w:val="0"/>
        <w:numPr>
          <w:ilvl w:val="2"/>
          <w:numId w:val="37"/>
        </w:numPr>
        <w:rPr>
          <w:bCs/>
        </w:rPr>
      </w:pPr>
      <w:r w:rsidRPr="00FD759F">
        <w:rPr>
          <w:bCs/>
        </w:rPr>
        <w:t>Result in liability against or prejudice the rights of DHR.</w:t>
      </w:r>
    </w:p>
    <w:p w:rsidR="006A5B7E" w:rsidRPr="00FD759F" w:rsidRDefault="006A5B7E" w:rsidP="006A5B7E">
      <w:pPr>
        <w:tabs>
          <w:tab w:val="left" w:pos="1800"/>
        </w:tabs>
        <w:rPr>
          <w:bCs/>
        </w:rPr>
      </w:pPr>
    </w:p>
    <w:p w:rsidR="006F70AF" w:rsidRPr="00FD759F" w:rsidRDefault="006A5B7E" w:rsidP="00887A9F">
      <w:pPr>
        <w:numPr>
          <w:ilvl w:val="1"/>
          <w:numId w:val="37"/>
        </w:numPr>
        <w:ind w:left="720" w:hanging="720"/>
        <w:rPr>
          <w:bCs/>
        </w:rPr>
      </w:pPr>
      <w:r w:rsidRPr="00FD759F">
        <w:rPr>
          <w:bCs/>
        </w:rPr>
        <w:t>The remedies enumerated above are in addition to those provided under COMAR 21.11.03.13 with respect to subcontractors that have contracted pursuant to the Minority Business Enterprise program.</w:t>
      </w:r>
    </w:p>
    <w:p w:rsidR="006F70AF" w:rsidRPr="00FD759F" w:rsidRDefault="006F70AF" w:rsidP="006F70AF">
      <w:pPr>
        <w:ind w:left="720"/>
        <w:rPr>
          <w:bCs/>
        </w:rPr>
      </w:pPr>
    </w:p>
    <w:p w:rsidR="006A5B7E" w:rsidRPr="00FD759F" w:rsidRDefault="006A5B7E" w:rsidP="00887A9F">
      <w:pPr>
        <w:numPr>
          <w:ilvl w:val="1"/>
          <w:numId w:val="37"/>
        </w:numPr>
        <w:ind w:left="720" w:hanging="720"/>
        <w:rPr>
          <w:bCs/>
        </w:rPr>
      </w:pPr>
      <w:r w:rsidRPr="00FD759F">
        <w:rPr>
          <w:bCs/>
        </w:rPr>
        <w:t>To ensure compliance with certified MBE subcontractor participation goals, DHR may, consistent with COMAR 21.11.03.13, take the following measures:</w:t>
      </w:r>
    </w:p>
    <w:p w:rsidR="006A5B7E" w:rsidRPr="00FD759F" w:rsidRDefault="006A5B7E" w:rsidP="006A5B7E">
      <w:pPr>
        <w:tabs>
          <w:tab w:val="left" w:pos="720"/>
          <w:tab w:val="left" w:pos="1260"/>
        </w:tabs>
        <w:ind w:left="1260" w:hanging="1260"/>
        <w:rPr>
          <w:bCs/>
        </w:rPr>
      </w:pPr>
    </w:p>
    <w:p w:rsidR="006A5B7E" w:rsidRPr="00FD759F" w:rsidRDefault="006A5B7E" w:rsidP="00887A9F">
      <w:pPr>
        <w:widowControl w:val="0"/>
        <w:numPr>
          <w:ilvl w:val="2"/>
          <w:numId w:val="37"/>
        </w:numPr>
        <w:rPr>
          <w:bCs/>
        </w:rPr>
      </w:pPr>
      <w:r w:rsidRPr="00FD759F">
        <w:rPr>
          <w:bCs/>
        </w:rPr>
        <w:t xml:space="preserve">Verify that the certified MBEs listed in the </w:t>
      </w:r>
      <w:r w:rsidRPr="00FD759F">
        <w:t>MDOT Certified MBE Utilization and Fair Solicitation Affidavit</w:t>
      </w:r>
      <w:r w:rsidRPr="00FD759F">
        <w:rPr>
          <w:bCs/>
        </w:rPr>
        <w:t xml:space="preserve"> actually are performing work and receiving compensation as set forth in the </w:t>
      </w:r>
      <w:r w:rsidRPr="00FD759F">
        <w:t>MDOT Certified MBE Utilization and Fair Solicitation Affidavit.</w:t>
      </w:r>
    </w:p>
    <w:p w:rsidR="006A5B7E" w:rsidRPr="00FD759F" w:rsidRDefault="006A5B7E" w:rsidP="006A5B7E">
      <w:pPr>
        <w:tabs>
          <w:tab w:val="left" w:pos="720"/>
          <w:tab w:val="left" w:pos="1260"/>
          <w:tab w:val="left" w:pos="1800"/>
        </w:tabs>
        <w:ind w:left="1260"/>
        <w:rPr>
          <w:bCs/>
        </w:rPr>
      </w:pPr>
    </w:p>
    <w:p w:rsidR="006A5B7E" w:rsidRPr="00FD759F" w:rsidRDefault="006A5B7E" w:rsidP="00887A9F">
      <w:pPr>
        <w:widowControl w:val="0"/>
        <w:numPr>
          <w:ilvl w:val="2"/>
          <w:numId w:val="37"/>
        </w:numPr>
        <w:rPr>
          <w:bCs/>
        </w:rPr>
      </w:pPr>
      <w:r w:rsidRPr="00FD759F">
        <w:rPr>
          <w:bCs/>
        </w:rPr>
        <w:t>This verification may include, as appropriate:</w:t>
      </w:r>
    </w:p>
    <w:p w:rsidR="006A5B7E" w:rsidRPr="00FD759F" w:rsidRDefault="006A5B7E" w:rsidP="006A5B7E">
      <w:pPr>
        <w:rPr>
          <w:bCs/>
        </w:rPr>
      </w:pPr>
    </w:p>
    <w:p w:rsidR="006A5B7E" w:rsidRPr="00FD759F" w:rsidRDefault="006A5B7E" w:rsidP="00420FBA">
      <w:pPr>
        <w:tabs>
          <w:tab w:val="left" w:pos="1800"/>
        </w:tabs>
        <w:ind w:left="1800" w:hanging="360"/>
        <w:rPr>
          <w:bCs/>
        </w:rPr>
      </w:pPr>
      <w:r w:rsidRPr="00FD759F">
        <w:rPr>
          <w:bCs/>
        </w:rPr>
        <w:t>a.</w:t>
      </w:r>
      <w:r w:rsidRPr="00FD759F">
        <w:rPr>
          <w:bCs/>
        </w:rPr>
        <w:tab/>
        <w:t>Inspecting any relevant records of the Grantee</w:t>
      </w:r>
    </w:p>
    <w:p w:rsidR="006A5B7E" w:rsidRPr="00FD759F" w:rsidRDefault="006A5B7E" w:rsidP="00420FBA">
      <w:pPr>
        <w:tabs>
          <w:tab w:val="left" w:pos="1800"/>
        </w:tabs>
        <w:ind w:left="1800" w:hanging="360"/>
        <w:rPr>
          <w:bCs/>
        </w:rPr>
      </w:pPr>
      <w:r w:rsidRPr="00FD759F">
        <w:rPr>
          <w:bCs/>
        </w:rPr>
        <w:t>b.</w:t>
      </w:r>
      <w:r w:rsidRPr="00FD759F">
        <w:rPr>
          <w:bCs/>
        </w:rPr>
        <w:tab/>
        <w:t>Inspecting the jobsite; and</w:t>
      </w:r>
    </w:p>
    <w:p w:rsidR="006A5B7E" w:rsidRPr="00FD759F" w:rsidRDefault="006A5B7E" w:rsidP="00420FBA">
      <w:pPr>
        <w:tabs>
          <w:tab w:val="left" w:pos="1800"/>
        </w:tabs>
        <w:ind w:left="1800" w:hanging="360"/>
        <w:rPr>
          <w:bCs/>
        </w:rPr>
      </w:pPr>
      <w:r w:rsidRPr="00FD759F">
        <w:rPr>
          <w:bCs/>
        </w:rPr>
        <w:t>c.</w:t>
      </w:r>
      <w:r w:rsidRPr="00FD759F">
        <w:rPr>
          <w:bCs/>
        </w:rPr>
        <w:tab/>
        <w:t>Interviewing subcontractors and workers.</w:t>
      </w:r>
    </w:p>
    <w:p w:rsidR="006A5B7E" w:rsidRPr="00FD759F" w:rsidRDefault="006A5B7E" w:rsidP="00420FBA">
      <w:pPr>
        <w:tabs>
          <w:tab w:val="left" w:pos="1800"/>
        </w:tabs>
        <w:ind w:left="1800" w:hanging="360"/>
        <w:rPr>
          <w:bCs/>
        </w:rPr>
      </w:pPr>
      <w:r w:rsidRPr="00FD759F">
        <w:rPr>
          <w:bCs/>
        </w:rPr>
        <w:t>d.</w:t>
      </w:r>
      <w:r w:rsidRPr="00FD759F">
        <w:rPr>
          <w:bCs/>
        </w:rPr>
        <w:tab/>
        <w:t>Verification shall include a review of:</w:t>
      </w:r>
    </w:p>
    <w:p w:rsidR="006A5B7E" w:rsidRPr="00FD759F" w:rsidRDefault="006A5B7E" w:rsidP="006A5B7E">
      <w:pPr>
        <w:rPr>
          <w:bCs/>
        </w:rPr>
      </w:pPr>
    </w:p>
    <w:p w:rsidR="006A5B7E" w:rsidRPr="00FD759F" w:rsidRDefault="006A5B7E" w:rsidP="00420FBA">
      <w:pPr>
        <w:ind w:left="2160" w:hanging="360"/>
        <w:rPr>
          <w:bCs/>
        </w:rPr>
      </w:pPr>
      <w:r w:rsidRPr="00FD759F">
        <w:rPr>
          <w:bCs/>
        </w:rPr>
        <w:t>1)</w:t>
      </w:r>
      <w:r w:rsidRPr="00FD759F">
        <w:rPr>
          <w:bCs/>
        </w:rPr>
        <w:tab/>
        <w:t>The Grantee’s monthly report listing unpaid invoices over 30 days old from certified MBE subcontractors and the reason for nonpayment; and</w:t>
      </w:r>
    </w:p>
    <w:p w:rsidR="006A5B7E" w:rsidRPr="00FD759F" w:rsidRDefault="006A5B7E" w:rsidP="00420FBA">
      <w:pPr>
        <w:ind w:left="2160" w:hanging="360"/>
        <w:rPr>
          <w:bCs/>
        </w:rPr>
      </w:pPr>
    </w:p>
    <w:p w:rsidR="006A5B7E" w:rsidRPr="00FD759F" w:rsidRDefault="006A5B7E" w:rsidP="00420FBA">
      <w:pPr>
        <w:ind w:left="2160" w:hanging="360"/>
        <w:rPr>
          <w:bCs/>
        </w:rPr>
      </w:pPr>
      <w:r w:rsidRPr="00FD759F">
        <w:rPr>
          <w:bCs/>
        </w:rPr>
        <w:t>2)</w:t>
      </w:r>
      <w:r w:rsidRPr="00FD759F">
        <w:rPr>
          <w:bCs/>
        </w:rPr>
        <w:tab/>
        <w:t>The monthly report of each certified MBE subcontractor, which lists payments received from the Grantee in the preceding 30 days and invoices for which the subcontractor has not been paid.</w:t>
      </w:r>
    </w:p>
    <w:p w:rsidR="006A5B7E" w:rsidRPr="00FD759F" w:rsidRDefault="006A5B7E" w:rsidP="006A5B7E">
      <w:pPr>
        <w:rPr>
          <w:bCs/>
        </w:rPr>
      </w:pPr>
    </w:p>
    <w:p w:rsidR="006A5B7E" w:rsidRPr="00FD759F" w:rsidRDefault="006A5B7E" w:rsidP="00887A9F">
      <w:pPr>
        <w:widowControl w:val="0"/>
        <w:numPr>
          <w:ilvl w:val="1"/>
          <w:numId w:val="37"/>
        </w:numPr>
        <w:ind w:left="720" w:hanging="720"/>
        <w:rPr>
          <w:bCs/>
        </w:rPr>
      </w:pPr>
      <w:r w:rsidRPr="00FD759F">
        <w:rPr>
          <w:bCs/>
        </w:rPr>
        <w:t xml:space="preserve">If DHR determines that a Grantee is in noncompliance with certified MBE participation goals, then DHR will notify the Grantee in writing of its findings, and will require the Grantee to take appropriate corrective action.  </w:t>
      </w:r>
    </w:p>
    <w:p w:rsidR="006F70AF" w:rsidRPr="00FD759F" w:rsidRDefault="006F70AF" w:rsidP="006F70AF">
      <w:pPr>
        <w:widowControl w:val="0"/>
        <w:ind w:left="1170"/>
        <w:rPr>
          <w:bCs/>
        </w:rPr>
      </w:pPr>
    </w:p>
    <w:p w:rsidR="006A5B7E" w:rsidRPr="00FD759F" w:rsidRDefault="00420FBA" w:rsidP="00420FBA">
      <w:pPr>
        <w:ind w:left="1440" w:hanging="720"/>
        <w:rPr>
          <w:bCs/>
        </w:rPr>
      </w:pPr>
      <w:r w:rsidRPr="00FD759F">
        <w:rPr>
          <w:bCs/>
        </w:rPr>
        <w:lastRenderedPageBreak/>
        <w:t xml:space="preserve">6.6.1 </w:t>
      </w:r>
      <w:r w:rsidRPr="00FD759F">
        <w:rPr>
          <w:bCs/>
        </w:rPr>
        <w:tab/>
      </w:r>
      <w:r w:rsidR="006A5B7E" w:rsidRPr="00FD759F">
        <w:rPr>
          <w:bCs/>
        </w:rPr>
        <w:t xml:space="preserve">Corrective action may include, but is not limited to, requiring the Grantee to compensate the MBE for work performed as set forth in the </w:t>
      </w:r>
      <w:r w:rsidR="006A5B7E" w:rsidRPr="00FD759F">
        <w:t>MDOT Certified MBE Utilization and Fair Solicitation Affidavit</w:t>
      </w:r>
      <w:r w:rsidR="006A5B7E" w:rsidRPr="00FD759F">
        <w:rPr>
          <w:bCs/>
        </w:rPr>
        <w:t>.</w:t>
      </w:r>
    </w:p>
    <w:p w:rsidR="006A5B7E" w:rsidRPr="00FD759F" w:rsidRDefault="006A5B7E" w:rsidP="006A5B7E">
      <w:pPr>
        <w:ind w:left="2160" w:hanging="360"/>
        <w:rPr>
          <w:bCs/>
        </w:rPr>
      </w:pPr>
    </w:p>
    <w:p w:rsidR="006A5B7E" w:rsidRPr="00FD759F" w:rsidRDefault="00420FBA" w:rsidP="00420FBA">
      <w:pPr>
        <w:ind w:left="720" w:hanging="720"/>
        <w:rPr>
          <w:bCs/>
        </w:rPr>
      </w:pPr>
      <w:r w:rsidRPr="00FD759F">
        <w:rPr>
          <w:bCs/>
        </w:rPr>
        <w:t>6.7</w:t>
      </w:r>
      <w:r w:rsidRPr="00FD759F">
        <w:rPr>
          <w:bCs/>
        </w:rPr>
        <w:tab/>
      </w:r>
      <w:r w:rsidR="006A5B7E" w:rsidRPr="00FD759F">
        <w:rPr>
          <w:bCs/>
        </w:rPr>
        <w:t>If DHR determines that the Grantee is in material noncompliance with MBE Grant provisions and refuses or fails to take the corrective action that DHR requires, then DHR may:</w:t>
      </w:r>
    </w:p>
    <w:p w:rsidR="006A5B7E" w:rsidRPr="00FD759F" w:rsidRDefault="006A5B7E" w:rsidP="006A5B7E">
      <w:pPr>
        <w:tabs>
          <w:tab w:val="left" w:pos="1800"/>
          <w:tab w:val="left" w:pos="2340"/>
        </w:tabs>
        <w:rPr>
          <w:bCs/>
        </w:rPr>
      </w:pPr>
    </w:p>
    <w:p w:rsidR="002859C9" w:rsidRPr="00FD759F" w:rsidRDefault="006A5B7E" w:rsidP="00887A9F">
      <w:pPr>
        <w:numPr>
          <w:ilvl w:val="0"/>
          <w:numId w:val="39"/>
        </w:numPr>
        <w:rPr>
          <w:bCs/>
        </w:rPr>
      </w:pPr>
      <w:r w:rsidRPr="00FD759F">
        <w:rPr>
          <w:bCs/>
        </w:rPr>
        <w:t>Terminate the Grant;</w:t>
      </w:r>
    </w:p>
    <w:p w:rsidR="002859C9" w:rsidRPr="00FD759F" w:rsidRDefault="006A5B7E" w:rsidP="00887A9F">
      <w:pPr>
        <w:numPr>
          <w:ilvl w:val="0"/>
          <w:numId w:val="39"/>
        </w:numPr>
        <w:rPr>
          <w:bCs/>
        </w:rPr>
      </w:pPr>
      <w:r w:rsidRPr="00FD759F">
        <w:rPr>
          <w:bCs/>
        </w:rPr>
        <w:t>Refer the matter to the Office of the Attorney General for appropriate action; or</w:t>
      </w:r>
    </w:p>
    <w:p w:rsidR="006A5B7E" w:rsidRPr="00FD759F" w:rsidRDefault="006A5B7E" w:rsidP="00887A9F">
      <w:pPr>
        <w:numPr>
          <w:ilvl w:val="0"/>
          <w:numId w:val="39"/>
        </w:numPr>
        <w:rPr>
          <w:bCs/>
        </w:rPr>
      </w:pPr>
      <w:r w:rsidRPr="00FD759F">
        <w:rPr>
          <w:bCs/>
        </w:rPr>
        <w:t>Initiate any other specific remedy identified by the Grant, including the contractual remedies stated above regarding the payment of undisputed amounts.</w:t>
      </w:r>
    </w:p>
    <w:p w:rsidR="006A5B7E" w:rsidRPr="00FD759F" w:rsidRDefault="006A5B7E" w:rsidP="006A5B7E">
      <w:pPr>
        <w:tabs>
          <w:tab w:val="left" w:pos="1800"/>
        </w:tabs>
        <w:rPr>
          <w:bCs/>
        </w:rPr>
      </w:pPr>
    </w:p>
    <w:p w:rsidR="006A5B7E" w:rsidRPr="00FD759F" w:rsidRDefault="00420FBA" w:rsidP="00420FBA">
      <w:pPr>
        <w:ind w:left="720" w:hanging="720"/>
        <w:rPr>
          <w:bCs/>
        </w:rPr>
      </w:pPr>
      <w:r w:rsidRPr="00FD759F">
        <w:rPr>
          <w:bCs/>
        </w:rPr>
        <w:t>6.8</w:t>
      </w:r>
      <w:r w:rsidRPr="00FD759F">
        <w:rPr>
          <w:bCs/>
        </w:rPr>
        <w:tab/>
      </w:r>
      <w:r w:rsidR="006A5B7E" w:rsidRPr="00FD759F">
        <w:rPr>
          <w:bCs/>
        </w:rPr>
        <w:t>Upon completion of the Grant, but before final payment or release of retainage or both, the Grantee shall submit a final report, in affidavit form under the penalty of perjury, of all payments made to, or withheld from MBE subcontractors.</w:t>
      </w:r>
    </w:p>
    <w:p w:rsidR="002F5C1E" w:rsidRPr="00FD759F" w:rsidRDefault="002F5C1E" w:rsidP="00B4244F">
      <w:pPr>
        <w:pStyle w:val="Outline0011"/>
        <w:jc w:val="left"/>
      </w:pPr>
    </w:p>
    <w:p w:rsidR="00B4244F" w:rsidRPr="00FD759F" w:rsidRDefault="002F5C1E" w:rsidP="00B4244F">
      <w:pPr>
        <w:pStyle w:val="Outline0011"/>
        <w:jc w:val="left"/>
        <w:rPr>
          <w:bCs/>
        </w:rPr>
      </w:pPr>
      <w:r w:rsidRPr="00FD759F">
        <w:t xml:space="preserve">7.  </w:t>
      </w:r>
      <w:r w:rsidR="00420FBA" w:rsidRPr="00FD759F">
        <w:tab/>
      </w:r>
      <w:r w:rsidR="00B4244F" w:rsidRPr="00FD759F">
        <w:t>TRANSPARENCY ACT COMPLIANCE</w:t>
      </w:r>
    </w:p>
    <w:p w:rsidR="00B4244F" w:rsidRPr="00FD759F" w:rsidRDefault="00B4244F" w:rsidP="00B4244F">
      <w:pPr>
        <w:pStyle w:val="Outline0011"/>
        <w:jc w:val="left"/>
        <w:rPr>
          <w:b/>
          <w:bCs/>
          <w:u w:val="single"/>
        </w:rPr>
      </w:pPr>
    </w:p>
    <w:p w:rsidR="00420FBA" w:rsidRPr="00FD759F" w:rsidRDefault="00B4244F" w:rsidP="00420FBA">
      <w:pPr>
        <w:pStyle w:val="Outline0011"/>
        <w:ind w:left="720"/>
        <w:jc w:val="left"/>
      </w:pPr>
      <w:r w:rsidRPr="00FD759F">
        <w:t xml:space="preserve">This Agreement is governed by the provisions of the Federal Funding Accountability and Transparency Act of 2006, Pub. L. 109-282, as amended (Transparency Act). </w:t>
      </w:r>
    </w:p>
    <w:p w:rsidR="00420FBA" w:rsidRPr="00FD759F" w:rsidRDefault="00420FBA" w:rsidP="00420FBA">
      <w:pPr>
        <w:pStyle w:val="Outline0011"/>
        <w:ind w:left="720"/>
        <w:jc w:val="left"/>
      </w:pPr>
    </w:p>
    <w:p w:rsidR="00420FBA" w:rsidRPr="00FD759F" w:rsidRDefault="00420FBA" w:rsidP="00420FBA">
      <w:pPr>
        <w:pStyle w:val="Outline0011"/>
        <w:ind w:left="720" w:hanging="720"/>
        <w:jc w:val="left"/>
      </w:pPr>
      <w:r w:rsidRPr="00FD759F">
        <w:t xml:space="preserve">7.1  </w:t>
      </w:r>
      <w:r w:rsidRPr="00FD759F">
        <w:tab/>
      </w:r>
      <w:r w:rsidR="00B4244F" w:rsidRPr="00FD759F">
        <w:t>Compliance. The GRANTEE agrees that it will comply with all Transparency Act requirements applicable to this agreement, including modifications or additional requirements that may be imposed by law, future guidance and clarifications of Transparency Act requirements.</w:t>
      </w:r>
    </w:p>
    <w:p w:rsidR="00420FBA" w:rsidRPr="00FD759F" w:rsidRDefault="00420FBA" w:rsidP="00420FBA">
      <w:pPr>
        <w:pStyle w:val="Outline0011"/>
        <w:ind w:left="720" w:hanging="720"/>
        <w:jc w:val="left"/>
      </w:pPr>
    </w:p>
    <w:p w:rsidR="00B4244F" w:rsidRPr="00FD759F" w:rsidRDefault="00420FBA" w:rsidP="00420FBA">
      <w:pPr>
        <w:pStyle w:val="Outline0011"/>
        <w:ind w:left="720" w:hanging="720"/>
        <w:jc w:val="left"/>
      </w:pPr>
      <w:r w:rsidRPr="00FD759F">
        <w:t xml:space="preserve">7.2 </w:t>
      </w:r>
      <w:r w:rsidRPr="00FD759F">
        <w:tab/>
      </w:r>
      <w:r w:rsidR="00B4244F" w:rsidRPr="00FD759F">
        <w:t>Conflict of Laws. The GRANTEE agrees that to the extent Transparency Act requirements conflict with State requirements, the Transparency Act requirements shall control.</w:t>
      </w:r>
    </w:p>
    <w:p w:rsidR="00B4244F" w:rsidRPr="00FD759F" w:rsidRDefault="00B4244F" w:rsidP="00B4244F">
      <w:pPr>
        <w:numPr>
          <w:ilvl w:val="12"/>
          <w:numId w:val="0"/>
        </w:numPr>
      </w:pPr>
    </w:p>
    <w:p w:rsidR="00B4244F" w:rsidRPr="00FD759F" w:rsidRDefault="00420FBA" w:rsidP="00420FBA">
      <w:pPr>
        <w:widowControl w:val="0"/>
        <w:autoSpaceDE w:val="0"/>
        <w:autoSpaceDN w:val="0"/>
        <w:adjustRightInd w:val="0"/>
        <w:ind w:left="720" w:hanging="720"/>
      </w:pPr>
      <w:r w:rsidRPr="00FD759F">
        <w:t>7.3</w:t>
      </w:r>
      <w:r w:rsidRPr="00FD759F">
        <w:tab/>
      </w:r>
      <w:r w:rsidR="00B4244F" w:rsidRPr="00FD759F">
        <w:t>Enforceability. The GRANTEE agrees that if GRANTEE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B4244F" w:rsidRPr="00FD759F" w:rsidRDefault="00B4244F" w:rsidP="00B4244F">
      <w:pPr>
        <w:ind w:left="360"/>
      </w:pPr>
    </w:p>
    <w:p w:rsidR="00420FBA" w:rsidRPr="00FD759F" w:rsidRDefault="001619DB" w:rsidP="00420FBA">
      <w:pPr>
        <w:pStyle w:val="Outline0011"/>
        <w:ind w:left="720" w:hanging="720"/>
        <w:jc w:val="left"/>
      </w:pPr>
      <w:r>
        <w:rPr>
          <w:bCs/>
        </w:rPr>
        <w:t>7.4</w:t>
      </w:r>
      <w:r w:rsidR="00420FBA" w:rsidRPr="00FD759F">
        <w:rPr>
          <w:bCs/>
        </w:rPr>
        <w:tab/>
      </w:r>
      <w:r w:rsidR="00B4244F" w:rsidRPr="00FD759F">
        <w:rPr>
          <w:bCs/>
        </w:rPr>
        <w:t xml:space="preserve">GRANTEE Identification.  </w:t>
      </w:r>
      <w:r w:rsidR="00B4244F" w:rsidRPr="00FD759F">
        <w:t xml:space="preserve">All </w:t>
      </w:r>
      <w:r w:rsidR="0024106A" w:rsidRPr="00FD759F">
        <w:t>Grantee</w:t>
      </w:r>
      <w:r w:rsidR="00B4244F" w:rsidRPr="00FD759F">
        <w:t xml:space="preserve">s are required to maintain a valid Dun &amp; Bradstreet Data Universal Numbering System (DUNS) number and current registration in the Central </w:t>
      </w:r>
      <w:r w:rsidR="0024106A" w:rsidRPr="00FD759F">
        <w:t>Grantee</w:t>
      </w:r>
      <w:r w:rsidR="00B4244F" w:rsidRPr="00FD759F">
        <w:t xml:space="preserve"> Registry (CCR) prior to award.  The registration procedure for the CCR can be found at </w:t>
      </w:r>
      <w:hyperlink r:id="rId34" w:history="1">
        <w:r w:rsidR="00B4244F" w:rsidRPr="00FD759F">
          <w:rPr>
            <w:rStyle w:val="Hyperlink"/>
            <w:b/>
          </w:rPr>
          <w:t>www.ccr.gov</w:t>
        </w:r>
      </w:hyperlink>
      <w:r w:rsidR="00B4244F" w:rsidRPr="00FD759F">
        <w:t xml:space="preserve">.  </w:t>
      </w:r>
      <w:r w:rsidR="0024106A" w:rsidRPr="00FD759F">
        <w:t>Grantee</w:t>
      </w:r>
      <w:r w:rsidR="00B4244F" w:rsidRPr="00FD759F">
        <w:t xml:space="preserve">s can request a DUNS number or modification to an existing DUNS record by using the online webform process at </w:t>
      </w:r>
      <w:hyperlink r:id="rId35" w:history="1">
        <w:r w:rsidR="00B4244F" w:rsidRPr="00FD759F">
          <w:rPr>
            <w:rStyle w:val="SYSHYPERTEXT"/>
            <w:color w:val="0000FF"/>
          </w:rPr>
          <w:t>http://fedgov.dnb.com/webform</w:t>
        </w:r>
      </w:hyperlink>
      <w:r w:rsidR="00B4244F" w:rsidRPr="00FD759F">
        <w:t xml:space="preserve"> (for US and International locations) or they can call 866-705-5711.  The toll free number is for US locations only. Registrants will be asked for their entity name, address, city, state, country, postal code, highest ranking individual’s name and title, line of business, # of employees and legal structure (corporation,  non-profit, etc.) and socio-economic data (veteran owned, woman owned, etc.).  If the webform is used, their mailing address area, SIC code and annual revenue data lines, but these are optional.</w:t>
      </w:r>
    </w:p>
    <w:p w:rsidR="002859C9" w:rsidRPr="00FD759F" w:rsidRDefault="002859C9" w:rsidP="00420FBA">
      <w:pPr>
        <w:pStyle w:val="Outline0011"/>
        <w:ind w:left="720" w:hanging="720"/>
        <w:jc w:val="left"/>
      </w:pPr>
    </w:p>
    <w:p w:rsidR="00B4244F" w:rsidRPr="00FD759F" w:rsidRDefault="001619DB" w:rsidP="00887A9F">
      <w:pPr>
        <w:pStyle w:val="Outline0011"/>
        <w:numPr>
          <w:ilvl w:val="1"/>
          <w:numId w:val="51"/>
        </w:numPr>
        <w:jc w:val="left"/>
      </w:pPr>
      <w:r>
        <w:t xml:space="preserve">      </w:t>
      </w:r>
      <w:r w:rsidR="00B4244F" w:rsidRPr="00FD759F">
        <w:t xml:space="preserve">The GRANTEE is required to submit the following information required for reporting: </w:t>
      </w:r>
    </w:p>
    <w:p w:rsidR="00B4244F" w:rsidRPr="00FD759F" w:rsidRDefault="00B4244F" w:rsidP="00B4244F">
      <w:pPr>
        <w:pStyle w:val="Default"/>
        <w:rPr>
          <w:rFonts w:ascii="Times New Roman" w:hAnsi="Times New Roman" w:cs="Times New Roman"/>
        </w:rPr>
      </w:pP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lastRenderedPageBreak/>
        <w:t xml:space="preserve">Name of entity receiving award </w:t>
      </w: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Amount of award </w:t>
      </w: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Funding agency </w:t>
      </w: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NAICS code for contracts / CFDA program number for grants </w:t>
      </w: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Award title descriptive of the purpose of the funding action </w:t>
      </w: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Location of the entity and place of performance (including congressional district) </w:t>
      </w:r>
    </w:p>
    <w:p w:rsidR="002859C9"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Unique identifier of the entity and its parent; and </w:t>
      </w:r>
    </w:p>
    <w:p w:rsidR="00B4244F" w:rsidRPr="00FD759F" w:rsidRDefault="00B4244F" w:rsidP="00887A9F">
      <w:pPr>
        <w:pStyle w:val="Default"/>
        <w:numPr>
          <w:ilvl w:val="0"/>
          <w:numId w:val="38"/>
        </w:numPr>
        <w:rPr>
          <w:rFonts w:ascii="Times New Roman" w:hAnsi="Times New Roman" w:cs="Times New Roman"/>
        </w:rPr>
      </w:pPr>
      <w:r w:rsidRPr="00FD759F">
        <w:rPr>
          <w:rFonts w:ascii="Times New Roman" w:hAnsi="Times New Roman" w:cs="Times New Roman"/>
        </w:rPr>
        <w:t xml:space="preserve">Total compensation and names of top five executives, as applicable. </w:t>
      </w:r>
    </w:p>
    <w:p w:rsidR="00B4244F" w:rsidRPr="00FD759F" w:rsidRDefault="00B4244F" w:rsidP="00B4244F">
      <w:pPr>
        <w:widowControl w:val="0"/>
        <w:overflowPunct w:val="0"/>
        <w:autoSpaceDE w:val="0"/>
        <w:autoSpaceDN w:val="0"/>
        <w:adjustRightInd w:val="0"/>
        <w:ind w:right="190"/>
        <w:textAlignment w:val="baseline"/>
      </w:pPr>
      <w:r w:rsidRPr="00FD759F">
        <w:tab/>
      </w:r>
    </w:p>
    <w:p w:rsidR="002859C9" w:rsidRPr="004E2388" w:rsidRDefault="00B4244F" w:rsidP="00A215E7">
      <w:pPr>
        <w:pStyle w:val="Heading7"/>
      </w:pPr>
      <w:r w:rsidRPr="00FD759F">
        <w:br w:type="page"/>
      </w:r>
    </w:p>
    <w:p w:rsidR="002859C9" w:rsidRPr="00FD759F" w:rsidRDefault="002859C9" w:rsidP="00B4244F">
      <w:pPr>
        <w:widowControl w:val="0"/>
        <w:overflowPunct w:val="0"/>
        <w:autoSpaceDE w:val="0"/>
        <w:autoSpaceDN w:val="0"/>
        <w:adjustRightInd w:val="0"/>
        <w:textAlignment w:val="baseline"/>
      </w:pPr>
    </w:p>
    <w:p w:rsidR="004E2388" w:rsidRDefault="004E2388" w:rsidP="004E2388">
      <w:pPr>
        <w:widowControl w:val="0"/>
        <w:overflowPunct w:val="0"/>
        <w:autoSpaceDE w:val="0"/>
        <w:autoSpaceDN w:val="0"/>
        <w:adjustRightInd w:val="0"/>
        <w:ind w:firstLine="720"/>
        <w:jc w:val="center"/>
        <w:textAlignment w:val="baseline"/>
        <w:rPr>
          <w:b/>
        </w:rPr>
      </w:pPr>
      <w:r>
        <w:rPr>
          <w:b/>
        </w:rPr>
        <w:t>FIA/ORA-17-509-S</w:t>
      </w:r>
    </w:p>
    <w:p w:rsidR="004E2388" w:rsidRDefault="004E2388" w:rsidP="004E2388">
      <w:pPr>
        <w:widowControl w:val="0"/>
        <w:overflowPunct w:val="0"/>
        <w:autoSpaceDE w:val="0"/>
        <w:autoSpaceDN w:val="0"/>
        <w:adjustRightInd w:val="0"/>
        <w:ind w:firstLine="720"/>
        <w:jc w:val="center"/>
        <w:textAlignment w:val="baseline"/>
        <w:rPr>
          <w:b/>
        </w:rPr>
      </w:pPr>
    </w:p>
    <w:p w:rsidR="00B4244F" w:rsidRPr="00FD759F" w:rsidRDefault="00B4244F" w:rsidP="002859C9">
      <w:pPr>
        <w:widowControl w:val="0"/>
        <w:overflowPunct w:val="0"/>
        <w:autoSpaceDE w:val="0"/>
        <w:autoSpaceDN w:val="0"/>
        <w:adjustRightInd w:val="0"/>
        <w:ind w:firstLine="720"/>
        <w:textAlignment w:val="baseline"/>
        <w:rPr>
          <w:b/>
        </w:rPr>
      </w:pPr>
      <w:r w:rsidRPr="00FD759F">
        <w:rPr>
          <w:b/>
        </w:rPr>
        <w:t xml:space="preserve">This Grant Agreement, together with the Appendix attached hereto and incorporated herein by reference, represents the complete, total and final understanding of the parties, and no other understandings or representations, oral or written, regarding the subject matter of this Grant Agreement, shall be deemed to exist or to bind the parties hereto at the time of execution. </w:t>
      </w:r>
    </w:p>
    <w:p w:rsidR="00B4244F" w:rsidRPr="00FD759F" w:rsidRDefault="00B4244F" w:rsidP="00B4244F">
      <w:pPr>
        <w:widowControl w:val="0"/>
        <w:overflowPunct w:val="0"/>
        <w:autoSpaceDE w:val="0"/>
        <w:autoSpaceDN w:val="0"/>
        <w:adjustRightInd w:val="0"/>
        <w:textAlignment w:val="baseline"/>
        <w:rPr>
          <w:b/>
        </w:rPr>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p>
    <w:p w:rsidR="00B4244F" w:rsidRPr="00FD759F" w:rsidRDefault="00B4244F" w:rsidP="00B4244F">
      <w:pPr>
        <w:widowControl w:val="0"/>
        <w:overflowPunct w:val="0"/>
        <w:autoSpaceDE w:val="0"/>
        <w:autoSpaceDN w:val="0"/>
        <w:adjustRightInd w:val="0"/>
        <w:ind w:firstLine="720"/>
        <w:textAlignment w:val="baseline"/>
        <w:rPr>
          <w:b/>
        </w:rPr>
      </w:pPr>
      <w:r w:rsidRPr="00FD759F">
        <w:rPr>
          <w:b/>
        </w:rPr>
        <w:t>IN WITNESS WHEREOF, the parties have executed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right="100"/>
        <w:textAlignment w:val="baseline"/>
        <w:rPr>
          <w:b/>
        </w:rPr>
      </w:pPr>
      <w:r w:rsidRPr="00FD759F">
        <w:rPr>
          <w:b/>
        </w:rPr>
        <w:t>Attest:</w:t>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t>For the GRANTEE:</w:t>
      </w:r>
    </w:p>
    <w:p w:rsidR="00B4244F" w:rsidRPr="00FD759F" w:rsidRDefault="00B4244F" w:rsidP="00B4244F">
      <w:pPr>
        <w:widowControl w:val="0"/>
        <w:overflowPunct w:val="0"/>
        <w:autoSpaceDE w:val="0"/>
        <w:autoSpaceDN w:val="0"/>
        <w:adjustRightInd w:val="0"/>
        <w:ind w:right="100"/>
        <w:textAlignment w:val="baseline"/>
      </w:pPr>
    </w:p>
    <w:p w:rsidR="00B4244F" w:rsidRPr="00FD759F" w:rsidRDefault="00B4244F" w:rsidP="00B4244F">
      <w:pPr>
        <w:widowControl w:val="0"/>
        <w:overflowPunct w:val="0"/>
        <w:autoSpaceDE w:val="0"/>
        <w:autoSpaceDN w:val="0"/>
        <w:adjustRightInd w:val="0"/>
        <w:ind w:right="100"/>
        <w:textAlignment w:val="baseline"/>
      </w:pPr>
    </w:p>
    <w:p w:rsidR="00B4244F" w:rsidRPr="00FD759F" w:rsidRDefault="00B4244F" w:rsidP="00B4244F">
      <w:pPr>
        <w:widowControl w:val="0"/>
        <w:overflowPunct w:val="0"/>
        <w:autoSpaceDE w:val="0"/>
        <w:autoSpaceDN w:val="0"/>
        <w:adjustRightInd w:val="0"/>
        <w:ind w:right="100"/>
        <w:textAlignment w:val="baseline"/>
      </w:pPr>
      <w:r w:rsidRPr="00FD759F">
        <w:t>_________________________________</w:t>
      </w:r>
      <w:r w:rsidRPr="00FD759F">
        <w:tab/>
      </w:r>
      <w:r w:rsidRPr="00FD759F">
        <w:tab/>
        <w:t>___________________________________</w:t>
      </w:r>
    </w:p>
    <w:p w:rsidR="00B4244F" w:rsidRPr="00FD759F" w:rsidRDefault="00B4244F" w:rsidP="00B4244F">
      <w:pPr>
        <w:widowControl w:val="0"/>
        <w:overflowPunct w:val="0"/>
        <w:autoSpaceDE w:val="0"/>
        <w:autoSpaceDN w:val="0"/>
        <w:adjustRightInd w:val="0"/>
        <w:ind w:left="4663" w:right="664" w:firstLine="377"/>
        <w:textAlignment w:val="baseline"/>
      </w:pPr>
      <w:r w:rsidRPr="00FD759F">
        <w:t>Signature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B4244F" w:rsidP="00B4244F">
      <w:pPr>
        <w:widowControl w:val="0"/>
        <w:overflowPunct w:val="0"/>
        <w:autoSpaceDE w:val="0"/>
        <w:autoSpaceDN w:val="0"/>
        <w:adjustRightInd w:val="0"/>
        <w:ind w:right="91"/>
        <w:textAlignment w:val="baseline"/>
      </w:pPr>
      <w:r w:rsidRPr="00FD759F">
        <w:tab/>
      </w:r>
      <w:r w:rsidRPr="00FD759F">
        <w:tab/>
      </w:r>
      <w:r w:rsidRPr="00FD759F">
        <w:tab/>
      </w:r>
      <w:r w:rsidRPr="00FD759F">
        <w:tab/>
      </w:r>
      <w:r w:rsidRPr="00FD759F">
        <w:tab/>
      </w:r>
      <w:r w:rsidRPr="00FD759F">
        <w:tab/>
      </w:r>
      <w:r w:rsidRPr="00FD759F">
        <w:tab/>
      </w:r>
      <w:r w:rsidR="006B52E8" w:rsidRPr="00F364F4">
        <w:rPr>
          <w:b/>
          <w:u w:val="single"/>
        </w:rPr>
        <w:fldChar w:fldCharType="begin">
          <w:ffData>
            <w:name w:val=""/>
            <w:enabled/>
            <w:calcOnExit w:val="0"/>
            <w:textInput/>
          </w:ffData>
        </w:fldChar>
      </w:r>
      <w:r w:rsidRPr="00FD759F">
        <w:rPr>
          <w:b/>
          <w:u w:val="single"/>
        </w:rPr>
        <w:instrText xml:space="preserve"> FORMTEXT </w:instrText>
      </w:r>
      <w:r w:rsidR="006B52E8" w:rsidRPr="00F364F4">
        <w:rPr>
          <w:b/>
          <w:u w:val="single"/>
        </w:rPr>
      </w:r>
      <w:r w:rsidR="006B52E8" w:rsidRPr="00F364F4">
        <w:rPr>
          <w:b/>
          <w:u w:val="single"/>
        </w:rPr>
        <w:fldChar w:fldCharType="separate"/>
      </w:r>
      <w:r w:rsidRPr="00FD759F">
        <w:rPr>
          <w:b/>
          <w:noProof/>
          <w:u w:val="single"/>
        </w:rPr>
        <w:t> </w:t>
      </w:r>
      <w:r w:rsidRPr="00FD759F">
        <w:rPr>
          <w:b/>
          <w:noProof/>
          <w:u w:val="single"/>
        </w:rPr>
        <w:t> </w:t>
      </w:r>
      <w:r w:rsidRPr="00FD759F">
        <w:rPr>
          <w:b/>
          <w:noProof/>
          <w:u w:val="single"/>
        </w:rPr>
        <w:t> </w:t>
      </w:r>
      <w:r w:rsidRPr="00FD759F">
        <w:rPr>
          <w:b/>
          <w:noProof/>
          <w:u w:val="single"/>
        </w:rPr>
        <w:t> </w:t>
      </w:r>
      <w:r w:rsidRPr="00FD759F">
        <w:rPr>
          <w:b/>
          <w:noProof/>
          <w:u w:val="single"/>
        </w:rPr>
        <w:t> </w:t>
      </w:r>
      <w:r w:rsidR="006B52E8" w:rsidRPr="00F364F4">
        <w:rPr>
          <w:b/>
          <w:u w:val="single"/>
        </w:rPr>
        <w:fldChar w:fldCharType="end"/>
      </w:r>
    </w:p>
    <w:p w:rsidR="00B4244F" w:rsidRPr="00FD759F" w:rsidRDefault="00B4244F" w:rsidP="00B4244F">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6B52E8" w:rsidP="00B4244F">
      <w:pPr>
        <w:widowControl w:val="0"/>
        <w:overflowPunct w:val="0"/>
        <w:autoSpaceDE w:val="0"/>
        <w:autoSpaceDN w:val="0"/>
        <w:adjustRightInd w:val="0"/>
        <w:ind w:left="4320" w:firstLine="720"/>
        <w:textAlignment w:val="baseline"/>
        <w:rPr>
          <w:b/>
        </w:rPr>
      </w:pPr>
      <w:r w:rsidRPr="00F364F4">
        <w:rPr>
          <w:b/>
          <w:u w:val="single"/>
        </w:rPr>
        <w:fldChar w:fldCharType="begin">
          <w:ffData>
            <w:name w:val=""/>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left="4320" w:right="664" w:firstLine="720"/>
        <w:textAlignment w:val="baseline"/>
      </w:pPr>
      <w:r w:rsidRPr="00FD759F">
        <w:t>Title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4320" w:firstLine="720"/>
        <w:textAlignment w:val="baseline"/>
      </w:pPr>
      <w:r w:rsidRPr="00FD759F">
        <w:rPr>
          <w:b/>
        </w:rPr>
        <w:t>__________________________________________</w:t>
      </w:r>
    </w:p>
    <w:p w:rsidR="00B4244F" w:rsidRPr="00FD759F" w:rsidRDefault="00B4244F" w:rsidP="00B4244F">
      <w:pPr>
        <w:widowControl w:val="0"/>
        <w:overflowPunct w:val="0"/>
        <w:autoSpaceDE w:val="0"/>
        <w:autoSpaceDN w:val="0"/>
        <w:adjustRightInd w:val="0"/>
        <w:textAlignment w:val="baseline"/>
      </w:pPr>
      <w:r w:rsidRPr="00FD759F">
        <w:tab/>
      </w:r>
      <w:r w:rsidRPr="00FD759F">
        <w:tab/>
      </w:r>
      <w:r w:rsidRPr="00FD759F">
        <w:tab/>
      </w:r>
      <w:r w:rsidRPr="00FD759F">
        <w:tab/>
      </w:r>
      <w:r w:rsidRPr="00FD759F">
        <w:tab/>
      </w:r>
      <w:r w:rsidRPr="00FD759F">
        <w:tab/>
      </w:r>
      <w:r w:rsidRPr="00FD759F">
        <w:tab/>
        <w:t>Date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right="91"/>
        <w:textAlignment w:val="baseline"/>
      </w:pPr>
      <w:r w:rsidRPr="00FD759F">
        <w:rPr>
          <w:b/>
        </w:rPr>
        <w:t>Attest:</w:t>
      </w:r>
      <w:r w:rsidRPr="00FD759F">
        <w:tab/>
      </w:r>
      <w:r w:rsidRPr="00FD759F">
        <w:tab/>
      </w:r>
      <w:r w:rsidRPr="00FD759F">
        <w:rPr>
          <w:b/>
        </w:rPr>
        <w:tab/>
      </w:r>
      <w:r w:rsidRPr="00FD759F">
        <w:rPr>
          <w:b/>
        </w:rPr>
        <w:tab/>
      </w:r>
      <w:r w:rsidRPr="00FD759F">
        <w:rPr>
          <w:b/>
        </w:rPr>
        <w:tab/>
      </w:r>
      <w:r w:rsidRPr="00FD759F">
        <w:rPr>
          <w:b/>
        </w:rPr>
        <w:tab/>
      </w:r>
      <w:r w:rsidRPr="00FD759F">
        <w:rPr>
          <w:b/>
        </w:rPr>
        <w:tab/>
        <w:t>For the DEPARTMENT: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r w:rsidRPr="00FD759F">
        <w:t>__________________________________</w:t>
      </w:r>
      <w:r w:rsidRPr="00FD759F">
        <w:tab/>
      </w:r>
      <w:r w:rsidRPr="00FD759F">
        <w:tab/>
      </w:r>
      <w:r w:rsidRPr="00FD759F">
        <w:rPr>
          <w:b/>
        </w:rPr>
        <w:t>__________________________________________</w:t>
      </w:r>
    </w:p>
    <w:p w:rsidR="00B4244F" w:rsidRPr="00FD759F" w:rsidRDefault="00B4244F" w:rsidP="00B4244F">
      <w:pPr>
        <w:widowControl w:val="0"/>
        <w:overflowPunct w:val="0"/>
        <w:autoSpaceDE w:val="0"/>
        <w:autoSpaceDN w:val="0"/>
        <w:adjustRightInd w:val="0"/>
        <w:ind w:left="4534" w:right="2051" w:firstLine="506"/>
        <w:textAlignment w:val="baseline"/>
        <w:rPr>
          <w:u w:val="single"/>
        </w:rPr>
      </w:pPr>
      <w:r w:rsidRPr="00FD759F">
        <w:t>Signature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6B52E8" w:rsidP="00B4244F">
      <w:pPr>
        <w:widowControl w:val="0"/>
        <w:overflowPunct w:val="0"/>
        <w:autoSpaceDE w:val="0"/>
        <w:autoSpaceDN w:val="0"/>
        <w:adjustRightInd w:val="0"/>
        <w:ind w:left="4320" w:right="91" w:firstLine="720"/>
        <w:textAlignment w:val="baseline"/>
        <w:rPr>
          <w:u w:val="single"/>
        </w:rPr>
      </w:pPr>
      <w:r w:rsidRPr="00F364F4">
        <w:rPr>
          <w:b/>
          <w:u w:val="single"/>
        </w:rPr>
        <w:fldChar w:fldCharType="begin">
          <w:ffData>
            <w:name w:val=""/>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6B52E8" w:rsidP="00B4244F">
      <w:pPr>
        <w:widowControl w:val="0"/>
        <w:overflowPunct w:val="0"/>
        <w:autoSpaceDE w:val="0"/>
        <w:autoSpaceDN w:val="0"/>
        <w:adjustRightInd w:val="0"/>
        <w:ind w:left="4320" w:firstLine="720"/>
        <w:textAlignment w:val="baseline"/>
        <w:rPr>
          <w:b/>
          <w:u w:val="single"/>
        </w:rPr>
      </w:pPr>
      <w:r w:rsidRPr="00F364F4">
        <w:rPr>
          <w:b/>
          <w:u w:val="single"/>
        </w:rPr>
        <w:fldChar w:fldCharType="begin">
          <w:ffData>
            <w:name w:val="Text11"/>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left="4320" w:right="664" w:firstLine="720"/>
        <w:textAlignment w:val="baseline"/>
      </w:pPr>
      <w:r w:rsidRPr="00FD759F">
        <w:t>Title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4320" w:firstLine="720"/>
        <w:textAlignment w:val="baseline"/>
      </w:pPr>
      <w:r w:rsidRPr="00FD759F">
        <w:t>__________________________________________</w:t>
      </w:r>
    </w:p>
    <w:p w:rsidR="00B4244F" w:rsidRPr="00FD759F" w:rsidRDefault="00B4244F" w:rsidP="00B4244F">
      <w:pPr>
        <w:widowControl w:val="0"/>
        <w:overflowPunct w:val="0"/>
        <w:autoSpaceDE w:val="0"/>
        <w:autoSpaceDN w:val="0"/>
        <w:adjustRightInd w:val="0"/>
        <w:ind w:left="4320" w:firstLine="720"/>
        <w:textAlignment w:val="baseline"/>
      </w:pPr>
      <w:r w:rsidRPr="00FD759F">
        <w:t>Date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r w:rsidRPr="00FD759F">
        <w:t xml:space="preserve">THIS GRANT AGREEMENT APPROVED FOR LEGAL SUFFICIENCY </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pStyle w:val="PlainText"/>
        <w:rPr>
          <w:rFonts w:ascii="Times New Roman" w:eastAsia="MS Mincho" w:hAnsi="Times New Roman" w:cs="Times New Roman"/>
          <w:sz w:val="24"/>
          <w:szCs w:val="24"/>
        </w:rPr>
      </w:pPr>
      <w:r w:rsidRPr="00FD759F">
        <w:rPr>
          <w:rFonts w:ascii="Times New Roman" w:eastAsia="MS Mincho" w:hAnsi="Times New Roman" w:cs="Times New Roman"/>
          <w:sz w:val="24"/>
          <w:szCs w:val="24"/>
        </w:rPr>
        <w:t xml:space="preserve">______________________________ </w:t>
      </w:r>
      <w:r w:rsidRPr="00FD759F">
        <w:rPr>
          <w:rFonts w:ascii="Times New Roman" w:eastAsia="MS Mincho" w:hAnsi="Times New Roman" w:cs="Times New Roman"/>
          <w:sz w:val="24"/>
          <w:szCs w:val="24"/>
        </w:rPr>
        <w:tab/>
        <w:t>________________________</w:t>
      </w:r>
    </w:p>
    <w:p w:rsidR="00B4244F" w:rsidRPr="00FD759F" w:rsidRDefault="00B4244F" w:rsidP="00B4244F">
      <w:pPr>
        <w:widowControl w:val="0"/>
        <w:overflowPunct w:val="0"/>
        <w:autoSpaceDE w:val="0"/>
        <w:autoSpaceDN w:val="0"/>
        <w:adjustRightInd w:val="0"/>
        <w:textAlignment w:val="baseline"/>
      </w:pPr>
      <w:r w:rsidRPr="00FD759F">
        <w:t>ATTORNEY GENERAL’S OFFICE</w:t>
      </w:r>
      <w:r w:rsidRPr="00FD759F">
        <w:tab/>
      </w:r>
      <w:r w:rsidR="005031F8" w:rsidRPr="00FD759F">
        <w:tab/>
      </w:r>
      <w:r w:rsidRPr="00FD759F">
        <w:t>DATE</w:t>
      </w:r>
    </w:p>
    <w:p w:rsidR="00B4244F" w:rsidRPr="00FD759F" w:rsidRDefault="00B4244F" w:rsidP="00B4244F">
      <w:pPr>
        <w:widowControl w:val="0"/>
        <w:overflowPunct w:val="0"/>
        <w:autoSpaceDE w:val="0"/>
        <w:autoSpaceDN w:val="0"/>
        <w:adjustRightInd w:val="0"/>
        <w:textAlignment w:val="baseline"/>
      </w:pPr>
    </w:p>
    <w:p w:rsidR="007F23CD" w:rsidRDefault="007F23CD" w:rsidP="007F23CD"/>
    <w:p w:rsidR="00022B16" w:rsidRPr="00FD759F" w:rsidRDefault="00022B16" w:rsidP="007F23CD"/>
    <w:p w:rsidR="007F23CD" w:rsidRPr="00B11032" w:rsidRDefault="007F23CD" w:rsidP="007F23CD">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163" w:name="_Toc384386836"/>
      <w:bookmarkStart w:id="164" w:name="_Toc454886891"/>
      <w:r w:rsidRPr="00B11032">
        <w:rPr>
          <w:b/>
          <w:bCs/>
        </w:rPr>
        <w:t>ATTACHMENT B – BID/PROPOSAL AFFIDAVIT</w:t>
      </w:r>
      <w:bookmarkEnd w:id="163"/>
      <w:bookmarkEnd w:id="164"/>
    </w:p>
    <w:p w:rsidR="007F23CD" w:rsidRPr="00FD759F" w:rsidRDefault="007F23CD" w:rsidP="007F23CD">
      <w:pPr>
        <w:pStyle w:val="p1"/>
        <w:spacing w:before="0" w:beforeAutospacing="0" w:after="0" w:afterAutospacing="0"/>
        <w:rPr>
          <w:rFonts w:ascii="Times New Roman" w:hAnsi="Times New Roman" w:cs="Times New Roman"/>
          <w:sz w:val="24"/>
          <w:szCs w:val="24"/>
        </w:rPr>
      </w:pPr>
    </w:p>
    <w:p w:rsidR="00A215E7" w:rsidRPr="00022B16" w:rsidRDefault="00022B16" w:rsidP="00A215E7">
      <w:pPr>
        <w:pStyle w:val="Heading7"/>
      </w:pPr>
      <w:bookmarkStart w:id="165" w:name="_Toc70929887"/>
      <w:bookmarkStart w:id="166" w:name="_Toc84137255"/>
      <w:bookmarkStart w:id="167" w:name="_Toc113346894"/>
      <w:bookmarkStart w:id="168" w:name="_Toc384386839"/>
      <w:r>
        <w:t>FIA/ORA-17-509-S</w:t>
      </w:r>
    </w:p>
    <w:p w:rsidR="00207FA7" w:rsidRPr="002C0D13" w:rsidRDefault="00207FA7" w:rsidP="00207FA7">
      <w:pPr>
        <w:spacing w:before="100" w:beforeAutospacing="1" w:after="100" w:afterAutospacing="1"/>
        <w:rPr>
          <w:color w:val="000000"/>
        </w:rPr>
      </w:pPr>
      <w:r w:rsidRPr="002C0D13">
        <w:rPr>
          <w:color w:val="000000"/>
        </w:rPr>
        <w:t>A. Authority</w:t>
      </w:r>
    </w:p>
    <w:p w:rsidR="00207FA7" w:rsidRPr="002C0D13" w:rsidRDefault="00207FA7" w:rsidP="00207FA7">
      <w:pPr>
        <w:spacing w:before="100" w:beforeAutospacing="1" w:after="100" w:afterAutospacing="1"/>
        <w:ind w:left="360"/>
        <w:rPr>
          <w:color w:val="000000"/>
        </w:rPr>
      </w:pPr>
      <w:r w:rsidRPr="00A432EB">
        <w:rPr>
          <w:color w:val="000000"/>
        </w:rPr>
        <w:t xml:space="preserve">I hereby affirm that I, </w:t>
      </w:r>
      <w:r w:rsidR="006B52E8" w:rsidRPr="00A432EB">
        <w:rPr>
          <w:color w:val="000000"/>
          <w:u w:val="single"/>
        </w:rPr>
        <w:fldChar w:fldCharType="begin">
          <w:ffData>
            <w:name w:val="Text1"/>
            <w:enabled/>
            <w:calcOnExit w:val="0"/>
            <w:textInput/>
          </w:ffData>
        </w:fldChar>
      </w:r>
      <w:bookmarkStart w:id="169" w:name="Text1"/>
      <w:r w:rsidRPr="00A432EB">
        <w:rPr>
          <w:color w:val="000000"/>
          <w:u w:val="single"/>
        </w:rPr>
        <w:instrText xml:space="preserve"> FORMTEXT </w:instrText>
      </w:r>
      <w:r w:rsidR="006B52E8" w:rsidRPr="00A432EB">
        <w:rPr>
          <w:color w:val="000000"/>
          <w:u w:val="single"/>
        </w:rPr>
      </w:r>
      <w:r w:rsidR="006B52E8" w:rsidRPr="00A432EB">
        <w:rPr>
          <w:color w:val="000000"/>
          <w:u w:val="single"/>
        </w:rPr>
        <w:fldChar w:fldCharType="separate"/>
      </w:r>
      <w:r w:rsidRPr="00A432EB">
        <w:rPr>
          <w:noProof/>
          <w:color w:val="000000"/>
          <w:u w:val="single"/>
        </w:rPr>
        <w:t> </w:t>
      </w:r>
      <w:r w:rsidRPr="00A432EB">
        <w:rPr>
          <w:noProof/>
          <w:color w:val="000000"/>
          <w:u w:val="single"/>
        </w:rPr>
        <w:t> </w:t>
      </w:r>
      <w:r w:rsidRPr="00A432EB">
        <w:rPr>
          <w:noProof/>
          <w:color w:val="000000"/>
          <w:u w:val="single"/>
        </w:rPr>
        <w:t> </w:t>
      </w:r>
      <w:r w:rsidRPr="00A432EB">
        <w:rPr>
          <w:noProof/>
          <w:color w:val="000000"/>
          <w:u w:val="single"/>
        </w:rPr>
        <w:t> </w:t>
      </w:r>
      <w:r w:rsidRPr="00A432EB">
        <w:rPr>
          <w:noProof/>
          <w:color w:val="000000"/>
          <w:u w:val="single"/>
        </w:rPr>
        <w:t> </w:t>
      </w:r>
      <w:r w:rsidR="006B52E8" w:rsidRPr="00A432EB">
        <w:rPr>
          <w:color w:val="000000"/>
          <w:u w:val="single"/>
        </w:rPr>
        <w:fldChar w:fldCharType="end"/>
      </w:r>
      <w:bookmarkEnd w:id="169"/>
      <w:r w:rsidRPr="00A432EB">
        <w:rPr>
          <w:color w:val="000000"/>
        </w:rPr>
        <w:t xml:space="preserve"> (name of affiant) am the </w:t>
      </w:r>
      <w:r w:rsidR="006B52E8">
        <w:rPr>
          <w:color w:val="000000"/>
          <w:u w:val="single"/>
        </w:rPr>
        <w:fldChar w:fldCharType="begin">
          <w:ffData>
            <w:name w:val="Text2"/>
            <w:enabled/>
            <w:calcOnExit w:val="0"/>
            <w:textInput/>
          </w:ffData>
        </w:fldChar>
      </w:r>
      <w:bookmarkStart w:id="170" w:name="Text2"/>
      <w:r>
        <w:rPr>
          <w:color w:val="000000"/>
          <w:u w:val="single"/>
        </w:rPr>
        <w:instrText xml:space="preserve"> FORMTEXT </w:instrText>
      </w:r>
      <w:r w:rsidR="006B52E8">
        <w:rPr>
          <w:color w:val="000000"/>
          <w:u w:val="single"/>
        </w:rPr>
      </w:r>
      <w:r w:rsidR="006B52E8">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6B52E8">
        <w:rPr>
          <w:color w:val="000000"/>
          <w:u w:val="single"/>
        </w:rPr>
        <w:fldChar w:fldCharType="end"/>
      </w:r>
      <w:bookmarkEnd w:id="170"/>
      <w:r>
        <w:rPr>
          <w:color w:val="000000"/>
        </w:rPr>
        <w:t xml:space="preserve"> </w:t>
      </w:r>
      <w:r w:rsidRPr="00A432EB">
        <w:rPr>
          <w:color w:val="000000"/>
        </w:rPr>
        <w:t xml:space="preserve">(title) and duly authorized representative of </w:t>
      </w:r>
      <w:r w:rsidR="006B52E8">
        <w:rPr>
          <w:color w:val="000000"/>
          <w:u w:val="single"/>
        </w:rPr>
        <w:fldChar w:fldCharType="begin">
          <w:ffData>
            <w:name w:val="Text3"/>
            <w:enabled/>
            <w:calcOnExit w:val="0"/>
            <w:textInput/>
          </w:ffData>
        </w:fldChar>
      </w:r>
      <w:r>
        <w:rPr>
          <w:color w:val="000000"/>
          <w:u w:val="single"/>
        </w:rPr>
        <w:instrText xml:space="preserve"> FORMTEXT </w:instrText>
      </w:r>
      <w:r w:rsidR="006B52E8">
        <w:rPr>
          <w:color w:val="000000"/>
          <w:u w:val="single"/>
        </w:rPr>
      </w:r>
      <w:r w:rsidR="006B52E8">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6B52E8">
        <w:rPr>
          <w:color w:val="000000"/>
          <w:u w:val="single"/>
        </w:rPr>
        <w:fldChar w:fldCharType="end"/>
      </w:r>
      <w:r>
        <w:rPr>
          <w:color w:val="000000"/>
        </w:rPr>
        <w:t xml:space="preserve"> </w:t>
      </w:r>
      <w:r w:rsidRPr="00A432EB">
        <w:rPr>
          <w:color w:val="000000"/>
        </w:rPr>
        <w:t>(name of business entity) and that I possess the legal authority to make this affidavit on behalf of the business for which I am acting.</w:t>
      </w:r>
    </w:p>
    <w:p w:rsidR="00207FA7" w:rsidRPr="002C0D13" w:rsidRDefault="00207FA7" w:rsidP="00207FA7">
      <w:pPr>
        <w:spacing w:before="100" w:beforeAutospacing="1" w:after="100" w:afterAutospacing="1"/>
        <w:rPr>
          <w:color w:val="000000"/>
        </w:rPr>
      </w:pPr>
      <w:r w:rsidRPr="002C0D13">
        <w:rPr>
          <w:color w:val="000000"/>
        </w:rPr>
        <w:t>B. CERTIFICATION REGARDING COMMERCIAL NONDISCRIMINATION</w:t>
      </w:r>
    </w:p>
    <w:p w:rsidR="00207FA7" w:rsidRPr="002C0D13" w:rsidRDefault="00207FA7" w:rsidP="00207FA7">
      <w:pPr>
        <w:spacing w:before="100" w:beforeAutospacing="1" w:after="100" w:afterAutospacing="1"/>
        <w:ind w:left="270"/>
        <w:rPr>
          <w:color w:val="000000"/>
        </w:rPr>
      </w:pPr>
      <w:r w:rsidRPr="002C0D13">
        <w:rPr>
          <w:color w:val="000000"/>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207FA7" w:rsidRPr="002C0D13" w:rsidRDefault="00207FA7" w:rsidP="00207FA7">
      <w:pPr>
        <w:spacing w:before="100" w:beforeAutospacing="1" w:after="100" w:afterAutospacing="1"/>
        <w:rPr>
          <w:color w:val="000000"/>
        </w:rPr>
      </w:pPr>
      <w:r w:rsidRPr="002C0D13">
        <w:rPr>
          <w:color w:val="000000"/>
        </w:rPr>
        <w:t>B-1. Certification Regarding Minority Business Enterprises.</w:t>
      </w:r>
    </w:p>
    <w:p w:rsidR="00207FA7" w:rsidRPr="002C0D13" w:rsidRDefault="00207FA7" w:rsidP="00207FA7">
      <w:pPr>
        <w:spacing w:before="100" w:beforeAutospacing="1" w:after="100" w:afterAutospacing="1"/>
        <w:ind w:left="270"/>
        <w:rPr>
          <w:color w:val="000000"/>
        </w:rPr>
      </w:pPr>
      <w:r w:rsidRPr="002C0D13">
        <w:rPr>
          <w:color w:val="000000"/>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w:t>
      </w:r>
      <w:r w:rsidR="00B11032">
        <w:rPr>
          <w:color w:val="000000"/>
        </w:rPr>
        <w:t>Grantee</w:t>
      </w:r>
      <w:r w:rsidRPr="002C0D13">
        <w:rPr>
          <w:color w:val="000000"/>
        </w:rPr>
        <w:t xml:space="preserve"> may not identify a certified minority business enterprise in a bid or proposal and:</w:t>
      </w:r>
    </w:p>
    <w:p w:rsidR="00207FA7" w:rsidRDefault="00207FA7" w:rsidP="00887A9F">
      <w:pPr>
        <w:pStyle w:val="ColorfulList-Accent11"/>
        <w:numPr>
          <w:ilvl w:val="0"/>
          <w:numId w:val="46"/>
        </w:numPr>
        <w:spacing w:before="100" w:beforeAutospacing="1" w:after="100" w:afterAutospacing="1"/>
        <w:ind w:left="630"/>
        <w:contextualSpacing/>
        <w:rPr>
          <w:color w:val="000000"/>
        </w:rPr>
      </w:pPr>
      <w:r w:rsidRPr="00CD0FDE">
        <w:rPr>
          <w:color w:val="000000"/>
        </w:rPr>
        <w:t>Fail to request, receive, or otherwise obtain authorization from the certified minority business enterprise to identify the certified minority proposal;</w:t>
      </w:r>
    </w:p>
    <w:p w:rsidR="00207FA7" w:rsidRDefault="00207FA7" w:rsidP="00207FA7">
      <w:pPr>
        <w:pStyle w:val="ColorfulList-Accent11"/>
        <w:spacing w:before="100" w:beforeAutospacing="1" w:after="100" w:afterAutospacing="1"/>
        <w:ind w:left="630"/>
        <w:rPr>
          <w:color w:val="000000"/>
        </w:rPr>
      </w:pPr>
    </w:p>
    <w:p w:rsidR="00207FA7" w:rsidRDefault="00207FA7" w:rsidP="00887A9F">
      <w:pPr>
        <w:pStyle w:val="ColorfulList-Accent11"/>
        <w:numPr>
          <w:ilvl w:val="0"/>
          <w:numId w:val="46"/>
        </w:numPr>
        <w:spacing w:before="100" w:beforeAutospacing="1" w:after="100" w:afterAutospacing="1"/>
        <w:ind w:left="630"/>
        <w:contextualSpacing/>
        <w:rPr>
          <w:color w:val="000000"/>
        </w:rPr>
      </w:pPr>
      <w:r w:rsidRPr="00CD0FDE">
        <w:rPr>
          <w:color w:val="000000"/>
        </w:rPr>
        <w:t>Fail to notify the certified minority business enterprise before execution of the contract of its inclusion in the bid or proposal;</w:t>
      </w:r>
    </w:p>
    <w:p w:rsidR="00207FA7" w:rsidRPr="00CD0FDE" w:rsidRDefault="00207FA7" w:rsidP="00207FA7">
      <w:pPr>
        <w:pStyle w:val="ColorfulList-Accent11"/>
        <w:rPr>
          <w:color w:val="000000"/>
        </w:rPr>
      </w:pPr>
    </w:p>
    <w:p w:rsidR="00207FA7" w:rsidRDefault="00207FA7" w:rsidP="00887A9F">
      <w:pPr>
        <w:pStyle w:val="ColorfulList-Accent11"/>
        <w:numPr>
          <w:ilvl w:val="0"/>
          <w:numId w:val="46"/>
        </w:numPr>
        <w:spacing w:before="100" w:beforeAutospacing="1" w:after="100" w:afterAutospacing="1"/>
        <w:ind w:left="630"/>
        <w:contextualSpacing/>
        <w:rPr>
          <w:color w:val="000000"/>
        </w:rPr>
      </w:pPr>
      <w:r w:rsidRPr="00CD0FDE">
        <w:rPr>
          <w:color w:val="000000"/>
        </w:rPr>
        <w:lastRenderedPageBreak/>
        <w:t>Fail to use the certified minority business enterprise in the performance of the contract; or</w:t>
      </w:r>
    </w:p>
    <w:p w:rsidR="00207FA7" w:rsidRPr="00CD0FDE" w:rsidRDefault="00207FA7" w:rsidP="00207FA7">
      <w:pPr>
        <w:pStyle w:val="ColorfulList-Accent11"/>
        <w:rPr>
          <w:color w:val="000000"/>
        </w:rPr>
      </w:pPr>
    </w:p>
    <w:p w:rsidR="00207FA7" w:rsidRPr="00CD0FDE" w:rsidRDefault="00207FA7" w:rsidP="00887A9F">
      <w:pPr>
        <w:pStyle w:val="ColorfulList-Accent11"/>
        <w:numPr>
          <w:ilvl w:val="0"/>
          <w:numId w:val="46"/>
        </w:numPr>
        <w:spacing w:before="100" w:beforeAutospacing="1" w:after="100" w:afterAutospacing="1"/>
        <w:ind w:left="630"/>
        <w:contextualSpacing/>
        <w:rPr>
          <w:color w:val="000000"/>
        </w:rPr>
      </w:pPr>
      <w:r w:rsidRPr="00CD0FDE">
        <w:rPr>
          <w:color w:val="000000"/>
        </w:rPr>
        <w:t>Pay the certified minority business enterprise solely for the use of its name in the bid or proposal.</w:t>
      </w:r>
    </w:p>
    <w:p w:rsidR="00207FA7" w:rsidRPr="002C0D13" w:rsidRDefault="00207FA7" w:rsidP="00207FA7">
      <w:pPr>
        <w:spacing w:before="100" w:beforeAutospacing="1" w:after="100" w:afterAutospacing="1"/>
        <w:ind w:left="270"/>
        <w:rPr>
          <w:color w:val="000000"/>
        </w:rPr>
      </w:pPr>
      <w:r w:rsidRPr="002C0D13">
        <w:rPr>
          <w:color w:val="000000"/>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207FA7" w:rsidRPr="002C0D13" w:rsidRDefault="00207FA7" w:rsidP="00207FA7">
      <w:pPr>
        <w:spacing w:before="100" w:beforeAutospacing="1" w:after="100" w:afterAutospacing="1"/>
        <w:ind w:left="270" w:hanging="270"/>
        <w:rPr>
          <w:color w:val="000000"/>
        </w:rPr>
      </w:pPr>
      <w:r w:rsidRPr="002C0D13">
        <w:rPr>
          <w:color w:val="000000"/>
        </w:rPr>
        <w:t>B-2. Certification Regarding Veteran-Owned Small Business Enterprises. The undersigned bidder hereby certifies and agrees that it has fully complied with the State veteran-owned small business enterprise law, State Finance and Procurement Article, §14-605, Annotated Code of Maryland, which provides that a person may not:</w:t>
      </w:r>
    </w:p>
    <w:p w:rsidR="00207FA7" w:rsidRDefault="00207FA7" w:rsidP="00887A9F">
      <w:pPr>
        <w:pStyle w:val="ColorfulList-Accent11"/>
        <w:numPr>
          <w:ilvl w:val="0"/>
          <w:numId w:val="47"/>
        </w:numPr>
        <w:spacing w:before="100" w:beforeAutospacing="1" w:after="100" w:afterAutospacing="1"/>
        <w:contextualSpacing/>
        <w:rPr>
          <w:color w:val="000000"/>
        </w:rPr>
      </w:pPr>
      <w:r w:rsidRPr="006813D5">
        <w:rPr>
          <w:color w:val="000000"/>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207FA7" w:rsidRDefault="00207FA7" w:rsidP="00207FA7">
      <w:pPr>
        <w:pStyle w:val="ColorfulList-Accent11"/>
        <w:spacing w:before="100" w:beforeAutospacing="1" w:after="100" w:afterAutospacing="1"/>
        <w:rPr>
          <w:color w:val="000000"/>
        </w:rPr>
      </w:pPr>
    </w:p>
    <w:p w:rsidR="00207FA7" w:rsidRDefault="00207FA7" w:rsidP="00887A9F">
      <w:pPr>
        <w:pStyle w:val="ColorfulList-Accent11"/>
        <w:numPr>
          <w:ilvl w:val="0"/>
          <w:numId w:val="47"/>
        </w:numPr>
        <w:spacing w:before="100" w:beforeAutospacing="1" w:after="100" w:afterAutospacing="1"/>
        <w:contextualSpacing/>
        <w:rPr>
          <w:color w:val="000000"/>
        </w:rPr>
      </w:pPr>
      <w:r w:rsidRPr="006813D5">
        <w:rPr>
          <w:color w:val="000000"/>
        </w:rPr>
        <w:t>Knowingly and with intent to defraud, fraudulently represent participation of a veteran–owned small business enterprise in order to obtain or retain a bid preference or a procurement contract;</w:t>
      </w:r>
    </w:p>
    <w:p w:rsidR="00207FA7" w:rsidRPr="006813D5" w:rsidRDefault="00207FA7" w:rsidP="00207FA7">
      <w:pPr>
        <w:pStyle w:val="ColorfulList-Accent11"/>
        <w:rPr>
          <w:color w:val="000000"/>
        </w:rPr>
      </w:pPr>
    </w:p>
    <w:p w:rsidR="00207FA7" w:rsidRDefault="00207FA7" w:rsidP="00887A9F">
      <w:pPr>
        <w:pStyle w:val="ColorfulList-Accent11"/>
        <w:numPr>
          <w:ilvl w:val="0"/>
          <w:numId w:val="47"/>
        </w:numPr>
        <w:spacing w:before="100" w:beforeAutospacing="1" w:after="100" w:afterAutospacing="1"/>
        <w:contextualSpacing/>
        <w:rPr>
          <w:color w:val="000000"/>
        </w:rPr>
      </w:pPr>
      <w:r w:rsidRPr="006813D5">
        <w:rPr>
          <w:color w:val="000000"/>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207FA7" w:rsidRPr="006813D5" w:rsidRDefault="00207FA7" w:rsidP="00207FA7">
      <w:pPr>
        <w:pStyle w:val="ColorfulList-Accent11"/>
        <w:rPr>
          <w:color w:val="000000"/>
        </w:rPr>
      </w:pPr>
    </w:p>
    <w:p w:rsidR="00207FA7" w:rsidRDefault="00207FA7" w:rsidP="00887A9F">
      <w:pPr>
        <w:pStyle w:val="ColorfulList-Accent11"/>
        <w:numPr>
          <w:ilvl w:val="0"/>
          <w:numId w:val="47"/>
        </w:numPr>
        <w:spacing w:before="100" w:beforeAutospacing="1" w:after="100" w:afterAutospacing="1"/>
        <w:contextualSpacing/>
        <w:rPr>
          <w:color w:val="000000"/>
        </w:rPr>
      </w:pPr>
      <w:r w:rsidRPr="002C0D13">
        <w:rPr>
          <w:color w:val="000000"/>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207FA7" w:rsidRPr="006813D5" w:rsidRDefault="00207FA7" w:rsidP="00207FA7">
      <w:pPr>
        <w:pStyle w:val="ColorfulList-Accent11"/>
        <w:rPr>
          <w:color w:val="000000"/>
        </w:rPr>
      </w:pPr>
    </w:p>
    <w:p w:rsidR="00207FA7" w:rsidRDefault="00207FA7" w:rsidP="00887A9F">
      <w:pPr>
        <w:pStyle w:val="ColorfulList-Accent11"/>
        <w:numPr>
          <w:ilvl w:val="0"/>
          <w:numId w:val="47"/>
        </w:numPr>
        <w:spacing w:before="100" w:beforeAutospacing="1" w:after="100" w:afterAutospacing="1"/>
        <w:contextualSpacing/>
        <w:rPr>
          <w:color w:val="000000"/>
        </w:rPr>
      </w:pPr>
      <w:r w:rsidRPr="006813D5">
        <w:rPr>
          <w:color w:val="000000"/>
        </w:rPr>
        <w:t>Willfully and knowingly fail to file any declaration or notice with the unit that is required by COMAR 21.11.12; or</w:t>
      </w:r>
    </w:p>
    <w:p w:rsidR="00207FA7" w:rsidRPr="006813D5" w:rsidRDefault="00207FA7" w:rsidP="00207FA7">
      <w:pPr>
        <w:pStyle w:val="ColorfulList-Accent11"/>
        <w:rPr>
          <w:color w:val="000000"/>
        </w:rPr>
      </w:pPr>
    </w:p>
    <w:p w:rsidR="00207FA7" w:rsidRPr="006813D5" w:rsidRDefault="00207FA7" w:rsidP="00887A9F">
      <w:pPr>
        <w:pStyle w:val="ColorfulList-Accent11"/>
        <w:numPr>
          <w:ilvl w:val="0"/>
          <w:numId w:val="47"/>
        </w:numPr>
        <w:spacing w:before="100" w:beforeAutospacing="1" w:after="100" w:afterAutospacing="1"/>
        <w:contextualSpacing/>
        <w:rPr>
          <w:color w:val="000000"/>
        </w:rPr>
      </w:pPr>
      <w:r w:rsidRPr="006813D5">
        <w:rPr>
          <w:color w:val="000000"/>
        </w:rPr>
        <w:t>Establish, knowingly aid in the establishment of, or exercise control over a business found to have violated a provision of §B-2(1)—(5) of this regulation.</w:t>
      </w:r>
    </w:p>
    <w:p w:rsidR="00207FA7" w:rsidRPr="002C0D13" w:rsidRDefault="00207FA7" w:rsidP="00207FA7">
      <w:pPr>
        <w:spacing w:before="100" w:beforeAutospacing="1" w:after="100" w:afterAutospacing="1"/>
        <w:rPr>
          <w:color w:val="000000"/>
        </w:rPr>
      </w:pPr>
      <w:r w:rsidRPr="002C0D13">
        <w:rPr>
          <w:color w:val="000000"/>
        </w:rPr>
        <w:t>C. AFFIRMATION REGARDING BRIBERY CONVICTIONS</w:t>
      </w:r>
    </w:p>
    <w:p w:rsidR="00207FA7" w:rsidRPr="002C0D13" w:rsidRDefault="00207FA7" w:rsidP="00207FA7">
      <w:pPr>
        <w:tabs>
          <w:tab w:val="left" w:pos="270"/>
        </w:tabs>
        <w:spacing w:before="100" w:beforeAutospacing="1" w:after="100" w:afterAutospacing="1"/>
        <w:rPr>
          <w:color w:val="000000"/>
        </w:rPr>
      </w:pPr>
      <w:r>
        <w:rPr>
          <w:color w:val="000000"/>
        </w:rPr>
        <w:tab/>
      </w: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w:t>
      </w:r>
      <w:r w:rsidRPr="002C0D13">
        <w:rPr>
          <w:color w:val="000000"/>
        </w:rPr>
        <w:lastRenderedPageBreak/>
        <w:t>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207FA7" w:rsidRDefault="006B52E8" w:rsidP="00207FA7">
      <w:pPr>
        <w:spacing w:before="100" w:beforeAutospacing="1" w:after="100" w:afterAutospacing="1"/>
        <w:rPr>
          <w:u w:val="single"/>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Pr>
          <w:u w:val="single"/>
        </w:rPr>
        <w:t>.</w:t>
      </w:r>
    </w:p>
    <w:p w:rsidR="00207FA7" w:rsidRPr="002C0D13" w:rsidRDefault="00207FA7" w:rsidP="00207FA7">
      <w:pPr>
        <w:spacing w:before="100" w:beforeAutospacing="1" w:after="100" w:afterAutospacing="1"/>
        <w:rPr>
          <w:color w:val="000000"/>
        </w:rPr>
      </w:pPr>
      <w:r w:rsidRPr="002C0D13">
        <w:rPr>
          <w:color w:val="000000"/>
        </w:rPr>
        <w:t>D. AFFIRMATION REGARDING OTHER CONVICTIONS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Default="00207FA7" w:rsidP="00207FA7">
      <w:pPr>
        <w:spacing w:before="100" w:beforeAutospacing="1" w:after="100" w:afterAutospacing="1"/>
        <w:rPr>
          <w:color w:val="000000"/>
        </w:rPr>
      </w:pPr>
      <w:r w:rsidRPr="002C0D13">
        <w:rPr>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207FA7" w:rsidRPr="006813D5" w:rsidRDefault="00207FA7" w:rsidP="00887A9F">
      <w:pPr>
        <w:pStyle w:val="ColorfulList-Accent11"/>
        <w:numPr>
          <w:ilvl w:val="0"/>
          <w:numId w:val="49"/>
        </w:numPr>
        <w:spacing w:before="100" w:beforeAutospacing="1" w:after="100" w:afterAutospacing="1"/>
        <w:contextualSpacing/>
        <w:rPr>
          <w:color w:val="000000"/>
        </w:rPr>
      </w:pPr>
      <w:r w:rsidRPr="006813D5">
        <w:rPr>
          <w:color w:val="000000"/>
        </w:rPr>
        <w:t>Been convicted under state or federal statute of:</w:t>
      </w:r>
    </w:p>
    <w:p w:rsidR="00207FA7" w:rsidRDefault="00207FA7" w:rsidP="00207FA7">
      <w:pPr>
        <w:pStyle w:val="ColorfulList-Accent11"/>
        <w:spacing w:before="100" w:beforeAutospacing="1" w:after="100" w:afterAutospacing="1"/>
        <w:ind w:left="1080"/>
        <w:rPr>
          <w:color w:val="000000"/>
        </w:rPr>
      </w:pPr>
    </w:p>
    <w:p w:rsidR="00207FA7" w:rsidRDefault="00207FA7" w:rsidP="00887A9F">
      <w:pPr>
        <w:pStyle w:val="ColorfulList-Accent11"/>
        <w:numPr>
          <w:ilvl w:val="0"/>
          <w:numId w:val="48"/>
        </w:numPr>
        <w:spacing w:before="100" w:beforeAutospacing="1" w:after="100" w:afterAutospacing="1"/>
        <w:ind w:left="1080"/>
        <w:contextualSpacing/>
        <w:rPr>
          <w:color w:val="000000"/>
        </w:rPr>
      </w:pPr>
      <w:r w:rsidRPr="006813D5">
        <w:rPr>
          <w:color w:val="000000"/>
        </w:rPr>
        <w:t>A criminal offense incident to obtaining, attempting to obtain, or performing a public or private contract; or</w:t>
      </w:r>
    </w:p>
    <w:p w:rsidR="00207FA7" w:rsidRDefault="00207FA7" w:rsidP="00207FA7">
      <w:pPr>
        <w:pStyle w:val="ColorfulList-Accent11"/>
        <w:spacing w:before="100" w:beforeAutospacing="1" w:after="100" w:afterAutospacing="1"/>
        <w:ind w:left="1080"/>
        <w:rPr>
          <w:color w:val="000000"/>
        </w:rPr>
      </w:pPr>
    </w:p>
    <w:p w:rsidR="00207FA7" w:rsidRDefault="00207FA7" w:rsidP="00887A9F">
      <w:pPr>
        <w:pStyle w:val="ColorfulList-Accent11"/>
        <w:numPr>
          <w:ilvl w:val="0"/>
          <w:numId w:val="48"/>
        </w:numPr>
        <w:spacing w:before="100" w:beforeAutospacing="1" w:after="100" w:afterAutospacing="1"/>
        <w:ind w:left="1080"/>
        <w:contextualSpacing/>
        <w:rPr>
          <w:color w:val="000000"/>
        </w:rPr>
      </w:pPr>
      <w:r w:rsidRPr="006813D5">
        <w:rPr>
          <w:color w:val="000000"/>
        </w:rPr>
        <w:t>Fraud, embezzlement, theft, forgery, falsification or destruction of records or receiving stolen property;</w:t>
      </w:r>
    </w:p>
    <w:p w:rsidR="00207FA7" w:rsidRPr="006813D5" w:rsidRDefault="00207FA7" w:rsidP="00207FA7">
      <w:pPr>
        <w:pStyle w:val="ColorfulList-Accent11"/>
        <w:spacing w:before="100" w:beforeAutospacing="1" w:after="100" w:afterAutospacing="1"/>
        <w:ind w:left="1080"/>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6813D5">
        <w:rPr>
          <w:color w:val="000000"/>
        </w:rPr>
        <w:t>Been convicted of any criminal violation of a state or federal antitrust statute;</w:t>
      </w:r>
    </w:p>
    <w:p w:rsidR="00207FA7" w:rsidRDefault="00207FA7" w:rsidP="00207FA7">
      <w:pPr>
        <w:pStyle w:val="ColorfulList-Accent11"/>
        <w:spacing w:before="100" w:beforeAutospacing="1" w:after="100" w:afterAutospacing="1"/>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2C0D13">
        <w:rPr>
          <w:color w:val="000000"/>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00207FA7" w:rsidRPr="006813D5" w:rsidRDefault="00207FA7" w:rsidP="00207FA7">
      <w:pPr>
        <w:pStyle w:val="ColorfulList-Accent11"/>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6813D5">
        <w:rPr>
          <w:color w:val="000000"/>
        </w:rPr>
        <w:t>Been convicted of a violation of the State Minority Business Enterprise Law, §14-308 of the State Finance and Procurement Article of the Annotated Code of Maryland;</w:t>
      </w:r>
    </w:p>
    <w:p w:rsidR="00207FA7" w:rsidRPr="006813D5" w:rsidRDefault="00207FA7" w:rsidP="00207FA7">
      <w:pPr>
        <w:pStyle w:val="ColorfulList-Accent11"/>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2C0D13">
        <w:rPr>
          <w:color w:val="000000"/>
        </w:rPr>
        <w:t>Been convicted of a violation of §11-205.1 of the State Finance and Procurement Article of the Annotated Code of Maryland;</w:t>
      </w:r>
    </w:p>
    <w:p w:rsidR="00207FA7" w:rsidRPr="006813D5" w:rsidRDefault="00207FA7" w:rsidP="00207FA7">
      <w:pPr>
        <w:pStyle w:val="ColorfulList-Accent11"/>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2C0D13">
        <w:rPr>
          <w:color w:val="000000"/>
        </w:rPr>
        <w:t>Been convicted of conspiracy to commit any act or omission that would constitute grounds for conviction or liability under any law or statute described in subsections (1)—(5) above;</w:t>
      </w:r>
    </w:p>
    <w:p w:rsidR="00207FA7" w:rsidRPr="006813D5" w:rsidRDefault="00207FA7" w:rsidP="00207FA7">
      <w:pPr>
        <w:pStyle w:val="ColorfulList-Accent11"/>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2C0D13">
        <w:rPr>
          <w:color w:val="000000"/>
        </w:rPr>
        <w:t>Been found civilly liable under a state or federal antitrust statute for acts or omissions in connection with the submission of bids or proposals for a public or private contract;</w:t>
      </w:r>
    </w:p>
    <w:p w:rsidR="00207FA7" w:rsidRPr="006813D5" w:rsidRDefault="00207FA7" w:rsidP="00207FA7">
      <w:pPr>
        <w:pStyle w:val="ColorfulList-Accent11"/>
        <w:rPr>
          <w:color w:val="000000"/>
        </w:rPr>
      </w:pPr>
    </w:p>
    <w:p w:rsidR="00207FA7" w:rsidRDefault="00207FA7" w:rsidP="00887A9F">
      <w:pPr>
        <w:pStyle w:val="ColorfulList-Accent11"/>
        <w:numPr>
          <w:ilvl w:val="0"/>
          <w:numId w:val="49"/>
        </w:numPr>
        <w:spacing w:before="100" w:beforeAutospacing="1" w:after="100" w:afterAutospacing="1"/>
        <w:contextualSpacing/>
        <w:rPr>
          <w:color w:val="000000"/>
        </w:rPr>
      </w:pPr>
      <w:r w:rsidRPr="002C0D13">
        <w:rPr>
          <w:color w:val="000000"/>
        </w:rPr>
        <w:lastRenderedPageBreak/>
        <w:t>Been found in a final adjudicated decision to have violated the Commercial Nondiscrimination Policy under Title 19 of the State Finance and Procurement Article of the Annotated Code of Maryland with regard to a public or private contract;</w:t>
      </w:r>
    </w:p>
    <w:p w:rsidR="00207FA7" w:rsidRPr="006813D5" w:rsidRDefault="00207FA7" w:rsidP="00207FA7">
      <w:pPr>
        <w:pStyle w:val="ColorfulList-Accent11"/>
        <w:rPr>
          <w:color w:val="000000"/>
        </w:rPr>
      </w:pPr>
    </w:p>
    <w:p w:rsidR="00207FA7" w:rsidRPr="002C0D13" w:rsidRDefault="00207FA7" w:rsidP="00887A9F">
      <w:pPr>
        <w:pStyle w:val="ColorfulList-Accent11"/>
        <w:numPr>
          <w:ilvl w:val="0"/>
          <w:numId w:val="49"/>
        </w:numPr>
        <w:spacing w:before="100" w:beforeAutospacing="1" w:after="100" w:afterAutospacing="1"/>
        <w:contextualSpacing/>
        <w:rPr>
          <w:color w:val="000000"/>
        </w:rPr>
      </w:pPr>
      <w:r w:rsidRPr="002C0D13">
        <w:rPr>
          <w:color w:val="000000"/>
        </w:rPr>
        <w:t>Been convicted of a violation of one or more of the following provisions of the Internal Revenue Code:</w:t>
      </w:r>
    </w:p>
    <w:p w:rsidR="00207FA7" w:rsidRPr="002C0D13" w:rsidRDefault="00207FA7" w:rsidP="00207FA7">
      <w:pPr>
        <w:spacing w:before="100" w:beforeAutospacing="1" w:after="100" w:afterAutospacing="1"/>
        <w:rPr>
          <w:color w:val="000000"/>
        </w:rPr>
      </w:pPr>
      <w:r>
        <w:rPr>
          <w:color w:val="000000"/>
        </w:rPr>
        <w:tab/>
      </w:r>
      <w:r w:rsidRPr="002C0D13">
        <w:rPr>
          <w:color w:val="000000"/>
        </w:rPr>
        <w:t>(a) §7201, Attempt to Evade or Defeat Tax;</w:t>
      </w:r>
    </w:p>
    <w:p w:rsidR="00207FA7" w:rsidRPr="002C0D13" w:rsidRDefault="00207FA7" w:rsidP="00207FA7">
      <w:pPr>
        <w:spacing w:before="100" w:beforeAutospacing="1" w:after="100" w:afterAutospacing="1"/>
        <w:rPr>
          <w:color w:val="000000"/>
        </w:rPr>
      </w:pPr>
      <w:r>
        <w:rPr>
          <w:color w:val="000000"/>
        </w:rPr>
        <w:tab/>
      </w:r>
      <w:r w:rsidRPr="002C0D13">
        <w:rPr>
          <w:color w:val="000000"/>
        </w:rPr>
        <w:t>(b) §7203, Willful Failure to File Return, Supply Information, or Pay Tax,</w:t>
      </w:r>
    </w:p>
    <w:p w:rsidR="00207FA7" w:rsidRPr="002C0D13" w:rsidRDefault="00207FA7" w:rsidP="00207FA7">
      <w:pPr>
        <w:spacing w:before="100" w:beforeAutospacing="1" w:after="100" w:afterAutospacing="1"/>
        <w:rPr>
          <w:color w:val="000000"/>
        </w:rPr>
      </w:pPr>
      <w:r>
        <w:rPr>
          <w:color w:val="000000"/>
        </w:rPr>
        <w:tab/>
      </w:r>
      <w:r w:rsidRPr="002C0D13">
        <w:rPr>
          <w:color w:val="000000"/>
        </w:rPr>
        <w:t>(c) §7205, Fraudulent Withholding Exemption Certificate or Failure to Supply Information,</w:t>
      </w:r>
    </w:p>
    <w:p w:rsidR="00207FA7" w:rsidRPr="002C0D13" w:rsidRDefault="00207FA7" w:rsidP="00207FA7">
      <w:pPr>
        <w:spacing w:before="100" w:beforeAutospacing="1" w:after="100" w:afterAutospacing="1"/>
        <w:rPr>
          <w:color w:val="000000"/>
        </w:rPr>
      </w:pPr>
      <w:r>
        <w:rPr>
          <w:color w:val="000000"/>
        </w:rPr>
        <w:tab/>
      </w:r>
      <w:r w:rsidRPr="002C0D13">
        <w:rPr>
          <w:color w:val="000000"/>
        </w:rPr>
        <w:t>(d) §7206, Fraud and False Statements, or</w:t>
      </w:r>
    </w:p>
    <w:p w:rsidR="00207FA7" w:rsidRDefault="00207FA7" w:rsidP="00207FA7">
      <w:pPr>
        <w:spacing w:before="100" w:beforeAutospacing="1" w:after="100" w:afterAutospacing="1"/>
        <w:rPr>
          <w:color w:val="000000"/>
        </w:rPr>
      </w:pPr>
      <w:r>
        <w:rPr>
          <w:color w:val="000000"/>
        </w:rPr>
        <w:tab/>
      </w:r>
      <w:r w:rsidRPr="002C0D13">
        <w:rPr>
          <w:color w:val="000000"/>
        </w:rPr>
        <w:t>(e) §7207 Fraudulent Returns, Statements, or Other Documents;</w:t>
      </w:r>
    </w:p>
    <w:p w:rsidR="00207FA7" w:rsidRDefault="00207FA7" w:rsidP="00887A9F">
      <w:pPr>
        <w:pStyle w:val="ColorfulList-Accent11"/>
        <w:numPr>
          <w:ilvl w:val="0"/>
          <w:numId w:val="49"/>
        </w:numPr>
        <w:tabs>
          <w:tab w:val="left" w:pos="810"/>
        </w:tabs>
        <w:spacing w:before="100" w:beforeAutospacing="1" w:after="100" w:afterAutospacing="1"/>
        <w:contextualSpacing/>
        <w:rPr>
          <w:color w:val="000000"/>
        </w:rPr>
      </w:pPr>
      <w:r w:rsidRPr="006813D5">
        <w:rPr>
          <w:color w:val="000000"/>
        </w:rPr>
        <w:t>Been convicted of a violation of 18 U.S.C. §286 Conspiracy to Defraud the Government with Respect to Claims, 18 U.S.C. §287, False, Fictitious, or Fraudulent Claims, or 18 U.S.C. §371, Conspiracy to Defraud the United States;</w:t>
      </w:r>
    </w:p>
    <w:p w:rsidR="00207FA7" w:rsidRDefault="00207FA7" w:rsidP="00207FA7">
      <w:pPr>
        <w:pStyle w:val="ColorfulList-Accent11"/>
        <w:tabs>
          <w:tab w:val="left" w:pos="810"/>
        </w:tabs>
        <w:spacing w:before="100" w:beforeAutospacing="1" w:after="100" w:afterAutospacing="1"/>
        <w:rPr>
          <w:color w:val="000000"/>
        </w:rPr>
      </w:pPr>
    </w:p>
    <w:p w:rsidR="00207FA7" w:rsidRDefault="00207FA7" w:rsidP="00887A9F">
      <w:pPr>
        <w:pStyle w:val="ColorfulList-Accent11"/>
        <w:numPr>
          <w:ilvl w:val="0"/>
          <w:numId w:val="49"/>
        </w:numPr>
        <w:tabs>
          <w:tab w:val="left" w:pos="810"/>
        </w:tabs>
        <w:spacing w:before="100" w:beforeAutospacing="1" w:after="100" w:afterAutospacing="1"/>
        <w:contextualSpacing/>
        <w:rPr>
          <w:color w:val="000000"/>
        </w:rPr>
      </w:pPr>
      <w:r w:rsidRPr="002C0D13">
        <w:rPr>
          <w:color w:val="000000"/>
        </w:rPr>
        <w:t>Been convicted of a violation of the Tax-General Article, Title 13, Subtitle 7 or Subtitle 10, Annotated Code of Maryland;</w:t>
      </w:r>
    </w:p>
    <w:p w:rsidR="00207FA7" w:rsidRPr="006813D5" w:rsidRDefault="00207FA7" w:rsidP="00207FA7">
      <w:pPr>
        <w:pStyle w:val="ColorfulList-Accent11"/>
        <w:rPr>
          <w:color w:val="000000"/>
        </w:rPr>
      </w:pPr>
    </w:p>
    <w:p w:rsidR="00207FA7" w:rsidRDefault="00207FA7" w:rsidP="00887A9F">
      <w:pPr>
        <w:pStyle w:val="ColorfulList-Accent11"/>
        <w:numPr>
          <w:ilvl w:val="0"/>
          <w:numId w:val="49"/>
        </w:numPr>
        <w:tabs>
          <w:tab w:val="left" w:pos="810"/>
        </w:tabs>
        <w:spacing w:before="100" w:beforeAutospacing="1" w:after="100" w:afterAutospacing="1"/>
        <w:contextualSpacing/>
        <w:rPr>
          <w:color w:val="000000"/>
        </w:rPr>
      </w:pPr>
      <w:r w:rsidRPr="002C0D13">
        <w:rPr>
          <w:color w:val="000000"/>
        </w:rPr>
        <w:t>Been found to have willfully or knowingly violated State Prevailing Wage Laws as provided in the State Finance and Procurement Article, Title 17, Subtitle 2, Annotated Code of Maryland, if:</w:t>
      </w:r>
    </w:p>
    <w:p w:rsidR="00207FA7" w:rsidRPr="002C0D13" w:rsidRDefault="00207FA7" w:rsidP="00207FA7">
      <w:pPr>
        <w:pStyle w:val="ColorfulList-Accent11"/>
        <w:tabs>
          <w:tab w:val="left" w:pos="810"/>
        </w:tabs>
        <w:spacing w:before="100" w:beforeAutospacing="1" w:after="100" w:afterAutospacing="1"/>
        <w:rPr>
          <w:color w:val="000000"/>
        </w:rPr>
      </w:pPr>
    </w:p>
    <w:p w:rsidR="00207FA7" w:rsidRPr="006813D5" w:rsidRDefault="00207FA7" w:rsidP="00887A9F">
      <w:pPr>
        <w:pStyle w:val="ColorfulList-Accent11"/>
        <w:numPr>
          <w:ilvl w:val="0"/>
          <w:numId w:val="50"/>
        </w:numPr>
        <w:spacing w:before="100" w:beforeAutospacing="1" w:after="100" w:afterAutospacing="1"/>
        <w:ind w:left="990"/>
        <w:contextualSpacing/>
        <w:rPr>
          <w:color w:val="000000"/>
        </w:rPr>
      </w:pPr>
      <w:r w:rsidRPr="006813D5">
        <w:rPr>
          <w:color w:val="000000"/>
        </w:rPr>
        <w:t>A court:</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the finding;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1C066F" w:rsidRDefault="00207FA7" w:rsidP="00887A9F">
      <w:pPr>
        <w:pStyle w:val="ColorfulList-Accent11"/>
        <w:numPr>
          <w:ilvl w:val="0"/>
          <w:numId w:val="50"/>
        </w:numPr>
        <w:spacing w:before="100" w:beforeAutospacing="1" w:after="100" w:afterAutospacing="1"/>
        <w:ind w:left="990"/>
        <w:contextualSpacing/>
        <w:rPr>
          <w:color w:val="000000"/>
        </w:rPr>
      </w:pPr>
      <w:r w:rsidRPr="001C066F">
        <w:rPr>
          <w:color w:val="000000"/>
        </w:rPr>
        <w:t>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w:t>
      </w:r>
    </w:p>
    <w:p w:rsidR="00207FA7" w:rsidRPr="001C066F" w:rsidRDefault="00207FA7" w:rsidP="00887A9F">
      <w:pPr>
        <w:pStyle w:val="ColorfulList-Accent11"/>
        <w:numPr>
          <w:ilvl w:val="0"/>
          <w:numId w:val="49"/>
        </w:numPr>
        <w:spacing w:before="100" w:beforeAutospacing="1" w:after="100" w:afterAutospacing="1"/>
        <w:ind w:left="810" w:hanging="450"/>
        <w:contextualSpacing/>
        <w:rPr>
          <w:color w:val="000000"/>
        </w:rPr>
      </w:pPr>
      <w:r w:rsidRPr="001C066F">
        <w:rPr>
          <w:color w:val="000000"/>
        </w:rPr>
        <w:t>Been found to have willfully or knowingly violated State Living Wage Laws as provided in the State Finance and Procurement Article, Title 18, Annotated Code of Maryland, if:</w:t>
      </w:r>
    </w:p>
    <w:p w:rsidR="00207FA7" w:rsidRPr="002C0D13" w:rsidRDefault="00207FA7" w:rsidP="00207FA7">
      <w:pPr>
        <w:tabs>
          <w:tab w:val="left" w:pos="360"/>
          <w:tab w:val="left" w:pos="630"/>
        </w:tabs>
        <w:spacing w:before="100" w:beforeAutospacing="1" w:after="100" w:afterAutospacing="1"/>
        <w:rPr>
          <w:color w:val="000000"/>
        </w:rPr>
      </w:pPr>
      <w:r>
        <w:rPr>
          <w:color w:val="000000"/>
        </w:rPr>
        <w:tab/>
      </w:r>
      <w:r>
        <w:rPr>
          <w:color w:val="000000"/>
        </w:rPr>
        <w:tab/>
      </w:r>
      <w:r w:rsidRPr="002C0D13">
        <w:rPr>
          <w:color w:val="000000"/>
        </w:rPr>
        <w:t>(a) A court:</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the finding; and</w:t>
      </w:r>
    </w:p>
    <w:p w:rsidR="00207FA7" w:rsidRPr="002C0D13" w:rsidRDefault="00207FA7" w:rsidP="00207FA7">
      <w:pPr>
        <w:tabs>
          <w:tab w:val="left" w:pos="1260"/>
        </w:tabs>
        <w:spacing w:before="100" w:beforeAutospacing="1" w:after="100" w:afterAutospacing="1"/>
        <w:rPr>
          <w:color w:val="000000"/>
        </w:rPr>
      </w:pPr>
      <w:r>
        <w:rPr>
          <w:color w:val="000000"/>
        </w:rPr>
        <w:lastRenderedPageBreak/>
        <w:tab/>
      </w:r>
      <w:r w:rsidRPr="002C0D13">
        <w:rPr>
          <w:color w:val="000000"/>
        </w:rPr>
        <w:t>(ii) Decision became final; or</w:t>
      </w:r>
    </w:p>
    <w:p w:rsidR="00207FA7" w:rsidRPr="002C0D13" w:rsidRDefault="00207FA7" w:rsidP="00207FA7">
      <w:pPr>
        <w:tabs>
          <w:tab w:val="left" w:pos="630"/>
        </w:tabs>
        <w:spacing w:before="100" w:beforeAutospacing="1" w:after="100" w:afterAutospacing="1"/>
        <w:rPr>
          <w:color w:val="000000"/>
        </w:rPr>
      </w:pPr>
      <w:r>
        <w:rPr>
          <w:color w:val="000000"/>
        </w:rPr>
        <w:tab/>
      </w:r>
      <w:r w:rsidRPr="002C0D13">
        <w:rPr>
          <w:color w:val="000000"/>
        </w:rPr>
        <w:t>(b) 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w:t>
      </w:r>
    </w:p>
    <w:p w:rsidR="00207FA7" w:rsidRPr="001C066F" w:rsidRDefault="00207FA7" w:rsidP="00887A9F">
      <w:pPr>
        <w:pStyle w:val="ColorfulList-Accent11"/>
        <w:numPr>
          <w:ilvl w:val="0"/>
          <w:numId w:val="49"/>
        </w:numPr>
        <w:tabs>
          <w:tab w:val="left" w:pos="540"/>
        </w:tabs>
        <w:spacing w:before="100" w:beforeAutospacing="1" w:after="100" w:afterAutospacing="1"/>
        <w:ind w:left="810" w:hanging="450"/>
        <w:contextualSpacing/>
        <w:rPr>
          <w:color w:val="000000"/>
        </w:rPr>
      </w:pPr>
      <w:r w:rsidRPr="001C066F">
        <w:rPr>
          <w:color w:val="000000"/>
        </w:rPr>
        <w:t>Been found to have willfully or knowingly violated the Labor and Employment Article, Title 3, Subtitles 3, 4, or 5, or Title 5, Annotated Code of Maryland, if:</w:t>
      </w:r>
    </w:p>
    <w:p w:rsidR="00207FA7" w:rsidRPr="002C0D13" w:rsidRDefault="00207FA7" w:rsidP="00207FA7">
      <w:pPr>
        <w:tabs>
          <w:tab w:val="left" w:pos="630"/>
        </w:tabs>
        <w:spacing w:before="100" w:beforeAutospacing="1" w:after="100" w:afterAutospacing="1"/>
        <w:rPr>
          <w:color w:val="000000"/>
        </w:rPr>
      </w:pPr>
      <w:r>
        <w:rPr>
          <w:color w:val="000000"/>
        </w:rPr>
        <w:tab/>
      </w:r>
      <w:r w:rsidRPr="002C0D13">
        <w:rPr>
          <w:color w:val="000000"/>
        </w:rPr>
        <w:t>(a) A court:</w:t>
      </w:r>
    </w:p>
    <w:p w:rsidR="00207FA7" w:rsidRPr="002C0D13" w:rsidRDefault="00207FA7" w:rsidP="00207FA7">
      <w:pPr>
        <w:tabs>
          <w:tab w:val="left" w:pos="1260"/>
          <w:tab w:val="left" w:pos="1350"/>
        </w:tabs>
        <w:spacing w:before="100" w:beforeAutospacing="1" w:after="100" w:afterAutospacing="1"/>
        <w:rPr>
          <w:color w:val="000000"/>
        </w:rPr>
      </w:pPr>
      <w:r>
        <w:rPr>
          <w:color w:val="000000"/>
        </w:rPr>
        <w:tab/>
      </w:r>
      <w:r w:rsidRPr="002C0D13">
        <w:rPr>
          <w:color w:val="000000"/>
        </w:rPr>
        <w:t>(i) Made the finding; and</w:t>
      </w:r>
    </w:p>
    <w:p w:rsidR="00207FA7"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1C066F" w:rsidRDefault="00207FA7" w:rsidP="00207FA7">
      <w:pPr>
        <w:tabs>
          <w:tab w:val="left" w:pos="990"/>
          <w:tab w:val="left" w:pos="1260"/>
        </w:tabs>
        <w:spacing w:before="100" w:beforeAutospacing="1" w:after="100" w:afterAutospacing="1"/>
        <w:ind w:firstLine="630"/>
        <w:rPr>
          <w:color w:val="000000"/>
        </w:rPr>
      </w:pPr>
      <w:r>
        <w:rPr>
          <w:color w:val="000000"/>
        </w:rPr>
        <w:t>(b)</w:t>
      </w:r>
      <w:r>
        <w:rPr>
          <w:color w:val="000000"/>
        </w:rPr>
        <w:tab/>
      </w:r>
      <w:r w:rsidRPr="001C066F">
        <w:rPr>
          <w:color w:val="000000"/>
        </w:rPr>
        <w:t>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 or</w:t>
      </w:r>
    </w:p>
    <w:p w:rsidR="00207FA7" w:rsidRPr="001C066F" w:rsidRDefault="00207FA7" w:rsidP="00887A9F">
      <w:pPr>
        <w:pStyle w:val="ColorfulList-Accent11"/>
        <w:numPr>
          <w:ilvl w:val="0"/>
          <w:numId w:val="49"/>
        </w:numPr>
        <w:tabs>
          <w:tab w:val="left" w:pos="990"/>
        </w:tabs>
        <w:spacing w:before="100" w:beforeAutospacing="1" w:after="100" w:afterAutospacing="1"/>
        <w:ind w:left="810"/>
        <w:contextualSpacing/>
        <w:rPr>
          <w:color w:val="000000"/>
        </w:rPr>
      </w:pPr>
      <w:r w:rsidRPr="001C066F">
        <w:rPr>
          <w:color w:val="000000"/>
        </w:rPr>
        <w:t>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207FA7" w:rsidRPr="002C0D13" w:rsidRDefault="006B52E8" w:rsidP="00207FA7">
      <w:pPr>
        <w:spacing w:before="100" w:beforeAutospacing="1" w:after="100" w:afterAutospacing="1"/>
        <w:ind w:left="810"/>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E. AFFIRMATION REGARDING DEBARMENT</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207FA7" w:rsidRPr="002C0D13" w:rsidRDefault="006B52E8" w:rsidP="00207FA7">
      <w:pPr>
        <w:spacing w:before="100" w:beforeAutospacing="1" w:after="100" w:afterAutospacing="1"/>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lastRenderedPageBreak/>
        <w:t>F. AFFIRMATION REGARDING DEBARMENT OF RELATED ENTITIES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207FA7" w:rsidRPr="002C0D13" w:rsidRDefault="00207FA7" w:rsidP="00207FA7">
      <w:pPr>
        <w:spacing w:before="100" w:beforeAutospacing="1" w:after="100" w:afterAutospacing="1"/>
        <w:rPr>
          <w:color w:val="000000"/>
        </w:rPr>
      </w:pPr>
      <w:r w:rsidRPr="002C0D13">
        <w:rPr>
          <w:color w:val="000000"/>
        </w:rPr>
        <w:t>(2) The business is not a successor, assignee, subsidiary, or affiliate of a suspended or debarred business, except as follows (you must indicate the reasons why the affirmations cannot be given without qualification):</w:t>
      </w:r>
    </w:p>
    <w:p w:rsidR="00207FA7" w:rsidRPr="002C0D13" w:rsidRDefault="006B52E8" w:rsidP="00207FA7">
      <w:pPr>
        <w:spacing w:before="100" w:beforeAutospacing="1" w:after="100" w:afterAutospacing="1"/>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G. SUB-CONTRACT AFFIRMATION</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207FA7" w:rsidRPr="002C0D13" w:rsidRDefault="00207FA7" w:rsidP="00207FA7">
      <w:pPr>
        <w:spacing w:before="100" w:beforeAutospacing="1" w:after="100" w:afterAutospacing="1"/>
        <w:rPr>
          <w:color w:val="000000"/>
        </w:rPr>
      </w:pPr>
      <w:r w:rsidRPr="002C0D13">
        <w:rPr>
          <w:color w:val="000000"/>
        </w:rPr>
        <w:t>H. AFFIRMATION REGARDING COLLUSION</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has:</w:t>
      </w:r>
    </w:p>
    <w:p w:rsidR="00207FA7" w:rsidRPr="002C0D13" w:rsidRDefault="00207FA7" w:rsidP="00207FA7">
      <w:pPr>
        <w:spacing w:before="100" w:beforeAutospacing="1" w:after="100" w:afterAutospacing="1"/>
        <w:rPr>
          <w:color w:val="000000"/>
        </w:rPr>
      </w:pPr>
      <w:r w:rsidRPr="002C0D13">
        <w:rPr>
          <w:color w:val="000000"/>
        </w:rPr>
        <w:t>(1) Agreed, conspired, connived, or colluded to produce a deceptive show of competition in the compilation of the accompanying bid or offer that is being submitted;</w:t>
      </w:r>
    </w:p>
    <w:p w:rsidR="00207FA7" w:rsidRPr="002C0D13" w:rsidRDefault="00207FA7" w:rsidP="00207FA7">
      <w:pPr>
        <w:spacing w:before="100" w:beforeAutospacing="1" w:after="100" w:afterAutospacing="1"/>
        <w:rPr>
          <w:color w:val="000000"/>
        </w:rPr>
      </w:pPr>
      <w:r w:rsidRPr="002C0D13">
        <w:rPr>
          <w:color w:val="000000"/>
        </w:rPr>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rsidR="00207FA7" w:rsidRPr="002C0D13" w:rsidRDefault="00207FA7" w:rsidP="00207FA7">
      <w:pPr>
        <w:spacing w:before="100" w:beforeAutospacing="1" w:after="100" w:afterAutospacing="1"/>
        <w:rPr>
          <w:color w:val="000000"/>
        </w:rPr>
      </w:pPr>
      <w:r w:rsidRPr="002C0D13">
        <w:rPr>
          <w:color w:val="000000"/>
        </w:rPr>
        <w:t>I. CERTIFICATION OF TAX PAYMENT</w:t>
      </w:r>
    </w:p>
    <w:p w:rsidR="00207FA7" w:rsidRPr="002C0D13" w:rsidRDefault="00207FA7" w:rsidP="00207FA7">
      <w:pPr>
        <w:spacing w:before="100" w:beforeAutospacing="1" w:after="100" w:afterAutospacing="1"/>
        <w:rPr>
          <w:color w:val="000000"/>
        </w:rPr>
      </w:pPr>
      <w:r w:rsidRPr="002C0D13">
        <w:rPr>
          <w:color w:val="000000"/>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207FA7" w:rsidRPr="002C0D13" w:rsidRDefault="00207FA7" w:rsidP="00207FA7">
      <w:pPr>
        <w:spacing w:before="100" w:beforeAutospacing="1" w:after="100" w:afterAutospacing="1"/>
        <w:rPr>
          <w:color w:val="000000"/>
        </w:rPr>
      </w:pPr>
      <w:r w:rsidRPr="002C0D13">
        <w:rPr>
          <w:color w:val="000000"/>
        </w:rPr>
        <w:t>J. CONTINGENT FEES</w:t>
      </w:r>
    </w:p>
    <w:p w:rsidR="00207FA7" w:rsidRPr="002C0D13" w:rsidRDefault="00207FA7" w:rsidP="00207FA7">
      <w:pPr>
        <w:spacing w:before="100" w:beforeAutospacing="1" w:after="100" w:afterAutospacing="1"/>
        <w:rPr>
          <w:color w:val="000000"/>
        </w:rPr>
      </w:pPr>
      <w:r w:rsidRPr="002C0D13">
        <w:rPr>
          <w:color w:val="000000"/>
        </w:rPr>
        <w:lastRenderedPageBreak/>
        <w:t>I FURTHER AFFIRM THAT:</w:t>
      </w:r>
    </w:p>
    <w:p w:rsidR="00207FA7" w:rsidRPr="002C0D13" w:rsidRDefault="00207FA7" w:rsidP="00207FA7">
      <w:pPr>
        <w:spacing w:before="100" w:beforeAutospacing="1" w:after="100" w:afterAutospacing="1"/>
        <w:rPr>
          <w:color w:val="000000"/>
        </w:rPr>
      </w:pPr>
      <w:r w:rsidRPr="002C0D13">
        <w:rPr>
          <w:color w:val="000000"/>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207FA7" w:rsidRPr="002C0D13" w:rsidRDefault="00207FA7" w:rsidP="00207FA7">
      <w:pPr>
        <w:spacing w:before="100" w:beforeAutospacing="1" w:after="100" w:afterAutospacing="1"/>
        <w:rPr>
          <w:color w:val="000000"/>
        </w:rPr>
      </w:pPr>
      <w:r w:rsidRPr="002C0D13">
        <w:rPr>
          <w:color w:val="000000"/>
        </w:rPr>
        <w:t>K. CERTIFICATION REGARDING INVESTMENTS IN IRAN</w:t>
      </w:r>
    </w:p>
    <w:p w:rsidR="00207FA7" w:rsidRPr="002C0D13" w:rsidRDefault="00207FA7" w:rsidP="00207FA7">
      <w:pPr>
        <w:spacing w:before="100" w:beforeAutospacing="1" w:after="100" w:afterAutospacing="1"/>
        <w:rPr>
          <w:color w:val="000000"/>
        </w:rPr>
      </w:pPr>
      <w:r w:rsidRPr="002C0D13">
        <w:rPr>
          <w:color w:val="000000"/>
        </w:rPr>
        <w:t>(1) The undersigned certifies that, in accordance with State Finance and Procurement Article, §17-705, Annotated Code of Maryland:</w:t>
      </w:r>
    </w:p>
    <w:p w:rsidR="00207FA7" w:rsidRPr="002C0D13" w:rsidRDefault="00207FA7" w:rsidP="00207FA7">
      <w:pPr>
        <w:spacing w:before="100" w:beforeAutospacing="1" w:after="100" w:afterAutospacing="1"/>
        <w:rPr>
          <w:color w:val="000000"/>
        </w:rPr>
      </w:pPr>
      <w:r w:rsidRPr="002C0D13">
        <w:rPr>
          <w:color w:val="000000"/>
        </w:rPr>
        <w:t>(a) It is not identified on the list created by the Board of Public Works as a person engaging in investment activities in Iran as described in State Finance and Procurement Article, §17-702, Annotated Code of Maryland; and</w:t>
      </w:r>
    </w:p>
    <w:p w:rsidR="00207FA7" w:rsidRPr="002C0D13" w:rsidRDefault="00207FA7" w:rsidP="00207FA7">
      <w:pPr>
        <w:spacing w:before="100" w:beforeAutospacing="1" w:after="100" w:afterAutospacing="1"/>
        <w:rPr>
          <w:color w:val="000000"/>
        </w:rPr>
      </w:pPr>
      <w:r w:rsidRPr="002C0D13">
        <w:rPr>
          <w:color w:val="000000"/>
        </w:rPr>
        <w:t>(b) It is not engaging in investment activities in Iran as described in State Finance and Procurement Article, §17-702, Annotated Code of Maryland.</w:t>
      </w:r>
    </w:p>
    <w:p w:rsidR="00207FA7" w:rsidRPr="002C0D13" w:rsidRDefault="00207FA7" w:rsidP="00207FA7">
      <w:pPr>
        <w:spacing w:before="100" w:beforeAutospacing="1" w:after="100" w:afterAutospacing="1"/>
        <w:rPr>
          <w:color w:val="000000"/>
        </w:rPr>
      </w:pPr>
      <w:r w:rsidRPr="002C0D13">
        <w:rPr>
          <w:color w:val="000000"/>
        </w:rPr>
        <w:t xml:space="preserve">2. The undersigned is unable to make the above certification regarding its investment activities in Iran due to the following activities: </w:t>
      </w:r>
      <w:r w:rsidR="006B52E8">
        <w:rPr>
          <w:u w:val="single"/>
        </w:rPr>
        <w:fldChar w:fldCharType="begin">
          <w:ffData>
            <w:name w:val=""/>
            <w:enabled/>
            <w:calcOnExit w:val="0"/>
            <w:textInput/>
          </w:ffData>
        </w:fldChar>
      </w:r>
      <w:r>
        <w:rPr>
          <w:u w:val="single"/>
        </w:rPr>
        <w:instrText xml:space="preserve"> FORMTEXT </w:instrText>
      </w:r>
      <w:r w:rsidR="006B52E8">
        <w:rPr>
          <w:u w:val="single"/>
        </w:rPr>
      </w:r>
      <w:r w:rsidR="006B52E8">
        <w:rPr>
          <w:u w:val="single"/>
        </w:rPr>
        <w:fldChar w:fldCharType="separate"/>
      </w:r>
      <w:r>
        <w:rPr>
          <w:u w:val="single"/>
        </w:rPr>
        <w:t> </w:t>
      </w:r>
      <w:r>
        <w:rPr>
          <w:u w:val="single"/>
        </w:rPr>
        <w:t> </w:t>
      </w:r>
      <w:r>
        <w:rPr>
          <w:u w:val="single"/>
        </w:rPr>
        <w:t> </w:t>
      </w:r>
      <w:r>
        <w:rPr>
          <w:u w:val="single"/>
        </w:rPr>
        <w:t> </w:t>
      </w:r>
      <w:r>
        <w:rPr>
          <w:u w:val="single"/>
        </w:rPr>
        <w:t> </w:t>
      </w:r>
      <w:r w:rsidR="006B52E8">
        <w:rPr>
          <w:u w:val="single"/>
        </w:rPr>
        <w:fldChar w:fldCharType="end"/>
      </w:r>
    </w:p>
    <w:p w:rsidR="00207FA7" w:rsidRPr="002C0D13" w:rsidRDefault="00207FA7" w:rsidP="00207FA7">
      <w:pPr>
        <w:spacing w:before="100" w:beforeAutospacing="1" w:after="100" w:afterAutospacing="1"/>
        <w:rPr>
          <w:color w:val="000000"/>
        </w:rPr>
      </w:pPr>
      <w:r w:rsidRPr="002C0D13">
        <w:rPr>
          <w:color w:val="000000"/>
        </w:rPr>
        <w:t>L. CONFLICT MINERALS ORIGINATED IN THE DEMOCRATIC REPUBLIC OF CONGO (FOR SUPPLIES AND SERVICES CONTRACTS)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207FA7" w:rsidRPr="002C0D13" w:rsidRDefault="00207FA7" w:rsidP="00207FA7">
      <w:pPr>
        <w:spacing w:before="100" w:beforeAutospacing="1" w:after="100" w:afterAutospacing="1"/>
        <w:rPr>
          <w:color w:val="000000"/>
        </w:rPr>
      </w:pPr>
      <w:r w:rsidRPr="002C0D13">
        <w:rPr>
          <w:color w:val="000000"/>
        </w:rPr>
        <w:t>M. I FURTHER AFFIRM THAT:</w:t>
      </w:r>
    </w:p>
    <w:p w:rsidR="00207FA7" w:rsidRPr="002C0D13" w:rsidRDefault="00207FA7" w:rsidP="00207FA7">
      <w:pPr>
        <w:spacing w:before="100" w:beforeAutospacing="1" w:after="100" w:afterAutospacing="1"/>
        <w:rPr>
          <w:color w:val="000000"/>
        </w:rPr>
      </w:pPr>
      <w:r w:rsidRPr="002C0D13">
        <w:rPr>
          <w:color w:val="000000"/>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207FA7" w:rsidRPr="002C0D13" w:rsidRDefault="00207FA7" w:rsidP="00207FA7">
      <w:pPr>
        <w:spacing w:before="100" w:beforeAutospacing="1" w:after="100" w:afterAutospacing="1"/>
        <w:rPr>
          <w:color w:val="000000"/>
        </w:rPr>
      </w:pPr>
      <w:r w:rsidRPr="002C0D13">
        <w:rPr>
          <w:color w:val="000000"/>
        </w:rPr>
        <w:t>N. ACKNOWLEDGEMENT</w:t>
      </w:r>
    </w:p>
    <w:p w:rsidR="00207FA7" w:rsidRPr="002C0D13" w:rsidRDefault="00207FA7" w:rsidP="00207FA7">
      <w:pPr>
        <w:spacing w:before="100" w:beforeAutospacing="1" w:after="100" w:afterAutospacing="1"/>
        <w:rPr>
          <w:color w:val="000000"/>
        </w:rPr>
      </w:pPr>
      <w:r w:rsidRPr="002C0D13">
        <w:rPr>
          <w:color w:val="000000"/>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w:t>
      </w:r>
      <w:r w:rsidRPr="002C0D13">
        <w:rPr>
          <w:color w:val="000000"/>
        </w:rPr>
        <w:lastRenderedPageBreak/>
        <w:t>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207FA7" w:rsidRPr="002C0D13" w:rsidRDefault="00207FA7" w:rsidP="00207FA7">
      <w:pPr>
        <w:spacing w:before="100" w:beforeAutospacing="1" w:after="100" w:afterAutospacing="1"/>
        <w:rPr>
          <w:color w:val="000000"/>
        </w:rPr>
      </w:pPr>
      <w:r w:rsidRPr="002C0D13">
        <w:rPr>
          <w:color w:val="000000"/>
        </w:rPr>
        <w:t>I DO SOLEMNLY DECLARE AND AFFIRM UNDER THE PENALTIES OF PERJURY THAT THE CONTENTS OF THIS AFFIDAVIT ARE TRUE AND CORRECT TO THE BEST OF MY KNOWLEDGE, INFORMATION, AND BELIEF.</w:t>
      </w:r>
    </w:p>
    <w:p w:rsidR="00207FA7" w:rsidRPr="002C0D13" w:rsidRDefault="00207FA7" w:rsidP="00207FA7">
      <w:pPr>
        <w:spacing w:before="100" w:beforeAutospacing="1" w:after="100" w:afterAutospacing="1"/>
        <w:rPr>
          <w:color w:val="000000"/>
        </w:rPr>
      </w:pPr>
      <w:r w:rsidRPr="002C0D13">
        <w:rPr>
          <w:color w:val="000000"/>
        </w:rPr>
        <w:t xml:space="preserve">Date: </w:t>
      </w:r>
      <w:r w:rsidR="006B52E8">
        <w:rPr>
          <w:u w:val="single"/>
        </w:rPr>
        <w:fldChar w:fldCharType="begin">
          <w:ffData>
            <w:name w:val=""/>
            <w:enabled/>
            <w:calcOnExit w:val="0"/>
            <w:textInput/>
          </w:ffData>
        </w:fldChar>
      </w:r>
      <w:r>
        <w:rPr>
          <w:u w:val="single"/>
        </w:rPr>
        <w:instrText xml:space="preserve"> FORMTEXT </w:instrText>
      </w:r>
      <w:r w:rsidR="006B52E8">
        <w:rPr>
          <w:u w:val="single"/>
        </w:rPr>
      </w:r>
      <w:r w:rsidR="006B52E8">
        <w:rPr>
          <w:u w:val="single"/>
        </w:rPr>
        <w:fldChar w:fldCharType="separate"/>
      </w:r>
      <w:r>
        <w:rPr>
          <w:u w:val="single"/>
        </w:rPr>
        <w:t> </w:t>
      </w:r>
      <w:r>
        <w:rPr>
          <w:u w:val="single"/>
        </w:rPr>
        <w:t> </w:t>
      </w:r>
      <w:r>
        <w:rPr>
          <w:u w:val="single"/>
        </w:rPr>
        <w:t> </w:t>
      </w:r>
      <w:r>
        <w:rPr>
          <w:u w:val="single"/>
        </w:rPr>
        <w:t> </w:t>
      </w:r>
      <w:r>
        <w:rPr>
          <w:u w:val="single"/>
        </w:rPr>
        <w:t> </w:t>
      </w:r>
      <w:r w:rsidR="006B52E8">
        <w:rPr>
          <w:u w:val="single"/>
        </w:rPr>
        <w:fldChar w:fldCharType="end"/>
      </w:r>
    </w:p>
    <w:p w:rsidR="00207FA7" w:rsidRPr="002C0D13" w:rsidRDefault="00207FA7" w:rsidP="00207FA7">
      <w:pPr>
        <w:spacing w:before="100" w:beforeAutospacing="1" w:after="100" w:afterAutospacing="1"/>
        <w:rPr>
          <w:color w:val="000000"/>
        </w:rPr>
      </w:pPr>
      <w:r w:rsidRPr="002C0D13">
        <w:rPr>
          <w:color w:val="000000"/>
        </w:rPr>
        <w:t xml:space="preserve">By: </w:t>
      </w:r>
      <w:r w:rsidR="006B52E8">
        <w:rPr>
          <w:u w:val="single"/>
        </w:rPr>
        <w:fldChar w:fldCharType="begin">
          <w:ffData>
            <w:name w:val=""/>
            <w:enabled/>
            <w:calcOnExit w:val="0"/>
            <w:textInput/>
          </w:ffData>
        </w:fldChar>
      </w:r>
      <w:r>
        <w:rPr>
          <w:u w:val="single"/>
        </w:rPr>
        <w:instrText xml:space="preserve"> FORMTEXT </w:instrText>
      </w:r>
      <w:r w:rsidR="006B52E8">
        <w:rPr>
          <w:u w:val="single"/>
        </w:rPr>
      </w:r>
      <w:r w:rsidR="006B52E8">
        <w:rPr>
          <w:u w:val="single"/>
        </w:rPr>
        <w:fldChar w:fldCharType="separate"/>
      </w:r>
      <w:r>
        <w:rPr>
          <w:u w:val="single"/>
        </w:rPr>
        <w:t> </w:t>
      </w:r>
      <w:r>
        <w:rPr>
          <w:u w:val="single"/>
        </w:rPr>
        <w:t> </w:t>
      </w:r>
      <w:r>
        <w:rPr>
          <w:u w:val="single"/>
        </w:rPr>
        <w:t> </w:t>
      </w:r>
      <w:r>
        <w:rPr>
          <w:u w:val="single"/>
        </w:rPr>
        <w:t> </w:t>
      </w:r>
      <w:r>
        <w:rPr>
          <w:u w:val="single"/>
        </w:rPr>
        <w:t> </w:t>
      </w:r>
      <w:r w:rsidR="006B52E8">
        <w:rPr>
          <w:u w:val="single"/>
        </w:rPr>
        <w:fldChar w:fldCharType="end"/>
      </w:r>
      <w:r w:rsidRPr="002C0D13">
        <w:rPr>
          <w:color w:val="000000"/>
        </w:rPr>
        <w:t xml:space="preserve"> </w:t>
      </w:r>
      <w:r>
        <w:rPr>
          <w:color w:val="000000"/>
        </w:rPr>
        <w:t xml:space="preserve">  </w:t>
      </w:r>
      <w:r w:rsidRPr="002C0D13">
        <w:rPr>
          <w:color w:val="000000"/>
        </w:rPr>
        <w:t>(print name of Authorized Representative and Affiant)</w:t>
      </w:r>
    </w:p>
    <w:p w:rsidR="00207FA7" w:rsidRDefault="00207FA7" w:rsidP="00207FA7">
      <w:pPr>
        <w:spacing w:before="100" w:beforeAutospacing="1" w:after="100" w:afterAutospacing="1"/>
        <w:rPr>
          <w:color w:val="000000"/>
        </w:rPr>
      </w:pPr>
      <w:r w:rsidRPr="002C0D13">
        <w:rPr>
          <w:color w:val="000000"/>
        </w:rPr>
        <w:t>_________________________________ (signature of Authorized Representative and Affiant)</w:t>
      </w:r>
    </w:p>
    <w:p w:rsidR="00207FA7" w:rsidRDefault="00207FA7" w:rsidP="00207FA7">
      <w:pPr>
        <w:spacing w:before="100" w:beforeAutospacing="1" w:after="100" w:afterAutospacing="1"/>
        <w:rPr>
          <w:color w:val="000000"/>
        </w:rPr>
      </w:pPr>
    </w:p>
    <w:p w:rsidR="00215C55" w:rsidRPr="00FD759F" w:rsidRDefault="00207FA7" w:rsidP="001E3837">
      <w:pPr>
        <w:spacing w:after="200" w:line="276" w:lineRule="auto"/>
        <w:ind w:left="720" w:firstLine="720"/>
        <w:sectPr w:rsidR="00215C55" w:rsidRPr="00FD759F" w:rsidSect="006D2437">
          <w:pgSz w:w="12240" w:h="15840"/>
          <w:pgMar w:top="720" w:right="1008" w:bottom="720" w:left="1008" w:header="720" w:footer="720" w:gutter="0"/>
          <w:cols w:space="720"/>
          <w:docGrid w:linePitch="360"/>
        </w:sectPr>
      </w:pPr>
      <w:r>
        <w:rPr>
          <w:color w:val="000000"/>
        </w:rPr>
        <w:br w:type="page"/>
      </w:r>
    </w:p>
    <w:p w:rsidR="007F23CD" w:rsidRPr="00FD759F" w:rsidRDefault="00FC71FC" w:rsidP="007F23CD">
      <w:pPr>
        <w:pStyle w:val="Heading2"/>
        <w:spacing w:after="0"/>
        <w:jc w:val="center"/>
        <w:rPr>
          <w:rFonts w:ascii="Times New Roman" w:hAnsi="Times New Roman"/>
        </w:rPr>
      </w:pPr>
      <w:bookmarkStart w:id="171" w:name="_Toc454886892"/>
      <w:r w:rsidRPr="00FD759F">
        <w:rPr>
          <w:rFonts w:ascii="Times New Roman" w:hAnsi="Times New Roman"/>
        </w:rPr>
        <w:lastRenderedPageBreak/>
        <w:t>ATTACHMENT C</w:t>
      </w:r>
      <w:r w:rsidR="007F23CD" w:rsidRPr="00FD759F">
        <w:rPr>
          <w:rFonts w:ascii="Times New Roman" w:hAnsi="Times New Roman"/>
        </w:rPr>
        <w:t xml:space="preserve"> – PRE-PROPOSAL CONFERENCE RESPONSE FORM</w:t>
      </w:r>
      <w:bookmarkEnd w:id="165"/>
      <w:bookmarkEnd w:id="166"/>
      <w:bookmarkEnd w:id="167"/>
      <w:bookmarkEnd w:id="168"/>
      <w:bookmarkEnd w:id="171"/>
    </w:p>
    <w:p w:rsidR="007F23CD" w:rsidRPr="00FD759F" w:rsidRDefault="007F23CD" w:rsidP="007F23CD"/>
    <w:p w:rsidR="00CA6206" w:rsidRPr="00022B16" w:rsidRDefault="00022B16" w:rsidP="00CA6206">
      <w:pPr>
        <w:pStyle w:val="Heading7"/>
      </w:pPr>
      <w:r>
        <w:t>FIA/ORA-17-509-S</w:t>
      </w:r>
    </w:p>
    <w:p w:rsidR="007F23CD" w:rsidRPr="00022B16" w:rsidRDefault="00022B16" w:rsidP="00022B16">
      <w:pPr>
        <w:jc w:val="center"/>
        <w:rPr>
          <w:b/>
          <w:bCs/>
        </w:rPr>
      </w:pPr>
      <w:r>
        <w:rPr>
          <w:b/>
          <w:bCs/>
        </w:rPr>
        <w:t>Older Refugees Program</w:t>
      </w:r>
    </w:p>
    <w:p w:rsidR="007F23CD" w:rsidRPr="00FD759F" w:rsidRDefault="007F23CD" w:rsidP="007F23CD">
      <w:r w:rsidRPr="00FD759F">
        <w:tab/>
      </w:r>
    </w:p>
    <w:p w:rsidR="00D76D1A" w:rsidRPr="00FD759F" w:rsidRDefault="00D76D1A" w:rsidP="00D76D1A">
      <w:r w:rsidRPr="00FD759F">
        <w:t xml:space="preserve">A Pre-Proposal Conference will be held at </w:t>
      </w:r>
      <w:r w:rsidR="00521E0A">
        <w:rPr>
          <w:u w:val="single"/>
        </w:rPr>
        <w:t xml:space="preserve">10: a.m. </w:t>
      </w:r>
      <w:r w:rsidRPr="00FD759F">
        <w:rPr>
          <w:u w:val="single"/>
        </w:rPr>
        <w:t>EST</w:t>
      </w:r>
      <w:r w:rsidRPr="00FD759F">
        <w:t xml:space="preserve">, </w:t>
      </w:r>
      <w:r w:rsidRPr="00927B2F">
        <w:t xml:space="preserve">on </w:t>
      </w:r>
      <w:r w:rsidR="00521E0A">
        <w:rPr>
          <w:u w:val="single"/>
        </w:rPr>
        <w:t>Wednesday, July 13</w:t>
      </w:r>
      <w:r w:rsidRPr="00FD759F">
        <w:t>,</w:t>
      </w:r>
      <w:r w:rsidR="00521E0A">
        <w:t xml:space="preserve"> 2016</w:t>
      </w:r>
      <w:r w:rsidRPr="00FD759F">
        <w:t xml:space="preserve"> at </w:t>
      </w:r>
      <w:r w:rsidR="00521E0A">
        <w:rPr>
          <w:u w:val="single"/>
        </w:rPr>
        <w:t>311 West Saratoga Street, Room 508 B and C, Baltimore, MD 21201</w:t>
      </w:r>
      <w:r w:rsidRPr="00FD759F">
        <w:t>.  Please return this form by, advising whether or not you plan to attend.</w:t>
      </w:r>
    </w:p>
    <w:p w:rsidR="00D76D1A" w:rsidRPr="00FD759F" w:rsidRDefault="00D76D1A" w:rsidP="00D76D1A"/>
    <w:p w:rsidR="00D76D1A" w:rsidRPr="00FD759F" w:rsidRDefault="00D76D1A" w:rsidP="00D76D1A">
      <w:r w:rsidRPr="00FD759F">
        <w:tab/>
      </w:r>
      <w:r w:rsidRPr="00FD759F">
        <w:tab/>
        <w:t>Return via e-mail or fax this form to the Procurement Officer:</w:t>
      </w:r>
    </w:p>
    <w:p w:rsidR="00D76D1A" w:rsidRPr="00FD759F" w:rsidRDefault="00D76D1A" w:rsidP="00D76D1A"/>
    <w:p w:rsidR="00D76D1A" w:rsidRPr="00FD759F" w:rsidRDefault="00D76D1A" w:rsidP="00D76D1A">
      <w:pPr>
        <w:rPr>
          <w:color w:val="FF0000"/>
        </w:rPr>
      </w:pPr>
      <w:r w:rsidRPr="00FD759F">
        <w:tab/>
      </w:r>
      <w:r w:rsidRPr="00FD759F">
        <w:tab/>
      </w:r>
      <w:r w:rsidRPr="00FD759F">
        <w:tab/>
      </w:r>
      <w:r w:rsidR="00CA6206">
        <w:t>Kristin Leonard</w:t>
      </w:r>
    </w:p>
    <w:p w:rsidR="00D76D1A" w:rsidRPr="00FD759F" w:rsidRDefault="00D76D1A" w:rsidP="00D76D1A">
      <w:r w:rsidRPr="00FD759F">
        <w:tab/>
      </w:r>
      <w:r w:rsidRPr="00FD759F">
        <w:tab/>
      </w:r>
      <w:r w:rsidRPr="00FD759F">
        <w:tab/>
        <w:t>Department of Human Resources</w:t>
      </w:r>
    </w:p>
    <w:p w:rsidR="00D76D1A" w:rsidRPr="00FD759F" w:rsidRDefault="00D76D1A" w:rsidP="00D76D1A">
      <w:r w:rsidRPr="00FD759F">
        <w:tab/>
      </w:r>
      <w:r w:rsidRPr="00FD759F">
        <w:tab/>
      </w:r>
      <w:r w:rsidRPr="00FD759F">
        <w:tab/>
        <w:t>Procurement Division</w:t>
      </w:r>
    </w:p>
    <w:p w:rsidR="00D76D1A" w:rsidRPr="00FD759F" w:rsidRDefault="00D76D1A" w:rsidP="00D76D1A">
      <w:r w:rsidRPr="00FD759F">
        <w:tab/>
      </w:r>
      <w:r w:rsidRPr="00FD759F">
        <w:tab/>
      </w:r>
      <w:r w:rsidRPr="00FD759F">
        <w:tab/>
        <w:t>311 W. Saratoga Street, Room 946</w:t>
      </w:r>
    </w:p>
    <w:p w:rsidR="00D76D1A" w:rsidRPr="00FD759F" w:rsidRDefault="00D76D1A" w:rsidP="00D76D1A">
      <w:r w:rsidRPr="00FD759F">
        <w:tab/>
      </w:r>
      <w:r w:rsidRPr="00FD759F">
        <w:tab/>
      </w:r>
      <w:r w:rsidRPr="00FD759F">
        <w:tab/>
        <w:t>Baltimore, Maryland  21201-3500</w:t>
      </w:r>
    </w:p>
    <w:p w:rsidR="00D76D1A" w:rsidRPr="00FD759F" w:rsidRDefault="00D76D1A" w:rsidP="00D76D1A">
      <w:pPr>
        <w:ind w:left="2160"/>
      </w:pPr>
      <w:r w:rsidRPr="00FD759F">
        <w:t xml:space="preserve">Email:  </w:t>
      </w:r>
      <w:hyperlink r:id="rId36" w:history="1">
        <w:r w:rsidR="00CA6206" w:rsidRPr="00CA6206">
          <w:rPr>
            <w:rStyle w:val="Hyperlink"/>
            <w:b/>
          </w:rPr>
          <w:t>Kristin.leonard</w:t>
        </w:r>
        <w:r w:rsidRPr="00CA6206">
          <w:rPr>
            <w:rStyle w:val="Hyperlink"/>
            <w:b/>
          </w:rPr>
          <w:t>@maryland.gov</w:t>
        </w:r>
      </w:hyperlink>
    </w:p>
    <w:p w:rsidR="00D76D1A" w:rsidRPr="00FD759F" w:rsidRDefault="00D76D1A" w:rsidP="00D76D1A">
      <w:r w:rsidRPr="00FD759F">
        <w:tab/>
      </w:r>
      <w:r w:rsidRPr="00FD759F">
        <w:tab/>
      </w:r>
      <w:r w:rsidRPr="00FD759F">
        <w:tab/>
        <w:t>Fax #:  (410) 333-0258</w:t>
      </w:r>
    </w:p>
    <w:p w:rsidR="00D76D1A" w:rsidRPr="00FD759F" w:rsidRDefault="00D76D1A" w:rsidP="00D76D1A"/>
    <w:p w:rsidR="00D76D1A" w:rsidRPr="00FD759F" w:rsidRDefault="00D76D1A" w:rsidP="00D76D1A">
      <w:r w:rsidRPr="00FD759F">
        <w:tab/>
      </w:r>
      <w:r w:rsidRPr="00FD759F">
        <w:tab/>
        <w:t>Please indicate:</w:t>
      </w:r>
    </w:p>
    <w:p w:rsidR="00D76D1A" w:rsidRPr="00FD759F" w:rsidRDefault="00D76D1A" w:rsidP="00D76D1A"/>
    <w:p w:rsidR="00D76D1A" w:rsidRPr="00FD759F" w:rsidRDefault="00D76D1A" w:rsidP="00D76D1A">
      <w:r w:rsidRPr="00FD759F">
        <w:tab/>
      </w:r>
      <w:r w:rsidRPr="00FD759F">
        <w:tab/>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Yes, the following representatives will be in attendance:</w:t>
      </w:r>
    </w:p>
    <w:p w:rsidR="00D76D1A" w:rsidRPr="00FD759F" w:rsidRDefault="00D76D1A" w:rsidP="00D76D1A"/>
    <w:p w:rsidR="00D76D1A" w:rsidRPr="00FD759F" w:rsidRDefault="006B52E8" w:rsidP="00887A9F">
      <w:pPr>
        <w:pStyle w:val="ColorfulList-Accent11"/>
        <w:numPr>
          <w:ilvl w:val="0"/>
          <w:numId w:val="32"/>
        </w:numPr>
        <w:contextualSpacing/>
      </w:pPr>
      <w:r w:rsidRPr="00F364F4">
        <w:fldChar w:fldCharType="begin">
          <w:ffData>
            <w:name w:val=""/>
            <w:enabled/>
            <w:calcOnExit w:val="0"/>
            <w:textInput/>
          </w:ffData>
        </w:fldChar>
      </w:r>
      <w:r w:rsidR="00D76D1A" w:rsidRPr="00FD759F">
        <w:instrText xml:space="preserve"> FORMTEXT </w:instrText>
      </w:r>
      <w:r w:rsidRPr="00F364F4">
        <w:fldChar w:fldCharType="separate"/>
      </w:r>
      <w:r w:rsidR="00D76D1A" w:rsidRPr="00FD759F">
        <w:rPr>
          <w:noProof/>
        </w:rPr>
        <w:t> </w:t>
      </w:r>
      <w:r w:rsidR="00D76D1A" w:rsidRPr="00FD759F">
        <w:rPr>
          <w:noProof/>
        </w:rPr>
        <w:t> </w:t>
      </w:r>
      <w:r w:rsidR="00D76D1A" w:rsidRPr="00FD759F">
        <w:rPr>
          <w:noProof/>
        </w:rPr>
        <w:t> </w:t>
      </w:r>
      <w:r w:rsidR="00D76D1A" w:rsidRPr="00FD759F">
        <w:rPr>
          <w:noProof/>
        </w:rPr>
        <w:t> </w:t>
      </w:r>
      <w:r w:rsidR="00D76D1A" w:rsidRPr="00FD759F">
        <w:rPr>
          <w:noProof/>
        </w:rPr>
        <w:t> </w:t>
      </w:r>
      <w:r w:rsidRPr="00F364F4">
        <w:fldChar w:fldCharType="end"/>
      </w:r>
      <w:r w:rsidR="00D76D1A" w:rsidRPr="00FD759F">
        <w:t xml:space="preserve">                                                                                      </w:t>
      </w:r>
    </w:p>
    <w:p w:rsidR="00D76D1A" w:rsidRPr="00FD759F" w:rsidRDefault="00D76D1A" w:rsidP="00D76D1A"/>
    <w:p w:rsidR="00D76D1A" w:rsidRPr="00FD759F" w:rsidRDefault="00D76D1A" w:rsidP="00D76D1A">
      <w:r w:rsidRPr="00FD759F">
        <w:tab/>
      </w:r>
      <w:r w:rsidRPr="00FD759F">
        <w:tab/>
      </w:r>
      <w:r w:rsidRPr="00FD759F">
        <w:tab/>
      </w:r>
      <w:r w:rsidRPr="00FD759F">
        <w:tab/>
        <w:t xml:space="preserve">2.   </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r w:rsidRPr="00FD759F">
        <w:t xml:space="preserve">                  </w:t>
      </w:r>
    </w:p>
    <w:p w:rsidR="00D76D1A" w:rsidRPr="00FD759F" w:rsidRDefault="00D76D1A" w:rsidP="00D76D1A">
      <w:r w:rsidRPr="00FD759F">
        <w:tab/>
      </w:r>
      <w:r w:rsidRPr="00FD759F">
        <w:tab/>
      </w:r>
      <w:r w:rsidRPr="00FD759F">
        <w:tab/>
      </w:r>
    </w:p>
    <w:p w:rsidR="00D76D1A" w:rsidRPr="00FD759F" w:rsidRDefault="00D76D1A" w:rsidP="00D76D1A">
      <w:r w:rsidRPr="00FD759F">
        <w:tab/>
      </w:r>
      <w:r w:rsidRPr="00FD759F">
        <w:tab/>
      </w:r>
      <w:r w:rsidRPr="00FD759F">
        <w:tab/>
      </w:r>
      <w:r w:rsidRPr="00FD759F">
        <w:tab/>
        <w:t xml:space="preserve">3.   </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r w:rsidRPr="00FD759F">
        <w:t xml:space="preserve">                                                              </w:t>
      </w:r>
    </w:p>
    <w:p w:rsidR="00D76D1A" w:rsidRPr="00FD759F" w:rsidRDefault="00D76D1A" w:rsidP="00D76D1A"/>
    <w:p w:rsidR="00D76D1A" w:rsidRPr="00FD759F" w:rsidRDefault="00D76D1A" w:rsidP="00D76D1A">
      <w:r w:rsidRPr="00FD759F">
        <w:tab/>
      </w:r>
      <w:r w:rsidRPr="00FD759F">
        <w:tab/>
      </w:r>
      <w:r w:rsidRPr="00FD759F">
        <w:tab/>
      </w:r>
      <w:r w:rsidRPr="00FD759F">
        <w:tab/>
      </w:r>
    </w:p>
    <w:p w:rsidR="00D76D1A" w:rsidRPr="00FD759F" w:rsidRDefault="00D76D1A" w:rsidP="00D76D1A">
      <w:r w:rsidRPr="00FD759F">
        <w:tab/>
      </w:r>
      <w:r w:rsidRPr="00FD759F">
        <w:tab/>
        <w:t xml:space="preserve">  </w:t>
      </w:r>
      <w:r w:rsidR="006B52E8" w:rsidRPr="00FD759F">
        <w:fldChar w:fldCharType="begin">
          <w:ffData>
            <w:name w:val="Check1"/>
            <w:enabled/>
            <w:calcOnExit w:val="0"/>
            <w:checkBox>
              <w:sizeAuto/>
              <w:default w:val="0"/>
              <w:checked w:val="0"/>
            </w:checkBox>
          </w:ffData>
        </w:fldChar>
      </w:r>
      <w:r w:rsidRPr="00FD759F">
        <w:instrText xml:space="preserve"> FORMCHECKBOX </w:instrText>
      </w:r>
      <w:r w:rsidR="006B52E8">
        <w:fldChar w:fldCharType="separate"/>
      </w:r>
      <w:r w:rsidR="006B52E8" w:rsidRPr="00FD759F">
        <w:fldChar w:fldCharType="end"/>
      </w:r>
      <w:r w:rsidRPr="00FD759F">
        <w:t xml:space="preserve"> No, we will not be in attendance.</w:t>
      </w:r>
    </w:p>
    <w:p w:rsidR="00D76D1A" w:rsidRPr="00FD759F" w:rsidRDefault="00D76D1A" w:rsidP="00D76D1A"/>
    <w:p w:rsidR="00D76D1A" w:rsidRPr="00FD759F" w:rsidRDefault="00D76D1A" w:rsidP="00D76D1A"/>
    <w:p w:rsidR="00D76D1A" w:rsidRPr="00FD759F" w:rsidRDefault="00D76D1A" w:rsidP="00D76D1A">
      <w:r w:rsidRPr="00FD759F">
        <w:tab/>
        <w:t xml:space="preserve">Please specify whether any reasonable accommodations are requested (see RFGP § 1.7 “Pre-Proposal Conference”):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p>
    <w:p w:rsidR="00D76D1A" w:rsidRPr="00FD759F" w:rsidRDefault="00D76D1A" w:rsidP="00D76D1A"/>
    <w:p w:rsidR="00D76D1A" w:rsidRPr="00FD759F" w:rsidRDefault="00D76D1A" w:rsidP="00D76D1A"/>
    <w:p w:rsidR="00D76D1A" w:rsidRPr="00FD759F" w:rsidRDefault="00D76D1A" w:rsidP="00D76D1A"/>
    <w:tbl>
      <w:tblPr>
        <w:tblW w:w="0" w:type="auto"/>
        <w:tblLayout w:type="fixed"/>
        <w:tblLook w:val="04A0"/>
      </w:tblPr>
      <w:tblGrid>
        <w:gridCol w:w="5058"/>
        <w:gridCol w:w="270"/>
        <w:gridCol w:w="4248"/>
      </w:tblGrid>
      <w:tr w:rsidR="00D76D1A" w:rsidRPr="00FD759F" w:rsidTr="009A15C7">
        <w:tc>
          <w:tcPr>
            <w:tcW w:w="5058" w:type="dxa"/>
          </w:tcPr>
          <w:p w:rsidR="00D76D1A" w:rsidRPr="00FD759F" w:rsidRDefault="00D76D1A" w:rsidP="009A15C7">
            <w:pPr>
              <w:tabs>
                <w:tab w:val="center" w:pos="4320"/>
                <w:tab w:val="right" w:pos="8640"/>
              </w:tabs>
              <w:rPr>
                <w:u w:val="single"/>
              </w:rPr>
            </w:pPr>
            <w:r w:rsidRPr="00FD759F">
              <w:rPr>
                <w:u w:val="single"/>
              </w:rPr>
              <w:t>________________________________________</w:t>
            </w:r>
          </w:p>
        </w:tc>
        <w:tc>
          <w:tcPr>
            <w:tcW w:w="270" w:type="dxa"/>
          </w:tcPr>
          <w:p w:rsidR="00D76D1A" w:rsidRPr="00FD759F" w:rsidRDefault="00D76D1A" w:rsidP="009A15C7">
            <w:pPr>
              <w:tabs>
                <w:tab w:val="center" w:pos="4320"/>
                <w:tab w:val="right" w:pos="8640"/>
              </w:tabs>
              <w:rPr>
                <w:u w:val="single"/>
              </w:rPr>
            </w:pPr>
          </w:p>
        </w:tc>
        <w:tc>
          <w:tcPr>
            <w:tcW w:w="4248" w:type="dxa"/>
            <w:vAlign w:val="bottom"/>
          </w:tcPr>
          <w:p w:rsidR="00D76D1A" w:rsidRPr="00FD759F" w:rsidRDefault="006B52E8" w:rsidP="009A15C7">
            <w:pPr>
              <w:tabs>
                <w:tab w:val="center" w:pos="4320"/>
                <w:tab w:val="right" w:pos="8640"/>
              </w:tabs>
              <w:rPr>
                <w:u w:val="single"/>
              </w:rPr>
            </w:pPr>
            <w:r w:rsidRPr="00F364F4">
              <w:rPr>
                <w:u w:val="single"/>
              </w:rPr>
              <w:fldChar w:fldCharType="begin">
                <w:ffData>
                  <w:name w:val=""/>
                  <w:enabled/>
                  <w:calcOnExit w:val="0"/>
                  <w:textInput/>
                </w:ffData>
              </w:fldChar>
            </w:r>
            <w:r w:rsidR="00D76D1A" w:rsidRPr="00FD759F">
              <w:rPr>
                <w:u w:val="single"/>
              </w:rPr>
              <w:instrText xml:space="preserve"> FORMTEXT </w:instrText>
            </w:r>
            <w:r w:rsidRPr="00F364F4">
              <w:rPr>
                <w:u w:val="single"/>
              </w:rPr>
            </w:r>
            <w:r w:rsidRPr="00F364F4">
              <w:rPr>
                <w:u w:val="single"/>
              </w:rPr>
              <w:fldChar w:fldCharType="separate"/>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Pr="00F364F4">
              <w:rPr>
                <w:u w:val="single"/>
              </w:rPr>
              <w:fldChar w:fldCharType="end"/>
            </w:r>
          </w:p>
        </w:tc>
      </w:tr>
    </w:tbl>
    <w:p w:rsidR="00D76D1A" w:rsidRPr="00FD759F" w:rsidRDefault="00D76D1A" w:rsidP="00D76D1A">
      <w:r w:rsidRPr="00FD759F">
        <w:t>Signature</w:t>
      </w:r>
      <w:r w:rsidRPr="00FD759F">
        <w:tab/>
      </w:r>
      <w:r w:rsidRPr="00FD759F">
        <w:tab/>
      </w:r>
      <w:r w:rsidRPr="00FD759F">
        <w:tab/>
      </w:r>
      <w:r w:rsidRPr="00FD759F">
        <w:tab/>
      </w:r>
      <w:r w:rsidRPr="00FD759F">
        <w:tab/>
      </w:r>
      <w:r w:rsidRPr="00FD759F">
        <w:tab/>
        <w:t xml:space="preserve">     Title</w:t>
      </w:r>
    </w:p>
    <w:p w:rsidR="00D76D1A" w:rsidRPr="00FD759F" w:rsidRDefault="00D76D1A" w:rsidP="00D76D1A">
      <w:r w:rsidRPr="00FD759F">
        <w:t xml:space="preserve"> </w:t>
      </w:r>
      <w:r w:rsidRPr="00FD759F">
        <w:tab/>
      </w:r>
    </w:p>
    <w:p w:rsidR="00D76D1A" w:rsidRPr="00FD759F" w:rsidRDefault="006B52E8" w:rsidP="00D76D1A">
      <w:r w:rsidRPr="00F364F4">
        <w:rPr>
          <w:u w:val="single"/>
        </w:rPr>
        <w:fldChar w:fldCharType="begin">
          <w:ffData>
            <w:name w:val=""/>
            <w:enabled/>
            <w:calcOnExit w:val="0"/>
            <w:textInput/>
          </w:ffData>
        </w:fldChar>
      </w:r>
      <w:r w:rsidR="00D76D1A" w:rsidRPr="00FD759F">
        <w:rPr>
          <w:u w:val="single"/>
        </w:rPr>
        <w:instrText xml:space="preserve"> FORMTEXT </w:instrText>
      </w:r>
      <w:r w:rsidRPr="00F364F4">
        <w:rPr>
          <w:u w:val="single"/>
        </w:rPr>
      </w:r>
      <w:r w:rsidRPr="00F364F4">
        <w:rPr>
          <w:u w:val="single"/>
        </w:rPr>
        <w:fldChar w:fldCharType="separate"/>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Pr="00F364F4">
        <w:rPr>
          <w:u w:val="single"/>
        </w:rPr>
        <w:fldChar w:fldCharType="end"/>
      </w:r>
    </w:p>
    <w:p w:rsidR="00D76D1A" w:rsidRPr="00FD759F" w:rsidRDefault="00D76D1A" w:rsidP="00D76D1A">
      <w:r w:rsidRPr="00FD759F">
        <w:t>Name of Firm (please print)</w:t>
      </w:r>
    </w:p>
    <w:p w:rsidR="00C55043" w:rsidRDefault="00C55043" w:rsidP="00C55043"/>
    <w:p w:rsidR="00C55043" w:rsidRDefault="00C55043" w:rsidP="00C55043"/>
    <w:p w:rsidR="001A416B" w:rsidRPr="00FD759F" w:rsidRDefault="001A416B" w:rsidP="00C55043"/>
    <w:p w:rsidR="007F23CD" w:rsidRPr="00FD759F" w:rsidRDefault="007F23CD" w:rsidP="007F23CD">
      <w:pPr>
        <w:pStyle w:val="Heading2"/>
        <w:spacing w:after="0"/>
        <w:jc w:val="center"/>
        <w:rPr>
          <w:rFonts w:ascii="Times New Roman" w:hAnsi="Times New Roman"/>
        </w:rPr>
      </w:pPr>
      <w:bookmarkStart w:id="172" w:name="_Toc70929888"/>
      <w:bookmarkStart w:id="173" w:name="_Toc84137256"/>
      <w:bookmarkStart w:id="174" w:name="_Toc113346895"/>
      <w:bookmarkStart w:id="175" w:name="_Toc384386840"/>
      <w:bookmarkStart w:id="176" w:name="_Toc454886893"/>
      <w:r w:rsidRPr="00FD759F">
        <w:rPr>
          <w:rFonts w:ascii="Times New Roman" w:hAnsi="Times New Roman"/>
        </w:rPr>
        <w:lastRenderedPageBreak/>
        <w:t xml:space="preserve">ATTACHMENT </w:t>
      </w:r>
      <w:r w:rsidR="00FC71FC" w:rsidRPr="00FD759F">
        <w:rPr>
          <w:rFonts w:ascii="Times New Roman" w:hAnsi="Times New Roman"/>
        </w:rPr>
        <w:t>D</w:t>
      </w:r>
      <w:r w:rsidRPr="00FD759F">
        <w:rPr>
          <w:rFonts w:ascii="Times New Roman" w:hAnsi="Times New Roman"/>
        </w:rPr>
        <w:t xml:space="preserve"> – </w:t>
      </w:r>
      <w:r w:rsidR="00427A8E">
        <w:rPr>
          <w:rFonts w:ascii="Times New Roman" w:hAnsi="Times New Roman"/>
        </w:rPr>
        <w:t>PRICING</w:t>
      </w:r>
      <w:r w:rsidRPr="00FD759F">
        <w:rPr>
          <w:rFonts w:ascii="Times New Roman" w:hAnsi="Times New Roman"/>
        </w:rPr>
        <w:t xml:space="preserve"> PROPOSAL INSTRUCTIONS</w:t>
      </w:r>
      <w:bookmarkEnd w:id="172"/>
      <w:bookmarkEnd w:id="173"/>
      <w:bookmarkEnd w:id="174"/>
      <w:bookmarkEnd w:id="175"/>
      <w:bookmarkEnd w:id="176"/>
    </w:p>
    <w:p w:rsidR="00A215E7" w:rsidRDefault="00A215E7" w:rsidP="00A215E7">
      <w:pPr>
        <w:pStyle w:val="Heading7"/>
      </w:pPr>
    </w:p>
    <w:p w:rsidR="00CA6206" w:rsidRPr="001A416B" w:rsidRDefault="001A416B" w:rsidP="00CA6206">
      <w:pPr>
        <w:pStyle w:val="Heading7"/>
      </w:pPr>
      <w:bookmarkStart w:id="177" w:name="_Toc384386843"/>
      <w:r>
        <w:t>FIA/ORA-17-509-S</w:t>
      </w:r>
    </w:p>
    <w:p w:rsidR="00533BC9" w:rsidRPr="00FD759F" w:rsidRDefault="00533BC9" w:rsidP="00533BC9"/>
    <w:p w:rsidR="00E35E49" w:rsidRPr="000C0408" w:rsidRDefault="00E35E49" w:rsidP="00E35E49">
      <w:pPr>
        <w:pStyle w:val="Title"/>
        <w:outlineLvl w:val="0"/>
      </w:pPr>
      <w:bookmarkStart w:id="178" w:name="_Toc447708374"/>
      <w:bookmarkStart w:id="179" w:name="_Toc450302314"/>
      <w:bookmarkStart w:id="180" w:name="_Toc454886894"/>
      <w:r w:rsidRPr="000C0408">
        <w:t>Pricing Proposal Instructions</w:t>
      </w:r>
      <w:bookmarkEnd w:id="178"/>
      <w:bookmarkEnd w:id="179"/>
      <w:bookmarkEnd w:id="180"/>
    </w:p>
    <w:p w:rsidR="00E35E49" w:rsidRPr="000C0408" w:rsidRDefault="00E35E49" w:rsidP="00E35E49">
      <w:pPr>
        <w:pStyle w:val="Title"/>
        <w:jc w:val="left"/>
        <w:rPr>
          <w:b/>
        </w:rPr>
      </w:pPr>
    </w:p>
    <w:p w:rsidR="00E35E49" w:rsidRDefault="00E35E49" w:rsidP="002D69BE">
      <w:pPr>
        <w:pStyle w:val="Title"/>
        <w:jc w:val="left"/>
        <w:rPr>
          <w:b/>
        </w:rPr>
      </w:pPr>
      <w:r w:rsidRPr="000C0408">
        <w:rPr>
          <w:b/>
        </w:rPr>
        <w:t xml:space="preserve">The </w:t>
      </w:r>
      <w:r w:rsidR="002D69BE">
        <w:rPr>
          <w:b/>
        </w:rPr>
        <w:t>Financial</w:t>
      </w:r>
      <w:r w:rsidRPr="000C0408">
        <w:rPr>
          <w:b/>
        </w:rPr>
        <w:t xml:space="preserve"> Proposal consists of Attachments </w:t>
      </w:r>
      <w:r>
        <w:rPr>
          <w:b/>
        </w:rPr>
        <w:t>–D-</w:t>
      </w:r>
      <w:r w:rsidRPr="000C0408">
        <w:rPr>
          <w:b/>
        </w:rPr>
        <w:t>1</w:t>
      </w:r>
      <w:r>
        <w:rPr>
          <w:b/>
        </w:rPr>
        <w:t xml:space="preserve"> and </w:t>
      </w:r>
      <w:r w:rsidR="000E0B7B">
        <w:rPr>
          <w:b/>
        </w:rPr>
        <w:t>D-2</w:t>
      </w:r>
      <w:r w:rsidRPr="000C0408">
        <w:rPr>
          <w:b/>
        </w:rPr>
        <w:t xml:space="preserve">.  </w:t>
      </w:r>
      <w:r>
        <w:rPr>
          <w:b/>
        </w:rPr>
        <w:t>If an Applicant is a</w:t>
      </w:r>
      <w:r w:rsidR="009A4684">
        <w:rPr>
          <w:b/>
        </w:rPr>
        <w:t xml:space="preserve">pplying for both the </w:t>
      </w:r>
      <w:r>
        <w:rPr>
          <w:b/>
        </w:rPr>
        <w:t xml:space="preserve">Baltimore </w:t>
      </w:r>
      <w:r w:rsidR="009A4684">
        <w:rPr>
          <w:b/>
        </w:rPr>
        <w:t xml:space="preserve">Metropolitan </w:t>
      </w:r>
      <w:r>
        <w:rPr>
          <w:b/>
        </w:rPr>
        <w:t xml:space="preserve">and Suburban Washington </w:t>
      </w:r>
      <w:r w:rsidR="009A4684">
        <w:rPr>
          <w:b/>
        </w:rPr>
        <w:t>D.C. R</w:t>
      </w:r>
      <w:r>
        <w:rPr>
          <w:b/>
        </w:rPr>
        <w:t>egions</w:t>
      </w:r>
      <w:r w:rsidR="002D69BE">
        <w:rPr>
          <w:b/>
        </w:rPr>
        <w:t>, it will need to complete both</w:t>
      </w:r>
      <w:r>
        <w:rPr>
          <w:b/>
        </w:rPr>
        <w:t xml:space="preserve"> Attachment D-1 and D-2 for each region.  </w:t>
      </w:r>
      <w:r w:rsidR="002D69BE">
        <w:rPr>
          <w:b/>
        </w:rPr>
        <w:t xml:space="preserve">Attachments D-1 and D-2, which are included as </w:t>
      </w:r>
      <w:r w:rsidR="000126A7">
        <w:rPr>
          <w:b/>
        </w:rPr>
        <w:t xml:space="preserve">a </w:t>
      </w:r>
      <w:r w:rsidR="002D69BE">
        <w:rPr>
          <w:b/>
        </w:rPr>
        <w:t>separate Excel fi</w:t>
      </w:r>
      <w:r w:rsidR="000126A7">
        <w:rPr>
          <w:b/>
        </w:rPr>
        <w:t>le</w:t>
      </w:r>
      <w:r w:rsidR="002D69BE">
        <w:rPr>
          <w:b/>
        </w:rPr>
        <w:t xml:space="preserve">, contain specific instructions for Grantees to follow when completing the Attachments. </w:t>
      </w:r>
    </w:p>
    <w:p w:rsidR="0082722B" w:rsidRDefault="0082722B" w:rsidP="002D69BE">
      <w:pPr>
        <w:pStyle w:val="Title"/>
        <w:jc w:val="left"/>
        <w:rPr>
          <w:b/>
        </w:rPr>
      </w:pPr>
    </w:p>
    <w:p w:rsidR="0082722B" w:rsidRPr="0082722B" w:rsidRDefault="0082722B" w:rsidP="0082722B">
      <w:pPr>
        <w:pStyle w:val="Title"/>
        <w:rPr>
          <w:u w:val="none"/>
        </w:rPr>
      </w:pPr>
      <w:r>
        <w:rPr>
          <w:b/>
          <w:u w:val="none"/>
        </w:rPr>
        <w:t>Attachment D,</w:t>
      </w:r>
      <w:r w:rsidR="00AB2560">
        <w:rPr>
          <w:b/>
          <w:u w:val="none"/>
        </w:rPr>
        <w:t xml:space="preserve"> Pricing Proposal Instructions, is an </w:t>
      </w:r>
      <w:r>
        <w:rPr>
          <w:b/>
          <w:u w:val="none"/>
        </w:rPr>
        <w:t>Excel file</w:t>
      </w:r>
      <w:r w:rsidR="00AB2560">
        <w:rPr>
          <w:b/>
          <w:u w:val="none"/>
        </w:rPr>
        <w:t xml:space="preserve"> included as a separate attachment to the RFGP</w:t>
      </w:r>
      <w:r>
        <w:rPr>
          <w:b/>
          <w:u w:val="none"/>
        </w:rPr>
        <w:t>.</w:t>
      </w:r>
    </w:p>
    <w:p w:rsidR="00E35E49" w:rsidRPr="000C0408" w:rsidRDefault="00E35E49" w:rsidP="00E35E49">
      <w:pPr>
        <w:pStyle w:val="Title"/>
        <w:jc w:val="left"/>
      </w:pPr>
    </w:p>
    <w:p w:rsidR="00533BC9" w:rsidRDefault="00533BC9" w:rsidP="00533BC9">
      <w:pPr>
        <w:rPr>
          <w:b/>
          <w:u w:val="single"/>
        </w:rPr>
      </w:pPr>
    </w:p>
    <w:p w:rsidR="00533BC9" w:rsidRDefault="00533BC9" w:rsidP="00533BC9">
      <w:pPr>
        <w:rPr>
          <w:b/>
          <w:u w:val="single"/>
        </w:rPr>
      </w:pPr>
    </w:p>
    <w:p w:rsidR="00533BC9" w:rsidRDefault="00533BC9" w:rsidP="00533BC9">
      <w:pPr>
        <w:rPr>
          <w:b/>
          <w:u w:val="single"/>
        </w:rPr>
      </w:pPr>
    </w:p>
    <w:p w:rsidR="00D44A8F" w:rsidRDefault="00D44A8F" w:rsidP="00D44A8F"/>
    <w:p w:rsidR="00D44A8F" w:rsidRDefault="00D44A8F" w:rsidP="00D44A8F"/>
    <w:p w:rsidR="00F2536A" w:rsidRDefault="00F2536A" w:rsidP="00D44A8F"/>
    <w:p w:rsidR="00F2536A" w:rsidRDefault="00F2536A" w:rsidP="00D44A8F"/>
    <w:p w:rsidR="00F2536A" w:rsidRPr="00F2536A" w:rsidRDefault="00F2536A" w:rsidP="00F2536A">
      <w:pPr>
        <w:jc w:val="center"/>
        <w:rPr>
          <w:b/>
        </w:rPr>
      </w:pPr>
      <w:r>
        <w:rPr>
          <w:b/>
        </w:rPr>
        <w:t>THE REMAINDER OF THIS PAGE IS INTENTIONALLY LEFT BLANK</w:t>
      </w:r>
    </w:p>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F2536A" w:rsidRDefault="00F2536A" w:rsidP="00D44A8F"/>
    <w:p w:rsidR="00533BC9" w:rsidRDefault="00533BC9" w:rsidP="00D44A8F"/>
    <w:p w:rsidR="00533BC9" w:rsidRPr="002A7DD7" w:rsidRDefault="00533BC9" w:rsidP="002A7DD7">
      <w:pPr>
        <w:pStyle w:val="Heading2"/>
        <w:jc w:val="center"/>
      </w:pPr>
      <w:bookmarkStart w:id="181" w:name="_Toc454886895"/>
      <w:r w:rsidRPr="002A7DD7">
        <w:t>ATTACHMENT</w:t>
      </w:r>
      <w:r w:rsidR="000126A7">
        <w:t>S</w:t>
      </w:r>
      <w:r w:rsidRPr="002A7DD7">
        <w:t xml:space="preserve"> D</w:t>
      </w:r>
      <w:r w:rsidR="009A4684">
        <w:t>-</w:t>
      </w:r>
      <w:r w:rsidRPr="002A7DD7">
        <w:t xml:space="preserve">1 </w:t>
      </w:r>
      <w:r w:rsidR="000126A7">
        <w:t>and D2</w:t>
      </w:r>
      <w:r w:rsidRPr="002A7DD7">
        <w:t>– FINANCIAL PROPOSAL FORM</w:t>
      </w:r>
      <w:bookmarkEnd w:id="181"/>
    </w:p>
    <w:p w:rsidR="00D44A8F" w:rsidRDefault="00D44A8F" w:rsidP="00D44A8F"/>
    <w:p w:rsidR="00533BC9" w:rsidRPr="00113195" w:rsidRDefault="00113195" w:rsidP="00E431BE">
      <w:pPr>
        <w:jc w:val="center"/>
        <w:rPr>
          <w:b/>
        </w:rPr>
      </w:pPr>
      <w:r w:rsidRPr="00113195">
        <w:rPr>
          <w:b/>
        </w:rPr>
        <w:t xml:space="preserve">Solicitation Number: </w:t>
      </w:r>
      <w:r w:rsidR="00E431BE" w:rsidRPr="00113195">
        <w:rPr>
          <w:b/>
        </w:rPr>
        <w:t>FIA/ORA-17-509-S</w:t>
      </w:r>
    </w:p>
    <w:p w:rsidR="00E431BE" w:rsidRDefault="00E431BE" w:rsidP="00E431BE">
      <w:pPr>
        <w:jc w:val="center"/>
      </w:pPr>
    </w:p>
    <w:p w:rsidR="00533BC9" w:rsidRDefault="00533BC9" w:rsidP="000A0D0C">
      <w:pPr>
        <w:jc w:val="center"/>
      </w:pPr>
      <w:r w:rsidRPr="00CA6206">
        <w:rPr>
          <w:b/>
          <w:u w:val="single"/>
        </w:rPr>
        <w:t>Attachment</w:t>
      </w:r>
      <w:r w:rsidR="000126A7">
        <w:rPr>
          <w:b/>
          <w:u w:val="single"/>
        </w:rPr>
        <w:t>s</w:t>
      </w:r>
      <w:r w:rsidRPr="00CA6206">
        <w:rPr>
          <w:b/>
          <w:u w:val="single"/>
        </w:rPr>
        <w:t xml:space="preserve"> D1</w:t>
      </w:r>
      <w:r w:rsidR="000126A7">
        <w:rPr>
          <w:b/>
          <w:u w:val="single"/>
        </w:rPr>
        <w:t xml:space="preserve"> and D2</w:t>
      </w:r>
      <w:r w:rsidR="000A0D0C">
        <w:rPr>
          <w:b/>
          <w:u w:val="single"/>
        </w:rPr>
        <w:t xml:space="preserve">, </w:t>
      </w:r>
      <w:r w:rsidR="000A0D0C" w:rsidRPr="000A0D0C">
        <w:rPr>
          <w:b/>
        </w:rPr>
        <w:t>Financial Proposal Form</w:t>
      </w:r>
      <w:r w:rsidR="00C67C0E">
        <w:rPr>
          <w:b/>
        </w:rPr>
        <w:t>s, are Excel f</w:t>
      </w:r>
      <w:r w:rsidR="000126A7">
        <w:rPr>
          <w:b/>
        </w:rPr>
        <w:t>ile</w:t>
      </w:r>
      <w:r w:rsidR="00C67C0E">
        <w:rPr>
          <w:b/>
        </w:rPr>
        <w:t>s included as separate attachments to the RFGP</w:t>
      </w:r>
      <w:r w:rsidR="000126A7">
        <w:rPr>
          <w:b/>
        </w:rPr>
        <w:t>.</w:t>
      </w:r>
    </w:p>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A319FB" w:rsidRDefault="00A319FB" w:rsidP="00A319FB"/>
    <w:p w:rsidR="00D44A8F" w:rsidRPr="002A7DD7" w:rsidRDefault="00C96AF4" w:rsidP="006D2437">
      <w:pPr>
        <w:tabs>
          <w:tab w:val="left" w:pos="4860"/>
        </w:tabs>
        <w:rPr>
          <w:b/>
        </w:rPr>
      </w:pPr>
      <w:r>
        <w:br w:type="page"/>
      </w:r>
    </w:p>
    <w:p w:rsidR="007F23CD" w:rsidRPr="002A7DD7" w:rsidRDefault="002C570F" w:rsidP="002A7DD7">
      <w:pPr>
        <w:pStyle w:val="Heading2"/>
        <w:jc w:val="center"/>
      </w:pPr>
      <w:bookmarkStart w:id="182" w:name="_Toc454886896"/>
      <w:r w:rsidRPr="002A7DD7">
        <w:lastRenderedPageBreak/>
        <w:t>A</w:t>
      </w:r>
      <w:r w:rsidR="00FC71FC" w:rsidRPr="002A7DD7">
        <w:t>TTACHMENT E</w:t>
      </w:r>
      <w:r w:rsidR="007F23CD" w:rsidRPr="002A7DD7">
        <w:t xml:space="preserve"> - FEDERAL FUNDS ATTACHMENT</w:t>
      </w:r>
      <w:bookmarkEnd w:id="177"/>
      <w:bookmarkEnd w:id="182"/>
    </w:p>
    <w:p w:rsidR="007A74BA" w:rsidRDefault="007A74BA" w:rsidP="007A74BA">
      <w:pPr>
        <w:pStyle w:val="Heading7"/>
      </w:pPr>
    </w:p>
    <w:p w:rsidR="009D2A4E" w:rsidRPr="00612E47" w:rsidRDefault="00E431BE" w:rsidP="00E431BE">
      <w:pPr>
        <w:spacing w:line="312" w:lineRule="auto"/>
        <w:jc w:val="center"/>
        <w:rPr>
          <w:b/>
        </w:rPr>
      </w:pPr>
      <w:r w:rsidRPr="00612E47">
        <w:rPr>
          <w:b/>
        </w:rPr>
        <w:t>FIA/ORA-17-509-S</w:t>
      </w:r>
    </w:p>
    <w:p w:rsidR="003E2727" w:rsidRPr="00FD759F" w:rsidRDefault="003E2727" w:rsidP="003E2727">
      <w:pPr>
        <w:spacing w:line="312" w:lineRule="auto"/>
        <w:jc w:val="center"/>
      </w:pPr>
      <w:r w:rsidRPr="00FD759F">
        <w:t>A Summary of Certain Federal Fund Requirements and Restrictions</w:t>
      </w:r>
    </w:p>
    <w:p w:rsidR="003E2727" w:rsidRPr="00FD759F" w:rsidRDefault="003E2727" w:rsidP="003E2727">
      <w:pPr>
        <w:spacing w:line="312" w:lineRule="auto"/>
        <w:jc w:val="center"/>
      </w:pPr>
    </w:p>
    <w:p w:rsidR="003E2727" w:rsidRPr="00FD759F" w:rsidRDefault="003E2727" w:rsidP="003E2727">
      <w:pPr>
        <w:jc w:val="right"/>
      </w:pPr>
    </w:p>
    <w:p w:rsidR="003E2727" w:rsidRPr="00FD759F" w:rsidRDefault="003E2727" w:rsidP="003E2727">
      <w:pPr>
        <w:ind w:left="720" w:hanging="720"/>
        <w:jc w:val="both"/>
      </w:pPr>
      <w:r w:rsidRPr="00FD759F">
        <w:t>1.</w:t>
      </w:r>
      <w:r w:rsidRPr="00FD759F">
        <w:tab/>
        <w:t xml:space="preserve">Form and rule enclosed: 18 U.S.C. 1913 and Section 1352 of P.L. 101-121 require that all </w:t>
      </w:r>
      <w:r w:rsidRPr="00FD759F">
        <w:rPr>
          <w:i/>
        </w:rPr>
        <w:t>prospective</w:t>
      </w:r>
      <w:r w:rsidRPr="00FD759F">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3E2727" w:rsidRPr="00FD759F" w:rsidRDefault="003E2727" w:rsidP="003E2727">
      <w:pPr>
        <w:jc w:val="both"/>
      </w:pPr>
      <w:r w:rsidRPr="00FD759F">
        <w:tab/>
      </w:r>
      <w:r w:rsidRPr="00FD759F">
        <w:tab/>
      </w:r>
      <w:r w:rsidRPr="00FD759F">
        <w:tab/>
      </w:r>
      <w:r w:rsidRPr="00FD759F">
        <w:tab/>
      </w:r>
    </w:p>
    <w:p w:rsidR="003E2727" w:rsidRPr="00FD759F" w:rsidRDefault="003E2727" w:rsidP="003E2727">
      <w:pPr>
        <w:ind w:left="720" w:hanging="720"/>
        <w:jc w:val="both"/>
      </w:pPr>
      <w:r w:rsidRPr="00FD759F">
        <w:t xml:space="preserve">2. </w:t>
      </w:r>
      <w:r w:rsidRPr="00FD759F">
        <w:tab/>
        <w:t xml:space="preserve">Form and instructions enclosed: “Form LLL, Disclosure of Lobbying Activities” must be submitted by those receiving more than $100,000 in federal funds, to disclose any lobbying of federal entities (a) with profits from federal contracts </w:t>
      </w:r>
      <w:r w:rsidRPr="00FD759F">
        <w:rPr>
          <w:u w:val="single"/>
        </w:rPr>
        <w:t>or</w:t>
      </w:r>
      <w:r w:rsidRPr="00FD759F">
        <w:t xml:space="preserve"> (b) funded with nonfederal funds.</w:t>
      </w:r>
    </w:p>
    <w:p w:rsidR="003E2727" w:rsidRPr="00FD759F" w:rsidRDefault="003E2727" w:rsidP="003E2727">
      <w:pPr>
        <w:jc w:val="both"/>
      </w:pPr>
    </w:p>
    <w:p w:rsidR="003E2727" w:rsidRPr="00FD759F" w:rsidRDefault="003E2727" w:rsidP="003E2727">
      <w:pPr>
        <w:ind w:left="720" w:hanging="720"/>
        <w:jc w:val="both"/>
      </w:pPr>
      <w:r w:rsidRPr="00FD759F">
        <w:t>3.</w:t>
      </w:r>
      <w:r w:rsidRPr="00FD759F">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3E2727" w:rsidRPr="00FD759F" w:rsidRDefault="003E2727" w:rsidP="003E2727">
      <w:pPr>
        <w:jc w:val="both"/>
      </w:pPr>
    </w:p>
    <w:p w:rsidR="003E2727" w:rsidRPr="00FD759F" w:rsidRDefault="003E2727" w:rsidP="003E2727">
      <w:pPr>
        <w:ind w:left="720" w:hanging="720"/>
        <w:jc w:val="both"/>
      </w:pPr>
      <w:r w:rsidRPr="00FD759F">
        <w:t>4.</w:t>
      </w:r>
      <w:r w:rsidRPr="00FD759F">
        <w:tab/>
        <w:t>In addition, federal law requires that:</w:t>
      </w:r>
    </w:p>
    <w:p w:rsidR="003E2727" w:rsidRPr="00FD759F" w:rsidRDefault="003E2727" w:rsidP="003E2727">
      <w:pPr>
        <w:jc w:val="both"/>
      </w:pPr>
    </w:p>
    <w:p w:rsidR="003E2727" w:rsidRPr="00FD759F" w:rsidRDefault="003E2727" w:rsidP="00D07DAD">
      <w:pPr>
        <w:numPr>
          <w:ilvl w:val="0"/>
          <w:numId w:val="24"/>
        </w:numPr>
        <w:ind w:left="1260" w:hanging="540"/>
        <w:jc w:val="both"/>
      </w:pPr>
      <w:r w:rsidRPr="00FD759F">
        <w:t xml:space="preserve">OMB Circular A-133, Audits of States, Local Governments and Non-Profit Organizations requires that grantees (both recipients and sub-recipients) which expend a total of $300,000 or more </w:t>
      </w:r>
      <w:r w:rsidRPr="00FD759F">
        <w:rPr>
          <w:rStyle w:val="Emphasis"/>
        </w:rPr>
        <w:t xml:space="preserve">($500,000 for fiscal years ending after December 31, 2003) </w:t>
      </w:r>
      <w:r w:rsidRPr="00FD759F">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State’s Project Manager.   </w:t>
      </w:r>
    </w:p>
    <w:p w:rsidR="003E2727" w:rsidRPr="00FD759F" w:rsidRDefault="003E2727" w:rsidP="003E2727">
      <w:pPr>
        <w:ind w:left="1260" w:hanging="540"/>
        <w:jc w:val="both"/>
      </w:pPr>
    </w:p>
    <w:p w:rsidR="003E2727" w:rsidRPr="00FD759F" w:rsidRDefault="003E2727" w:rsidP="003E2727">
      <w:pPr>
        <w:ind w:left="1260" w:hanging="540"/>
        <w:jc w:val="both"/>
      </w:pPr>
      <w:r w:rsidRPr="00FD759F">
        <w:t>B)</w:t>
      </w:r>
      <w:r w:rsidRPr="00FD759F">
        <w:tab/>
        <w:t>All sub-recipients of federal funds comply with Sections 503 and 504 of the Rehabilitation Act of 1973, the conditions of which are summarized in item (C).</w:t>
      </w:r>
    </w:p>
    <w:p w:rsidR="003E2727" w:rsidRPr="00FD759F" w:rsidRDefault="003E2727" w:rsidP="003E2727">
      <w:pPr>
        <w:jc w:val="both"/>
      </w:pPr>
    </w:p>
    <w:p w:rsidR="003E2727" w:rsidRPr="00FD759F" w:rsidRDefault="003E2727" w:rsidP="003E2727">
      <w:pPr>
        <w:pStyle w:val="BodyTextIndent"/>
        <w:ind w:left="1260" w:hanging="540"/>
        <w:rPr>
          <w:sz w:val="24"/>
        </w:rPr>
      </w:pPr>
      <w:r w:rsidRPr="00FD759F">
        <w:rPr>
          <w:sz w:val="24"/>
        </w:rPr>
        <w:t>C)</w:t>
      </w:r>
      <w:r w:rsidRPr="00FD759F">
        <w:rPr>
          <w:sz w:val="24"/>
        </w:rPr>
        <w:tab/>
        <w:t>Recipients of $10,000 or more (on any level) must include in their contract language the requirements of Sections 503 (language specified) and 504 referenced in item (B).</w:t>
      </w:r>
    </w:p>
    <w:p w:rsidR="003E2727" w:rsidRPr="00FD759F" w:rsidRDefault="003E2727" w:rsidP="003E2727">
      <w:pPr>
        <w:jc w:val="both"/>
      </w:pPr>
    </w:p>
    <w:p w:rsidR="003E2727" w:rsidRPr="00FD759F" w:rsidRDefault="003E2727" w:rsidP="003E2727">
      <w:pPr>
        <w:ind w:left="1260"/>
        <w:jc w:val="both"/>
      </w:pPr>
      <w:r w:rsidRPr="00FD759F">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3E2727" w:rsidRPr="00FD759F" w:rsidRDefault="003E2727" w:rsidP="003E2727">
      <w:pPr>
        <w:jc w:val="both"/>
      </w:pPr>
    </w:p>
    <w:p w:rsidR="003E2727" w:rsidRPr="00FD759F" w:rsidRDefault="003E2727" w:rsidP="003E2727">
      <w:pPr>
        <w:ind w:left="1260"/>
        <w:jc w:val="both"/>
      </w:pPr>
      <w:r w:rsidRPr="00FD759F">
        <w:t>This clause must appear in subcontracts of $10,000 or more:</w:t>
      </w:r>
    </w:p>
    <w:p w:rsidR="003E2727" w:rsidRPr="00FD759F" w:rsidRDefault="003E2727" w:rsidP="003E2727">
      <w:pPr>
        <w:jc w:val="both"/>
      </w:pPr>
    </w:p>
    <w:p w:rsidR="003E2727" w:rsidRPr="00FD759F" w:rsidRDefault="003E2727" w:rsidP="003E2727">
      <w:pPr>
        <w:ind w:left="1800" w:hanging="540"/>
        <w:jc w:val="both"/>
      </w:pPr>
      <w:r w:rsidRPr="00FD759F">
        <w:t>a)</w:t>
      </w:r>
      <w:r w:rsidRPr="00FD759F">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3E2727" w:rsidRPr="00FD759F" w:rsidRDefault="003E2727" w:rsidP="003E2727">
      <w:pPr>
        <w:jc w:val="both"/>
      </w:pPr>
    </w:p>
    <w:p w:rsidR="003E2727" w:rsidRPr="00FD759F" w:rsidRDefault="003E2727" w:rsidP="003E2727">
      <w:pPr>
        <w:ind w:left="1800" w:hanging="540"/>
        <w:jc w:val="both"/>
      </w:pPr>
      <w:r w:rsidRPr="00FD759F">
        <w:t>b)</w:t>
      </w:r>
      <w:r w:rsidRPr="00FD759F">
        <w:tab/>
        <w:t>The contractor agrees to comply with the rules, regulations, and relevant orders of the secretary of labor issued pursuant to the act.</w:t>
      </w:r>
    </w:p>
    <w:p w:rsidR="003E2727" w:rsidRPr="00FD759F" w:rsidRDefault="003E2727" w:rsidP="003E2727">
      <w:pPr>
        <w:jc w:val="both"/>
      </w:pPr>
    </w:p>
    <w:p w:rsidR="003E2727" w:rsidRPr="00FD759F" w:rsidRDefault="003E2727" w:rsidP="003E2727">
      <w:pPr>
        <w:ind w:left="1800" w:hanging="540"/>
        <w:jc w:val="both"/>
      </w:pPr>
      <w:r w:rsidRPr="00FD759F">
        <w:t>c)</w:t>
      </w:r>
      <w:r w:rsidRPr="00FD759F">
        <w:tab/>
        <w:t>In the event of the contractor’s non-compliance with the requirements of this clause, actions for non-compliance may be taken in accordance with the rules, regulations and relevant orders of the secretary of labor issued pursuant to the act.</w:t>
      </w:r>
    </w:p>
    <w:p w:rsidR="003E2727" w:rsidRPr="00FD759F" w:rsidRDefault="003E2727" w:rsidP="003E2727">
      <w:pPr>
        <w:jc w:val="both"/>
      </w:pPr>
    </w:p>
    <w:p w:rsidR="003E2727" w:rsidRPr="00FD759F" w:rsidRDefault="003E2727" w:rsidP="003E2727">
      <w:pPr>
        <w:ind w:left="1800" w:hanging="540"/>
        <w:jc w:val="both"/>
      </w:pPr>
      <w:r w:rsidRPr="00FD759F">
        <w:t>d)</w:t>
      </w:r>
      <w:r w:rsidRPr="00FD759F">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3E2727" w:rsidRPr="00FD759F" w:rsidRDefault="003E2727" w:rsidP="003E2727">
      <w:pPr>
        <w:jc w:val="both"/>
      </w:pPr>
    </w:p>
    <w:p w:rsidR="003E2727" w:rsidRPr="00FD759F" w:rsidRDefault="003E2727" w:rsidP="003E2727">
      <w:pPr>
        <w:ind w:left="1814" w:hanging="547"/>
        <w:jc w:val="both"/>
      </w:pPr>
      <w:r w:rsidRPr="00FD759F">
        <w:t>e)</w:t>
      </w:r>
      <w:r w:rsidRPr="00FD759F">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3E2727" w:rsidRPr="00FD759F" w:rsidRDefault="003E2727" w:rsidP="003E2727">
      <w:pPr>
        <w:jc w:val="both"/>
      </w:pPr>
    </w:p>
    <w:p w:rsidR="003E2727" w:rsidRPr="00FD759F" w:rsidRDefault="003E2727" w:rsidP="003E2727">
      <w:pPr>
        <w:ind w:left="1800" w:hanging="540"/>
        <w:jc w:val="both"/>
      </w:pPr>
      <w:r w:rsidRPr="00FD759F">
        <w:t>f)</w:t>
      </w:r>
      <w:r w:rsidRPr="00FD759F">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w:t>
      </w:r>
      <w:r w:rsidR="0024106A" w:rsidRPr="00FD759F">
        <w:t>Grant</w:t>
      </w:r>
      <w:r w:rsidRPr="00FD759F">
        <w:t xml:space="preserve"> Compliance Programs may direct to enforce such provisions, including action for non-compliance. </w:t>
      </w:r>
    </w:p>
    <w:p w:rsidR="003E2727" w:rsidRPr="00FD759F" w:rsidRDefault="003E2727" w:rsidP="003E2727">
      <w:pPr>
        <w:jc w:val="both"/>
      </w:pPr>
    </w:p>
    <w:p w:rsidR="003E2727" w:rsidRPr="00FD759F" w:rsidRDefault="003E2727" w:rsidP="003E2727">
      <w:pPr>
        <w:ind w:left="1800"/>
        <w:jc w:val="both"/>
      </w:pPr>
      <w:r w:rsidRPr="00FD759F">
        <w:t xml:space="preserve">Section 504 of the Rehabilitation Act of 1973, as amended (29 U.S.C. Sec. 791 </w:t>
      </w:r>
      <w:r w:rsidRPr="00FD759F">
        <w:rPr>
          <w:u w:val="single"/>
        </w:rPr>
        <w:t>et seq</w:t>
      </w:r>
      <w:r w:rsidRPr="00FD759F">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3E2727" w:rsidRPr="00FD759F" w:rsidRDefault="003E2727" w:rsidP="003E2727">
      <w:pPr>
        <w:jc w:val="both"/>
      </w:pPr>
    </w:p>
    <w:p w:rsidR="003E2727" w:rsidRPr="00FD759F" w:rsidRDefault="003E2727" w:rsidP="003E2727">
      <w:pPr>
        <w:ind w:left="1800"/>
        <w:jc w:val="both"/>
        <w:rPr>
          <w:i/>
          <w:iCs/>
        </w:rPr>
      </w:pPr>
      <w:r w:rsidRPr="00FD759F">
        <w:rPr>
          <w:i/>
          <w:iCs/>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3E2727" w:rsidRPr="00FD759F" w:rsidRDefault="003E2727" w:rsidP="003E2727">
      <w:pPr>
        <w:jc w:val="both"/>
      </w:pPr>
    </w:p>
    <w:p w:rsidR="003E2727" w:rsidRPr="00FD759F" w:rsidRDefault="003E2727" w:rsidP="003E2727">
      <w:pPr>
        <w:ind w:left="1260" w:hanging="540"/>
        <w:jc w:val="both"/>
      </w:pPr>
      <w:r w:rsidRPr="00FD759F">
        <w:t>D)</w:t>
      </w:r>
      <w:r w:rsidRPr="00FD759F">
        <w:tab/>
        <w:t>All sub-recipients comply with Title VI of the Civil Rights Act of 1964 that they must not discriminate in participation by race, color, or national origin.</w:t>
      </w:r>
    </w:p>
    <w:p w:rsidR="003E2727" w:rsidRPr="00FD759F" w:rsidRDefault="003E2727" w:rsidP="003E2727">
      <w:pPr>
        <w:jc w:val="both"/>
      </w:pPr>
    </w:p>
    <w:p w:rsidR="003E2727" w:rsidRPr="00FD759F" w:rsidRDefault="003E2727" w:rsidP="003E2727">
      <w:pPr>
        <w:ind w:left="1260" w:hanging="540"/>
        <w:jc w:val="both"/>
      </w:pPr>
      <w:r w:rsidRPr="00FD759F">
        <w:t>E)</w:t>
      </w:r>
      <w:r w:rsidRPr="00FD759F">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3E2727" w:rsidRPr="00FD759F" w:rsidRDefault="003E2727" w:rsidP="003E2727">
      <w:pPr>
        <w:jc w:val="both"/>
      </w:pPr>
    </w:p>
    <w:p w:rsidR="003E2727" w:rsidRPr="00FD759F" w:rsidRDefault="003E2727" w:rsidP="003E2727">
      <w:pPr>
        <w:ind w:left="1260" w:hanging="540"/>
        <w:jc w:val="both"/>
      </w:pPr>
      <w:r w:rsidRPr="00FD759F">
        <w:t>F)</w:t>
      </w:r>
      <w:r w:rsidRPr="00FD759F">
        <w:tab/>
        <w:t>There may be no discrimination on the basis of age, according to the requirements of the Age Discrimination Act of 1975.</w:t>
      </w:r>
    </w:p>
    <w:p w:rsidR="003E2727" w:rsidRPr="00FD759F" w:rsidRDefault="003E2727" w:rsidP="003E2727">
      <w:pPr>
        <w:jc w:val="both"/>
      </w:pPr>
    </w:p>
    <w:p w:rsidR="003E2727" w:rsidRPr="00FD759F" w:rsidRDefault="003E2727" w:rsidP="003E2727">
      <w:pPr>
        <w:ind w:left="1260" w:hanging="540"/>
        <w:jc w:val="both"/>
      </w:pPr>
      <w:r w:rsidRPr="00FD759F">
        <w:t>G)</w:t>
      </w:r>
      <w:r w:rsidRPr="00FD759F">
        <w:tab/>
        <w:t>For any education program, as required by Title IX of the Education Amendments of 1972, there may be no discrimination on the basis of sex.</w:t>
      </w:r>
    </w:p>
    <w:p w:rsidR="003E2727" w:rsidRPr="00FD759F" w:rsidRDefault="003E2727" w:rsidP="003E2727">
      <w:pPr>
        <w:jc w:val="both"/>
      </w:pPr>
    </w:p>
    <w:p w:rsidR="003E2727" w:rsidRPr="00FD759F" w:rsidRDefault="003E2727" w:rsidP="003E2727">
      <w:pPr>
        <w:ind w:left="1260" w:hanging="540"/>
        <w:jc w:val="both"/>
      </w:pPr>
      <w:r w:rsidRPr="00FD759F">
        <w:t>H)</w:t>
      </w:r>
      <w:r w:rsidRPr="00FD759F">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3E2727" w:rsidRPr="00FD759F" w:rsidRDefault="003E2727" w:rsidP="003E2727">
      <w:pPr>
        <w:jc w:val="both"/>
      </w:pPr>
    </w:p>
    <w:p w:rsidR="003E2727" w:rsidRPr="00FD759F" w:rsidRDefault="003E2727" w:rsidP="003E2727">
      <w:pPr>
        <w:ind w:left="1260" w:hanging="540"/>
      </w:pPr>
      <w:r w:rsidRPr="00FD759F">
        <w:t>I)</w:t>
      </w:r>
      <w:r w:rsidRPr="00FD759F">
        <w:tab/>
        <w:t>In addition, there are conditions, requirements, and restrictions which apply only to specific sources of federal funding.  These should be included in your grant/contract documents when applicable.</w:t>
      </w:r>
    </w:p>
    <w:p w:rsidR="003E2727" w:rsidRPr="00FD759F" w:rsidRDefault="003E2727" w:rsidP="003E2727">
      <w:pPr>
        <w:pStyle w:val="Title"/>
        <w:jc w:val="left"/>
      </w:pPr>
    </w:p>
    <w:p w:rsidR="003E2727" w:rsidRPr="00FD759F" w:rsidRDefault="003E2727" w:rsidP="003E2727">
      <w:pPr>
        <w:pStyle w:val="Title"/>
        <w:jc w:val="left"/>
        <w:rPr>
          <w:b/>
        </w:rPr>
      </w:pPr>
      <w:r w:rsidRPr="00FD759F">
        <w:rPr>
          <w:b/>
        </w:rPr>
        <w:br w:type="page"/>
      </w:r>
    </w:p>
    <w:p w:rsidR="003E2727" w:rsidRPr="00FD759F" w:rsidRDefault="00B6784B" w:rsidP="003E2727">
      <w:pPr>
        <w:pStyle w:val="Title"/>
        <w:jc w:val="right"/>
        <w:rPr>
          <w:b/>
          <w:u w:val="none"/>
        </w:rPr>
      </w:pPr>
      <w:r w:rsidRPr="00FD759F">
        <w:rPr>
          <w:b/>
          <w:u w:val="none"/>
        </w:rPr>
        <w:lastRenderedPageBreak/>
        <w:t>ATTACHMENT E</w:t>
      </w:r>
      <w:r w:rsidR="003E2727" w:rsidRPr="00FD759F">
        <w:rPr>
          <w:b/>
          <w:u w:val="none"/>
        </w:rPr>
        <w:t>-1</w:t>
      </w:r>
    </w:p>
    <w:p w:rsidR="003E2727" w:rsidRPr="00FD759F" w:rsidRDefault="003E2727" w:rsidP="003E2727">
      <w:pPr>
        <w:pStyle w:val="Title"/>
        <w:jc w:val="right"/>
        <w:rPr>
          <w:b/>
          <w:u w:val="none"/>
        </w:rPr>
      </w:pPr>
    </w:p>
    <w:p w:rsidR="003E2727" w:rsidRDefault="00157DD5" w:rsidP="00157DD5">
      <w:pPr>
        <w:pStyle w:val="Title"/>
        <w:rPr>
          <w:b/>
          <w:u w:val="none"/>
        </w:rPr>
      </w:pPr>
      <w:r>
        <w:rPr>
          <w:b/>
          <w:u w:val="none"/>
        </w:rPr>
        <w:t>FIA/ORA-17-509-S</w:t>
      </w:r>
    </w:p>
    <w:p w:rsidR="00157DD5" w:rsidRPr="00FD759F" w:rsidRDefault="00157DD5" w:rsidP="00157DD5">
      <w:pPr>
        <w:pStyle w:val="Title"/>
        <w:rPr>
          <w:b/>
          <w:u w:val="none"/>
        </w:rPr>
      </w:pPr>
    </w:p>
    <w:p w:rsidR="003E2727" w:rsidRPr="00FD759F" w:rsidRDefault="003E2727" w:rsidP="003E2727">
      <w:pPr>
        <w:pStyle w:val="Title"/>
        <w:rPr>
          <w:b/>
          <w:bCs/>
        </w:rPr>
      </w:pPr>
      <w:r w:rsidRPr="00FD759F">
        <w:rPr>
          <w:b/>
          <w:bCs/>
        </w:rPr>
        <w:t>CERTIFICATION REGARDING LOBBYING</w:t>
      </w:r>
    </w:p>
    <w:p w:rsidR="003E2727" w:rsidRPr="00FD759F" w:rsidRDefault="003E2727" w:rsidP="003E2727">
      <w:pPr>
        <w:pStyle w:val="Subtitle"/>
        <w:rPr>
          <w:sz w:val="24"/>
        </w:rPr>
      </w:pPr>
      <w:r w:rsidRPr="00FD759F">
        <w:rPr>
          <w:sz w:val="24"/>
        </w:rPr>
        <w:t xml:space="preserve">Certification for </w:t>
      </w:r>
      <w:r w:rsidR="0024106A" w:rsidRPr="00FD759F">
        <w:rPr>
          <w:sz w:val="24"/>
        </w:rPr>
        <w:t>Grant</w:t>
      </w:r>
      <w:r w:rsidRPr="00FD759F">
        <w:rPr>
          <w:sz w:val="24"/>
        </w:rPr>
        <w:t>s, Grants, Loans, and Cooperative Agreements</w:t>
      </w:r>
    </w:p>
    <w:p w:rsidR="003E2727" w:rsidRPr="00FD759F" w:rsidRDefault="003E2727" w:rsidP="003E2727"/>
    <w:p w:rsidR="003E2727" w:rsidRPr="00FD759F" w:rsidRDefault="003E2727" w:rsidP="003E2727">
      <w:r w:rsidRPr="00FD759F">
        <w:t xml:space="preserve"> </w:t>
      </w:r>
    </w:p>
    <w:p w:rsidR="003E2727" w:rsidRPr="00FD759F" w:rsidRDefault="003E2727" w:rsidP="003E2727">
      <w:r w:rsidRPr="00FD759F">
        <w:t xml:space="preserve">The undersigned certifies, to the best of his or her knowledge and belief, that: </w:t>
      </w:r>
    </w:p>
    <w:p w:rsidR="003E2727" w:rsidRPr="00FD759F" w:rsidRDefault="003E2727" w:rsidP="003E2727"/>
    <w:p w:rsidR="003E2727" w:rsidRPr="00FD759F" w:rsidRDefault="003E2727" w:rsidP="003E2727">
      <w:pPr>
        <w:pStyle w:val="BodyText"/>
        <w:ind w:left="540" w:hanging="540"/>
        <w:rPr>
          <w:sz w:val="24"/>
        </w:rPr>
      </w:pPr>
      <w:r w:rsidRPr="00FD759F">
        <w:rPr>
          <w:sz w:val="24"/>
        </w:rPr>
        <w:t>(1)</w:t>
      </w:r>
      <w:r w:rsidRPr="00FD759F">
        <w:rPr>
          <w:sz w:val="24"/>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E2727" w:rsidRPr="00FD759F" w:rsidRDefault="003E2727" w:rsidP="003E2727"/>
    <w:p w:rsidR="003E2727" w:rsidRPr="00FD759F" w:rsidRDefault="003E2727" w:rsidP="003E2727">
      <w:pPr>
        <w:pStyle w:val="BodyTextIndent"/>
        <w:ind w:left="540" w:hanging="540"/>
        <w:rPr>
          <w:sz w:val="24"/>
        </w:rPr>
      </w:pPr>
      <w:r w:rsidRPr="00FD759F">
        <w:rPr>
          <w:sz w:val="24"/>
        </w:rPr>
        <w:t xml:space="preserve"> (2)</w:t>
      </w:r>
      <w:r w:rsidRPr="00FD759F">
        <w:rPr>
          <w:sz w:val="24"/>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3E2727" w:rsidRPr="00FD759F" w:rsidRDefault="003E2727" w:rsidP="003E2727"/>
    <w:p w:rsidR="003E2727" w:rsidRPr="00FD759F" w:rsidRDefault="003E2727" w:rsidP="003E2727">
      <w:pPr>
        <w:pStyle w:val="BodyTextIndent"/>
        <w:ind w:left="540" w:hanging="540"/>
        <w:rPr>
          <w:sz w:val="24"/>
        </w:rPr>
      </w:pPr>
      <w:r w:rsidRPr="00FD759F">
        <w:rPr>
          <w:sz w:val="24"/>
        </w:rPr>
        <w:t>(3)</w:t>
      </w:r>
      <w:r w:rsidRPr="00FD759F">
        <w:rPr>
          <w:sz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E2727" w:rsidRPr="00FD759F" w:rsidRDefault="003E2727" w:rsidP="003E2727">
      <w:pPr>
        <w:ind w:firstLine="720"/>
      </w:pPr>
    </w:p>
    <w:p w:rsidR="003E2727" w:rsidRPr="00FD759F" w:rsidRDefault="003E2727" w:rsidP="003E2727">
      <w:pPr>
        <w:ind w:left="540"/>
      </w:pPr>
      <w:r w:rsidRPr="00FD759F">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E2727" w:rsidRPr="00FD759F" w:rsidRDefault="003E2727" w:rsidP="003E2727"/>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3E2727" w:rsidRPr="00FD759F">
        <w:trPr>
          <w:jc w:val="center"/>
        </w:trPr>
        <w:tc>
          <w:tcPr>
            <w:tcW w:w="6048" w:type="dxa"/>
          </w:tcPr>
          <w:p w:rsidR="003E2727" w:rsidRPr="00FD759F" w:rsidRDefault="003E2727" w:rsidP="005E4A5F">
            <w:r w:rsidRPr="00FD759F">
              <w:t>Award No.</w:t>
            </w:r>
          </w:p>
          <w:p w:rsidR="003E2727" w:rsidRPr="00FD759F" w:rsidRDefault="003E2727" w:rsidP="005E4A5F"/>
          <w:p w:rsidR="003E2727" w:rsidRPr="00FD759F" w:rsidRDefault="006B52E8"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tc>
        <w:tc>
          <w:tcPr>
            <w:tcW w:w="3600" w:type="dxa"/>
          </w:tcPr>
          <w:p w:rsidR="003E2727" w:rsidRPr="00FD759F" w:rsidRDefault="003E2727" w:rsidP="005E4A5F">
            <w:r w:rsidRPr="00FD759F">
              <w:t>Organizational Entry</w:t>
            </w:r>
          </w:p>
          <w:p w:rsidR="003E2727" w:rsidRPr="00FD759F" w:rsidRDefault="003E2727" w:rsidP="005E4A5F"/>
          <w:p w:rsidR="003E2727" w:rsidRPr="00FD759F" w:rsidRDefault="006B52E8"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jc w:val="center"/>
        </w:trPr>
        <w:tc>
          <w:tcPr>
            <w:tcW w:w="6048" w:type="dxa"/>
          </w:tcPr>
          <w:p w:rsidR="003E2727" w:rsidRPr="00D91BAB" w:rsidRDefault="003E2727" w:rsidP="005E4A5F">
            <w:pPr>
              <w:pStyle w:val="HTMLPreformatted"/>
              <w:rPr>
                <w:rFonts w:ascii="Times New Roman" w:hAnsi="Times New Roman"/>
                <w:sz w:val="24"/>
                <w:szCs w:val="24"/>
              </w:rPr>
            </w:pPr>
            <w:r w:rsidRPr="00A22F8B">
              <w:rPr>
                <w:rFonts w:ascii="Times New Roman" w:hAnsi="Times New Roman"/>
                <w:sz w:val="24"/>
                <w:szCs w:val="24"/>
              </w:rPr>
              <w:t>Name and Title of Official Signing for Organizational Entry</w:t>
            </w:r>
          </w:p>
          <w:p w:rsidR="003E2727" w:rsidRPr="00FD759F" w:rsidRDefault="003E2727" w:rsidP="005E4A5F"/>
          <w:p w:rsidR="003E2727" w:rsidRPr="00FD759F" w:rsidRDefault="006B52E8"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tc>
        <w:tc>
          <w:tcPr>
            <w:tcW w:w="3600" w:type="dxa"/>
          </w:tcPr>
          <w:p w:rsidR="003E2727" w:rsidRPr="00FD759F" w:rsidRDefault="003E2727" w:rsidP="005E4A5F">
            <w:r w:rsidRPr="00FD759F">
              <w:t>Telephone No. Of Signing Official</w:t>
            </w:r>
          </w:p>
          <w:p w:rsidR="003E2727" w:rsidRPr="00FD759F" w:rsidRDefault="003E2727" w:rsidP="005E4A5F"/>
          <w:p w:rsidR="003E2727" w:rsidRPr="00FD759F" w:rsidRDefault="006B52E8"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jc w:val="center"/>
        </w:trPr>
        <w:tc>
          <w:tcPr>
            <w:tcW w:w="6048" w:type="dxa"/>
          </w:tcPr>
          <w:p w:rsidR="003E2727" w:rsidRPr="00FD759F" w:rsidRDefault="003E2727" w:rsidP="005E4A5F">
            <w:r w:rsidRPr="00FD759F">
              <w:t>Signature of Above Official</w:t>
            </w:r>
          </w:p>
          <w:p w:rsidR="003E2727" w:rsidRPr="00FD759F" w:rsidRDefault="003E2727" w:rsidP="005E4A5F"/>
          <w:p w:rsidR="003E2727" w:rsidRPr="00FD759F" w:rsidRDefault="003E2727" w:rsidP="005E4A5F"/>
          <w:p w:rsidR="003E2727" w:rsidRPr="00FD759F" w:rsidRDefault="003E2727" w:rsidP="005E4A5F"/>
        </w:tc>
        <w:tc>
          <w:tcPr>
            <w:tcW w:w="3600" w:type="dxa"/>
          </w:tcPr>
          <w:p w:rsidR="003E2727" w:rsidRPr="00FD759F" w:rsidRDefault="003E2727" w:rsidP="005E4A5F">
            <w:r w:rsidRPr="00FD759F">
              <w:t>Date Signed</w:t>
            </w:r>
          </w:p>
        </w:tc>
      </w:tr>
    </w:tbl>
    <w:p w:rsidR="003E2727" w:rsidRPr="00FD759F" w:rsidRDefault="003E2727" w:rsidP="003E2727"/>
    <w:p w:rsidR="003E2727" w:rsidRPr="00FD759F" w:rsidRDefault="003E2727" w:rsidP="003E2727">
      <w:pPr>
        <w:pStyle w:val="Title"/>
        <w:jc w:val="right"/>
        <w:rPr>
          <w:b/>
          <w:u w:val="none"/>
        </w:rPr>
      </w:pPr>
      <w:r w:rsidRPr="00FD759F">
        <w:br w:type="page"/>
      </w:r>
      <w:r w:rsidR="00B6784B" w:rsidRPr="00FD759F">
        <w:rPr>
          <w:b/>
          <w:u w:val="none"/>
        </w:rPr>
        <w:lastRenderedPageBreak/>
        <w:t>ATTACHMENT E</w:t>
      </w:r>
      <w:r w:rsidRPr="00FD759F">
        <w:rPr>
          <w:b/>
          <w:u w:val="none"/>
        </w:rPr>
        <w:t>-2</w:t>
      </w:r>
    </w:p>
    <w:p w:rsidR="00CA6206" w:rsidRPr="001A1923" w:rsidRDefault="001A1923" w:rsidP="00CA6206">
      <w:pPr>
        <w:pStyle w:val="Heading7"/>
      </w:pPr>
      <w:r>
        <w:t>FIA/ORA-17-509-S</w:t>
      </w:r>
    </w:p>
    <w:p w:rsidR="003E2727" w:rsidRPr="00FD759F" w:rsidRDefault="003E2727" w:rsidP="003E2727">
      <w:pPr>
        <w:pStyle w:val="Title"/>
        <w:rPr>
          <w:b/>
          <w:u w:val="none"/>
        </w:rPr>
      </w:pPr>
      <w:r w:rsidRPr="00FD759F">
        <w:rPr>
          <w:b/>
          <w:u w:val="none"/>
        </w:rPr>
        <w:t>DISCLOSURE OF LOBBYING ACTIVITIES</w:t>
      </w:r>
    </w:p>
    <w:p w:rsidR="003E2727" w:rsidRPr="00FD759F" w:rsidRDefault="003E2727" w:rsidP="003E2727">
      <w:pPr>
        <w:autoSpaceDE w:val="0"/>
        <w:autoSpaceDN w:val="0"/>
        <w:adjustRightInd w:val="0"/>
        <w:jc w:val="center"/>
      </w:pPr>
      <w:r w:rsidRPr="00FD759F">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9"/>
        <w:gridCol w:w="2289"/>
        <w:gridCol w:w="1761"/>
        <w:gridCol w:w="994"/>
        <w:gridCol w:w="2545"/>
      </w:tblGrid>
      <w:tr w:rsidR="003E2727" w:rsidRPr="00FD759F">
        <w:tc>
          <w:tcPr>
            <w:tcW w:w="3480" w:type="dxa"/>
          </w:tcPr>
          <w:p w:rsidR="003E2727" w:rsidRPr="00FD759F" w:rsidRDefault="003E2727" w:rsidP="00BE074D">
            <w:pPr>
              <w:numPr>
                <w:ilvl w:val="0"/>
                <w:numId w:val="22"/>
              </w:numPr>
              <w:tabs>
                <w:tab w:val="clear" w:pos="720"/>
              </w:tabs>
              <w:ind w:left="360" w:hanging="348"/>
              <w:rPr>
                <w:b/>
              </w:rPr>
            </w:pPr>
            <w:r w:rsidRPr="00FD759F">
              <w:rPr>
                <w:b/>
              </w:rPr>
              <w:t>Type of Federal Action:</w:t>
            </w:r>
          </w:p>
          <w:p w:rsidR="003E2727" w:rsidRPr="00FD759F" w:rsidRDefault="006B52E8" w:rsidP="00BE074D">
            <w:pPr>
              <w:numPr>
                <w:ilvl w:val="1"/>
                <w:numId w:val="22"/>
              </w:numPr>
              <w:tabs>
                <w:tab w:val="clear" w:pos="1440"/>
              </w:tabs>
              <w:ind w:left="1092"/>
            </w:pPr>
            <w:r>
              <w:rPr>
                <w:noProof/>
              </w:rPr>
              <w:pict>
                <v:shapetype id="_x0000_t202" coordsize="21600,21600" o:spt="202" path="m,l,21600r21600,l21600,xe">
                  <v:stroke joinstyle="miter"/>
                  <v:path gradientshapeok="t" o:connecttype="rect"/>
                </v:shapetype>
                <v:shape id="Text Box 129" o:spid="_x0000_s1026" type="#_x0000_t202" style="position:absolute;left:0;text-align:left;margin-left:.85pt;margin-top:5.3pt;width:24pt;height:24.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D79PeEtAgAAWQQAAA4AAAAAAAAAAAAAAAAALgIAAGRycy9l&#10;Mm9Eb2MueG1sUEsBAi0AFAAGAAgAAAAhAPSDMgrbAAAABgEAAA8AAAAAAAAAAAAAAAAAhwQAAGRy&#10;cy9kb3ducmV2LnhtbFBLBQYAAAAABAAEAPMAAACPBQAAAAA=&#10;">
                  <v:textbox>
                    <w:txbxContent>
                      <w:p w:rsidR="0098021C" w:rsidRPr="004061C0" w:rsidRDefault="0098021C" w:rsidP="003E2727"/>
                    </w:txbxContent>
                  </v:textbox>
                </v:shape>
              </w:pict>
            </w:r>
            <w:r w:rsidR="0024106A" w:rsidRPr="00FD759F">
              <w:t>Grant</w:t>
            </w:r>
          </w:p>
          <w:p w:rsidR="003E2727" w:rsidRPr="00FD759F" w:rsidRDefault="003E2727" w:rsidP="00BE074D">
            <w:pPr>
              <w:numPr>
                <w:ilvl w:val="1"/>
                <w:numId w:val="22"/>
              </w:numPr>
              <w:tabs>
                <w:tab w:val="clear" w:pos="1440"/>
              </w:tabs>
              <w:ind w:left="1092"/>
            </w:pPr>
            <w:r w:rsidRPr="00FD759F">
              <w:t xml:space="preserve">Grant </w:t>
            </w:r>
          </w:p>
          <w:p w:rsidR="003E2727" w:rsidRPr="00FD759F" w:rsidRDefault="003E2727" w:rsidP="00BE074D">
            <w:pPr>
              <w:numPr>
                <w:ilvl w:val="1"/>
                <w:numId w:val="22"/>
              </w:numPr>
              <w:tabs>
                <w:tab w:val="clear" w:pos="1440"/>
              </w:tabs>
              <w:ind w:left="1092"/>
            </w:pPr>
            <w:r w:rsidRPr="00FD759F">
              <w:t>Cooperative Agreement</w:t>
            </w:r>
          </w:p>
          <w:p w:rsidR="003E2727" w:rsidRPr="00FD759F" w:rsidRDefault="003E2727" w:rsidP="00BE074D">
            <w:pPr>
              <w:numPr>
                <w:ilvl w:val="1"/>
                <w:numId w:val="22"/>
              </w:numPr>
              <w:tabs>
                <w:tab w:val="clear" w:pos="1440"/>
              </w:tabs>
              <w:ind w:left="1092"/>
            </w:pPr>
            <w:r w:rsidRPr="00FD759F">
              <w:t>Loan</w:t>
            </w:r>
          </w:p>
          <w:p w:rsidR="003E2727" w:rsidRPr="00FD759F" w:rsidRDefault="003E2727" w:rsidP="00BE074D">
            <w:pPr>
              <w:numPr>
                <w:ilvl w:val="1"/>
                <w:numId w:val="22"/>
              </w:numPr>
              <w:tabs>
                <w:tab w:val="clear" w:pos="1440"/>
              </w:tabs>
              <w:ind w:left="1092"/>
            </w:pPr>
            <w:r w:rsidRPr="00FD759F">
              <w:t>Loan guarantee</w:t>
            </w:r>
          </w:p>
          <w:p w:rsidR="003E2727" w:rsidRPr="00FD759F" w:rsidRDefault="003E2727" w:rsidP="00BE074D">
            <w:pPr>
              <w:numPr>
                <w:ilvl w:val="1"/>
                <w:numId w:val="22"/>
              </w:numPr>
              <w:tabs>
                <w:tab w:val="clear" w:pos="1440"/>
              </w:tabs>
              <w:ind w:left="1092"/>
            </w:pPr>
            <w:r w:rsidRPr="00FD759F">
              <w:t>Loan insurance</w:t>
            </w:r>
          </w:p>
        </w:tc>
        <w:tc>
          <w:tcPr>
            <w:tcW w:w="3120" w:type="dxa"/>
            <w:gridSpan w:val="2"/>
          </w:tcPr>
          <w:p w:rsidR="003E2727" w:rsidRPr="00FD759F" w:rsidRDefault="003E2727" w:rsidP="00BE074D">
            <w:pPr>
              <w:numPr>
                <w:ilvl w:val="0"/>
                <w:numId w:val="22"/>
              </w:numPr>
              <w:tabs>
                <w:tab w:val="clear" w:pos="720"/>
              </w:tabs>
              <w:ind w:left="492"/>
              <w:rPr>
                <w:b/>
              </w:rPr>
            </w:pPr>
            <w:r w:rsidRPr="00FD759F">
              <w:rPr>
                <w:b/>
              </w:rPr>
              <w:t>Status of Federal Action:</w:t>
            </w:r>
          </w:p>
          <w:p w:rsidR="003E2727" w:rsidRPr="00FD759F" w:rsidRDefault="006B52E8" w:rsidP="00BE074D">
            <w:pPr>
              <w:numPr>
                <w:ilvl w:val="1"/>
                <w:numId w:val="22"/>
              </w:numPr>
              <w:tabs>
                <w:tab w:val="clear" w:pos="1440"/>
              </w:tabs>
              <w:ind w:left="1089" w:hanging="357"/>
            </w:pPr>
            <w:r>
              <w:rPr>
                <w:noProof/>
              </w:rPr>
              <w:pict>
                <v:shape id="Text Box 130" o:spid="_x0000_s1027" type="#_x0000_t202" style="position:absolute;left:0;text-align:left;margin-left:.85pt;margin-top:5.3pt;width:24pt;height:24.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">
                  <v:textbox>
                    <w:txbxContent>
                      <w:p w:rsidR="0098021C" w:rsidRDefault="0098021C" w:rsidP="003E2727"/>
                    </w:txbxContent>
                  </v:textbox>
                </v:shape>
              </w:pict>
            </w:r>
            <w:r w:rsidR="003E2727" w:rsidRPr="00FD759F">
              <w:t>Bid/offer/application</w:t>
            </w:r>
          </w:p>
          <w:p w:rsidR="003E2727" w:rsidRPr="00FD759F" w:rsidRDefault="003E2727" w:rsidP="00BE074D">
            <w:pPr>
              <w:numPr>
                <w:ilvl w:val="1"/>
                <w:numId w:val="22"/>
              </w:numPr>
              <w:tabs>
                <w:tab w:val="clear" w:pos="1440"/>
              </w:tabs>
              <w:ind w:left="1092"/>
            </w:pPr>
            <w:r w:rsidRPr="00FD759F">
              <w:t>Initial award</w:t>
            </w:r>
          </w:p>
          <w:p w:rsidR="003E2727" w:rsidRPr="00FD759F" w:rsidRDefault="003E2727" w:rsidP="00BE074D">
            <w:pPr>
              <w:numPr>
                <w:ilvl w:val="1"/>
                <w:numId w:val="22"/>
              </w:numPr>
              <w:tabs>
                <w:tab w:val="clear" w:pos="1440"/>
              </w:tabs>
              <w:ind w:left="1092"/>
            </w:pPr>
            <w:r w:rsidRPr="00FD759F">
              <w:t>Post-award</w:t>
            </w:r>
          </w:p>
        </w:tc>
        <w:tc>
          <w:tcPr>
            <w:tcW w:w="4206" w:type="dxa"/>
            <w:gridSpan w:val="2"/>
          </w:tcPr>
          <w:p w:rsidR="003E2727" w:rsidRPr="00FD759F" w:rsidRDefault="003E2727" w:rsidP="00BE074D">
            <w:pPr>
              <w:numPr>
                <w:ilvl w:val="0"/>
                <w:numId w:val="22"/>
              </w:numPr>
              <w:tabs>
                <w:tab w:val="clear" w:pos="720"/>
              </w:tabs>
              <w:autoSpaceDE w:val="0"/>
              <w:autoSpaceDN w:val="0"/>
              <w:adjustRightInd w:val="0"/>
              <w:ind w:left="336" w:hanging="240"/>
              <w:rPr>
                <w:b/>
              </w:rPr>
            </w:pPr>
            <w:r w:rsidRPr="00FD759F">
              <w:rPr>
                <w:b/>
              </w:rPr>
              <w:t>Report Type:</w:t>
            </w:r>
          </w:p>
          <w:p w:rsidR="003E2727" w:rsidRPr="00FD759F" w:rsidRDefault="006B52E8" w:rsidP="00BE074D">
            <w:pPr>
              <w:numPr>
                <w:ilvl w:val="1"/>
                <w:numId w:val="22"/>
              </w:numPr>
              <w:tabs>
                <w:tab w:val="clear" w:pos="1440"/>
              </w:tabs>
              <w:autoSpaceDE w:val="0"/>
              <w:autoSpaceDN w:val="0"/>
              <w:adjustRightInd w:val="0"/>
              <w:ind w:left="1212"/>
            </w:pPr>
            <w:r>
              <w:rPr>
                <w:noProof/>
              </w:rPr>
              <w:pict>
                <v:shape id="Text Box 131" o:spid="_x0000_s1028" type="#_x0000_t202" style="position:absolute;left:0;text-align:left;margin-left:6.85pt;margin-top:5.3pt;width:24pt;height:24.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AA3PqdLQIAAFkEAAAOAAAAAAAAAAAAAAAAAC4CAABkcnMv&#10;ZTJvRG9jLnhtbFBLAQItABQABgAIAAAAIQBWzKQ83AAAAAcBAAAPAAAAAAAAAAAAAAAAAIcEAABk&#10;cnMvZG93bnJldi54bWxQSwUGAAAAAAQABADzAAAAkAUAAAAA&#10;">
                  <v:textbox>
                    <w:txbxContent>
                      <w:p w:rsidR="0098021C" w:rsidRDefault="0098021C" w:rsidP="003E2727"/>
                    </w:txbxContent>
                  </v:textbox>
                </v:shape>
              </w:pict>
            </w:r>
            <w:r w:rsidR="003E2727" w:rsidRPr="00FD759F">
              <w:t>Initial filing</w:t>
            </w:r>
          </w:p>
          <w:p w:rsidR="003E2727" w:rsidRPr="00FD759F" w:rsidRDefault="003E2727" w:rsidP="00BE074D">
            <w:pPr>
              <w:numPr>
                <w:ilvl w:val="1"/>
                <w:numId w:val="22"/>
              </w:numPr>
              <w:tabs>
                <w:tab w:val="clear" w:pos="1440"/>
              </w:tabs>
              <w:autoSpaceDE w:val="0"/>
              <w:autoSpaceDN w:val="0"/>
              <w:adjustRightInd w:val="0"/>
              <w:ind w:left="1212"/>
            </w:pPr>
            <w:r w:rsidRPr="00FD759F">
              <w:t>Material change</w:t>
            </w:r>
          </w:p>
          <w:p w:rsidR="003E2727" w:rsidRPr="00FD759F" w:rsidRDefault="003E2727" w:rsidP="005E4A5F">
            <w:pPr>
              <w:autoSpaceDE w:val="0"/>
              <w:autoSpaceDN w:val="0"/>
              <w:adjustRightInd w:val="0"/>
              <w:ind w:left="336"/>
            </w:pPr>
          </w:p>
          <w:p w:rsidR="003E2727" w:rsidRPr="00D91BAB" w:rsidRDefault="003E2727" w:rsidP="005E4A5F">
            <w:pPr>
              <w:pStyle w:val="BodyTextIndent"/>
              <w:rPr>
                <w:sz w:val="24"/>
              </w:rPr>
            </w:pPr>
            <w:r w:rsidRPr="00A22F8B">
              <w:rPr>
                <w:sz w:val="24"/>
              </w:rPr>
              <w:t>For Material Change Only:</w:t>
            </w:r>
          </w:p>
          <w:p w:rsidR="003E2727" w:rsidRPr="00D91BAB" w:rsidRDefault="003E2727" w:rsidP="005E4A5F">
            <w:pPr>
              <w:pStyle w:val="BodyTextIndent"/>
              <w:ind w:left="492" w:firstLine="0"/>
              <w:rPr>
                <w:sz w:val="24"/>
              </w:rPr>
            </w:pPr>
            <w:r w:rsidRPr="00A22F8B">
              <w:rPr>
                <w:sz w:val="24"/>
              </w:rPr>
              <w:t xml:space="preserve">Year </w:t>
            </w:r>
            <w:r w:rsidR="006B52E8" w:rsidRPr="00D91BAB">
              <w:rPr>
                <w:sz w:val="24"/>
                <w:u w:val="single"/>
              </w:rPr>
              <w:fldChar w:fldCharType="begin">
                <w:ffData>
                  <w:name w:val=""/>
                  <w:enabled/>
                  <w:calcOnExit w:val="0"/>
                  <w:textInput/>
                </w:ffData>
              </w:fldChar>
            </w:r>
            <w:r w:rsidRPr="00A22F8B">
              <w:rPr>
                <w:sz w:val="24"/>
                <w:u w:val="single"/>
              </w:rPr>
              <w:instrText xml:space="preserve"> FORMTEXT </w:instrText>
            </w:r>
            <w:r w:rsidR="006B52E8" w:rsidRPr="00D91BAB">
              <w:rPr>
                <w:sz w:val="24"/>
                <w:u w:val="single"/>
              </w:rPr>
            </w:r>
            <w:r w:rsidR="006B52E8" w:rsidRPr="00D91BAB">
              <w:rPr>
                <w:sz w:val="24"/>
                <w:u w:val="single"/>
              </w:rPr>
              <w:fldChar w:fldCharType="separate"/>
            </w:r>
            <w:r w:rsidRPr="00A22F8B">
              <w:rPr>
                <w:noProof/>
                <w:sz w:val="24"/>
                <w:u w:val="single"/>
              </w:rPr>
              <w:t> </w:t>
            </w:r>
            <w:r w:rsidRPr="00A22F8B">
              <w:rPr>
                <w:noProof/>
                <w:sz w:val="24"/>
                <w:u w:val="single"/>
              </w:rPr>
              <w:t> </w:t>
            </w:r>
            <w:r w:rsidRPr="00A22F8B">
              <w:rPr>
                <w:noProof/>
                <w:sz w:val="24"/>
                <w:u w:val="single"/>
              </w:rPr>
              <w:t> </w:t>
            </w:r>
            <w:r w:rsidRPr="00A22F8B">
              <w:rPr>
                <w:noProof/>
                <w:sz w:val="24"/>
                <w:u w:val="single"/>
              </w:rPr>
              <w:t> </w:t>
            </w:r>
            <w:r w:rsidRPr="00A22F8B">
              <w:rPr>
                <w:noProof/>
                <w:sz w:val="24"/>
                <w:u w:val="single"/>
              </w:rPr>
              <w:t> </w:t>
            </w:r>
            <w:r w:rsidR="006B52E8" w:rsidRPr="00D91BAB">
              <w:rPr>
                <w:sz w:val="24"/>
                <w:u w:val="single"/>
              </w:rPr>
              <w:fldChar w:fldCharType="end"/>
            </w:r>
            <w:r w:rsidRPr="00A22F8B">
              <w:rPr>
                <w:sz w:val="24"/>
              </w:rPr>
              <w:t xml:space="preserve"> quarter </w:t>
            </w:r>
            <w:r w:rsidR="006B52E8" w:rsidRPr="00D91BAB">
              <w:rPr>
                <w:sz w:val="24"/>
                <w:u w:val="single"/>
              </w:rPr>
              <w:fldChar w:fldCharType="begin">
                <w:ffData>
                  <w:name w:val=""/>
                  <w:enabled/>
                  <w:calcOnExit w:val="0"/>
                  <w:textInput/>
                </w:ffData>
              </w:fldChar>
            </w:r>
            <w:r w:rsidRPr="00A22F8B">
              <w:rPr>
                <w:sz w:val="24"/>
                <w:u w:val="single"/>
              </w:rPr>
              <w:instrText xml:space="preserve"> FORMTEXT </w:instrText>
            </w:r>
            <w:r w:rsidR="006B52E8" w:rsidRPr="00D91BAB">
              <w:rPr>
                <w:sz w:val="24"/>
                <w:u w:val="single"/>
              </w:rPr>
            </w:r>
            <w:r w:rsidR="006B52E8" w:rsidRPr="00D91BAB">
              <w:rPr>
                <w:sz w:val="24"/>
                <w:u w:val="single"/>
              </w:rPr>
              <w:fldChar w:fldCharType="separate"/>
            </w:r>
            <w:r w:rsidRPr="00A22F8B">
              <w:rPr>
                <w:noProof/>
                <w:sz w:val="24"/>
                <w:u w:val="single"/>
              </w:rPr>
              <w:t> </w:t>
            </w:r>
            <w:r w:rsidRPr="00A22F8B">
              <w:rPr>
                <w:noProof/>
                <w:sz w:val="24"/>
                <w:u w:val="single"/>
              </w:rPr>
              <w:t> </w:t>
            </w:r>
            <w:r w:rsidRPr="00A22F8B">
              <w:rPr>
                <w:noProof/>
                <w:sz w:val="24"/>
                <w:u w:val="single"/>
              </w:rPr>
              <w:t> </w:t>
            </w:r>
            <w:r w:rsidRPr="00A22F8B">
              <w:rPr>
                <w:noProof/>
                <w:sz w:val="24"/>
                <w:u w:val="single"/>
              </w:rPr>
              <w:t> </w:t>
            </w:r>
            <w:r w:rsidRPr="00A22F8B">
              <w:rPr>
                <w:noProof/>
                <w:sz w:val="24"/>
                <w:u w:val="single"/>
              </w:rPr>
              <w:t> </w:t>
            </w:r>
            <w:r w:rsidR="006B52E8" w:rsidRPr="00D91BAB">
              <w:rPr>
                <w:sz w:val="24"/>
                <w:u w:val="single"/>
              </w:rPr>
              <w:fldChar w:fldCharType="end"/>
            </w:r>
          </w:p>
          <w:p w:rsidR="003E2727" w:rsidRPr="00FD759F" w:rsidRDefault="003E2727" w:rsidP="005E4A5F">
            <w:pPr>
              <w:ind w:left="492"/>
            </w:pPr>
            <w:r w:rsidRPr="00FD759F">
              <w:t xml:space="preserve">Date of last report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p>
        </w:tc>
      </w:tr>
      <w:tr w:rsidR="003E2727" w:rsidRPr="00FD759F">
        <w:tc>
          <w:tcPr>
            <w:tcW w:w="5244" w:type="dxa"/>
            <w:gridSpan w:val="2"/>
            <w:vAlign w:val="bottom"/>
          </w:tcPr>
          <w:p w:rsidR="003E2727" w:rsidRPr="00FD759F" w:rsidRDefault="003E2727" w:rsidP="005E4A5F">
            <w:pPr>
              <w:autoSpaceDE w:val="0"/>
              <w:autoSpaceDN w:val="0"/>
              <w:adjustRightInd w:val="0"/>
              <w:spacing w:after="120"/>
              <w:rPr>
                <w:b/>
              </w:rPr>
            </w:pPr>
            <w:r w:rsidRPr="00FD759F">
              <w:rPr>
                <w:b/>
              </w:rPr>
              <w:t>4.  Name and Address of Reporting Entity:</w:t>
            </w:r>
          </w:p>
          <w:p w:rsidR="003E2727" w:rsidRPr="00FD759F" w:rsidRDefault="006B52E8" w:rsidP="005E4A5F">
            <w:pPr>
              <w:autoSpaceDE w:val="0"/>
              <w:autoSpaceDN w:val="0"/>
              <w:adjustRightInd w:val="0"/>
              <w:ind w:left="252"/>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Prime     </w:t>
            </w: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Subawardee    Tier </w:t>
            </w:r>
            <w:r w:rsidRPr="00F364F4">
              <w:rPr>
                <w:u w:val="single"/>
              </w:rPr>
              <w:fldChar w:fldCharType="begin">
                <w:ffData>
                  <w:name w:val="Text2"/>
                  <w:enabled/>
                  <w:calcOnExit w:val="0"/>
                  <w:textInput/>
                </w:ffData>
              </w:fldChar>
            </w:r>
            <w:r w:rsidR="003E2727" w:rsidRPr="00FD759F">
              <w:rPr>
                <w:u w:val="single"/>
              </w:rPr>
              <w:instrText xml:space="preserve"> FORMTEXT </w:instrText>
            </w:r>
            <w:r w:rsidRPr="00F364F4">
              <w:rPr>
                <w:u w:val="single"/>
              </w:rPr>
            </w:r>
            <w:r w:rsidRPr="00F364F4">
              <w:rPr>
                <w:u w:val="single"/>
              </w:rPr>
              <w:fldChar w:fldCharType="separate"/>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Pr="00F364F4">
              <w:rPr>
                <w:u w:val="single"/>
              </w:rPr>
              <w:fldChar w:fldCharType="end"/>
            </w:r>
            <w:r w:rsidR="003E2727" w:rsidRPr="00FD759F">
              <w:t>, if known:</w:t>
            </w:r>
          </w:p>
          <w:p w:rsidR="003E2727" w:rsidRPr="00FD759F" w:rsidRDefault="003E2727" w:rsidP="005E4A5F">
            <w:pPr>
              <w:autoSpaceDE w:val="0"/>
              <w:autoSpaceDN w:val="0"/>
              <w:adjustRightInd w:val="0"/>
              <w:ind w:left="360"/>
            </w:pPr>
          </w:p>
          <w:p w:rsidR="003E2727" w:rsidRPr="00FD759F" w:rsidRDefault="003E2727" w:rsidP="005E4A5F">
            <w:pPr>
              <w:autoSpaceDE w:val="0"/>
              <w:autoSpaceDN w:val="0"/>
              <w:adjustRightInd w:val="0"/>
              <w:ind w:left="360"/>
            </w:pPr>
          </w:p>
          <w:p w:rsidR="003E2727" w:rsidRPr="00FD759F" w:rsidRDefault="003E2727" w:rsidP="005E4A5F">
            <w:pPr>
              <w:ind w:left="372"/>
            </w:pPr>
            <w:r w:rsidRPr="00FD759F">
              <w:t xml:space="preserve">Congressional District, </w:t>
            </w:r>
            <w:r w:rsidRPr="00FD759F">
              <w:rPr>
                <w:i/>
                <w:iCs/>
              </w:rPr>
              <w:t>if known</w:t>
            </w:r>
            <w:r w:rsidRPr="00FD759F">
              <w:t xml:space="preserve">: </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p>
        </w:tc>
        <w:tc>
          <w:tcPr>
            <w:tcW w:w="5562" w:type="dxa"/>
            <w:gridSpan w:val="3"/>
          </w:tcPr>
          <w:p w:rsidR="003E2727" w:rsidRPr="00FD759F" w:rsidRDefault="003E2727" w:rsidP="00BE074D">
            <w:pPr>
              <w:numPr>
                <w:ilvl w:val="0"/>
                <w:numId w:val="23"/>
              </w:numPr>
              <w:tabs>
                <w:tab w:val="num" w:pos="288"/>
              </w:tabs>
              <w:autoSpaceDE w:val="0"/>
              <w:autoSpaceDN w:val="0"/>
              <w:adjustRightInd w:val="0"/>
              <w:ind w:left="288" w:hanging="288"/>
              <w:rPr>
                <w:b/>
              </w:rPr>
            </w:pPr>
            <w:r w:rsidRPr="00FD759F">
              <w:rPr>
                <w:b/>
              </w:rPr>
              <w:t>If Reporting Entity in No. 4 is a Subawardee, Enter Name and Address of Prime:</w:t>
            </w:r>
          </w:p>
          <w:p w:rsidR="003E2727" w:rsidRPr="00FD759F" w:rsidRDefault="003E2727" w:rsidP="005E4A5F"/>
          <w:p w:rsidR="003E2727" w:rsidRPr="00FD759F" w:rsidRDefault="003E2727" w:rsidP="005E4A5F"/>
          <w:p w:rsidR="003E2727" w:rsidRPr="00FD759F" w:rsidRDefault="003E2727" w:rsidP="005E4A5F">
            <w:pPr>
              <w:ind w:left="288"/>
            </w:pPr>
            <w:r w:rsidRPr="00FD759F">
              <w:t xml:space="preserve">Congressional District, </w:t>
            </w:r>
            <w:r w:rsidRPr="00FD759F">
              <w:rPr>
                <w:i/>
                <w:iCs/>
              </w:rPr>
              <w:t>if known</w:t>
            </w:r>
            <w:r w:rsidRPr="00FD759F">
              <w:t xml:space="preserve">: </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p>
        </w:tc>
      </w:tr>
      <w:tr w:rsidR="003E2727" w:rsidRPr="00FD759F">
        <w:tc>
          <w:tcPr>
            <w:tcW w:w="5244" w:type="dxa"/>
            <w:gridSpan w:val="2"/>
          </w:tcPr>
          <w:p w:rsidR="003E2727" w:rsidRPr="00FD759F" w:rsidRDefault="003E2727" w:rsidP="005E4A5F">
            <w:pPr>
              <w:rPr>
                <w:b/>
              </w:rPr>
            </w:pPr>
            <w:r w:rsidRPr="00FD759F">
              <w:rPr>
                <w:b/>
              </w:rPr>
              <w:t>6. Federal Department/Agency:</w:t>
            </w:r>
          </w:p>
          <w:p w:rsidR="003E2727" w:rsidRPr="00FD759F" w:rsidRDefault="003E2727" w:rsidP="005E4A5F">
            <w:pPr>
              <w:rPr>
                <w:b/>
              </w:rPr>
            </w:pPr>
          </w:p>
          <w:p w:rsidR="003E2727" w:rsidRPr="00FD759F" w:rsidRDefault="006B52E8" w:rsidP="005E4A5F">
            <w:pPr>
              <w:rPr>
                <w:b/>
              </w:rPr>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Pr>
          <w:p w:rsidR="003E2727" w:rsidRPr="00FD759F" w:rsidRDefault="003E2727" w:rsidP="005E4A5F">
            <w:pPr>
              <w:autoSpaceDE w:val="0"/>
              <w:autoSpaceDN w:val="0"/>
              <w:adjustRightInd w:val="0"/>
              <w:rPr>
                <w:b/>
              </w:rPr>
            </w:pPr>
            <w:r w:rsidRPr="00FD759F">
              <w:rPr>
                <w:b/>
              </w:rPr>
              <w:t>7. Federal Program Name/Description:</w:t>
            </w:r>
          </w:p>
          <w:p w:rsidR="003E2727" w:rsidRPr="00FD759F" w:rsidRDefault="006B52E8"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p w:rsidR="003E2727" w:rsidRPr="00FD759F" w:rsidRDefault="003E2727" w:rsidP="005E4A5F">
            <w:pPr>
              <w:ind w:firstLine="288"/>
            </w:pPr>
            <w:r w:rsidRPr="00FD759F">
              <w:t xml:space="preserve">CFDA Number, </w:t>
            </w:r>
            <w:r w:rsidRPr="00FD759F">
              <w:rPr>
                <w:i/>
                <w:iCs/>
              </w:rPr>
              <w:t>if applicable</w:t>
            </w:r>
            <w:r w:rsidRPr="00FD759F">
              <w:t xml:space="preserve">: </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p>
        </w:tc>
      </w:tr>
      <w:tr w:rsidR="003E2727" w:rsidRPr="00FD759F">
        <w:tc>
          <w:tcPr>
            <w:tcW w:w="5244" w:type="dxa"/>
            <w:gridSpan w:val="2"/>
            <w:tcBorders>
              <w:bottom w:val="single" w:sz="4" w:space="0" w:color="auto"/>
            </w:tcBorders>
          </w:tcPr>
          <w:p w:rsidR="003E2727" w:rsidRPr="00FD759F" w:rsidRDefault="003E2727" w:rsidP="005E4A5F">
            <w:r w:rsidRPr="00FD759F">
              <w:rPr>
                <w:b/>
              </w:rPr>
              <w:t>8. Federal Action Number</w:t>
            </w:r>
            <w:r w:rsidRPr="00FD759F">
              <w:t xml:space="preserve">, </w:t>
            </w:r>
            <w:r w:rsidRPr="00FD759F">
              <w:rPr>
                <w:i/>
                <w:iCs/>
              </w:rPr>
              <w:t>if known</w:t>
            </w:r>
            <w:r w:rsidRPr="00FD759F">
              <w:t>:</w:t>
            </w:r>
          </w:p>
          <w:p w:rsidR="003E2727" w:rsidRPr="00FD759F" w:rsidRDefault="003E2727" w:rsidP="005E4A5F"/>
          <w:p w:rsidR="003E2727" w:rsidRPr="00FD759F" w:rsidRDefault="006B52E8" w:rsidP="005E4A5F">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Borders>
              <w:bottom w:val="single" w:sz="4" w:space="0" w:color="auto"/>
            </w:tcBorders>
          </w:tcPr>
          <w:p w:rsidR="003E2727" w:rsidRPr="00FD759F" w:rsidRDefault="003E2727" w:rsidP="005E4A5F">
            <w:pPr>
              <w:autoSpaceDE w:val="0"/>
              <w:autoSpaceDN w:val="0"/>
              <w:adjustRightInd w:val="0"/>
            </w:pPr>
            <w:r w:rsidRPr="00FD759F">
              <w:rPr>
                <w:b/>
              </w:rPr>
              <w:t>9. Award Amount</w:t>
            </w:r>
            <w:r w:rsidRPr="00FD759F">
              <w:t xml:space="preserve">, </w:t>
            </w:r>
            <w:r w:rsidRPr="00FD759F">
              <w:rPr>
                <w:i/>
                <w:iCs/>
              </w:rPr>
              <w:t>if known</w:t>
            </w:r>
            <w:r w:rsidRPr="00FD759F">
              <w:t>:</w:t>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p>
          <w:p w:rsidR="003E2727" w:rsidRPr="00FD759F" w:rsidRDefault="003E2727" w:rsidP="005E4A5F"/>
        </w:tc>
      </w:tr>
      <w:tr w:rsidR="003E2727" w:rsidRPr="00FD759F">
        <w:tc>
          <w:tcPr>
            <w:tcW w:w="5244" w:type="dxa"/>
            <w:gridSpan w:val="2"/>
            <w:tcBorders>
              <w:right w:val="nil"/>
            </w:tcBorders>
          </w:tcPr>
          <w:p w:rsidR="003E2727" w:rsidRPr="00FD759F" w:rsidRDefault="003E2727" w:rsidP="005E4A5F">
            <w:pPr>
              <w:autoSpaceDE w:val="0"/>
              <w:autoSpaceDN w:val="0"/>
              <w:adjustRightInd w:val="0"/>
              <w:rPr>
                <w:b/>
              </w:rPr>
            </w:pPr>
            <w:r w:rsidRPr="00FD759F">
              <w:rPr>
                <w:b/>
              </w:rPr>
              <w:t xml:space="preserve">10. a. Name and Address of Lobbying Registrant </w:t>
            </w:r>
          </w:p>
          <w:p w:rsidR="003E2727" w:rsidRPr="00FD759F" w:rsidRDefault="003E2727" w:rsidP="005E4A5F">
            <w:pPr>
              <w:autoSpaceDE w:val="0"/>
              <w:autoSpaceDN w:val="0"/>
              <w:adjustRightInd w:val="0"/>
            </w:pPr>
            <w:r w:rsidRPr="00FD759F">
              <w:t xml:space="preserve">          (</w:t>
            </w:r>
            <w:r w:rsidRPr="00FD759F">
              <w:rPr>
                <w:i/>
                <w:iCs/>
              </w:rPr>
              <w:t>if individual, last name, first name, MI</w:t>
            </w:r>
            <w:r w:rsidRPr="00FD759F">
              <w:t xml:space="preserve">): </w:t>
            </w:r>
          </w:p>
          <w:p w:rsidR="003E2727" w:rsidRPr="00FD759F" w:rsidRDefault="003E2727" w:rsidP="005E4A5F">
            <w:pPr>
              <w:autoSpaceDE w:val="0"/>
              <w:autoSpaceDN w:val="0"/>
              <w:adjustRightInd w:val="0"/>
            </w:pPr>
          </w:p>
          <w:p w:rsidR="003E2727" w:rsidRPr="00FD759F" w:rsidRDefault="006B52E8"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Borders>
              <w:left w:val="nil"/>
              <w:right w:val="single" w:sz="4" w:space="0" w:color="auto"/>
            </w:tcBorders>
          </w:tcPr>
          <w:p w:rsidR="003E2727" w:rsidRPr="00FD759F" w:rsidRDefault="003E2727" w:rsidP="005E4A5F">
            <w:pPr>
              <w:autoSpaceDE w:val="0"/>
              <w:autoSpaceDN w:val="0"/>
              <w:adjustRightInd w:val="0"/>
            </w:pPr>
            <w:r w:rsidRPr="00FD759F">
              <w:rPr>
                <w:b/>
              </w:rPr>
              <w:t>b. Individuals Performing Services</w:t>
            </w:r>
            <w:r w:rsidRPr="00FD759F">
              <w:t xml:space="preserve"> (</w:t>
            </w:r>
            <w:r w:rsidRPr="00FD759F">
              <w:rPr>
                <w:i/>
                <w:iCs/>
              </w:rPr>
              <w:t>including address if</w:t>
            </w:r>
            <w:r w:rsidRPr="00FD759F">
              <w:t xml:space="preserve"> </w:t>
            </w:r>
            <w:r w:rsidRPr="00FD759F">
              <w:rPr>
                <w:i/>
                <w:iCs/>
              </w:rPr>
              <w:t>different from No. 10a</w:t>
            </w:r>
            <w:r w:rsidRPr="00FD759F">
              <w:t>) (</w:t>
            </w:r>
            <w:r w:rsidRPr="00FD759F">
              <w:rPr>
                <w:i/>
                <w:iCs/>
              </w:rPr>
              <w:t>last name, first name, MI</w:t>
            </w:r>
            <w:r w:rsidRPr="00FD759F">
              <w:t>):</w:t>
            </w:r>
          </w:p>
          <w:p w:rsidR="003E2727" w:rsidRPr="00FD759F" w:rsidRDefault="003E2727" w:rsidP="005E4A5F">
            <w:pPr>
              <w:autoSpaceDE w:val="0"/>
              <w:autoSpaceDN w:val="0"/>
              <w:adjustRightInd w:val="0"/>
            </w:pPr>
          </w:p>
          <w:p w:rsidR="003E2727" w:rsidRPr="00FD759F" w:rsidRDefault="006B52E8"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cantSplit/>
        </w:trPr>
        <w:tc>
          <w:tcPr>
            <w:tcW w:w="5244" w:type="dxa"/>
            <w:gridSpan w:val="2"/>
            <w:tcBorders>
              <w:right w:val="nil"/>
            </w:tcBorders>
          </w:tcPr>
          <w:p w:rsidR="003E2727" w:rsidRPr="00FD759F" w:rsidRDefault="003E2727" w:rsidP="005E4A5F">
            <w:pPr>
              <w:autoSpaceDE w:val="0"/>
              <w:autoSpaceDN w:val="0"/>
              <w:adjustRightInd w:val="0"/>
              <w:spacing w:after="120"/>
            </w:pPr>
            <w:r w:rsidRPr="00FD759F">
              <w:rPr>
                <w:b/>
              </w:rPr>
              <w:t>11. Amount of Payment</w:t>
            </w:r>
            <w:r w:rsidRPr="00FD759F">
              <w:t xml:space="preserve"> (</w:t>
            </w:r>
            <w:r w:rsidRPr="00FD759F">
              <w:rPr>
                <w:i/>
              </w:rPr>
              <w:t>check all that apply</w:t>
            </w:r>
            <w:r w:rsidRPr="00FD759F">
              <w:t>)</w:t>
            </w:r>
          </w:p>
          <w:p w:rsidR="003E2727" w:rsidRPr="00FD759F" w:rsidRDefault="003E2727" w:rsidP="005E4A5F">
            <w:pPr>
              <w:autoSpaceDE w:val="0"/>
              <w:autoSpaceDN w:val="0"/>
              <w:adjustRightInd w:val="0"/>
            </w:pPr>
            <w:r w:rsidRPr="00FD759F">
              <w:t>$</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actual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planned</w:t>
            </w:r>
          </w:p>
          <w:p w:rsidR="003E2727" w:rsidRPr="00FD759F" w:rsidRDefault="003E2727" w:rsidP="005E4A5F">
            <w:pPr>
              <w:autoSpaceDE w:val="0"/>
              <w:autoSpaceDN w:val="0"/>
              <w:adjustRightInd w:val="0"/>
            </w:pPr>
          </w:p>
        </w:tc>
        <w:tc>
          <w:tcPr>
            <w:tcW w:w="5562" w:type="dxa"/>
            <w:gridSpan w:val="3"/>
            <w:vMerge w:val="restart"/>
            <w:tcBorders>
              <w:left w:val="nil"/>
            </w:tcBorders>
          </w:tcPr>
          <w:p w:rsidR="003E2727" w:rsidRPr="00FD759F" w:rsidRDefault="003E2727" w:rsidP="005E4A5F">
            <w:pPr>
              <w:autoSpaceDE w:val="0"/>
              <w:autoSpaceDN w:val="0"/>
              <w:adjustRightInd w:val="0"/>
            </w:pPr>
            <w:r w:rsidRPr="00FD759F">
              <w:rPr>
                <w:b/>
              </w:rPr>
              <w:t>13. Type of Payment</w:t>
            </w:r>
            <w:r w:rsidRPr="00FD759F">
              <w:t xml:space="preserve"> (</w:t>
            </w:r>
            <w:r w:rsidRPr="00FD759F">
              <w:rPr>
                <w:i/>
              </w:rPr>
              <w:t>check all that apply</w:t>
            </w:r>
            <w:r w:rsidRPr="00FD759F">
              <w:t>)</w:t>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a. retainer</w:t>
            </w:r>
          </w:p>
          <w:p w:rsidR="003E2727" w:rsidRPr="00FD759F" w:rsidRDefault="003E2727" w:rsidP="005E4A5F">
            <w:pPr>
              <w:autoSpaceDE w:val="0"/>
              <w:autoSpaceDN w:val="0"/>
              <w:adjustRightInd w:val="0"/>
            </w:pP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b. one-time </w:t>
            </w:r>
          </w:p>
          <w:p w:rsidR="003E2727" w:rsidRPr="00FD759F" w:rsidRDefault="003E2727" w:rsidP="005E4A5F">
            <w:pPr>
              <w:autoSpaceDE w:val="0"/>
              <w:autoSpaceDN w:val="0"/>
              <w:adjustRightInd w:val="0"/>
            </w:pP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c. commission</w:t>
            </w:r>
          </w:p>
          <w:p w:rsidR="003E2727" w:rsidRPr="00FD759F" w:rsidRDefault="003E2727" w:rsidP="005E4A5F">
            <w:pPr>
              <w:autoSpaceDE w:val="0"/>
              <w:autoSpaceDN w:val="0"/>
              <w:adjustRightInd w:val="0"/>
            </w:pP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d. contingent fee</w:t>
            </w:r>
          </w:p>
          <w:p w:rsidR="003E2727" w:rsidRPr="00FD759F" w:rsidRDefault="003E2727" w:rsidP="005E4A5F">
            <w:pPr>
              <w:autoSpaceDE w:val="0"/>
              <w:autoSpaceDN w:val="0"/>
              <w:adjustRightInd w:val="0"/>
            </w:pP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e. deferred</w:t>
            </w:r>
          </w:p>
          <w:p w:rsidR="003E2727" w:rsidRPr="00FD759F" w:rsidRDefault="003E2727" w:rsidP="005E4A5F">
            <w:pPr>
              <w:autoSpaceDE w:val="0"/>
              <w:autoSpaceDN w:val="0"/>
              <w:adjustRightInd w:val="0"/>
            </w:pPr>
            <w:r w:rsidRPr="00FD759F">
              <w:t xml:space="preserve">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f. other; specify: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p>
        </w:tc>
      </w:tr>
      <w:tr w:rsidR="003E2727" w:rsidRPr="00FD759F">
        <w:trPr>
          <w:cantSplit/>
        </w:trPr>
        <w:tc>
          <w:tcPr>
            <w:tcW w:w="5244" w:type="dxa"/>
            <w:gridSpan w:val="2"/>
            <w:tcBorders>
              <w:right w:val="nil"/>
            </w:tcBorders>
          </w:tcPr>
          <w:p w:rsidR="003E2727" w:rsidRPr="00FD759F" w:rsidRDefault="003E2727" w:rsidP="005E4A5F">
            <w:pPr>
              <w:autoSpaceDE w:val="0"/>
              <w:autoSpaceDN w:val="0"/>
              <w:adjustRightInd w:val="0"/>
              <w:spacing w:after="120"/>
            </w:pPr>
            <w:r w:rsidRPr="00FD759F">
              <w:rPr>
                <w:b/>
              </w:rPr>
              <w:t>12. Form of Payment</w:t>
            </w:r>
            <w:r w:rsidRPr="00FD759F">
              <w:t xml:space="preserve"> (</w:t>
            </w:r>
            <w:r w:rsidRPr="00FD759F">
              <w:rPr>
                <w:i/>
              </w:rPr>
              <w:t>check all that apply</w:t>
            </w:r>
            <w:r w:rsidRPr="00FD759F">
              <w:t>)</w:t>
            </w:r>
          </w:p>
          <w:p w:rsidR="003E2727" w:rsidRPr="00FD759F" w:rsidRDefault="006B52E8" w:rsidP="005E4A5F">
            <w:pPr>
              <w:autoSpaceDE w:val="0"/>
              <w:autoSpaceDN w:val="0"/>
              <w:adjustRightInd w:val="0"/>
              <w:spacing w:after="120"/>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a. cash</w:t>
            </w:r>
          </w:p>
          <w:p w:rsidR="003E2727" w:rsidRPr="00FD759F" w:rsidRDefault="006B52E8" w:rsidP="005E4A5F">
            <w:pPr>
              <w:autoSpaceDE w:val="0"/>
              <w:autoSpaceDN w:val="0"/>
              <w:adjustRightInd w:val="0"/>
              <w:spacing w:after="120"/>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b. in-kind; specify:   nature </w:t>
            </w:r>
            <w:r w:rsidRPr="00F364F4">
              <w:rPr>
                <w:u w:val="single"/>
              </w:rPr>
              <w:fldChar w:fldCharType="begin">
                <w:ffData>
                  <w:name w:val=""/>
                  <w:enabled/>
                  <w:calcOnExit w:val="0"/>
                  <w:textInput/>
                </w:ffData>
              </w:fldChar>
            </w:r>
            <w:r w:rsidR="003E2727" w:rsidRPr="00FD759F">
              <w:rPr>
                <w:u w:val="single"/>
              </w:rPr>
              <w:instrText xml:space="preserve"> FORMTEXT </w:instrText>
            </w:r>
            <w:r w:rsidRPr="00F364F4">
              <w:rPr>
                <w:u w:val="single"/>
              </w:rPr>
            </w:r>
            <w:r w:rsidRPr="00F364F4">
              <w:rPr>
                <w:u w:val="single"/>
              </w:rPr>
              <w:fldChar w:fldCharType="separate"/>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Pr="00F364F4">
              <w:rPr>
                <w:u w:val="single"/>
              </w:rPr>
              <w:fldChar w:fldCharType="end"/>
            </w:r>
          </w:p>
          <w:p w:rsidR="003E2727" w:rsidRPr="00FD759F" w:rsidRDefault="003E2727" w:rsidP="005E4A5F">
            <w:pPr>
              <w:autoSpaceDE w:val="0"/>
              <w:autoSpaceDN w:val="0"/>
              <w:adjustRightInd w:val="0"/>
              <w:rPr>
                <w:u w:val="single"/>
              </w:rPr>
            </w:pPr>
            <w:r w:rsidRPr="00FD759F">
              <w:t xml:space="preserve">                                    value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p>
          <w:p w:rsidR="003E2727" w:rsidRPr="00FD759F" w:rsidRDefault="003E2727" w:rsidP="005E4A5F">
            <w:pPr>
              <w:autoSpaceDE w:val="0"/>
              <w:autoSpaceDN w:val="0"/>
              <w:adjustRightInd w:val="0"/>
            </w:pPr>
          </w:p>
        </w:tc>
        <w:tc>
          <w:tcPr>
            <w:tcW w:w="5562" w:type="dxa"/>
            <w:gridSpan w:val="3"/>
            <w:vMerge/>
            <w:tcBorders>
              <w:left w:val="nil"/>
            </w:tcBorders>
          </w:tcPr>
          <w:p w:rsidR="003E2727" w:rsidRPr="00FD759F" w:rsidRDefault="003E2727" w:rsidP="005E4A5F">
            <w:pPr>
              <w:autoSpaceDE w:val="0"/>
              <w:autoSpaceDN w:val="0"/>
              <w:adjustRightInd w:val="0"/>
            </w:pPr>
          </w:p>
        </w:tc>
      </w:tr>
      <w:tr w:rsidR="003E2727" w:rsidRPr="00FD759F">
        <w:tc>
          <w:tcPr>
            <w:tcW w:w="10806" w:type="dxa"/>
            <w:gridSpan w:val="5"/>
          </w:tcPr>
          <w:p w:rsidR="003E2727" w:rsidRPr="00FD759F" w:rsidRDefault="003E2727" w:rsidP="005E4A5F">
            <w:pPr>
              <w:autoSpaceDE w:val="0"/>
              <w:autoSpaceDN w:val="0"/>
              <w:adjustRightInd w:val="0"/>
              <w:rPr>
                <w:b/>
              </w:rPr>
            </w:pPr>
            <w:r w:rsidRPr="00FD759F">
              <w:rPr>
                <w:b/>
              </w:rPr>
              <w:t>14. Brief Description of Services Performed or to be Performed and Date(s) of Service, including officer(s),</w:t>
            </w:r>
          </w:p>
          <w:p w:rsidR="003E2727" w:rsidRPr="00FD759F" w:rsidRDefault="003E2727" w:rsidP="005E4A5F">
            <w:pPr>
              <w:autoSpaceDE w:val="0"/>
              <w:autoSpaceDN w:val="0"/>
              <w:adjustRightInd w:val="0"/>
              <w:rPr>
                <w:b/>
              </w:rPr>
            </w:pPr>
            <w:r w:rsidRPr="00FD759F">
              <w:rPr>
                <w:b/>
              </w:rPr>
              <w:t xml:space="preserve">      employee(s), or Member(s) contacted, for Payment Indicated in Item 11:  </w:t>
            </w:r>
            <w:r w:rsidR="006B52E8" w:rsidRPr="00F364F4">
              <w:fldChar w:fldCharType="begin">
                <w:ffData>
                  <w:name w:val=""/>
                  <w:enabled/>
                  <w:calcOnExit w:val="0"/>
                  <w:textInput/>
                </w:ffData>
              </w:fldChar>
            </w:r>
            <w:r w:rsidRPr="00FD759F">
              <w:instrText xml:space="preserve"> FORMTEXT </w:instrText>
            </w:r>
            <w:r w:rsidR="006B52E8"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6B52E8" w:rsidRPr="00F364F4">
              <w:fldChar w:fldCharType="end"/>
            </w:r>
          </w:p>
          <w:p w:rsidR="003E2727" w:rsidRPr="00FD759F" w:rsidRDefault="003E2727" w:rsidP="005E4A5F">
            <w:pPr>
              <w:autoSpaceDE w:val="0"/>
              <w:autoSpaceDN w:val="0"/>
              <w:adjustRightInd w:val="0"/>
              <w:rPr>
                <w:b/>
              </w:rPr>
            </w:pPr>
          </w:p>
          <w:p w:rsidR="003E2727" w:rsidRPr="00FD759F" w:rsidRDefault="003E2727" w:rsidP="005E4A5F">
            <w:pPr>
              <w:autoSpaceDE w:val="0"/>
              <w:autoSpaceDN w:val="0"/>
              <w:adjustRightInd w:val="0"/>
              <w:jc w:val="center"/>
              <w:rPr>
                <w:i/>
              </w:rPr>
            </w:pPr>
            <w:r w:rsidRPr="00FD759F">
              <w:rPr>
                <w:i/>
              </w:rPr>
              <w:t>(attach Continuation Sheet(s) SF-LLLA, if necessary)</w:t>
            </w:r>
          </w:p>
        </w:tc>
      </w:tr>
      <w:tr w:rsidR="003E2727" w:rsidRPr="00FD759F">
        <w:trPr>
          <w:trHeight w:val="350"/>
        </w:trPr>
        <w:tc>
          <w:tcPr>
            <w:tcW w:w="10806" w:type="dxa"/>
            <w:gridSpan w:val="5"/>
            <w:vAlign w:val="center"/>
          </w:tcPr>
          <w:p w:rsidR="003E2727" w:rsidRPr="00FD759F" w:rsidRDefault="003E2727" w:rsidP="005E4A5F">
            <w:pPr>
              <w:autoSpaceDE w:val="0"/>
              <w:autoSpaceDN w:val="0"/>
              <w:adjustRightInd w:val="0"/>
              <w:rPr>
                <w:b/>
              </w:rPr>
            </w:pPr>
            <w:r w:rsidRPr="00FD759F">
              <w:rPr>
                <w:b/>
              </w:rPr>
              <w:t xml:space="preserve">15. Continuation Sheet(s) SF-LLLA attached: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Yes                 </w:t>
            </w:r>
            <w:r w:rsidR="006B52E8" w:rsidRPr="00FD759F">
              <w:fldChar w:fldCharType="begin">
                <w:ffData>
                  <w:name w:val="Check1"/>
                  <w:enabled/>
                  <w:calcOnExit w:val="0"/>
                  <w:checkBox>
                    <w:sizeAuto/>
                    <w:default w:val="0"/>
                  </w:checkBox>
                </w:ffData>
              </w:fldChar>
            </w:r>
            <w:r w:rsidRPr="00FD759F">
              <w:instrText xml:space="preserve"> FORMCHECKBOX </w:instrText>
            </w:r>
            <w:r w:rsidR="006B52E8">
              <w:fldChar w:fldCharType="separate"/>
            </w:r>
            <w:r w:rsidR="006B52E8" w:rsidRPr="00FD759F">
              <w:fldChar w:fldCharType="end"/>
            </w:r>
            <w:r w:rsidRPr="00FD759F">
              <w:t xml:space="preserve">  No</w:t>
            </w:r>
          </w:p>
        </w:tc>
      </w:tr>
      <w:tr w:rsidR="003E2727" w:rsidRPr="00FD759F">
        <w:tc>
          <w:tcPr>
            <w:tcW w:w="5244" w:type="dxa"/>
            <w:gridSpan w:val="2"/>
          </w:tcPr>
          <w:p w:rsidR="003E2727" w:rsidRPr="00FD759F" w:rsidRDefault="003E2727" w:rsidP="005E4A5F">
            <w:pPr>
              <w:autoSpaceDE w:val="0"/>
              <w:autoSpaceDN w:val="0"/>
              <w:adjustRightInd w:val="0"/>
            </w:pPr>
            <w:r w:rsidRPr="00FD759F">
              <w:t xml:space="preserve">16.  Information requested through this form is </w:t>
            </w:r>
            <w:r w:rsidRPr="00FD759F">
              <w:lastRenderedPageBreak/>
              <w:t>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3E2727" w:rsidRPr="00FD759F" w:rsidRDefault="003E2727" w:rsidP="005E4A5F"/>
          <w:p w:rsidR="003E2727" w:rsidRPr="00FD759F" w:rsidRDefault="003E2727" w:rsidP="005E4A5F">
            <w:r w:rsidRPr="00FD759F">
              <w:lastRenderedPageBreak/>
              <w:t>Signature: ___________________________________</w:t>
            </w:r>
          </w:p>
          <w:p w:rsidR="003E2727" w:rsidRPr="00FD759F" w:rsidRDefault="003E2727" w:rsidP="005E4A5F"/>
          <w:p w:rsidR="003E2727" w:rsidRPr="00FD759F" w:rsidRDefault="003E2727" w:rsidP="005E4A5F">
            <w:pPr>
              <w:autoSpaceDE w:val="0"/>
              <w:autoSpaceDN w:val="0"/>
              <w:adjustRightInd w:val="0"/>
              <w:rPr>
                <w:u w:val="single"/>
              </w:rPr>
            </w:pPr>
            <w:r w:rsidRPr="00FD759F">
              <w:t xml:space="preserve">Print Name: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 xml:space="preserve">Title: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p>
          <w:p w:rsidR="003E2727" w:rsidRPr="00FD759F" w:rsidRDefault="003E2727" w:rsidP="005E4A5F">
            <w:pPr>
              <w:autoSpaceDE w:val="0"/>
              <w:autoSpaceDN w:val="0"/>
              <w:adjustRightInd w:val="0"/>
            </w:pPr>
          </w:p>
          <w:p w:rsidR="003E2727" w:rsidRPr="00FD759F" w:rsidRDefault="003E2727" w:rsidP="005E4A5F">
            <w:r w:rsidRPr="00FD759F">
              <w:t xml:space="preserve">Telephone No.: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6B52E8" w:rsidRPr="00F364F4">
              <w:rPr>
                <w:u w:val="single"/>
              </w:rPr>
              <w:fldChar w:fldCharType="end"/>
            </w:r>
            <w:r w:rsidRPr="00FD759F">
              <w:t xml:space="preserve"> Date: _________________</w:t>
            </w:r>
          </w:p>
        </w:tc>
      </w:tr>
      <w:tr w:rsidR="003E2727" w:rsidRPr="00FD759F">
        <w:tc>
          <w:tcPr>
            <w:tcW w:w="8166" w:type="dxa"/>
            <w:gridSpan w:val="4"/>
            <w:shd w:val="clear" w:color="auto" w:fill="CCCCCC"/>
            <w:vAlign w:val="center"/>
          </w:tcPr>
          <w:p w:rsidR="003E2727" w:rsidRPr="00FD759F" w:rsidRDefault="003E2727" w:rsidP="005E4A5F">
            <w:pPr>
              <w:autoSpaceDE w:val="0"/>
              <w:autoSpaceDN w:val="0"/>
              <w:adjustRightInd w:val="0"/>
              <w:spacing w:line="36" w:lineRule="auto"/>
            </w:pPr>
          </w:p>
          <w:p w:rsidR="003E2727" w:rsidRPr="00FD759F" w:rsidRDefault="003E2727" w:rsidP="005E4A5F">
            <w:pPr>
              <w:autoSpaceDE w:val="0"/>
              <w:autoSpaceDN w:val="0"/>
              <w:adjustRightInd w:val="0"/>
              <w:spacing w:line="36" w:lineRule="auto"/>
            </w:pPr>
          </w:p>
          <w:p w:rsidR="003E2727" w:rsidRPr="00FD759F" w:rsidRDefault="003E2727" w:rsidP="005E4A5F">
            <w:pPr>
              <w:autoSpaceDE w:val="0"/>
              <w:autoSpaceDN w:val="0"/>
              <w:adjustRightInd w:val="0"/>
              <w:rPr>
                <w:b/>
                <w:bCs/>
              </w:rPr>
            </w:pPr>
            <w:r w:rsidRPr="00FD759F">
              <w:rPr>
                <w:b/>
                <w:bCs/>
              </w:rPr>
              <w:t>Federal Use Only:</w:t>
            </w:r>
          </w:p>
          <w:p w:rsidR="003E2727" w:rsidRPr="00FD759F" w:rsidRDefault="003E2727" w:rsidP="005E4A5F">
            <w:pPr>
              <w:autoSpaceDE w:val="0"/>
              <w:autoSpaceDN w:val="0"/>
              <w:adjustRightInd w:val="0"/>
              <w:spacing w:line="36" w:lineRule="auto"/>
            </w:pPr>
            <w:r w:rsidRPr="00FD759F">
              <w:t xml:space="preserve">  </w:t>
            </w:r>
          </w:p>
        </w:tc>
        <w:tc>
          <w:tcPr>
            <w:tcW w:w="2640" w:type="dxa"/>
            <w:vAlign w:val="center"/>
          </w:tcPr>
          <w:p w:rsidR="003E2727" w:rsidRPr="00FD759F" w:rsidRDefault="003E2727" w:rsidP="005E4A5F">
            <w:pPr>
              <w:autoSpaceDE w:val="0"/>
              <w:autoSpaceDN w:val="0"/>
              <w:adjustRightInd w:val="0"/>
            </w:pPr>
            <w:r w:rsidRPr="00FD759F">
              <w:t>Authorized for Local Reproduction</w:t>
            </w:r>
          </w:p>
          <w:p w:rsidR="003E2727" w:rsidRPr="00FD759F" w:rsidRDefault="003E2727" w:rsidP="005E4A5F">
            <w:r w:rsidRPr="00FD759F">
              <w:t>Standard Form LLL (Rev. 7-97)</w:t>
            </w:r>
          </w:p>
        </w:tc>
      </w:tr>
    </w:tbl>
    <w:p w:rsidR="003E2727" w:rsidRPr="00FD759F" w:rsidRDefault="003E2727" w:rsidP="003E2727">
      <w:pPr>
        <w:spacing w:after="200" w:line="276" w:lineRule="auto"/>
        <w:rPr>
          <w:b/>
          <w:bCs/>
        </w:rPr>
      </w:pPr>
      <w:r w:rsidRPr="00FD759F">
        <w:rPr>
          <w:b/>
          <w:bCs/>
        </w:rPr>
        <w:br w:type="page"/>
      </w:r>
    </w:p>
    <w:p w:rsidR="003E2727" w:rsidRPr="00FD759F" w:rsidRDefault="003E2727" w:rsidP="003E2727">
      <w:pPr>
        <w:autoSpaceDE w:val="0"/>
        <w:autoSpaceDN w:val="0"/>
        <w:adjustRightInd w:val="0"/>
        <w:rPr>
          <w:b/>
          <w:bCs/>
        </w:rPr>
      </w:pPr>
    </w:p>
    <w:p w:rsidR="003E2727" w:rsidRPr="00FD759F" w:rsidRDefault="003E2727" w:rsidP="003E2727">
      <w:pPr>
        <w:autoSpaceDE w:val="0"/>
        <w:autoSpaceDN w:val="0"/>
        <w:adjustRightInd w:val="0"/>
        <w:rPr>
          <w:b/>
          <w:bCs/>
        </w:rPr>
      </w:pPr>
      <w:r w:rsidRPr="00FD759F">
        <w:rPr>
          <w:b/>
          <w:bCs/>
        </w:rPr>
        <w:t>INSTR</w:t>
      </w:r>
      <w:r w:rsidR="00612E47">
        <w:rPr>
          <w:b/>
          <w:bCs/>
        </w:rPr>
        <w:t>UCTIONS FOR COMPLETION OF SELF-</w:t>
      </w:r>
      <w:r w:rsidRPr="00FD759F">
        <w:rPr>
          <w:b/>
          <w:bCs/>
        </w:rPr>
        <w:t>DISCLOSURE OF LOBBYING ACTIVITIES</w:t>
      </w:r>
    </w:p>
    <w:p w:rsidR="003E2727" w:rsidRPr="00FD759F" w:rsidRDefault="003E2727" w:rsidP="003E2727">
      <w:pPr>
        <w:autoSpaceDE w:val="0"/>
        <w:autoSpaceDN w:val="0"/>
        <w:adjustRightInd w:val="0"/>
      </w:pPr>
    </w:p>
    <w:p w:rsidR="003E2727" w:rsidRPr="00FD759F" w:rsidRDefault="003E2727" w:rsidP="003E2727">
      <w:pPr>
        <w:autoSpaceDE w:val="0"/>
        <w:autoSpaceDN w:val="0"/>
        <w:adjustRightInd w:val="0"/>
      </w:pPr>
      <w:r w:rsidRPr="00FD759F">
        <w:t>This disclosure form shall be completed by the reporting e</w:t>
      </w:r>
      <w:r w:rsidR="006517BB">
        <w:t xml:space="preserve">ntity, whether sub-Grantee </w:t>
      </w:r>
      <w:r w:rsidRPr="00FD759F">
        <w:t>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E2727" w:rsidRPr="00FD759F" w:rsidRDefault="003E2727" w:rsidP="003E2727">
      <w:pPr>
        <w:autoSpaceDE w:val="0"/>
        <w:autoSpaceDN w:val="0"/>
        <w:adjustRightInd w:val="0"/>
      </w:pPr>
    </w:p>
    <w:p w:rsidR="003E2727" w:rsidRPr="00FD759F" w:rsidRDefault="003E2727" w:rsidP="003E2727">
      <w:pPr>
        <w:autoSpaceDE w:val="0"/>
        <w:autoSpaceDN w:val="0"/>
        <w:adjustRightInd w:val="0"/>
        <w:ind w:left="360" w:hanging="360"/>
      </w:pPr>
      <w:r w:rsidRPr="00FD759F">
        <w:t>1.</w:t>
      </w:r>
      <w:r w:rsidRPr="00FD759F">
        <w:tab/>
        <w:t>Identify the type of covered Federal action for which lobbying activity is and/or has been secured to influence the outcome of a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2.</w:t>
      </w:r>
      <w:r w:rsidRPr="00FD759F">
        <w:tab/>
        <w:t>Identify the status of the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3.</w:t>
      </w:r>
      <w:r w:rsidRPr="00FD759F">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4.</w:t>
      </w:r>
      <w:r w:rsidRPr="00FD759F">
        <w:tab/>
        <w:t>Enter the full name, address, city, State and zip code of the reporting entity. Include Congressional District, if known. Check the appropriate classification of the reporting entity that designates if it is, or exp</w:t>
      </w:r>
      <w:r w:rsidR="006517BB">
        <w:t>ects to be, a prime or sub-Grant</w:t>
      </w:r>
      <w:r w:rsidRPr="00FD759F">
        <w:t xml:space="preserve"> recipient. Identify</w:t>
      </w:r>
      <w:r w:rsidR="006517BB">
        <w:t xml:space="preserve"> the tier of the sub-Grantee, e.g., the first sub-Grantee</w:t>
      </w:r>
      <w:r w:rsidRPr="00FD759F">
        <w:t xml:space="preserve"> of the prime is the 1st tier.  Sub-awards include but are not limited to subcontracts, sub-grants and contract awards under grants.</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5.</w:t>
      </w:r>
      <w:r w:rsidRPr="00FD759F">
        <w:tab/>
        <w:t>If the organization filing the</w:t>
      </w:r>
      <w:r w:rsidR="006517BB">
        <w:t xml:space="preserve"> report in item 4 checks "Sub-Grantee</w:t>
      </w:r>
      <w:r w:rsidRPr="00FD759F">
        <w:t>," then enter the full name, address, city, State and zip code of the prime Federal recipient.  Include Congressional District, if known.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6.</w:t>
      </w:r>
      <w:r w:rsidRPr="00FD759F">
        <w:tab/>
        <w:t>Enter the name of the Federal agency making the award or loan commitment. Include at least one organizational level below agency name, if known. For example, Department of Transportation, United States Coast Guard.</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7.</w:t>
      </w:r>
      <w:r w:rsidRPr="00FD759F">
        <w:tab/>
        <w:t>Enter the Federal program name or description for the covered Federal action (item 1). If known, enter the full Catalog of Federal Domestic Assistance (CFDA) number for grants, cooperative agreements, loans, and loan commitments.</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8.</w:t>
      </w:r>
      <w:r w:rsidRPr="00FD759F">
        <w:tab/>
        <w:t xml:space="preserve">Enter the most appropriate Federal identifying number available for the Federal action identified in item 1 (e.g., Request for </w:t>
      </w:r>
      <w:r w:rsidR="00B11032">
        <w:t xml:space="preserve">Grant </w:t>
      </w:r>
      <w:r w:rsidRPr="00FD759F">
        <w:t>Proposal (RF</w:t>
      </w:r>
      <w:r w:rsidR="00B11032">
        <w:t>G</w:t>
      </w:r>
      <w:r w:rsidRPr="00FD759F">
        <w:t>P) number; Invitation for Bid (IFB) number; grant announcement number; the contract, grant, or loan award number; the application/proposal control number assigned by the Federal agency).  Include prefixes, e.g., "RF</w:t>
      </w:r>
      <w:r w:rsidR="00B11032">
        <w:t>G</w:t>
      </w:r>
      <w:r w:rsidRPr="00FD759F">
        <w:t>P-DE-90-001."</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9.</w:t>
      </w:r>
      <w:r w:rsidRPr="00FD759F">
        <w:tab/>
        <w:t>For a covered Federal action where there has been an award or loan commitment by the Federal agency, enter the Federal amount of the award/loan commitment for the prime entity identified in item 4 or 5.</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lastRenderedPageBreak/>
        <w:t>10.</w:t>
      </w:r>
      <w:r w:rsidRPr="00FD759F">
        <w:tab/>
        <w:t>(a) Enter the full name, address, city, State and zip code of the lobbying registrant under the Lobbying Disclosure Act of 1995 engaged by the reporting entity identified in item 4 to influence the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10.</w:t>
      </w:r>
      <w:r w:rsidRPr="00FD759F">
        <w:tab/>
        <w:t>(b) Enter the full names of the individual(s) performing services, and include full address if different from 10 (a). Enter Last Name, First Name, and Middle Initial (MI).</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11.</w:t>
      </w:r>
      <w:r w:rsidRPr="00FD759F">
        <w:tab/>
        <w:t>The certifying official shall sign and date the form and print his/her name, title, and telephone number.</w:t>
      </w:r>
    </w:p>
    <w:p w:rsidR="003E2727" w:rsidRPr="00FD759F" w:rsidRDefault="003E2727" w:rsidP="003E2727">
      <w:pPr>
        <w:autoSpaceDE w:val="0"/>
        <w:autoSpaceDN w:val="0"/>
        <w:adjustRightInd w:val="0"/>
      </w:pPr>
    </w:p>
    <w:p w:rsidR="003E2727" w:rsidRPr="00FD759F" w:rsidRDefault="006B52E8" w:rsidP="003E2727">
      <w:r>
        <w:rPr>
          <w:noProof/>
        </w:rPr>
        <w:pict>
          <v:shape id="Text Box 128" o:spid="_x0000_s1029" type="#_x0000_t202" style="position:absolute;margin-left:0;margin-top:6.55pt;width:540pt;height:82pt;z-index:25165568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">
            <v:textbox>
              <w:txbxContent>
                <w:p w:rsidR="0098021C" w:rsidRDefault="0098021C" w:rsidP="003E2727">
                  <w:pPr>
                    <w:autoSpaceDE w:val="0"/>
                    <w:autoSpaceDN w:val="0"/>
                    <w:adjustRightInd w:val="0"/>
                    <w:rPr>
                      <w:rFonts w:ascii="Arial" w:hAnsi="Arial" w:cs="Arial"/>
                      <w:sz w:val="16"/>
                      <w:szCs w:val="16"/>
                    </w:rPr>
                  </w:pPr>
                </w:p>
                <w:p w:rsidR="0098021C" w:rsidRDefault="0098021C" w:rsidP="003E2727">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98021C" w:rsidRDefault="0098021C" w:rsidP="003E2727"/>
              </w:txbxContent>
            </v:textbox>
          </v:shape>
        </w:pict>
      </w: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AB2560" w:rsidRDefault="00AB2560" w:rsidP="003E2727">
      <w:pPr>
        <w:pStyle w:val="Title"/>
        <w:jc w:val="right"/>
      </w:pPr>
    </w:p>
    <w:p w:rsidR="003E2727" w:rsidRPr="00FD759F" w:rsidRDefault="003E2727" w:rsidP="003E2727">
      <w:pPr>
        <w:pStyle w:val="Title"/>
        <w:jc w:val="right"/>
      </w:pPr>
      <w:r w:rsidRPr="00FD759F">
        <w:br w:type="page"/>
      </w:r>
    </w:p>
    <w:p w:rsidR="003E2727" w:rsidRPr="00FD759F" w:rsidRDefault="00B6784B" w:rsidP="003E2727">
      <w:pPr>
        <w:pStyle w:val="Title"/>
        <w:jc w:val="right"/>
        <w:rPr>
          <w:b/>
          <w:u w:val="none"/>
        </w:rPr>
      </w:pPr>
      <w:r w:rsidRPr="00FD759F">
        <w:rPr>
          <w:b/>
          <w:u w:val="none"/>
        </w:rPr>
        <w:lastRenderedPageBreak/>
        <w:t>ATTACHMENT E</w:t>
      </w:r>
      <w:r w:rsidR="003E2727" w:rsidRPr="00FD759F">
        <w:rPr>
          <w:b/>
          <w:u w:val="none"/>
        </w:rPr>
        <w:t>-3</w:t>
      </w:r>
    </w:p>
    <w:p w:rsidR="003E2727" w:rsidRPr="00FD759F" w:rsidRDefault="003E2727" w:rsidP="003E2727">
      <w:pPr>
        <w:jc w:val="right"/>
      </w:pPr>
    </w:p>
    <w:p w:rsidR="003E2727" w:rsidRPr="00FD759F" w:rsidRDefault="00EB75C0" w:rsidP="00EB75C0">
      <w:pPr>
        <w:pStyle w:val="Heading7"/>
      </w:pPr>
      <w:r>
        <w:t>FIA/ORA-17-509-S</w:t>
      </w:r>
    </w:p>
    <w:p w:rsidR="003E2727" w:rsidRPr="00EB75C0" w:rsidRDefault="003E2727" w:rsidP="003E2727">
      <w:r w:rsidRPr="00FD759F">
        <w:t xml:space="preserve">  </w:t>
      </w:r>
    </w:p>
    <w:p w:rsidR="003E2727" w:rsidRPr="00FD759F" w:rsidRDefault="003E2727" w:rsidP="003E2727">
      <w:pPr>
        <w:jc w:val="center"/>
        <w:rPr>
          <w:b/>
        </w:rPr>
      </w:pPr>
      <w:r w:rsidRPr="00FD759F">
        <w:rPr>
          <w:b/>
        </w:rPr>
        <w:t>CERTIFICATION REGARDING ENVIRONMENTAL TOBACCO SMOKE</w:t>
      </w:r>
    </w:p>
    <w:p w:rsidR="003E2727" w:rsidRPr="00FD759F" w:rsidRDefault="003E2727" w:rsidP="003E2727"/>
    <w:p w:rsidR="003E2727" w:rsidRPr="00FD759F" w:rsidRDefault="003E2727" w:rsidP="003E2727">
      <w:r w:rsidRPr="00FD759F">
        <w:t>Public Law 103-227, also known as the Pro Children Act of 1994, Part C Environ</w:t>
      </w:r>
      <w:r w:rsidR="00442101">
        <w:t>mental, T</w:t>
      </w:r>
      <w:r w:rsidRPr="00FD759F">
        <w: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3E2727" w:rsidRPr="00FD759F" w:rsidRDefault="003E2727" w:rsidP="003E2727"/>
    <w:p w:rsidR="003E2727" w:rsidRPr="00FD759F" w:rsidRDefault="003E2727" w:rsidP="003E2727">
      <w:r w:rsidRPr="00FD759F">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3E2727" w:rsidRPr="00FD759F" w:rsidRDefault="003E2727" w:rsidP="003E2727">
      <w:r w:rsidRPr="00FD759F">
        <w:t xml:space="preserve"> </w:t>
      </w:r>
    </w:p>
    <w:p w:rsidR="003E2727" w:rsidRPr="00FD759F" w:rsidRDefault="003E2727" w:rsidP="003E2727">
      <w:r w:rsidRPr="00FD759F">
        <w:t>The submitting organization further agrees that it will require the language of this certification be included in any sub-awards which contain provisions for children’s services and that all sub-recipients shall certify accordingly.</w:t>
      </w:r>
    </w:p>
    <w:p w:rsidR="003E2727" w:rsidRPr="00FD759F" w:rsidRDefault="003E2727" w:rsidP="003E2727"/>
    <w:p w:rsidR="003E2727" w:rsidRPr="00FD759F" w:rsidRDefault="003E2727" w:rsidP="003E2727"/>
    <w:p w:rsidR="003E2727" w:rsidRPr="00FD759F" w:rsidRDefault="003E2727" w:rsidP="003E2727">
      <w:r w:rsidRPr="00FD759F">
        <w:t>_________________________________________________</w:t>
      </w:r>
    </w:p>
    <w:p w:rsidR="003E2727" w:rsidRPr="00FD759F" w:rsidRDefault="003E2727" w:rsidP="003E2727">
      <w:r w:rsidRPr="00FD759F">
        <w:t>Signature of Authorized Certifying Individual</w:t>
      </w:r>
    </w:p>
    <w:p w:rsidR="00187098" w:rsidRPr="00FD759F" w:rsidRDefault="00187098" w:rsidP="007F23CD"/>
    <w:p w:rsidR="001E5D7F" w:rsidRPr="00FD759F" w:rsidRDefault="001E5D7F" w:rsidP="007F23CD"/>
    <w:p w:rsidR="001E5D7F" w:rsidRPr="00FD759F" w:rsidRDefault="001E5D7F" w:rsidP="007F23CD">
      <w:pPr>
        <w:sectPr w:rsidR="001E5D7F" w:rsidRPr="00FD759F">
          <w:pgSz w:w="12240" w:h="15840"/>
          <w:pgMar w:top="720" w:right="720" w:bottom="720" w:left="72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8960DD" w:rsidRPr="00FD759F">
        <w:tc>
          <w:tcPr>
            <w:tcW w:w="10998" w:type="dxa"/>
            <w:shd w:val="clear" w:color="auto" w:fill="D9D9D9"/>
          </w:tcPr>
          <w:p w:rsidR="008960DD" w:rsidRPr="00D91BAB" w:rsidRDefault="008960DD" w:rsidP="002A7DD7">
            <w:pPr>
              <w:pStyle w:val="BodyTextIndent"/>
              <w:widowControl w:val="0"/>
              <w:suppressAutoHyphens/>
              <w:ind w:left="0" w:right="432" w:firstLine="0"/>
              <w:jc w:val="center"/>
              <w:outlineLvl w:val="1"/>
              <w:rPr>
                <w:b/>
                <w:sz w:val="24"/>
              </w:rPr>
            </w:pPr>
            <w:r w:rsidRPr="00A22F8B">
              <w:rPr>
                <w:sz w:val="24"/>
              </w:rPr>
              <w:lastRenderedPageBreak/>
              <w:br w:type="page"/>
            </w:r>
            <w:bookmarkStart w:id="183" w:name="_Toc454886897"/>
            <w:r w:rsidRPr="00A22F8B">
              <w:rPr>
                <w:b/>
                <w:sz w:val="24"/>
              </w:rPr>
              <w:t>ATTACHMENT F – CONFLICT OF INTEREST AFFIDAVIT AND DISCLOSURE</w:t>
            </w:r>
            <w:bookmarkEnd w:id="183"/>
          </w:p>
        </w:tc>
      </w:tr>
    </w:tbl>
    <w:p w:rsidR="008960DD" w:rsidRPr="00FD759F" w:rsidRDefault="008960DD" w:rsidP="002A7DD7">
      <w:pPr>
        <w:pStyle w:val="BodyTextIndent"/>
        <w:jc w:val="center"/>
        <w:outlineLvl w:val="1"/>
        <w:rPr>
          <w:b/>
          <w:sz w:val="24"/>
        </w:rPr>
      </w:pPr>
    </w:p>
    <w:p w:rsidR="008960DD" w:rsidRPr="00FD759F" w:rsidRDefault="008960DD" w:rsidP="008960DD">
      <w:pPr>
        <w:pStyle w:val="BodyTextIndent"/>
        <w:jc w:val="center"/>
        <w:rPr>
          <w:b/>
          <w:sz w:val="24"/>
        </w:rPr>
      </w:pPr>
    </w:p>
    <w:p w:rsidR="00CA6206" w:rsidRPr="005B6960" w:rsidRDefault="005B6960" w:rsidP="00CA6206">
      <w:pPr>
        <w:pStyle w:val="Heading7"/>
      </w:pPr>
      <w:r>
        <w:t>FIA/ORA-</w:t>
      </w:r>
      <w:r w:rsidR="00D51B0F">
        <w:t>17-509-S</w:t>
      </w:r>
    </w:p>
    <w:p w:rsidR="008960DD" w:rsidRPr="00FD759F" w:rsidRDefault="008960DD" w:rsidP="007A74BA">
      <w:pPr>
        <w:autoSpaceDE w:val="0"/>
        <w:autoSpaceDN w:val="0"/>
        <w:adjustRightInd w:val="0"/>
        <w:rPr>
          <w:b/>
          <w:bCs/>
        </w:rPr>
      </w:pPr>
    </w:p>
    <w:p w:rsidR="008960DD" w:rsidRPr="00FD759F" w:rsidRDefault="006E0702" w:rsidP="008960DD">
      <w:pPr>
        <w:jc w:val="center"/>
        <w:rPr>
          <w:b/>
        </w:rPr>
      </w:pPr>
      <w:r w:rsidRPr="00FD759F" w:rsidDel="006E0702">
        <w:rPr>
          <w:b/>
          <w:bCs/>
        </w:rPr>
        <w:t xml:space="preserve"> </w:t>
      </w:r>
      <w:r w:rsidR="008960DD" w:rsidRPr="00FD759F">
        <w:rPr>
          <w:b/>
        </w:rPr>
        <w:t>(submit with Bid/Proposal)</w:t>
      </w:r>
    </w:p>
    <w:p w:rsidR="008960DD" w:rsidRPr="00FD759F" w:rsidRDefault="008960DD" w:rsidP="008960DD">
      <w:pPr>
        <w:autoSpaceDE w:val="0"/>
        <w:autoSpaceDN w:val="0"/>
        <w:adjustRightInd w:val="0"/>
        <w:spacing w:before="100" w:after="100"/>
        <w:rPr>
          <w:b/>
          <w:bCs/>
        </w:rPr>
      </w:pPr>
    </w:p>
    <w:p w:rsidR="008960DD" w:rsidRPr="00FD759F" w:rsidRDefault="008960DD" w:rsidP="008960DD">
      <w:pPr>
        <w:autoSpaceDE w:val="0"/>
        <w:autoSpaceDN w:val="0"/>
        <w:adjustRightInd w:val="0"/>
        <w:rPr>
          <w:bCs/>
        </w:rPr>
      </w:pPr>
      <w:r w:rsidRPr="00FD759F">
        <w:rPr>
          <w:bCs/>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B. "Person" has the meaning stated in COMAR 21.01.02.01B(64) and includes a</w:t>
      </w:r>
      <w:r w:rsidR="006D28B3" w:rsidRPr="00FD759F">
        <w:rPr>
          <w:bCs/>
        </w:rPr>
        <w:t>n Applicant</w:t>
      </w:r>
      <w:r w:rsidRPr="00FD759F">
        <w:rPr>
          <w:bCs/>
        </w:rPr>
        <w:t xml:space="preserve">, </w:t>
      </w:r>
      <w:r w:rsidR="0024106A" w:rsidRPr="00FD759F">
        <w:rPr>
          <w:bCs/>
        </w:rPr>
        <w:t>Grantee</w:t>
      </w:r>
      <w:r w:rsidRPr="00FD759F">
        <w:rPr>
          <w:bCs/>
        </w:rPr>
        <w:t xml:space="preserve">, consultant, or subcontractor or sub-consultant at any tier, and also includes an employee or agent of any of them if the employee or agent has or will have the authority to control or supervise all or a portion of the work for which a Bid/Proposal is made.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C. The </w:t>
      </w:r>
      <w:r w:rsidR="006D28B3" w:rsidRPr="00FD759F">
        <w:rPr>
          <w:bCs/>
        </w:rPr>
        <w:t>Applicant</w:t>
      </w:r>
      <w:r w:rsidRPr="00FD759F">
        <w:rPr>
          <w:bCs/>
        </w:rPr>
        <w:t xml:space="preserve"> warrants that, except as disclosed in §D, below, there are no relevant facts or circumstances now giving rise or which could, in the future, give rise to a conflict of interest.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D. The following facts or circumstances give rise or could in the future give rise to a conflict of interest (explain in detail—attach additional sheets if necessary):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E. The </w:t>
      </w:r>
      <w:r w:rsidR="006D28B3" w:rsidRPr="00FD759F">
        <w:rPr>
          <w:bCs/>
        </w:rPr>
        <w:t>Applicant</w:t>
      </w:r>
      <w:r w:rsidRPr="00FD759F">
        <w:rPr>
          <w:bCs/>
        </w:rPr>
        <w:t xml:space="preserve"> agrees that if an actual or potential conflict of interest arises after the date of this affidavit, the </w:t>
      </w:r>
      <w:r w:rsidR="006D28B3" w:rsidRPr="00FD759F">
        <w:rPr>
          <w:bCs/>
        </w:rPr>
        <w:t>Applicant</w:t>
      </w:r>
      <w:r w:rsidRPr="00FD759F">
        <w:rPr>
          <w:bCs/>
        </w:rPr>
        <w:t xml:space="preserve"> shall immediately make a full disclosure in writing to the procurement officer of all relevant facts and circumstances. This disclosure shall include a description of actions which the </w:t>
      </w:r>
      <w:r w:rsidR="006D28B3" w:rsidRPr="00FD759F">
        <w:rPr>
          <w:bCs/>
        </w:rPr>
        <w:t>Applicant</w:t>
      </w:r>
      <w:r w:rsidRPr="00FD759F">
        <w:rPr>
          <w:bCs/>
        </w:rPr>
        <w:t xml:space="preserve"> has taken and proposes to take to avoid, mitigate, or neutralize the actual or potential conflict of interest. If the contract has been awarded and performance of the contract has begun, the </w:t>
      </w:r>
      <w:r w:rsidR="0024106A" w:rsidRPr="00FD759F">
        <w:rPr>
          <w:bCs/>
        </w:rPr>
        <w:t>Grantee</w:t>
      </w:r>
      <w:r w:rsidRPr="00FD759F">
        <w:rPr>
          <w:bCs/>
        </w:rPr>
        <w:t xml:space="preserve"> shall continue performance until notified by the procurement officer of any contrary action to be taken.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I DO SOLEMNLY DECLARE AND AFFIRM UNDER THE PENALTIES OF PERJURY THAT THE CONTENTS OF THIS AFFIDAVIT ARE TRUE AND CORRECT TO THE BEST OF MY KNOWLEDGE, INFORMATION, AND BELIEF.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Date:____________________</w:t>
      </w:r>
      <w:r w:rsidRPr="00FD759F">
        <w:rPr>
          <w:bCs/>
        </w:rPr>
        <w:tab/>
        <w:t xml:space="preserve">By:_________________________________________________ </w:t>
      </w:r>
    </w:p>
    <w:p w:rsidR="008960DD" w:rsidRPr="00FD759F" w:rsidRDefault="008960DD" w:rsidP="008960DD">
      <w:pPr>
        <w:autoSpaceDE w:val="0"/>
        <w:autoSpaceDN w:val="0"/>
        <w:adjustRightInd w:val="0"/>
        <w:ind w:left="2880" w:firstLine="720"/>
        <w:rPr>
          <w:bCs/>
        </w:rPr>
      </w:pPr>
      <w:r w:rsidRPr="00FD759F">
        <w:rPr>
          <w:bCs/>
        </w:rPr>
        <w:t xml:space="preserve">    (Authorized Representative and Affiant)</w:t>
      </w:r>
    </w:p>
    <w:p w:rsidR="008960DD" w:rsidRPr="00FD759F" w:rsidRDefault="008960DD" w:rsidP="008960DD"/>
    <w:p w:rsidR="007F23CD" w:rsidRPr="00FD759F" w:rsidRDefault="007F23CD" w:rsidP="007F23CD"/>
    <w:p w:rsidR="007F23CD" w:rsidRPr="00FD759F" w:rsidRDefault="007F23CD" w:rsidP="007F23CD">
      <w:r w:rsidRPr="00FD759F">
        <w:br w:type="page"/>
      </w:r>
    </w:p>
    <w:p w:rsidR="007F23CD" w:rsidRPr="00FD759F" w:rsidRDefault="00FC71FC" w:rsidP="007F23CD">
      <w:pPr>
        <w:pStyle w:val="Heading2"/>
        <w:spacing w:after="0"/>
        <w:jc w:val="center"/>
        <w:rPr>
          <w:rFonts w:ascii="Times New Roman" w:hAnsi="Times New Roman"/>
        </w:rPr>
      </w:pPr>
      <w:bookmarkStart w:id="184" w:name="_Toc349906934"/>
      <w:bookmarkStart w:id="185" w:name="_Toc384386845"/>
      <w:bookmarkStart w:id="186" w:name="_Toc454886898"/>
      <w:r w:rsidRPr="00FD759F">
        <w:rPr>
          <w:rFonts w:ascii="Times New Roman" w:hAnsi="Times New Roman"/>
        </w:rPr>
        <w:lastRenderedPageBreak/>
        <w:t>ATTACHMENT G</w:t>
      </w:r>
      <w:r w:rsidR="007F23CD" w:rsidRPr="00FD759F">
        <w:rPr>
          <w:rFonts w:ascii="Times New Roman" w:hAnsi="Times New Roman"/>
        </w:rPr>
        <w:t xml:space="preserve"> – NON-DISCLOSURE AGREEMENT</w:t>
      </w:r>
      <w:bookmarkEnd w:id="184"/>
      <w:bookmarkEnd w:id="185"/>
      <w:bookmarkEnd w:id="186"/>
    </w:p>
    <w:p w:rsidR="007F23CD" w:rsidRPr="00FD759F" w:rsidRDefault="007F23CD" w:rsidP="007F23CD"/>
    <w:p w:rsidR="00CA6206" w:rsidRPr="008D6359" w:rsidRDefault="008D6359" w:rsidP="00CA6206">
      <w:pPr>
        <w:pStyle w:val="Heading7"/>
      </w:pPr>
      <w:r>
        <w:t>FIA/ORA-17-509-S</w:t>
      </w:r>
    </w:p>
    <w:p w:rsidR="007F23CD" w:rsidRPr="00FD759F" w:rsidRDefault="007F23CD" w:rsidP="007A74BA"/>
    <w:p w:rsidR="007F23CD" w:rsidRPr="00FD759F" w:rsidRDefault="007F23CD" w:rsidP="007F23CD">
      <w:pPr>
        <w:ind w:firstLine="720"/>
      </w:pPr>
      <w:r w:rsidRPr="00FD759F">
        <w:t>THIS NON-DISCLOSURE AGREEMENT (“Agreement”) is made by and between the State of Maryland (the “State”), acting by and through the Department of Human Resources (the “Department”), and (the “</w:t>
      </w:r>
      <w:r w:rsidR="0024106A" w:rsidRPr="00FD759F">
        <w:t>Grantee</w:t>
      </w:r>
      <w:r w:rsidRPr="00FD759F">
        <w:t>”).</w:t>
      </w:r>
    </w:p>
    <w:p w:rsidR="007F23CD" w:rsidRPr="00FD759F" w:rsidRDefault="007F23CD" w:rsidP="007F23CD"/>
    <w:p w:rsidR="007F23CD" w:rsidRPr="00FD759F" w:rsidRDefault="007F23CD" w:rsidP="007F23CD">
      <w:pPr>
        <w:jc w:val="center"/>
        <w:rPr>
          <w:b/>
        </w:rPr>
      </w:pPr>
      <w:r w:rsidRPr="00FD759F">
        <w:rPr>
          <w:b/>
        </w:rPr>
        <w:t>RECITALS</w:t>
      </w:r>
    </w:p>
    <w:p w:rsidR="007F23CD" w:rsidRPr="00FD759F" w:rsidRDefault="007F23CD" w:rsidP="007F23CD"/>
    <w:p w:rsidR="007F23CD" w:rsidRPr="00FD759F" w:rsidRDefault="007F23CD" w:rsidP="007F23CD">
      <w:pPr>
        <w:ind w:firstLine="720"/>
      </w:pPr>
      <w:r w:rsidRPr="00FD759F">
        <w:rPr>
          <w:b/>
        </w:rPr>
        <w:t>WHEREAS</w:t>
      </w:r>
      <w:r w:rsidRPr="00FD759F">
        <w:t xml:space="preserve">, the </w:t>
      </w:r>
      <w:r w:rsidR="0024106A" w:rsidRPr="00FD759F">
        <w:t>Grantee</w:t>
      </w:r>
      <w:r w:rsidRPr="00FD759F">
        <w:t xml:space="preserve"> has been awarded a contract (the “</w:t>
      </w:r>
      <w:r w:rsidR="0024106A" w:rsidRPr="00FD759F">
        <w:t>Grant</w:t>
      </w:r>
      <w:r w:rsidRPr="00FD759F">
        <w:t xml:space="preserve">”) following the solicitation for </w:t>
      </w:r>
      <w:r w:rsidR="006B52E8" w:rsidRPr="00F364F4">
        <w:rPr>
          <w:b/>
          <w:u w:val="single"/>
        </w:rPr>
        <w:fldChar w:fldCharType="begin">
          <w:ffData>
            <w:name w:val=""/>
            <w:enabled/>
            <w:calcOnExit w:val="0"/>
            <w:textInput/>
          </w:ffData>
        </w:fldChar>
      </w:r>
      <w:r w:rsidRPr="00FD759F">
        <w:rPr>
          <w:b/>
          <w:u w:val="single"/>
        </w:rPr>
        <w:instrText xml:space="preserve"> FORMTEXT </w:instrText>
      </w:r>
      <w:r w:rsidR="006B52E8" w:rsidRPr="00F364F4">
        <w:rPr>
          <w:b/>
          <w:u w:val="single"/>
        </w:rPr>
      </w:r>
      <w:r w:rsidR="006B52E8" w:rsidRPr="00F364F4">
        <w:rPr>
          <w:b/>
          <w:u w:val="single"/>
        </w:rPr>
        <w:fldChar w:fldCharType="separate"/>
      </w:r>
      <w:r w:rsidRPr="00FD759F">
        <w:rPr>
          <w:b/>
          <w:u w:val="single"/>
        </w:rPr>
        <w:t> </w:t>
      </w:r>
      <w:r w:rsidRPr="00FD759F">
        <w:rPr>
          <w:b/>
          <w:u w:val="single"/>
        </w:rPr>
        <w:t> </w:t>
      </w:r>
      <w:r w:rsidRPr="00FD759F">
        <w:rPr>
          <w:b/>
          <w:u w:val="single"/>
        </w:rPr>
        <w:t> </w:t>
      </w:r>
      <w:r w:rsidRPr="00FD759F">
        <w:rPr>
          <w:b/>
          <w:u w:val="single"/>
        </w:rPr>
        <w:t> </w:t>
      </w:r>
      <w:r w:rsidRPr="00FD759F">
        <w:rPr>
          <w:b/>
          <w:u w:val="single"/>
        </w:rPr>
        <w:t> </w:t>
      </w:r>
      <w:r w:rsidR="006B52E8" w:rsidRPr="00F364F4">
        <w:rPr>
          <w:b/>
          <w:u w:val="single"/>
        </w:rPr>
        <w:fldChar w:fldCharType="end"/>
      </w:r>
      <w:r w:rsidRPr="00FD759F">
        <w:t>,</w:t>
      </w:r>
      <w:r w:rsidRPr="00FD759F">
        <w:rPr>
          <w:color w:val="FF0000"/>
        </w:rPr>
        <w:t xml:space="preserve"> </w:t>
      </w:r>
      <w:r w:rsidRPr="00FD759F">
        <w:t>Solicitation #</w:t>
      </w:r>
      <w:r w:rsidR="006B52E8" w:rsidRPr="00F364F4">
        <w:rPr>
          <w:b/>
          <w:u w:val="single"/>
        </w:rPr>
        <w:fldChar w:fldCharType="begin">
          <w:ffData>
            <w:name w:val=""/>
            <w:enabled/>
            <w:calcOnExit w:val="0"/>
            <w:textInput/>
          </w:ffData>
        </w:fldChar>
      </w:r>
      <w:r w:rsidRPr="00FD759F">
        <w:rPr>
          <w:b/>
          <w:u w:val="single"/>
        </w:rPr>
        <w:instrText xml:space="preserve"> FORMTEXT </w:instrText>
      </w:r>
      <w:r w:rsidR="006B52E8" w:rsidRPr="00F364F4">
        <w:rPr>
          <w:b/>
          <w:u w:val="single"/>
        </w:rPr>
      </w:r>
      <w:r w:rsidR="006B52E8" w:rsidRPr="00F364F4">
        <w:rPr>
          <w:b/>
          <w:u w:val="single"/>
        </w:rPr>
        <w:fldChar w:fldCharType="separate"/>
      </w:r>
      <w:r w:rsidRPr="00FD759F">
        <w:rPr>
          <w:b/>
          <w:u w:val="single"/>
        </w:rPr>
        <w:t> </w:t>
      </w:r>
      <w:r w:rsidRPr="00FD759F">
        <w:rPr>
          <w:b/>
          <w:u w:val="single"/>
        </w:rPr>
        <w:t> </w:t>
      </w:r>
      <w:r w:rsidRPr="00FD759F">
        <w:rPr>
          <w:b/>
          <w:u w:val="single"/>
        </w:rPr>
        <w:t> </w:t>
      </w:r>
      <w:r w:rsidRPr="00FD759F">
        <w:rPr>
          <w:b/>
          <w:u w:val="single"/>
        </w:rPr>
        <w:t> </w:t>
      </w:r>
      <w:r w:rsidRPr="00FD759F">
        <w:rPr>
          <w:b/>
          <w:u w:val="single"/>
        </w:rPr>
        <w:t> </w:t>
      </w:r>
      <w:r w:rsidR="006B52E8" w:rsidRPr="00F364F4">
        <w:rPr>
          <w:b/>
          <w:u w:val="single"/>
        </w:rPr>
        <w:fldChar w:fldCharType="end"/>
      </w:r>
      <w:r w:rsidRPr="00FD759F">
        <w:t>; and</w:t>
      </w:r>
    </w:p>
    <w:p w:rsidR="007F23CD" w:rsidRPr="00FD759F" w:rsidRDefault="007F23CD" w:rsidP="007F23CD"/>
    <w:p w:rsidR="007F23CD" w:rsidRPr="00FD759F" w:rsidRDefault="007F23CD" w:rsidP="007F23CD">
      <w:pPr>
        <w:ind w:firstLine="720"/>
      </w:pPr>
      <w:r w:rsidRPr="00FD759F">
        <w:rPr>
          <w:b/>
        </w:rPr>
        <w:t>WHEREAS</w:t>
      </w:r>
      <w:r w:rsidRPr="00FD759F">
        <w:t xml:space="preserve">, in order for the </w:t>
      </w:r>
      <w:r w:rsidR="0024106A" w:rsidRPr="00FD759F">
        <w:t>Grantee</w:t>
      </w:r>
      <w:r w:rsidRPr="00FD759F">
        <w:t xml:space="preserve"> to perform the work required under the </w:t>
      </w:r>
      <w:r w:rsidR="0024106A" w:rsidRPr="00FD759F">
        <w:t>Grant</w:t>
      </w:r>
      <w:r w:rsidRPr="00FD759F">
        <w:t xml:space="preserve">, it will be necessary for the State at times to provide the </w:t>
      </w:r>
      <w:r w:rsidR="0024106A" w:rsidRPr="00FD759F">
        <w:t>Grantee</w:t>
      </w:r>
      <w:r w:rsidRPr="00FD759F">
        <w:t xml:space="preserve"> and the </w:t>
      </w:r>
      <w:r w:rsidR="0024106A" w:rsidRPr="00FD759F">
        <w:t>Grantee</w:t>
      </w:r>
      <w:r w:rsidRPr="00FD759F">
        <w:t>’s employees, agents, and subcontractors (collectively the “</w:t>
      </w:r>
      <w:r w:rsidR="0024106A" w:rsidRPr="00FD759F">
        <w:t>Grantee</w:t>
      </w:r>
      <w:r w:rsidRPr="00FD759F">
        <w:t>’s Personnel”) with access to certain information the State deems confidential information (the “Confidential Information”).</w:t>
      </w:r>
    </w:p>
    <w:p w:rsidR="007F23CD" w:rsidRPr="00FD759F" w:rsidRDefault="007F23CD" w:rsidP="007F23CD"/>
    <w:p w:rsidR="007F23CD" w:rsidRPr="00FD759F" w:rsidRDefault="007F23CD" w:rsidP="007F23CD">
      <w:pPr>
        <w:ind w:firstLine="720"/>
      </w:pPr>
      <w:r w:rsidRPr="00FD759F">
        <w:rPr>
          <w:b/>
        </w:rPr>
        <w:t>NOW, THEREFORE</w:t>
      </w:r>
      <w:r w:rsidRPr="00FD759F">
        <w:t xml:space="preserve">, in consideration of being given access to the Confidential Information in connection with the solicitation and the </w:t>
      </w:r>
      <w:r w:rsidR="0024106A" w:rsidRPr="00FD759F">
        <w:t>Grant</w:t>
      </w:r>
      <w:r w:rsidRPr="00FD759F">
        <w:t xml:space="preserve">, and for other good and valuable consideration, the receipt and sufficiency of which the parties acknowledge, the parties do hereby agree as follows:  </w:t>
      </w:r>
    </w:p>
    <w:p w:rsidR="007F23CD" w:rsidRPr="00FD759F" w:rsidRDefault="007F23CD" w:rsidP="007F23CD"/>
    <w:p w:rsidR="007F23CD" w:rsidRPr="00FD759F" w:rsidRDefault="007F23CD" w:rsidP="007F23CD">
      <w:pPr>
        <w:ind w:left="360" w:hanging="360"/>
      </w:pPr>
      <w:r w:rsidRPr="00FD759F">
        <w:t>1.</w:t>
      </w:r>
      <w:r w:rsidRPr="00FD759F">
        <w:tab/>
        <w:t xml:space="preserve">Confidential Information means any and all information provided by or made available by the State to the </w:t>
      </w:r>
      <w:r w:rsidR="0024106A" w:rsidRPr="00FD759F">
        <w:t>Grantee</w:t>
      </w:r>
      <w:r w:rsidRPr="00FD759F">
        <w:t xml:space="preserve"> in connection with the </w:t>
      </w:r>
      <w:r w:rsidR="0024106A" w:rsidRPr="00FD759F">
        <w:t>Grant</w:t>
      </w:r>
      <w:r w:rsidRPr="00FD759F">
        <w:t xml:space="preserve">, regardless of the form, format, or media on or in which the Confidential Information is provided and regardless of whether any such Confidential Information is marked as such.  Confidential Information includes, by way of example only, information that the </w:t>
      </w:r>
      <w:r w:rsidR="0024106A" w:rsidRPr="00FD759F">
        <w:t>Grantee</w:t>
      </w:r>
      <w:r w:rsidRPr="00FD759F">
        <w:t xml:space="preserve"> views, takes notes from, copies (if the State agrees in writing to permit copying), possesses or is otherwise provided access to and use of by the State in relation to the </w:t>
      </w:r>
      <w:r w:rsidR="0024106A" w:rsidRPr="00FD759F">
        <w:t>Grant</w:t>
      </w:r>
      <w:r w:rsidRPr="00FD759F">
        <w:t xml:space="preserve">.  </w:t>
      </w:r>
    </w:p>
    <w:p w:rsidR="007F23CD" w:rsidRPr="00FD759F" w:rsidRDefault="007F23CD" w:rsidP="007F23CD">
      <w:pPr>
        <w:ind w:left="360" w:hanging="360"/>
      </w:pPr>
    </w:p>
    <w:p w:rsidR="007F23CD" w:rsidRPr="00FD759F" w:rsidRDefault="007F23CD" w:rsidP="007F23CD">
      <w:pPr>
        <w:ind w:left="360" w:hanging="360"/>
      </w:pPr>
      <w:r w:rsidRPr="00FD759F">
        <w:t>2.</w:t>
      </w:r>
      <w:r w:rsidRPr="00FD759F">
        <w:tab/>
      </w:r>
      <w:r w:rsidR="0024106A" w:rsidRPr="00FD759F">
        <w:t>Grantee</w:t>
      </w:r>
      <w:r w:rsidRPr="00FD759F">
        <w:t xml:space="preserve"> shall not, without the State’s prior written consent, copy, disclose, publish, release, transfer, disseminate, use, or allow access for any purpose or in any form, any Confidential Information provided by the State except for the sole and exclusive purpose of performing under the </w:t>
      </w:r>
      <w:r w:rsidR="0024106A" w:rsidRPr="00FD759F">
        <w:t>Grant</w:t>
      </w:r>
      <w:r w:rsidRPr="00FD759F">
        <w:t xml:space="preserve">.  </w:t>
      </w:r>
      <w:r w:rsidR="0024106A" w:rsidRPr="00FD759F">
        <w:t>Grantee</w:t>
      </w:r>
      <w:r w:rsidRPr="00FD759F">
        <w:t xml:space="preserve"> shall limit access to the Confidential Information to the </w:t>
      </w:r>
      <w:r w:rsidR="0024106A" w:rsidRPr="00FD759F">
        <w:t>Grantee</w:t>
      </w:r>
      <w:r w:rsidRPr="00FD759F">
        <w:t xml:space="preserve">’s Personnel who have a demonstrable need to know such Confidential Information in order to perform under the </w:t>
      </w:r>
      <w:r w:rsidR="0024106A" w:rsidRPr="00FD759F">
        <w:t>Grant</w:t>
      </w:r>
      <w:r w:rsidRPr="00FD759F">
        <w:t xml:space="preserve"> and who have agreed in writing to be bound by the disclosure and use limitations pertaining to the Confidential Information.  The names of the </w:t>
      </w:r>
      <w:r w:rsidR="0024106A" w:rsidRPr="00FD759F">
        <w:t>Grantee</w:t>
      </w:r>
      <w:r w:rsidRPr="00FD759F">
        <w:t xml:space="preserve">’s Personnel are attached hereto and made a part hereof as </w:t>
      </w:r>
      <w:r w:rsidR="00FC71FC" w:rsidRPr="00FD759F">
        <w:rPr>
          <w:b/>
        </w:rPr>
        <w:t>ATTACHMENT G</w:t>
      </w:r>
      <w:r w:rsidRPr="00FD759F">
        <w:rPr>
          <w:b/>
        </w:rPr>
        <w:t>-1</w:t>
      </w:r>
      <w:r w:rsidRPr="00FD759F">
        <w:t xml:space="preserve">.  </w:t>
      </w:r>
      <w:r w:rsidR="0024106A" w:rsidRPr="00FD759F">
        <w:t>Grantee</w:t>
      </w:r>
      <w:r w:rsidRPr="00FD759F">
        <w:t xml:space="preserve"> shall update </w:t>
      </w:r>
      <w:r w:rsidR="00FC71FC" w:rsidRPr="00FD759F">
        <w:rPr>
          <w:b/>
        </w:rPr>
        <w:t>ATTACHMENT G</w:t>
      </w:r>
      <w:r w:rsidRPr="00FD759F">
        <w:rPr>
          <w:b/>
        </w:rPr>
        <w:t>-1</w:t>
      </w:r>
      <w:r w:rsidRPr="00FD759F">
        <w:t xml:space="preserve"> by adding additional names (whether </w:t>
      </w:r>
      <w:r w:rsidR="0024106A" w:rsidRPr="00FD759F">
        <w:t>Grantee</w:t>
      </w:r>
      <w:r w:rsidRPr="00FD759F">
        <w:t xml:space="preserve">’s personnel or a subcontractor’s personnel) as needed, from time to time.  </w:t>
      </w:r>
    </w:p>
    <w:p w:rsidR="007F23CD" w:rsidRPr="00FD759F" w:rsidRDefault="007F23CD" w:rsidP="007F23CD">
      <w:pPr>
        <w:ind w:left="360" w:hanging="360"/>
      </w:pPr>
    </w:p>
    <w:p w:rsidR="007F23CD" w:rsidRPr="00FD759F" w:rsidRDefault="007F23CD" w:rsidP="007F23CD">
      <w:pPr>
        <w:ind w:left="360" w:hanging="360"/>
      </w:pPr>
      <w:r w:rsidRPr="00FD759F">
        <w:t>3.</w:t>
      </w:r>
      <w:r w:rsidRPr="00FD759F">
        <w:tab/>
        <w:t xml:space="preserve">If the </w:t>
      </w:r>
      <w:r w:rsidR="0024106A" w:rsidRPr="00FD759F">
        <w:t>Grantee</w:t>
      </w:r>
      <w:r w:rsidRPr="00FD759F">
        <w:t xml:space="preserve"> intends to disseminate any portion of the Confidential Information to non-employee agents who are assisting in the </w:t>
      </w:r>
      <w:r w:rsidR="0024106A" w:rsidRPr="00FD759F">
        <w:t>Grantee</w:t>
      </w:r>
      <w:r w:rsidRPr="00FD759F">
        <w:t xml:space="preserve">’s performance of the </w:t>
      </w:r>
      <w:r w:rsidR="0024106A" w:rsidRPr="00FD759F">
        <w:t>Grant</w:t>
      </w:r>
      <w:r w:rsidRPr="00FD759F">
        <w:t xml:space="preserve"> or who will otherwise have a role in performing any aspect of the </w:t>
      </w:r>
      <w:r w:rsidR="0024106A" w:rsidRPr="00FD759F">
        <w:t>Grant</w:t>
      </w:r>
      <w:r w:rsidRPr="00FD759F">
        <w:t xml:space="preserve">, the </w:t>
      </w:r>
      <w:r w:rsidR="0024106A" w:rsidRPr="00FD759F">
        <w:t>Grantee</w:t>
      </w:r>
      <w:r w:rsidRPr="00FD759F">
        <w:t xml:space="preserve"> shall first obtain the written consent of the State to any such dissemination.  The State may grant, deny, or condition any such consent, as it may deem appropriate in its sole and absolute subjective discretion.</w:t>
      </w:r>
    </w:p>
    <w:p w:rsidR="007F23CD" w:rsidRPr="00FD759F" w:rsidRDefault="007F23CD" w:rsidP="007F23CD">
      <w:pPr>
        <w:ind w:left="360" w:hanging="360"/>
      </w:pPr>
    </w:p>
    <w:p w:rsidR="007F23CD" w:rsidRPr="00FD759F" w:rsidRDefault="007F23CD" w:rsidP="007F23CD">
      <w:pPr>
        <w:ind w:left="360" w:hanging="360"/>
      </w:pPr>
      <w:r w:rsidRPr="00FD759F">
        <w:t>4.</w:t>
      </w:r>
      <w:r w:rsidRPr="00FD759F">
        <w:tab/>
      </w:r>
      <w:r w:rsidR="0024106A" w:rsidRPr="00FD759F">
        <w:t>Grantee</w:t>
      </w:r>
      <w:r w:rsidRPr="00FD759F">
        <w:t xml:space="preserve">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w:t>
      </w:r>
      <w:r w:rsidRPr="00FD759F">
        <w:lastRenderedPageBreak/>
        <w:t xml:space="preserve">to prevent all or any portion of the Confidential Information from falling into the public domain or into the possession of persons not bound to maintain the confidentiality of the Confidential Information.  </w:t>
      </w:r>
    </w:p>
    <w:p w:rsidR="007F23CD" w:rsidRPr="00FD759F" w:rsidRDefault="007F23CD" w:rsidP="007F23CD">
      <w:pPr>
        <w:ind w:left="360" w:hanging="360"/>
      </w:pPr>
    </w:p>
    <w:p w:rsidR="007F23CD" w:rsidRPr="00FD759F" w:rsidRDefault="007F23CD" w:rsidP="007F23CD">
      <w:pPr>
        <w:ind w:left="360" w:hanging="360"/>
      </w:pPr>
      <w:r w:rsidRPr="00FD759F">
        <w:t>5.</w:t>
      </w:r>
      <w:r w:rsidRPr="00FD759F">
        <w:tab/>
      </w:r>
      <w:r w:rsidR="0024106A" w:rsidRPr="00FD759F">
        <w:t>Grantee</w:t>
      </w:r>
      <w:r w:rsidRPr="00FD759F">
        <w:t xml:space="preserve"> shall promptly advise the State in writing if it learns of any unauthorized use, misappropriation, or disclosure of the Confidential Information by any of the </w:t>
      </w:r>
      <w:r w:rsidR="0024106A" w:rsidRPr="00FD759F">
        <w:t>Grantee</w:t>
      </w:r>
      <w:r w:rsidRPr="00FD759F">
        <w:t xml:space="preserve">’s Personnel or the </w:t>
      </w:r>
      <w:r w:rsidR="0024106A" w:rsidRPr="00FD759F">
        <w:t>Grantee</w:t>
      </w:r>
      <w:r w:rsidRPr="00FD759F">
        <w:t xml:space="preserve">’s former Personnel.  </w:t>
      </w:r>
      <w:r w:rsidR="0024106A" w:rsidRPr="00FD759F">
        <w:t>Grantee</w:t>
      </w:r>
      <w:r w:rsidRPr="00FD759F">
        <w:t xml:space="preserve"> shall, at its own expense, cooperate with the State in seeking injunctive or other equitable relief against any such person(s).</w:t>
      </w:r>
    </w:p>
    <w:p w:rsidR="007F23CD" w:rsidRPr="00FD759F" w:rsidRDefault="007F23CD" w:rsidP="007F23CD">
      <w:pPr>
        <w:ind w:left="360" w:hanging="360"/>
      </w:pPr>
    </w:p>
    <w:p w:rsidR="007F23CD" w:rsidRPr="00FD759F" w:rsidRDefault="007F23CD" w:rsidP="007F23CD">
      <w:pPr>
        <w:ind w:left="360" w:hanging="360"/>
      </w:pPr>
      <w:r w:rsidRPr="00FD759F">
        <w:t>6.</w:t>
      </w:r>
      <w:r w:rsidRPr="00FD759F">
        <w:tab/>
      </w:r>
      <w:r w:rsidR="0024106A" w:rsidRPr="00FD759F">
        <w:t>Grantee</w:t>
      </w:r>
      <w:r w:rsidRPr="00FD759F">
        <w:t xml:space="preserve"> shall, at its own expense, return to the Department all copies of the Confidential Information in its care, custody, control or possession upon request of the Department or on termination of the </w:t>
      </w:r>
      <w:r w:rsidR="0024106A" w:rsidRPr="00FD759F">
        <w:t>Grant</w:t>
      </w:r>
      <w:r w:rsidRPr="00FD759F">
        <w:t>.</w:t>
      </w:r>
    </w:p>
    <w:p w:rsidR="007F23CD" w:rsidRPr="00FD759F" w:rsidRDefault="007F23CD" w:rsidP="007F23CD">
      <w:pPr>
        <w:ind w:left="360" w:hanging="360"/>
      </w:pPr>
    </w:p>
    <w:p w:rsidR="007F23CD" w:rsidRPr="00FD759F" w:rsidRDefault="007F23CD" w:rsidP="007F23CD">
      <w:pPr>
        <w:ind w:left="360" w:hanging="360"/>
      </w:pPr>
      <w:r w:rsidRPr="00FD759F">
        <w:t>7.</w:t>
      </w:r>
      <w:r w:rsidRPr="00FD759F">
        <w:tab/>
        <w:t xml:space="preserve">A breach of this Agreement by the </w:t>
      </w:r>
      <w:r w:rsidR="0024106A" w:rsidRPr="00FD759F">
        <w:t>Grantee</w:t>
      </w:r>
      <w:r w:rsidRPr="00FD759F">
        <w:t xml:space="preserve"> or by the </w:t>
      </w:r>
      <w:r w:rsidR="0024106A" w:rsidRPr="00FD759F">
        <w:t>Grantee</w:t>
      </w:r>
      <w:r w:rsidRPr="00FD759F">
        <w:t xml:space="preserve">’s Personnel shall constitute a breach of the </w:t>
      </w:r>
      <w:r w:rsidR="0024106A" w:rsidRPr="00FD759F">
        <w:t>Grant</w:t>
      </w:r>
      <w:r w:rsidRPr="00FD759F">
        <w:t xml:space="preserve"> between the </w:t>
      </w:r>
      <w:r w:rsidR="0024106A" w:rsidRPr="00FD759F">
        <w:t>Grantee</w:t>
      </w:r>
      <w:r w:rsidRPr="00FD759F">
        <w:t xml:space="preserve"> and the State.</w:t>
      </w:r>
    </w:p>
    <w:p w:rsidR="007F23CD" w:rsidRPr="00FD759F" w:rsidRDefault="007F23CD" w:rsidP="007F23CD">
      <w:pPr>
        <w:ind w:left="360" w:hanging="360"/>
      </w:pPr>
    </w:p>
    <w:p w:rsidR="007F23CD" w:rsidRPr="00FD759F" w:rsidRDefault="007F23CD" w:rsidP="007F23CD">
      <w:pPr>
        <w:ind w:left="360" w:hanging="360"/>
      </w:pPr>
      <w:r w:rsidRPr="00FD759F">
        <w:t>8.</w:t>
      </w:r>
      <w:r w:rsidRPr="00FD759F">
        <w:tab/>
      </w:r>
      <w:r w:rsidR="0024106A" w:rsidRPr="00FD759F">
        <w:t>Grantee</w:t>
      </w:r>
      <w:r w:rsidRPr="00FD759F">
        <w:t xml:space="preserve"> acknowledges that any failure by the </w:t>
      </w:r>
      <w:r w:rsidR="0024106A" w:rsidRPr="00FD759F">
        <w:t>Grantee</w:t>
      </w:r>
      <w:r w:rsidRPr="00FD759F">
        <w:t xml:space="preserve"> or the </w:t>
      </w:r>
      <w:r w:rsidR="0024106A" w:rsidRPr="00FD759F">
        <w:t>Grantee</w:t>
      </w:r>
      <w:r w:rsidRPr="00FD759F">
        <w:t xml:space="preserve">’s Personnel to abide by the terms and conditions of use of the Confidential Information may cause irreparable harm to the State and that monetary damages may be inadequate to compensate the State for such breach.  Accordingly, the </w:t>
      </w:r>
      <w:r w:rsidR="0024106A" w:rsidRPr="00FD759F">
        <w:t>Grantee</w:t>
      </w:r>
      <w:r w:rsidRPr="00FD759F">
        <w:t xml:space="preserve"> agrees that the State may obtain an injunction to prevent the disclosure, copying or improper use of the Confidential Information.  The </w:t>
      </w:r>
      <w:r w:rsidR="0024106A" w:rsidRPr="00FD759F">
        <w:t>Grantee</w:t>
      </w:r>
      <w:r w:rsidRPr="00FD759F">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w:t>
      </w:r>
      <w:r w:rsidR="0024106A" w:rsidRPr="00FD759F">
        <w:t>Grantee</w:t>
      </w:r>
      <w:r w:rsidRPr="00FD759F">
        <w:t xml:space="preserve"> and the </w:t>
      </w:r>
      <w:r w:rsidR="0024106A" w:rsidRPr="00FD759F">
        <w:t>Grantee</w:t>
      </w:r>
      <w:r w:rsidRPr="00FD759F">
        <w:t xml:space="preserve">’s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w:t>
      </w:r>
      <w:r w:rsidR="0024106A" w:rsidRPr="00FD759F">
        <w:t>Grantee</w:t>
      </w:r>
      <w:r w:rsidRPr="00FD759F">
        <w:t xml:space="preserve"> or any of the </w:t>
      </w:r>
      <w:r w:rsidR="0024106A" w:rsidRPr="00FD759F">
        <w:t>Grantee</w:t>
      </w:r>
      <w:r w:rsidRPr="00FD759F">
        <w:t xml:space="preserve">’s Personnel to comply with the requirements of this Agreement, the </w:t>
      </w:r>
      <w:r w:rsidR="0024106A" w:rsidRPr="00FD759F">
        <w:t>Grantee</w:t>
      </w:r>
      <w:r w:rsidRPr="00FD759F">
        <w:t xml:space="preserve"> shall hold harmless and indemnify the State from and against any such losses, damages, liabilities, expenses, and costs.</w:t>
      </w:r>
    </w:p>
    <w:p w:rsidR="007F23CD" w:rsidRPr="00FD759F" w:rsidRDefault="007F23CD" w:rsidP="007F23CD">
      <w:pPr>
        <w:ind w:left="360" w:hanging="360"/>
      </w:pPr>
    </w:p>
    <w:p w:rsidR="007F23CD" w:rsidRPr="00FD759F" w:rsidRDefault="007F23CD" w:rsidP="007F23CD">
      <w:pPr>
        <w:ind w:left="360" w:hanging="360"/>
      </w:pPr>
      <w:r w:rsidRPr="00FD759F">
        <w:t>9.</w:t>
      </w:r>
      <w:r w:rsidRPr="00FD759F">
        <w:tab/>
      </w:r>
      <w:r w:rsidR="0024106A" w:rsidRPr="00FD759F">
        <w:t>Grantee</w:t>
      </w:r>
      <w:r w:rsidRPr="00FD759F">
        <w:t xml:space="preserve"> and each of the </w:t>
      </w:r>
      <w:r w:rsidR="0024106A" w:rsidRPr="00FD759F">
        <w:t>Grantee</w:t>
      </w:r>
      <w:r w:rsidRPr="00FD759F">
        <w:t xml:space="preserve">’s Personnel who receive or have access to any Confidential Information shall execute a copy of an agreement substantially similar to this Agreement, in no event less restrictive than as set forth in this Agreement, and the </w:t>
      </w:r>
      <w:r w:rsidR="0024106A" w:rsidRPr="00FD759F">
        <w:t>Grantee</w:t>
      </w:r>
      <w:r w:rsidRPr="00FD759F">
        <w:t xml:space="preserve"> shall provide originals of such executed Agreements to the State.  </w:t>
      </w:r>
    </w:p>
    <w:p w:rsidR="007F23CD" w:rsidRPr="00FD759F" w:rsidRDefault="007F23CD" w:rsidP="007F23CD">
      <w:pPr>
        <w:ind w:left="360" w:hanging="360"/>
      </w:pPr>
    </w:p>
    <w:p w:rsidR="007F23CD" w:rsidRPr="00FD759F" w:rsidRDefault="007F23CD" w:rsidP="007F23CD">
      <w:pPr>
        <w:ind w:left="360" w:hanging="360"/>
      </w:pPr>
      <w:r w:rsidRPr="00FD759F">
        <w:t>10.</w:t>
      </w:r>
      <w:r w:rsidRPr="00FD759F">
        <w:tab/>
        <w:t>The parties further agree that:</w:t>
      </w:r>
    </w:p>
    <w:p w:rsidR="007F23CD" w:rsidRPr="00FD759F" w:rsidRDefault="007F23CD" w:rsidP="007F23CD">
      <w:pPr>
        <w:ind w:left="1260" w:hanging="540"/>
      </w:pPr>
      <w:r w:rsidRPr="00FD759F">
        <w:t>a.</w:t>
      </w:r>
      <w:r w:rsidRPr="00FD759F">
        <w:tab/>
        <w:t xml:space="preserve">This Agreement shall be governed by the laws of the State of Maryland; </w:t>
      </w:r>
    </w:p>
    <w:p w:rsidR="007F23CD" w:rsidRPr="00FD759F" w:rsidRDefault="007F23CD" w:rsidP="007F23CD">
      <w:pPr>
        <w:ind w:left="1260" w:hanging="540"/>
      </w:pPr>
      <w:r w:rsidRPr="00FD759F">
        <w:t>b.</w:t>
      </w:r>
      <w:r w:rsidRPr="00FD759F">
        <w:tab/>
        <w:t xml:space="preserve">The rights and obligations of the </w:t>
      </w:r>
      <w:r w:rsidR="0024106A" w:rsidRPr="00FD759F">
        <w:t>Grantee</w:t>
      </w:r>
      <w:r w:rsidRPr="00FD759F">
        <w:t xml:space="preserve"> under this Agreement may not be assigned or delegated, by operation of law or otherwise, without the prior written consent of the State;</w:t>
      </w:r>
    </w:p>
    <w:p w:rsidR="007F23CD" w:rsidRPr="00FD759F" w:rsidRDefault="007F23CD" w:rsidP="007F23CD">
      <w:pPr>
        <w:ind w:left="1260" w:hanging="540"/>
      </w:pPr>
      <w:r w:rsidRPr="00FD759F">
        <w:t>c.</w:t>
      </w:r>
      <w:r w:rsidRPr="00FD759F">
        <w:tab/>
        <w:t xml:space="preserve">The State makes no representations or warranties as to the accuracy or completeness of any Confidential Information; </w:t>
      </w:r>
    </w:p>
    <w:p w:rsidR="007F23CD" w:rsidRPr="00FD759F" w:rsidRDefault="007F23CD" w:rsidP="007F23CD">
      <w:pPr>
        <w:ind w:left="1260" w:hanging="540"/>
      </w:pPr>
      <w:r w:rsidRPr="00FD759F">
        <w:t>d.</w:t>
      </w:r>
      <w:r w:rsidRPr="00FD759F">
        <w:tab/>
        <w:t>The invalidity or unenforceability of any provision of this Agreement shall not affect the validity or enforceability of any other provision of this Agreement;</w:t>
      </w:r>
    </w:p>
    <w:p w:rsidR="007F23CD" w:rsidRPr="00FD759F" w:rsidRDefault="007F23CD" w:rsidP="007F23CD">
      <w:pPr>
        <w:ind w:left="1260" w:hanging="540"/>
      </w:pPr>
      <w:r w:rsidRPr="00FD759F">
        <w:t>e.</w:t>
      </w:r>
      <w:r w:rsidRPr="00FD759F">
        <w:tab/>
        <w:t xml:space="preserve">Signatures exchanged by facsimile are effective for all purposes hereunder to the same extent as original signatures; </w:t>
      </w:r>
    </w:p>
    <w:p w:rsidR="007F23CD" w:rsidRPr="00FD759F" w:rsidRDefault="007F23CD" w:rsidP="007F23CD">
      <w:pPr>
        <w:ind w:left="1260" w:hanging="540"/>
      </w:pPr>
      <w:r w:rsidRPr="00FD759F">
        <w:t>f.</w:t>
      </w:r>
      <w:r w:rsidRPr="00FD759F">
        <w:tab/>
        <w:t>The Recitals are not merely prefatory but are an integral part hereof; and</w:t>
      </w:r>
    </w:p>
    <w:p w:rsidR="007F23CD" w:rsidRPr="00FD759F" w:rsidRDefault="007F23CD" w:rsidP="007F23CD">
      <w:pPr>
        <w:ind w:left="1260" w:hanging="540"/>
      </w:pPr>
      <w:r w:rsidRPr="00FD759F">
        <w:t>g.</w:t>
      </w:r>
      <w:r w:rsidRPr="00FD759F">
        <w:tab/>
        <w:t xml:space="preserve">The effective date of this Agreement shall be the same as the effective date of the </w:t>
      </w:r>
      <w:r w:rsidR="0024106A" w:rsidRPr="00FD759F">
        <w:t>Grant</w:t>
      </w:r>
      <w:r w:rsidRPr="00FD759F">
        <w:t xml:space="preserve"> entered into by the parties.</w:t>
      </w:r>
    </w:p>
    <w:p w:rsidR="007F23CD" w:rsidRPr="00FD759F" w:rsidRDefault="007F23CD" w:rsidP="007F23CD"/>
    <w:p w:rsidR="007F23CD" w:rsidRPr="00FD759F" w:rsidRDefault="007F23CD" w:rsidP="007F23CD">
      <w:pPr>
        <w:pStyle w:val="BodyTextIndent"/>
        <w:ind w:left="0" w:firstLine="720"/>
        <w:jc w:val="both"/>
        <w:rPr>
          <w:b/>
          <w:sz w:val="24"/>
        </w:rPr>
      </w:pPr>
    </w:p>
    <w:p w:rsidR="007F23CD" w:rsidRPr="00FD759F" w:rsidRDefault="007F23CD" w:rsidP="007F23CD">
      <w:pPr>
        <w:pStyle w:val="BodyTextIndent"/>
        <w:ind w:left="0" w:firstLine="720"/>
        <w:jc w:val="both"/>
        <w:rPr>
          <w:sz w:val="24"/>
        </w:rPr>
      </w:pPr>
      <w:r w:rsidRPr="00FD759F">
        <w:rPr>
          <w:b/>
          <w:sz w:val="24"/>
        </w:rPr>
        <w:lastRenderedPageBreak/>
        <w:t>IN WITNESS WHEREOF</w:t>
      </w:r>
      <w:r w:rsidRPr="00FD759F">
        <w:rPr>
          <w:sz w:val="24"/>
        </w:rPr>
        <w:t>, the parties have, by their duly authorized representatives, executed this Agreement as of the day and year first above written.</w:t>
      </w:r>
    </w:p>
    <w:p w:rsidR="007F23CD" w:rsidRPr="00FD759F" w:rsidRDefault="007F23CD" w:rsidP="007F23CD">
      <w:pPr>
        <w:pStyle w:val="BodyTextIndent"/>
        <w:ind w:left="0" w:firstLine="720"/>
        <w:jc w:val="both"/>
        <w:rPr>
          <w:sz w:val="24"/>
        </w:rPr>
      </w:pPr>
    </w:p>
    <w:p w:rsidR="007F23CD" w:rsidRPr="00FD759F" w:rsidRDefault="007F23CD" w:rsidP="007F23CD"/>
    <w:tbl>
      <w:tblPr>
        <w:tblW w:w="0" w:type="auto"/>
        <w:tblLook w:val="01E0"/>
      </w:tblPr>
      <w:tblGrid>
        <w:gridCol w:w="5176"/>
        <w:gridCol w:w="5603"/>
      </w:tblGrid>
      <w:tr w:rsidR="007F23CD" w:rsidRPr="00FD759F">
        <w:tc>
          <w:tcPr>
            <w:tcW w:w="4788" w:type="dxa"/>
          </w:tcPr>
          <w:p w:rsidR="007F23CD" w:rsidRPr="00FD759F" w:rsidRDefault="0024106A" w:rsidP="006D28B3">
            <w:r w:rsidRPr="00FD759F">
              <w:t>Grantee</w:t>
            </w:r>
            <w:r w:rsidR="007F23CD" w:rsidRPr="00FD759F">
              <w:t xml:space="preserve">::  </w:t>
            </w:r>
            <w:r w:rsidR="006B52E8" w:rsidRPr="00FD759F">
              <w:fldChar w:fldCharType="begin">
                <w:ffData>
                  <w:name w:val=""/>
                  <w:enabled/>
                  <w:calcOnExit w:val="0"/>
                  <w:textInput>
                    <w:default w:val="TYPE COMPANY'S LEGAL NAME"/>
                  </w:textInput>
                </w:ffData>
              </w:fldChar>
            </w:r>
            <w:r w:rsidR="007F23CD" w:rsidRPr="00FD759F">
              <w:instrText xml:space="preserve"> FORMTEXT </w:instrText>
            </w:r>
            <w:r w:rsidR="006B52E8" w:rsidRPr="00FD759F">
              <w:fldChar w:fldCharType="separate"/>
            </w:r>
            <w:r w:rsidR="007F23CD" w:rsidRPr="00FD759F">
              <w:rPr>
                <w:noProof/>
              </w:rPr>
              <w:t xml:space="preserve">TYPE </w:t>
            </w:r>
            <w:r w:rsidR="006D28B3" w:rsidRPr="00FD759F">
              <w:rPr>
                <w:noProof/>
              </w:rPr>
              <w:t>GRANTEE'</w:t>
            </w:r>
            <w:r w:rsidR="007F23CD" w:rsidRPr="00FD759F">
              <w:rPr>
                <w:noProof/>
              </w:rPr>
              <w:t>S LEGAL NAME</w:t>
            </w:r>
            <w:r w:rsidR="006B52E8" w:rsidRPr="00FD759F">
              <w:fldChar w:fldCharType="end"/>
            </w:r>
          </w:p>
        </w:tc>
        <w:tc>
          <w:tcPr>
            <w:tcW w:w="4788" w:type="dxa"/>
          </w:tcPr>
          <w:p w:rsidR="007F23CD" w:rsidRPr="00FD759F" w:rsidRDefault="007F23CD" w:rsidP="007F23CD">
            <w:r w:rsidRPr="00FD759F">
              <w:t>Department of Human Resources</w:t>
            </w:r>
          </w:p>
          <w:p w:rsidR="007F23CD" w:rsidRPr="00FD759F" w:rsidRDefault="007F23CD" w:rsidP="007F23CD"/>
        </w:tc>
      </w:tr>
      <w:tr w:rsidR="007F23CD" w:rsidRPr="00FD759F">
        <w:tc>
          <w:tcPr>
            <w:tcW w:w="4788" w:type="dxa"/>
          </w:tcPr>
          <w:p w:rsidR="007F23CD" w:rsidRPr="00FD759F" w:rsidRDefault="007F23CD" w:rsidP="007F23CD">
            <w:r w:rsidRPr="00FD759F">
              <w:t>By: ___________________________________(SEAL)</w:t>
            </w:r>
          </w:p>
          <w:p w:rsidR="007F23CD" w:rsidRPr="00FD759F" w:rsidRDefault="007F23CD" w:rsidP="007F23CD"/>
        </w:tc>
        <w:tc>
          <w:tcPr>
            <w:tcW w:w="4788" w:type="dxa"/>
          </w:tcPr>
          <w:p w:rsidR="007F23CD" w:rsidRPr="00FD759F" w:rsidRDefault="007F23CD" w:rsidP="007F23CD">
            <w:r w:rsidRPr="00FD759F">
              <w:t>By:__________________________________________</w:t>
            </w:r>
          </w:p>
        </w:tc>
      </w:tr>
      <w:tr w:rsidR="007F23CD" w:rsidRPr="00FD759F">
        <w:tc>
          <w:tcPr>
            <w:tcW w:w="4788" w:type="dxa"/>
          </w:tcPr>
          <w:p w:rsidR="007F23CD" w:rsidRPr="00FD759F" w:rsidRDefault="007F23CD" w:rsidP="007F23CD">
            <w:r w:rsidRPr="00FD759F">
              <w:t xml:space="preserve">Printed Name: </w:t>
            </w:r>
            <w:r w:rsidR="006B52E8" w:rsidRPr="00FD759F">
              <w:rPr>
                <w:u w:val="single"/>
              </w:rPr>
              <w:fldChar w:fldCharType="begin">
                <w:ffData>
                  <w:name w:val=""/>
                  <w:enabled/>
                  <w:calcOnExit w:val="0"/>
                  <w:textInput>
                    <w:default w:val="TYPE REP'S NAME HERE"/>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noProof/>
                <w:u w:val="single"/>
              </w:rPr>
              <w:t>TYPE REP'S NAME HERE</w:t>
            </w:r>
            <w:r w:rsidR="006B52E8" w:rsidRPr="00FD759F">
              <w:rPr>
                <w:u w:val="single"/>
              </w:rPr>
              <w:fldChar w:fldCharType="end"/>
            </w:r>
          </w:p>
          <w:p w:rsidR="007F23CD" w:rsidRPr="00FD759F" w:rsidRDefault="007F23CD" w:rsidP="007F23CD"/>
        </w:tc>
        <w:tc>
          <w:tcPr>
            <w:tcW w:w="4788" w:type="dxa"/>
          </w:tcPr>
          <w:p w:rsidR="007F23CD" w:rsidRPr="00FD759F" w:rsidRDefault="007F23CD" w:rsidP="007F23CD">
            <w:r w:rsidRPr="00FD759F">
              <w:t xml:space="preserve">Printed Name: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6B52E8" w:rsidRPr="00F364F4">
              <w:rPr>
                <w:u w:val="single"/>
              </w:rPr>
              <w:fldChar w:fldCharType="end"/>
            </w:r>
          </w:p>
        </w:tc>
      </w:tr>
      <w:tr w:rsidR="007F23CD" w:rsidRPr="00FD759F">
        <w:tc>
          <w:tcPr>
            <w:tcW w:w="4788" w:type="dxa"/>
          </w:tcPr>
          <w:p w:rsidR="007F23CD" w:rsidRPr="00FD759F" w:rsidRDefault="007F23CD" w:rsidP="007F23CD">
            <w:r w:rsidRPr="00FD759F">
              <w:t xml:space="preserve">Title: </w:t>
            </w:r>
            <w:r w:rsidR="006B52E8" w:rsidRPr="00FD759F">
              <w:rPr>
                <w:u w:val="single"/>
              </w:rPr>
              <w:fldChar w:fldCharType="begin">
                <w:ffData>
                  <w:name w:val=""/>
                  <w:enabled/>
                  <w:calcOnExit w:val="0"/>
                  <w:textInput>
                    <w:default w:val="TYPE REP'S TITLE HERE"/>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noProof/>
                <w:u w:val="single"/>
              </w:rPr>
              <w:t>TYPE REP'S TITLE HERE</w:t>
            </w:r>
            <w:r w:rsidR="006B52E8" w:rsidRPr="00FD759F">
              <w:rPr>
                <w:u w:val="single"/>
              </w:rPr>
              <w:fldChar w:fldCharType="end"/>
            </w:r>
          </w:p>
          <w:p w:rsidR="007F23CD" w:rsidRPr="00FD759F" w:rsidRDefault="007F23CD" w:rsidP="007F23CD"/>
        </w:tc>
        <w:tc>
          <w:tcPr>
            <w:tcW w:w="4788" w:type="dxa"/>
          </w:tcPr>
          <w:p w:rsidR="007F23CD" w:rsidRPr="00FD759F" w:rsidRDefault="007F23CD" w:rsidP="007F23CD">
            <w:r w:rsidRPr="00FD759F">
              <w:t xml:space="preserve">Title: </w:t>
            </w:r>
            <w:r w:rsidR="006B52E8" w:rsidRPr="00F364F4">
              <w:rPr>
                <w:u w:val="single"/>
              </w:rPr>
              <w:fldChar w:fldCharType="begin">
                <w:ffData>
                  <w:name w:val=""/>
                  <w:enabled/>
                  <w:calcOnExit w:val="0"/>
                  <w:textInput/>
                </w:ffData>
              </w:fldChar>
            </w:r>
            <w:r w:rsidRPr="00FD759F">
              <w:rPr>
                <w:u w:val="single"/>
              </w:rPr>
              <w:instrText xml:space="preserve"> FORMTEXT </w:instrText>
            </w:r>
            <w:r w:rsidR="006B52E8" w:rsidRPr="00F364F4">
              <w:rPr>
                <w:u w:val="single"/>
              </w:rPr>
            </w:r>
            <w:r w:rsidR="006B52E8" w:rsidRPr="00F364F4">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6B52E8" w:rsidRPr="00F364F4">
              <w:rPr>
                <w:u w:val="single"/>
              </w:rPr>
              <w:fldChar w:fldCharType="end"/>
            </w:r>
          </w:p>
        </w:tc>
      </w:tr>
      <w:tr w:rsidR="007F23CD" w:rsidRPr="00FD759F">
        <w:tc>
          <w:tcPr>
            <w:tcW w:w="4788" w:type="dxa"/>
          </w:tcPr>
          <w:p w:rsidR="007F23CD" w:rsidRPr="00FD759F" w:rsidRDefault="007F23CD" w:rsidP="007F23CD">
            <w:r w:rsidRPr="00FD759F">
              <w:t>Date: _________________________________</w:t>
            </w:r>
          </w:p>
        </w:tc>
        <w:tc>
          <w:tcPr>
            <w:tcW w:w="4788" w:type="dxa"/>
          </w:tcPr>
          <w:p w:rsidR="007F23CD" w:rsidRPr="00FD759F" w:rsidRDefault="007F23CD" w:rsidP="007F23CD">
            <w:r w:rsidRPr="00FD759F">
              <w:t>Date: _________________________________</w:t>
            </w:r>
          </w:p>
        </w:tc>
      </w:tr>
    </w:tbl>
    <w:p w:rsidR="007F23CD" w:rsidRPr="00FD759F" w:rsidRDefault="007F23CD" w:rsidP="007F23CD">
      <w:pPr>
        <w:jc w:val="center"/>
      </w:pPr>
    </w:p>
    <w:p w:rsidR="007F23CD" w:rsidRPr="00FD759F" w:rsidRDefault="007F23CD" w:rsidP="007F23CD">
      <w:pPr>
        <w:jc w:val="center"/>
      </w:pPr>
    </w:p>
    <w:p w:rsidR="007F23CD" w:rsidRPr="00FD759F" w:rsidRDefault="007F23CD" w:rsidP="007A74BA">
      <w:pPr>
        <w:sectPr w:rsidR="007F23CD" w:rsidRPr="00FD759F">
          <w:pgSz w:w="12240" w:h="15840"/>
          <w:pgMar w:top="720" w:right="720" w:bottom="720" w:left="720" w:header="720" w:footer="720" w:gutter="0"/>
          <w:cols w:space="720"/>
          <w:docGrid w:linePitch="360"/>
        </w:sectPr>
      </w:pPr>
    </w:p>
    <w:p w:rsidR="007848CA" w:rsidRPr="00FD759F" w:rsidRDefault="007848CA" w:rsidP="007A74BA">
      <w:pPr>
        <w:pStyle w:val="BodyTextIndent"/>
        <w:ind w:left="0" w:firstLine="0"/>
        <w:rPr>
          <w:b/>
          <w:sz w:val="24"/>
        </w:rPr>
      </w:pPr>
    </w:p>
    <w:p w:rsidR="007F23CD" w:rsidRDefault="007F23CD" w:rsidP="007F23CD">
      <w:pPr>
        <w:pStyle w:val="BodyTextIndent"/>
        <w:jc w:val="center"/>
        <w:rPr>
          <w:b/>
          <w:bCs/>
          <w:sz w:val="24"/>
        </w:rPr>
      </w:pPr>
      <w:r w:rsidRPr="00FD759F">
        <w:rPr>
          <w:b/>
          <w:sz w:val="24"/>
        </w:rPr>
        <w:t xml:space="preserve">NON-DISCLOSURE AGREEMENT - </w:t>
      </w:r>
      <w:r w:rsidR="00FC71FC" w:rsidRPr="00FD759F">
        <w:rPr>
          <w:b/>
          <w:bCs/>
          <w:sz w:val="24"/>
        </w:rPr>
        <w:t>ATTACHMENT G</w:t>
      </w:r>
      <w:r w:rsidRPr="00FD759F">
        <w:rPr>
          <w:b/>
          <w:bCs/>
          <w:sz w:val="24"/>
        </w:rPr>
        <w:t>-1</w:t>
      </w:r>
    </w:p>
    <w:p w:rsidR="007A74BA" w:rsidRDefault="007A74BA" w:rsidP="007F23CD">
      <w:pPr>
        <w:pStyle w:val="BodyTextIndent"/>
        <w:jc w:val="center"/>
        <w:rPr>
          <w:b/>
          <w:bCs/>
          <w:sz w:val="24"/>
        </w:rPr>
      </w:pPr>
    </w:p>
    <w:p w:rsidR="00CA6206" w:rsidRPr="00BA2CC7" w:rsidRDefault="00BA2CC7" w:rsidP="00CA6206">
      <w:pPr>
        <w:pStyle w:val="Heading7"/>
      </w:pPr>
      <w:r>
        <w:t>FIA/ORA-17-509-S</w:t>
      </w:r>
    </w:p>
    <w:p w:rsidR="007A74BA" w:rsidRPr="00FD759F" w:rsidRDefault="007A74BA" w:rsidP="007A74BA">
      <w:pPr>
        <w:pStyle w:val="BodyTextIndent"/>
        <w:ind w:left="0" w:firstLine="0"/>
        <w:rPr>
          <w:b/>
          <w:sz w:val="24"/>
        </w:rPr>
      </w:pPr>
    </w:p>
    <w:p w:rsidR="007F23CD" w:rsidRPr="00FD759F" w:rsidRDefault="007F23CD" w:rsidP="007F23CD">
      <w:pPr>
        <w:pStyle w:val="BodyTextIndent"/>
        <w:jc w:val="center"/>
        <w:rPr>
          <w:b/>
          <w:sz w:val="24"/>
        </w:rPr>
      </w:pPr>
    </w:p>
    <w:p w:rsidR="007F23CD" w:rsidRPr="00FD759F" w:rsidRDefault="0024106A" w:rsidP="007F23CD">
      <w:pPr>
        <w:pStyle w:val="BodyTextIndent"/>
        <w:ind w:left="0" w:firstLine="0"/>
        <w:jc w:val="center"/>
        <w:rPr>
          <w:b/>
          <w:bCs/>
          <w:sz w:val="24"/>
        </w:rPr>
      </w:pPr>
      <w:r w:rsidRPr="00FD759F">
        <w:rPr>
          <w:b/>
          <w:bCs/>
          <w:sz w:val="24"/>
        </w:rPr>
        <w:t>LIST OF GRANTEE</w:t>
      </w:r>
      <w:r w:rsidR="007F23CD" w:rsidRPr="00FD759F">
        <w:rPr>
          <w:b/>
          <w:bCs/>
          <w:sz w:val="24"/>
        </w:rPr>
        <w:t>’S EMPLOYEES AND AGENTS WHO WILL BE GIVEN ACCESS TO THE CONFIDENTIAL INFORMATION</w:t>
      </w:r>
    </w:p>
    <w:p w:rsidR="007F23CD" w:rsidRPr="00FD759F" w:rsidRDefault="007F23CD" w:rsidP="007F23CD">
      <w:pPr>
        <w:pStyle w:val="BodyTextIndent"/>
        <w:ind w:left="0" w:hanging="3600"/>
        <w:jc w:val="center"/>
        <w:rPr>
          <w:b/>
          <w:bCs/>
          <w:sz w:val="24"/>
        </w:rPr>
      </w:pPr>
    </w:p>
    <w:p w:rsidR="007F23CD" w:rsidRPr="00FD759F" w:rsidRDefault="007F23CD" w:rsidP="007F23CD">
      <w:pPr>
        <w:pStyle w:val="BodyTextIndent"/>
        <w:ind w:left="3600" w:hanging="3600"/>
        <w:rPr>
          <w:b/>
          <w:bCs/>
          <w:sz w:val="24"/>
        </w:rPr>
      </w:pPr>
      <w:r w:rsidRPr="00FD759F">
        <w:rPr>
          <w:b/>
          <w:bCs/>
          <w:sz w:val="24"/>
        </w:rPr>
        <w:t>Printed Name and</w:t>
      </w:r>
      <w:r w:rsidRPr="00FD759F">
        <w:rPr>
          <w:b/>
          <w:bCs/>
          <w:sz w:val="24"/>
        </w:rPr>
        <w:tab/>
        <w:t>Employee (E)</w:t>
      </w:r>
    </w:p>
    <w:p w:rsidR="007F23CD" w:rsidRPr="00FD759F" w:rsidRDefault="007F23CD" w:rsidP="007F23CD">
      <w:pPr>
        <w:pStyle w:val="BodyTextIndent"/>
        <w:ind w:left="2880" w:hanging="2880"/>
        <w:rPr>
          <w:b/>
          <w:bCs/>
          <w:sz w:val="24"/>
        </w:rPr>
      </w:pPr>
      <w:r w:rsidRPr="00FD759F">
        <w:rPr>
          <w:b/>
          <w:bCs/>
          <w:sz w:val="24"/>
        </w:rPr>
        <w:t>Address of Individual/Agent</w:t>
      </w:r>
      <w:r w:rsidRPr="00FD759F">
        <w:rPr>
          <w:b/>
          <w:bCs/>
          <w:sz w:val="24"/>
        </w:rPr>
        <w:tab/>
      </w:r>
      <w:r w:rsidR="009E721D">
        <w:rPr>
          <w:b/>
          <w:bCs/>
          <w:sz w:val="24"/>
        </w:rPr>
        <w:t>or Agent (A)</w:t>
      </w:r>
      <w:r w:rsidR="009E721D">
        <w:rPr>
          <w:b/>
          <w:bCs/>
          <w:sz w:val="24"/>
        </w:rPr>
        <w:tab/>
      </w:r>
      <w:r w:rsidR="009E721D">
        <w:rPr>
          <w:b/>
          <w:bCs/>
          <w:sz w:val="24"/>
        </w:rPr>
        <w:tab/>
        <w:t xml:space="preserve">Signature </w:t>
      </w:r>
      <w:r w:rsidR="009E721D">
        <w:rPr>
          <w:b/>
          <w:bCs/>
          <w:sz w:val="24"/>
        </w:rPr>
        <w:tab/>
      </w:r>
      <w:r w:rsidR="009E721D">
        <w:rPr>
          <w:b/>
          <w:bCs/>
          <w:sz w:val="24"/>
        </w:rPr>
        <w:tab/>
        <w:t xml:space="preserve">     </w:t>
      </w:r>
      <w:r w:rsidRPr="00FD759F">
        <w:rPr>
          <w:b/>
          <w:bCs/>
          <w:sz w:val="24"/>
        </w:rPr>
        <w:t>Date</w:t>
      </w:r>
    </w:p>
    <w:p w:rsidR="007F23CD" w:rsidRPr="00FD759F" w:rsidRDefault="007F23CD" w:rsidP="007F23CD">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7F23CD" w:rsidRPr="00FD759F">
        <w:tc>
          <w:tcPr>
            <w:tcW w:w="3310" w:type="dxa"/>
          </w:tcPr>
          <w:p w:rsidR="007F23CD" w:rsidRPr="00D91BAB" w:rsidRDefault="006B52E8" w:rsidP="007F23CD">
            <w:pPr>
              <w:pStyle w:val="BodyTextIndent"/>
              <w:ind w:left="0" w:firstLine="0"/>
              <w:rPr>
                <w:b/>
                <w:bCs/>
                <w:iCs/>
                <w:sz w:val="24"/>
                <w:u w:val="single"/>
              </w:rPr>
            </w:pPr>
            <w:r w:rsidRPr="00D91BAB">
              <w:rPr>
                <w:sz w:val="24"/>
                <w:u w:val="single"/>
              </w:rPr>
              <w:fldChar w:fldCharType="begin">
                <w:ffData>
                  <w:name w:val=""/>
                  <w:enabled/>
                  <w:calcOnExit w:val="0"/>
                  <w:textInput>
                    <w:default w:val="TYPE NAME &amp; ADDRESS"/>
                  </w:textInput>
                </w:ffData>
              </w:fldChar>
            </w:r>
            <w:r w:rsidR="007F23CD" w:rsidRPr="00A22F8B">
              <w:rPr>
                <w:sz w:val="24"/>
                <w:u w:val="single"/>
              </w:rPr>
              <w:instrText xml:space="preserve"> FORMTEXT </w:instrText>
            </w:r>
            <w:r w:rsidRPr="00D91BAB">
              <w:rPr>
                <w:sz w:val="24"/>
                <w:u w:val="single"/>
              </w:rPr>
            </w:r>
            <w:r w:rsidRPr="00D91BAB">
              <w:rPr>
                <w:sz w:val="24"/>
                <w:u w:val="single"/>
              </w:rPr>
              <w:fldChar w:fldCharType="separate"/>
            </w:r>
            <w:r w:rsidR="007F23CD" w:rsidRPr="00A22F8B">
              <w:rPr>
                <w:noProof/>
                <w:sz w:val="24"/>
                <w:u w:val="single"/>
              </w:rPr>
              <w:t>TYPE NAME &amp; ADDRESS</w:t>
            </w:r>
            <w:r w:rsidRPr="00D91BAB">
              <w:rPr>
                <w:sz w:val="24"/>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r w:rsidR="007F23CD" w:rsidRPr="00FD759F">
        <w:tc>
          <w:tcPr>
            <w:tcW w:w="3310" w:type="dxa"/>
          </w:tcPr>
          <w:p w:rsidR="007F23CD" w:rsidRPr="00FD759F" w:rsidRDefault="006B52E8"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D91BAB" w:rsidRDefault="007F23CD" w:rsidP="007F23CD">
            <w:pPr>
              <w:pStyle w:val="BodyTextIndent"/>
              <w:ind w:left="0" w:firstLine="0"/>
              <w:rPr>
                <w:b/>
                <w:bCs/>
                <w:iCs/>
                <w:sz w:val="24"/>
              </w:rPr>
            </w:pPr>
          </w:p>
        </w:tc>
        <w:tc>
          <w:tcPr>
            <w:tcW w:w="1282" w:type="dxa"/>
          </w:tcPr>
          <w:p w:rsidR="007F23CD" w:rsidRPr="00D91BAB" w:rsidRDefault="007F23CD" w:rsidP="007F23CD">
            <w:pPr>
              <w:pStyle w:val="BodyTextIndent"/>
              <w:ind w:left="0" w:firstLine="0"/>
              <w:rPr>
                <w:b/>
                <w:bCs/>
                <w:iCs/>
                <w:sz w:val="24"/>
              </w:rPr>
            </w:pPr>
            <w:r w:rsidRPr="00A22F8B">
              <w:rPr>
                <w:b/>
                <w:bCs/>
                <w:iCs/>
                <w:sz w:val="24"/>
              </w:rPr>
              <w:t>________</w:t>
            </w:r>
          </w:p>
        </w:tc>
        <w:tc>
          <w:tcPr>
            <w:tcW w:w="270" w:type="dxa"/>
          </w:tcPr>
          <w:p w:rsidR="007F23CD" w:rsidRPr="00D91BAB" w:rsidRDefault="007F23CD" w:rsidP="007F23CD">
            <w:pPr>
              <w:pStyle w:val="BodyTextIndent"/>
              <w:ind w:left="0" w:firstLine="0"/>
              <w:rPr>
                <w:b/>
                <w:bCs/>
                <w:iCs/>
                <w:sz w:val="24"/>
              </w:rPr>
            </w:pPr>
          </w:p>
        </w:tc>
        <w:tc>
          <w:tcPr>
            <w:tcW w:w="4188" w:type="dxa"/>
          </w:tcPr>
          <w:p w:rsidR="007F23CD" w:rsidRPr="00D91BAB" w:rsidRDefault="007F23CD" w:rsidP="007F23CD">
            <w:pPr>
              <w:pStyle w:val="BodyTextIndent"/>
              <w:ind w:left="0" w:firstLine="0"/>
              <w:rPr>
                <w:b/>
                <w:bCs/>
                <w:iCs/>
                <w:sz w:val="24"/>
              </w:rPr>
            </w:pPr>
            <w:r w:rsidRPr="00A22F8B">
              <w:rPr>
                <w:b/>
                <w:bCs/>
                <w:iCs/>
                <w:sz w:val="24"/>
              </w:rPr>
              <w:t>_________________________________</w:t>
            </w:r>
          </w:p>
        </w:tc>
        <w:tc>
          <w:tcPr>
            <w:tcW w:w="1482" w:type="dxa"/>
          </w:tcPr>
          <w:p w:rsidR="007F23CD" w:rsidRPr="00D91BAB" w:rsidRDefault="007F23CD" w:rsidP="007F23CD">
            <w:pPr>
              <w:pStyle w:val="BodyTextIndent"/>
              <w:ind w:left="0" w:firstLine="0"/>
              <w:rPr>
                <w:b/>
                <w:bCs/>
                <w:iCs/>
                <w:sz w:val="24"/>
              </w:rPr>
            </w:pPr>
            <w:r w:rsidRPr="00A22F8B">
              <w:rPr>
                <w:b/>
                <w:bCs/>
                <w:iCs/>
                <w:sz w:val="24"/>
              </w:rPr>
              <w:t>__________</w:t>
            </w:r>
          </w:p>
        </w:tc>
      </w:tr>
    </w:tbl>
    <w:p w:rsidR="007F23CD" w:rsidRPr="00FD759F" w:rsidRDefault="007F23CD" w:rsidP="007F23CD">
      <w:pPr>
        <w:pStyle w:val="BodyTextIndent"/>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jc w:val="center"/>
        <w:rPr>
          <w:b/>
          <w:sz w:val="24"/>
        </w:rPr>
      </w:pPr>
      <w:r w:rsidRPr="00FD759F">
        <w:rPr>
          <w:b/>
          <w:bCs/>
          <w:sz w:val="24"/>
        </w:rPr>
        <w:br w:type="page"/>
      </w:r>
    </w:p>
    <w:p w:rsidR="007A74BA" w:rsidRPr="00FD759F" w:rsidRDefault="007A74BA" w:rsidP="007A74BA">
      <w:pPr>
        <w:pStyle w:val="BodyTextIndent"/>
        <w:jc w:val="center"/>
        <w:rPr>
          <w:b/>
          <w:sz w:val="24"/>
        </w:rPr>
      </w:pPr>
      <w:r w:rsidRPr="00FD759F">
        <w:rPr>
          <w:b/>
          <w:sz w:val="24"/>
        </w:rPr>
        <w:lastRenderedPageBreak/>
        <w:t xml:space="preserve">NON-DISCLOSURE AGREEMENT – </w:t>
      </w:r>
      <w:r w:rsidRPr="00FD759F">
        <w:rPr>
          <w:b/>
          <w:bCs/>
          <w:sz w:val="24"/>
        </w:rPr>
        <w:t>ATTACHMENT G-2</w:t>
      </w:r>
    </w:p>
    <w:p w:rsidR="007A74BA" w:rsidRDefault="007A74BA" w:rsidP="008E3179">
      <w:pPr>
        <w:pStyle w:val="Heading7"/>
      </w:pPr>
    </w:p>
    <w:p w:rsidR="008E3179" w:rsidRPr="0067064D" w:rsidRDefault="0067064D" w:rsidP="008E3179">
      <w:pPr>
        <w:pStyle w:val="Heading7"/>
      </w:pPr>
      <w:r>
        <w:t>FIA/ORA-17-509-S</w:t>
      </w:r>
    </w:p>
    <w:p w:rsidR="008E3179" w:rsidRPr="00FD759F" w:rsidRDefault="008E3179" w:rsidP="007F23CD">
      <w:pPr>
        <w:pStyle w:val="BodyTextIndent"/>
        <w:jc w:val="center"/>
        <w:rPr>
          <w:b/>
          <w:sz w:val="24"/>
        </w:rPr>
      </w:pPr>
    </w:p>
    <w:p w:rsidR="007F23CD" w:rsidRPr="00FD759F" w:rsidRDefault="007F23CD" w:rsidP="007F23CD">
      <w:pPr>
        <w:pStyle w:val="BodyTextIndent"/>
        <w:jc w:val="center"/>
        <w:rPr>
          <w:b/>
          <w:sz w:val="24"/>
        </w:rPr>
      </w:pPr>
    </w:p>
    <w:p w:rsidR="007F23CD" w:rsidRPr="00FD759F" w:rsidRDefault="007F23CD" w:rsidP="007F23CD">
      <w:pPr>
        <w:pStyle w:val="BodyTextIndent"/>
        <w:jc w:val="center"/>
        <w:rPr>
          <w:b/>
          <w:bCs/>
          <w:sz w:val="24"/>
        </w:rPr>
      </w:pPr>
      <w:r w:rsidRPr="00FD759F">
        <w:rPr>
          <w:b/>
          <w:bCs/>
          <w:sz w:val="24"/>
        </w:rPr>
        <w:t>CERTIFICATION TO ACCOMPANY RETURN OF CONFIDENTIAL INFORMATION</w:t>
      </w: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r w:rsidRPr="00FD759F">
        <w:t>I AFFIRM THAT:</w:t>
      </w:r>
    </w:p>
    <w:p w:rsidR="007F23CD" w:rsidRPr="00FD759F" w:rsidRDefault="007F23CD" w:rsidP="007F23CD">
      <w:r w:rsidRPr="00FD759F">
        <w:t> </w:t>
      </w:r>
    </w:p>
    <w:p w:rsidR="007F23CD" w:rsidRPr="00FD759F" w:rsidRDefault="007F23CD" w:rsidP="007F23CD">
      <w:r w:rsidRPr="00FD759F">
        <w:t xml:space="preserve">To the best of my knowledge, information, and belief, and upon due inquiry, I hereby certify that: (i) all Confidential Information which is the subject matter of that certain Non-Disclosure Agreement by and between the State of Maryland and </w:t>
      </w:r>
      <w:r w:rsidR="006B52E8" w:rsidRPr="00FD759F">
        <w:rPr>
          <w:u w:val="single"/>
        </w:rPr>
        <w:fldChar w:fldCharType="begin">
          <w:ffData>
            <w:name w:val=""/>
            <w:enabled/>
            <w:calcOnExit w:val="0"/>
            <w:textInput>
              <w:default w:val="TYPE CONTRACTOR LEGAL NAME "/>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noProof/>
          <w:u w:val="single"/>
        </w:rPr>
        <w:t xml:space="preserve">TYPE </w:t>
      </w:r>
      <w:r w:rsidR="0024106A" w:rsidRPr="00FD759F">
        <w:rPr>
          <w:noProof/>
          <w:u w:val="single"/>
        </w:rPr>
        <w:t>GRANTEE</w:t>
      </w:r>
      <w:r w:rsidRPr="00FD759F">
        <w:rPr>
          <w:noProof/>
          <w:u w:val="single"/>
        </w:rPr>
        <w:t xml:space="preserve"> LEGAL NAME </w:t>
      </w:r>
      <w:r w:rsidR="006B52E8" w:rsidRPr="00FD759F">
        <w:rPr>
          <w:u w:val="single"/>
        </w:rPr>
        <w:fldChar w:fldCharType="end"/>
      </w:r>
      <w:r w:rsidRPr="00FD759F">
        <w:t xml:space="preserve"> (“</w:t>
      </w:r>
      <w:r w:rsidR="0024106A" w:rsidRPr="00FD759F">
        <w:t>Grantee</w:t>
      </w:r>
      <w:r w:rsidRPr="00FD759F">
        <w:t xml:space="preserve">”) dated </w:t>
      </w:r>
      <w:r w:rsidR="006B52E8" w:rsidRPr="00FD759F">
        <w:rPr>
          <w:u w:val="single"/>
        </w:rPr>
        <w:fldChar w:fldCharType="begin">
          <w:ffData>
            <w:name w:val=""/>
            <w:enabled/>
            <w:calcOnExit w:val="0"/>
            <w:textInput>
              <w:default w:val="TYPE MONTH AND DAY"/>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noProof/>
          <w:u w:val="single"/>
        </w:rPr>
        <w:t>TYPE MONTH AND DAY</w:t>
      </w:r>
      <w:r w:rsidR="006B52E8" w:rsidRPr="00FD759F">
        <w:rPr>
          <w:u w:val="single"/>
        </w:rPr>
        <w:fldChar w:fldCharType="end"/>
      </w:r>
      <w:r w:rsidRPr="00FD759F">
        <w:t xml:space="preserve">, </w:t>
      </w:r>
      <w:r w:rsidR="006B52E8">
        <w:rPr>
          <w:u w:val="single"/>
        </w:rPr>
        <w:fldChar w:fldCharType="begin">
          <w:ffData>
            <w:name w:val="Text131"/>
            <w:enabled/>
            <w:calcOnExit w:val="0"/>
            <w:textInput/>
          </w:ffData>
        </w:fldChar>
      </w:r>
      <w:bookmarkStart w:id="187" w:name="Text131"/>
      <w:r w:rsidR="006A029B">
        <w:rPr>
          <w:u w:val="single"/>
        </w:rPr>
        <w:instrText xml:space="preserve"> FORMTEXT </w:instrText>
      </w:r>
      <w:r w:rsidR="006B52E8">
        <w:rPr>
          <w:u w:val="single"/>
        </w:rPr>
      </w:r>
      <w:r w:rsidR="006B52E8">
        <w:rPr>
          <w:u w:val="single"/>
        </w:rPr>
        <w:fldChar w:fldCharType="separate"/>
      </w:r>
      <w:r w:rsidR="006A029B">
        <w:rPr>
          <w:noProof/>
          <w:u w:val="single"/>
        </w:rPr>
        <w:t> </w:t>
      </w:r>
      <w:r w:rsidR="006A029B">
        <w:rPr>
          <w:noProof/>
          <w:u w:val="single"/>
        </w:rPr>
        <w:t> </w:t>
      </w:r>
      <w:r w:rsidR="006A029B">
        <w:rPr>
          <w:noProof/>
          <w:u w:val="single"/>
        </w:rPr>
        <w:t> </w:t>
      </w:r>
      <w:r w:rsidR="006A029B">
        <w:rPr>
          <w:noProof/>
          <w:u w:val="single"/>
        </w:rPr>
        <w:t> </w:t>
      </w:r>
      <w:r w:rsidR="006A029B">
        <w:rPr>
          <w:noProof/>
          <w:u w:val="single"/>
        </w:rPr>
        <w:t> </w:t>
      </w:r>
      <w:r w:rsidR="006B52E8">
        <w:rPr>
          <w:u w:val="single"/>
        </w:rPr>
        <w:fldChar w:fldCharType="end"/>
      </w:r>
      <w:bookmarkEnd w:id="187"/>
      <w:r w:rsidRPr="00FD759F">
        <w:t xml:space="preserve"> (“Agreement”) is attached hereto and is hereby returned to the State in accordance with the terms and conditions of the Agreement; and (ii) I am legally authorized to bind the </w:t>
      </w:r>
      <w:r w:rsidR="0024106A" w:rsidRPr="00FD759F">
        <w:t>Grantee</w:t>
      </w:r>
      <w:r w:rsidRPr="00FD759F">
        <w:t xml:space="preserve"> to this affirmation.</w:t>
      </w:r>
    </w:p>
    <w:p w:rsidR="007F23CD" w:rsidRPr="00FD759F" w:rsidRDefault="007F23CD" w:rsidP="007F23CD"/>
    <w:p w:rsidR="007F23CD" w:rsidRPr="00FD759F" w:rsidRDefault="007F23CD" w:rsidP="007F23CD">
      <w:pPr>
        <w:pStyle w:val="BodyText"/>
        <w:rPr>
          <w:b/>
          <w:bCs/>
          <w:sz w:val="24"/>
        </w:rPr>
      </w:pPr>
      <w:r w:rsidRPr="00FD759F">
        <w:rPr>
          <w:b/>
          <w:bCs/>
          <w:sz w:val="24"/>
        </w:rPr>
        <w:t>I DO SOLEMNLY DECLARE AND AFFIRM UNDER THE PENALTIES OF PERJURY THAT THE CONTENTS OF THIS AFFIDAVIT ARE TRUE AND CORRECT TO THE BEST OF MY KNOWLEDGE, INFORMATION, AND BELIEF, HAVING MADE DUE INQUIRY.</w:t>
      </w:r>
    </w:p>
    <w:p w:rsidR="007F23CD" w:rsidRPr="00FD759F" w:rsidRDefault="007F23CD" w:rsidP="007F23CD"/>
    <w:p w:rsidR="007F23CD" w:rsidRPr="00FD759F" w:rsidRDefault="007F23CD" w:rsidP="007F23CD">
      <w:r w:rsidRPr="00FD759F">
        <w:t>DATE:______________________________</w:t>
      </w:r>
    </w:p>
    <w:p w:rsidR="007F23CD" w:rsidRPr="00FD759F" w:rsidRDefault="007F23CD" w:rsidP="007F23CD"/>
    <w:p w:rsidR="007F23CD" w:rsidRPr="00FD759F" w:rsidRDefault="007F23CD" w:rsidP="007F23CD">
      <w:r w:rsidRPr="00FD759F">
        <w:t xml:space="preserve">NAME OF </w:t>
      </w:r>
      <w:r w:rsidR="0024106A" w:rsidRPr="00FD759F">
        <w:t>GRANTEE</w:t>
      </w:r>
      <w:r w:rsidRPr="00FD759F">
        <w:t xml:space="preserve">: </w:t>
      </w:r>
      <w:r w:rsidR="006B52E8" w:rsidRPr="00FD759F">
        <w:rPr>
          <w:u w:val="single"/>
        </w:rPr>
        <w:fldChar w:fldCharType="begin">
          <w:ffData>
            <w:name w:val=""/>
            <w:enabled/>
            <w:calcOnExit w:val="0"/>
            <w:textInput>
              <w:default w:val="TYPE CONTRACTOR LEGAL NAME"/>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noProof/>
          <w:u w:val="single"/>
        </w:rPr>
        <w:t xml:space="preserve">TYPE </w:t>
      </w:r>
      <w:r w:rsidR="0024106A" w:rsidRPr="00FD759F">
        <w:rPr>
          <w:noProof/>
          <w:u w:val="single"/>
        </w:rPr>
        <w:t>GRANTEE</w:t>
      </w:r>
      <w:r w:rsidRPr="00FD759F">
        <w:rPr>
          <w:noProof/>
          <w:u w:val="single"/>
        </w:rPr>
        <w:t xml:space="preserve"> LEGAL NAME</w:t>
      </w:r>
      <w:r w:rsidR="006B52E8" w:rsidRPr="00FD759F">
        <w:rPr>
          <w:u w:val="single"/>
        </w:rPr>
        <w:fldChar w:fldCharType="end"/>
      </w:r>
    </w:p>
    <w:p w:rsidR="007F23CD" w:rsidRPr="00FD759F" w:rsidRDefault="007F23CD" w:rsidP="007F23CD"/>
    <w:p w:rsidR="007F23CD" w:rsidRPr="00FD759F" w:rsidRDefault="007F23CD" w:rsidP="007F23CD">
      <w:r w:rsidRPr="00FD759F">
        <w:t>BY:__________________________________________________________________</w:t>
      </w:r>
    </w:p>
    <w:p w:rsidR="007F23CD" w:rsidRPr="00FD759F" w:rsidRDefault="007F23CD" w:rsidP="007F23CD">
      <w:pPr>
        <w:ind w:left="2880" w:firstLine="720"/>
      </w:pPr>
      <w:r w:rsidRPr="00FD759F">
        <w:t>(Signature)</w:t>
      </w:r>
    </w:p>
    <w:p w:rsidR="007F23CD" w:rsidRPr="00FD759F" w:rsidRDefault="007F23CD" w:rsidP="007F23CD"/>
    <w:p w:rsidR="007F23CD" w:rsidRPr="00FD759F" w:rsidRDefault="007F23CD" w:rsidP="007F23CD">
      <w:r w:rsidRPr="00FD759F">
        <w:t xml:space="preserve">TITLE:  </w:t>
      </w:r>
      <w:r w:rsidR="006B52E8" w:rsidRPr="00FD759F">
        <w:rPr>
          <w:u w:val="single"/>
        </w:rPr>
        <w:fldChar w:fldCharType="begin">
          <w:ffData>
            <w:name w:val=""/>
            <w:enabled/>
            <w:calcOnExit w:val="0"/>
            <w:textInput>
              <w:default w:val="TYPE REP'S TITLE HERE"/>
            </w:textInput>
          </w:ffData>
        </w:fldChar>
      </w:r>
      <w:r w:rsidRPr="00FD759F">
        <w:rPr>
          <w:u w:val="single"/>
        </w:rPr>
        <w:instrText xml:space="preserve"> FORMTEXT </w:instrText>
      </w:r>
      <w:r w:rsidR="006B52E8" w:rsidRPr="00FD759F">
        <w:rPr>
          <w:u w:val="single"/>
        </w:rPr>
      </w:r>
      <w:r w:rsidR="006B52E8" w:rsidRPr="00FD759F">
        <w:rPr>
          <w:u w:val="single"/>
        </w:rPr>
        <w:fldChar w:fldCharType="separate"/>
      </w:r>
      <w:r w:rsidRPr="00FD759F">
        <w:rPr>
          <w:noProof/>
          <w:u w:val="single"/>
        </w:rPr>
        <w:t>TYPE REP'S TITLE HERE</w:t>
      </w:r>
      <w:r w:rsidR="006B52E8" w:rsidRPr="00FD759F">
        <w:rPr>
          <w:u w:val="single"/>
        </w:rPr>
        <w:fldChar w:fldCharType="end"/>
      </w:r>
    </w:p>
    <w:p w:rsidR="007F23CD" w:rsidRPr="00FD759F" w:rsidRDefault="007F23CD" w:rsidP="007F23CD">
      <w:pPr>
        <w:autoSpaceDE w:val="0"/>
        <w:autoSpaceDN w:val="0"/>
        <w:adjustRightInd w:val="0"/>
        <w:spacing w:before="100" w:after="100"/>
      </w:pPr>
      <w:r w:rsidRPr="00FD759F">
        <w:t xml:space="preserve"> </w:t>
      </w:r>
      <w:r w:rsidRPr="00FD759F">
        <w:tab/>
      </w:r>
      <w:r w:rsidRPr="00FD759F">
        <w:tab/>
        <w:t>(Authorized Representative and Affiant)</w:t>
      </w:r>
    </w:p>
    <w:p w:rsidR="00DB6CF5" w:rsidRDefault="00DB6CF5" w:rsidP="00442101"/>
    <w:p w:rsidR="00AD2192" w:rsidRDefault="00AD2192" w:rsidP="00442101"/>
    <w:p w:rsidR="00DB6CF5" w:rsidRDefault="00DB6CF5" w:rsidP="0044210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DB6CF5" w:rsidRPr="00FD759F" w:rsidTr="00606FC9">
        <w:tc>
          <w:tcPr>
            <w:tcW w:w="10998" w:type="dxa"/>
            <w:shd w:val="clear" w:color="auto" w:fill="D9D9D9"/>
          </w:tcPr>
          <w:p w:rsidR="00DB6CF5" w:rsidRPr="00D91BAB" w:rsidRDefault="00DB6CF5" w:rsidP="00AD2192">
            <w:pPr>
              <w:pStyle w:val="BodyTextIndent"/>
              <w:widowControl w:val="0"/>
              <w:suppressAutoHyphens/>
              <w:ind w:left="0" w:right="432" w:firstLine="0"/>
              <w:jc w:val="center"/>
              <w:outlineLvl w:val="1"/>
              <w:rPr>
                <w:b/>
                <w:sz w:val="24"/>
              </w:rPr>
            </w:pPr>
            <w:r w:rsidRPr="00A22F8B">
              <w:rPr>
                <w:sz w:val="24"/>
              </w:rPr>
              <w:lastRenderedPageBreak/>
              <w:br w:type="page"/>
            </w:r>
            <w:bookmarkStart w:id="188" w:name="_Toc454886899"/>
            <w:r>
              <w:rPr>
                <w:b/>
                <w:sz w:val="24"/>
              </w:rPr>
              <w:t xml:space="preserve">ATTACHMENT H </w:t>
            </w:r>
            <w:r w:rsidRPr="00A22F8B">
              <w:rPr>
                <w:b/>
                <w:sz w:val="24"/>
              </w:rPr>
              <w:t xml:space="preserve">– </w:t>
            </w:r>
            <w:r>
              <w:rPr>
                <w:b/>
                <w:sz w:val="24"/>
              </w:rPr>
              <w:t>CLIENT DATABASE</w:t>
            </w:r>
            <w:bookmarkEnd w:id="188"/>
            <w:r>
              <w:rPr>
                <w:b/>
                <w:sz w:val="24"/>
              </w:rPr>
              <w:t xml:space="preserve"> </w:t>
            </w:r>
          </w:p>
        </w:tc>
      </w:tr>
    </w:tbl>
    <w:p w:rsidR="00DB6CF5" w:rsidRPr="00FD759F" w:rsidRDefault="00DB6CF5" w:rsidP="00DB6CF5">
      <w:pPr>
        <w:pStyle w:val="BodyTextIndent"/>
        <w:jc w:val="center"/>
        <w:outlineLvl w:val="1"/>
        <w:rPr>
          <w:b/>
          <w:sz w:val="24"/>
        </w:rPr>
      </w:pPr>
    </w:p>
    <w:p w:rsidR="00DB6CF5" w:rsidRPr="00D5790B" w:rsidRDefault="00DB6CF5" w:rsidP="008E146F">
      <w:pPr>
        <w:ind w:left="2880" w:firstLine="720"/>
        <w:rPr>
          <w:b/>
        </w:rPr>
      </w:pPr>
      <w:r w:rsidRPr="00D5790B">
        <w:rPr>
          <w:b/>
        </w:rPr>
        <w:t>Solicitation Number:  FIA/ORA-17-509-S</w:t>
      </w:r>
    </w:p>
    <w:p w:rsidR="00DB6CF5" w:rsidRDefault="00DB6CF5" w:rsidP="00DB6CF5"/>
    <w:p w:rsidR="00DB6CF5" w:rsidRDefault="00DB6CF5" w:rsidP="00DB6CF5">
      <w:pPr>
        <w:jc w:val="center"/>
      </w:pPr>
      <w:r w:rsidRPr="00DB6CF5">
        <w:rPr>
          <w:b/>
          <w:u w:val="single"/>
        </w:rPr>
        <w:t xml:space="preserve">Attachment </w:t>
      </w:r>
      <w:r>
        <w:rPr>
          <w:b/>
          <w:u w:val="single"/>
        </w:rPr>
        <w:t>H</w:t>
      </w:r>
      <w:r>
        <w:rPr>
          <w:b/>
        </w:rPr>
        <w:t>, Client Database Form</w:t>
      </w:r>
      <w:r w:rsidR="00AB2560">
        <w:rPr>
          <w:b/>
        </w:rPr>
        <w:t>,</w:t>
      </w:r>
      <w:r w:rsidR="00DF0326">
        <w:t xml:space="preserve"> is an</w:t>
      </w:r>
      <w:r>
        <w:t xml:space="preserve"> EXCEL file and is included as a separate attachment to this RFGP.</w:t>
      </w:r>
    </w:p>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Default="00B848FE" w:rsidP="00B848FE"/>
    <w:p w:rsidR="00B848FE" w:rsidRPr="00FD759F" w:rsidRDefault="00B848FE" w:rsidP="00B848FE">
      <w:pPr>
        <w:pStyle w:val="Heading2"/>
        <w:spacing w:after="0"/>
        <w:jc w:val="center"/>
        <w:rPr>
          <w:rFonts w:ascii="Times New Roman" w:hAnsi="Times New Roman"/>
        </w:rPr>
      </w:pPr>
      <w:bookmarkStart w:id="189" w:name="_Toc454886900"/>
      <w:r>
        <w:rPr>
          <w:rFonts w:ascii="Times New Roman" w:hAnsi="Times New Roman"/>
        </w:rPr>
        <w:lastRenderedPageBreak/>
        <w:t>A</w:t>
      </w:r>
      <w:r w:rsidR="00090BF2">
        <w:rPr>
          <w:rFonts w:ascii="Times New Roman" w:hAnsi="Times New Roman"/>
        </w:rPr>
        <w:t>TTACHMENT I – TRIMESTER PERFORMAN</w:t>
      </w:r>
      <w:r>
        <w:rPr>
          <w:rFonts w:ascii="Times New Roman" w:hAnsi="Times New Roman"/>
        </w:rPr>
        <w:t>CE REPORT INSTRUCTIONS</w:t>
      </w:r>
      <w:bookmarkEnd w:id="189"/>
    </w:p>
    <w:p w:rsidR="00B848FE" w:rsidRPr="00D3216E" w:rsidRDefault="00D3216E" w:rsidP="00B848FE">
      <w:pPr>
        <w:rPr>
          <w:b/>
          <w:sz w:val="20"/>
          <w:szCs w:val="20"/>
        </w:rPr>
      </w:pPr>
      <w:r>
        <w:tab/>
      </w:r>
      <w:r>
        <w:tab/>
      </w:r>
      <w:r>
        <w:tab/>
      </w:r>
      <w:r>
        <w:tab/>
      </w:r>
      <w:r>
        <w:tab/>
      </w:r>
      <w:r>
        <w:tab/>
      </w:r>
      <w:r>
        <w:tab/>
      </w:r>
      <w:r>
        <w:tab/>
      </w:r>
      <w:r>
        <w:tab/>
      </w:r>
      <w:r>
        <w:tab/>
      </w:r>
      <w:r w:rsidR="000C66F7">
        <w:tab/>
      </w:r>
      <w:r w:rsidR="000C66F7">
        <w:tab/>
      </w:r>
      <w:r w:rsidR="000C66F7">
        <w:tab/>
      </w:r>
      <w:r w:rsidR="000C66F7">
        <w:tab/>
      </w:r>
      <w:r w:rsidR="000C66F7">
        <w:tab/>
      </w:r>
      <w:r w:rsidRPr="00D3216E">
        <w:rPr>
          <w:b/>
          <w:sz w:val="20"/>
          <w:szCs w:val="20"/>
        </w:rPr>
        <w:t>FIA/ORA-17-509-S</w:t>
      </w:r>
    </w:p>
    <w:p w:rsidR="00D3216E" w:rsidRDefault="00D3216E" w:rsidP="008D1877">
      <w:pPr>
        <w:jc w:val="center"/>
        <w:rPr>
          <w:b/>
        </w:rPr>
      </w:pPr>
    </w:p>
    <w:p w:rsidR="008D1877" w:rsidRDefault="008D1877" w:rsidP="008D1877">
      <w:pPr>
        <w:jc w:val="center"/>
        <w:rPr>
          <w:b/>
        </w:rPr>
      </w:pPr>
      <w:r w:rsidRPr="00507E2D">
        <w:rPr>
          <w:b/>
        </w:rPr>
        <w:t>Program Narrative Instructions</w:t>
      </w:r>
    </w:p>
    <w:p w:rsidR="008D1877" w:rsidRPr="00507E2D" w:rsidRDefault="008D1877" w:rsidP="008D1877">
      <w:pPr>
        <w:jc w:val="center"/>
        <w:rPr>
          <w:b/>
        </w:rPr>
      </w:pPr>
    </w:p>
    <w:p w:rsidR="008D1877" w:rsidRDefault="008D1877" w:rsidP="00887A9F">
      <w:pPr>
        <w:pStyle w:val="ListParagraph"/>
        <w:numPr>
          <w:ilvl w:val="0"/>
          <w:numId w:val="70"/>
        </w:numPr>
        <w:spacing w:after="200" w:line="276" w:lineRule="auto"/>
        <w:contextualSpacing/>
      </w:pPr>
      <w:r>
        <w:t xml:space="preserve">In Section 1, activities related to outcome goals and objectives should be listed. The resulting accomplishments and challenges should also be noted. </w:t>
      </w:r>
    </w:p>
    <w:p w:rsidR="008D1877" w:rsidRDefault="008D1877" w:rsidP="00887A9F">
      <w:pPr>
        <w:pStyle w:val="ListParagraph"/>
        <w:numPr>
          <w:ilvl w:val="0"/>
          <w:numId w:val="70"/>
        </w:numPr>
        <w:spacing w:after="200" w:line="276" w:lineRule="auto"/>
        <w:contextualSpacing/>
      </w:pPr>
      <w:r>
        <w:t xml:space="preserve">Any new initiatives not undertaken in previous reporting periods should be listed here. The new program initiatives should be related directly to program goals and objectives. </w:t>
      </w:r>
    </w:p>
    <w:p w:rsidR="008D1877" w:rsidRDefault="008D1877" w:rsidP="00887A9F">
      <w:pPr>
        <w:pStyle w:val="ListParagraph"/>
        <w:numPr>
          <w:ilvl w:val="0"/>
          <w:numId w:val="70"/>
        </w:numPr>
        <w:spacing w:after="200" w:line="276" w:lineRule="auto"/>
        <w:contextualSpacing/>
      </w:pPr>
      <w:r>
        <w:t xml:space="preserve">List all organizations that the Grantee has partnered with during the reporting period and describe the outcomes of these partnerships as it relates to the achievement of program goals and objectives. </w:t>
      </w:r>
    </w:p>
    <w:p w:rsidR="008D1877" w:rsidRDefault="008D1877" w:rsidP="00887A9F">
      <w:pPr>
        <w:pStyle w:val="ListParagraph"/>
        <w:numPr>
          <w:ilvl w:val="0"/>
          <w:numId w:val="70"/>
        </w:numPr>
        <w:spacing w:after="200" w:line="276" w:lineRule="auto"/>
        <w:contextualSpacing/>
      </w:pPr>
      <w:r>
        <w:t xml:space="preserve">Any elements noted on the narrative or schedule that may warrant an explanation should be discussed in this section. This is particularly true if such elements directly impact the attainment of program goals and objectives. </w:t>
      </w:r>
    </w:p>
    <w:p w:rsidR="008D1877" w:rsidRDefault="008D1877" w:rsidP="00887A9F">
      <w:pPr>
        <w:pStyle w:val="ListParagraph"/>
        <w:numPr>
          <w:ilvl w:val="0"/>
          <w:numId w:val="70"/>
        </w:numPr>
        <w:spacing w:after="200" w:line="276" w:lineRule="auto"/>
        <w:contextualSpacing/>
      </w:pPr>
      <w:r>
        <w:t xml:space="preserve">If monitoring on the part of MORA has taken place and any corrective actions agreed upon, this section should be used to discuss the implementation of those corrective action plans. </w:t>
      </w:r>
    </w:p>
    <w:p w:rsidR="008D1877" w:rsidRDefault="008D1877" w:rsidP="00887A9F">
      <w:pPr>
        <w:pStyle w:val="ListParagraph"/>
        <w:numPr>
          <w:ilvl w:val="0"/>
          <w:numId w:val="70"/>
        </w:numPr>
        <w:spacing w:after="200" w:line="276" w:lineRule="auto"/>
        <w:contextualSpacing/>
      </w:pPr>
      <w:r>
        <w:t>This section should be used to discuss the planning and preparation activities for emergency operations in the event of a pandemic influenza or other disaster. This sec</w:t>
      </w:r>
      <w:r w:rsidR="00FE212E">
        <w:t>tion should be relevant to all Grantees and sub-G</w:t>
      </w:r>
      <w:r>
        <w:t xml:space="preserve">rantees. </w:t>
      </w:r>
    </w:p>
    <w:p w:rsidR="008D1877" w:rsidRDefault="008D1877" w:rsidP="00887A9F">
      <w:pPr>
        <w:pStyle w:val="ListParagraph"/>
        <w:numPr>
          <w:ilvl w:val="0"/>
          <w:numId w:val="70"/>
        </w:numPr>
        <w:spacing w:after="200" w:line="276" w:lineRule="auto"/>
        <w:contextualSpacing/>
      </w:pPr>
      <w:r>
        <w:t>This section should identify the date that the mo</w:t>
      </w:r>
      <w:r w:rsidR="000B70F6">
        <w:t>st recent plan(s) mentioned in S</w:t>
      </w:r>
      <w:r>
        <w:t xml:space="preserve">ection 6 was written or updated. </w:t>
      </w:r>
    </w:p>
    <w:p w:rsidR="008D1877" w:rsidRDefault="008D1877" w:rsidP="00887A9F">
      <w:pPr>
        <w:pStyle w:val="ListParagraph"/>
        <w:numPr>
          <w:ilvl w:val="0"/>
          <w:numId w:val="70"/>
        </w:numPr>
        <w:spacing w:after="200" w:line="276" w:lineRule="auto"/>
        <w:contextualSpacing/>
      </w:pPr>
      <w:r>
        <w:t xml:space="preserve">This section should identify the date on which the most recent plan(s) mentioned in Section 6 were tested. </w:t>
      </w:r>
    </w:p>
    <w:p w:rsidR="008D1877" w:rsidRDefault="008D1877" w:rsidP="00887A9F">
      <w:pPr>
        <w:pStyle w:val="ListParagraph"/>
        <w:numPr>
          <w:ilvl w:val="0"/>
          <w:numId w:val="70"/>
        </w:numPr>
        <w:spacing w:after="200" w:line="276" w:lineRule="auto"/>
        <w:contextualSpacing/>
      </w:pPr>
      <w:r>
        <w:t>This section should be used to list and describe activities undertaken during the reporting period as it relates to Section 6.</w:t>
      </w:r>
    </w:p>
    <w:p w:rsidR="008D1877" w:rsidRDefault="008D1877" w:rsidP="008D1877">
      <w:pPr>
        <w:pStyle w:val="ListParagraph"/>
      </w:pPr>
    </w:p>
    <w:p w:rsidR="008D1877" w:rsidRPr="00507E2D" w:rsidRDefault="008D1877" w:rsidP="008D1877"/>
    <w:p w:rsidR="00B848FE" w:rsidRDefault="00B848FE" w:rsidP="00B848FE"/>
    <w:p w:rsidR="001C73EA" w:rsidRDefault="001C73EA" w:rsidP="00B848FE"/>
    <w:p w:rsidR="001C73EA" w:rsidRDefault="001C73EA" w:rsidP="00B848FE"/>
    <w:p w:rsidR="001C73EA" w:rsidRDefault="001C73EA" w:rsidP="00B848FE"/>
    <w:p w:rsidR="001C73EA" w:rsidRDefault="001C73EA" w:rsidP="00B848FE"/>
    <w:p w:rsidR="001C73EA" w:rsidRDefault="001C73EA" w:rsidP="00B848FE"/>
    <w:p w:rsidR="001C73EA" w:rsidRDefault="001C73EA" w:rsidP="00B848FE"/>
    <w:p w:rsidR="001C73EA" w:rsidRDefault="001C73EA" w:rsidP="00B848FE"/>
    <w:p w:rsidR="001C73EA" w:rsidRDefault="001C73EA" w:rsidP="00B848FE"/>
    <w:p w:rsidR="001C73EA" w:rsidRPr="00FD759F" w:rsidRDefault="001C73EA" w:rsidP="001C73EA">
      <w:pPr>
        <w:pStyle w:val="Heading2"/>
        <w:spacing w:after="0"/>
        <w:jc w:val="center"/>
        <w:rPr>
          <w:rFonts w:ascii="Times New Roman" w:hAnsi="Times New Roman"/>
        </w:rPr>
      </w:pPr>
      <w:bookmarkStart w:id="190" w:name="_Toc454886901"/>
      <w:r>
        <w:rPr>
          <w:rFonts w:ascii="Times New Roman" w:hAnsi="Times New Roman"/>
        </w:rPr>
        <w:lastRenderedPageBreak/>
        <w:t>ATTACHMENT I-1 – TRIMESTER PERFORMANCE REPORT</w:t>
      </w:r>
      <w:bookmarkEnd w:id="190"/>
    </w:p>
    <w:p w:rsidR="001C73EA" w:rsidRPr="005F5B13" w:rsidRDefault="005F5B13" w:rsidP="00B848FE">
      <w:pPr>
        <w:rPr>
          <w:b/>
          <w:sz w:val="20"/>
          <w:szCs w:val="20"/>
        </w:rPr>
      </w:pPr>
      <w:r>
        <w:tab/>
      </w:r>
      <w:r>
        <w:tab/>
      </w:r>
      <w:r>
        <w:tab/>
      </w:r>
      <w:r>
        <w:tab/>
      </w:r>
      <w:r>
        <w:tab/>
      </w:r>
      <w:r>
        <w:tab/>
      </w:r>
      <w:r>
        <w:tab/>
      </w:r>
      <w:r>
        <w:tab/>
      </w:r>
      <w:r>
        <w:tab/>
      </w:r>
      <w:r>
        <w:tab/>
      </w:r>
      <w:r w:rsidR="005D262A">
        <w:tab/>
      </w:r>
      <w:r w:rsidR="005D262A">
        <w:tab/>
      </w:r>
      <w:r w:rsidR="005D262A">
        <w:tab/>
      </w:r>
      <w:r w:rsidR="005D262A">
        <w:tab/>
      </w:r>
      <w:r w:rsidRPr="005F5B13">
        <w:rPr>
          <w:b/>
          <w:sz w:val="20"/>
          <w:szCs w:val="20"/>
        </w:rPr>
        <w:t>FIA/ORA-17-509-S</w:t>
      </w:r>
    </w:p>
    <w:p w:rsidR="001C73EA" w:rsidRDefault="001C73EA" w:rsidP="00B848FE"/>
    <w:p w:rsidR="002E30FA" w:rsidRPr="00BD6445" w:rsidRDefault="002E30FA" w:rsidP="002E30FA">
      <w:pPr>
        <w:spacing w:line="288" w:lineRule="atLeast"/>
        <w:jc w:val="center"/>
        <w:rPr>
          <w:rFonts w:ascii="Arial Narrow" w:hAnsi="Arial Narrow"/>
          <w:b/>
          <w:bCs/>
          <w:color w:val="000000"/>
        </w:rPr>
      </w:pPr>
    </w:p>
    <w:tbl>
      <w:tblPr>
        <w:tblW w:w="14130" w:type="dxa"/>
        <w:tblInd w:w="-578" w:type="dxa"/>
        <w:tblLook w:val="0000"/>
      </w:tblPr>
      <w:tblGrid>
        <w:gridCol w:w="5310"/>
        <w:gridCol w:w="7380"/>
        <w:gridCol w:w="1440"/>
      </w:tblGrid>
      <w:tr w:rsidR="002E30FA" w:rsidTr="00606FC9">
        <w:trPr>
          <w:trHeight w:val="765"/>
        </w:trPr>
        <w:tc>
          <w:tcPr>
            <w:tcW w:w="14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30FA" w:rsidRPr="000C0F7E" w:rsidRDefault="002E30FA" w:rsidP="00887A9F">
            <w:pPr>
              <w:pStyle w:val="ListParagraph"/>
              <w:numPr>
                <w:ilvl w:val="0"/>
                <w:numId w:val="71"/>
              </w:numPr>
              <w:contextualSpacing/>
              <w:rPr>
                <w:rFonts w:ascii="Arial" w:hAnsi="Arial" w:cs="Arial"/>
                <w:b/>
              </w:rPr>
            </w:pPr>
            <w:bookmarkStart w:id="191" w:name="RANGE!A1:E75"/>
            <w:r w:rsidRPr="000C0F7E">
              <w:rPr>
                <w:rFonts w:ascii="Arial" w:hAnsi="Arial" w:cs="Arial"/>
                <w:b/>
              </w:rPr>
              <w:t xml:space="preserve">Report on major activities undertaken during the reporting period, specifically activities intended to accomplish the annual outcome goals and objectives, as well as any interim objectives achieved within the reporting period.  </w:t>
            </w:r>
            <w:bookmarkEnd w:id="191"/>
          </w:p>
          <w:p w:rsidR="002E30FA" w:rsidRPr="000C0F7E" w:rsidRDefault="002E30FA" w:rsidP="00606FC9">
            <w:pPr>
              <w:pStyle w:val="ListParagraph"/>
              <w:rPr>
                <w:rFonts w:ascii="Arial" w:hAnsi="Arial" w:cs="Arial"/>
                <w:b/>
              </w:rPr>
            </w:pPr>
          </w:p>
        </w:tc>
      </w:tr>
      <w:tr w:rsidR="002E30FA" w:rsidTr="00606FC9">
        <w:trPr>
          <w:trHeight w:val="449"/>
        </w:trPr>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rsidR="002E30FA" w:rsidRPr="00690397" w:rsidRDefault="002E30FA" w:rsidP="00606FC9">
            <w:pPr>
              <w:ind w:left="720"/>
              <w:rPr>
                <w:b/>
                <w:color w:val="000000"/>
                <w:sz w:val="28"/>
                <w:szCs w:val="28"/>
              </w:rPr>
            </w:pPr>
            <w:r w:rsidRPr="00690397">
              <w:rPr>
                <w:b/>
                <w:color w:val="000000"/>
                <w:sz w:val="28"/>
                <w:szCs w:val="28"/>
              </w:rPr>
              <w:t>Activity</w:t>
            </w:r>
            <w:r>
              <w:rPr>
                <w:b/>
                <w:color w:val="000000"/>
                <w:sz w:val="28"/>
                <w:szCs w:val="28"/>
              </w:rPr>
              <w:t xml:space="preserve"> </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bottom"/>
          </w:tcPr>
          <w:p w:rsidR="002E30FA" w:rsidRPr="00690397" w:rsidRDefault="002E30FA" w:rsidP="00606FC9">
            <w:pPr>
              <w:jc w:val="center"/>
              <w:rPr>
                <w:b/>
                <w:color w:val="000000"/>
                <w:sz w:val="28"/>
                <w:szCs w:val="28"/>
              </w:rPr>
            </w:pPr>
            <w:r w:rsidRPr="00690397">
              <w:rPr>
                <w:b/>
                <w:color w:val="000000"/>
                <w:sz w:val="28"/>
                <w:szCs w:val="28"/>
              </w:rPr>
              <w:t>Accomplishment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2E30FA" w:rsidRPr="00690397" w:rsidRDefault="002E30FA" w:rsidP="00606FC9">
            <w:pPr>
              <w:jc w:val="center"/>
              <w:rPr>
                <w:b/>
                <w:color w:val="000000"/>
                <w:sz w:val="28"/>
                <w:szCs w:val="28"/>
              </w:rPr>
            </w:pPr>
            <w:r w:rsidRPr="00690397">
              <w:rPr>
                <w:b/>
                <w:color w:val="000000"/>
                <w:sz w:val="28"/>
                <w:szCs w:val="28"/>
              </w:rPr>
              <w:t>Challenge</w:t>
            </w:r>
          </w:p>
        </w:tc>
      </w:tr>
      <w:tr w:rsidR="002E30FA" w:rsidRPr="00DE4D00" w:rsidTr="00606FC9">
        <w:trPr>
          <w:trHeight w:val="6380"/>
        </w:trPr>
        <w:tc>
          <w:tcPr>
            <w:tcW w:w="5310" w:type="dxa"/>
            <w:tcBorders>
              <w:top w:val="single" w:sz="4" w:space="0" w:color="auto"/>
              <w:left w:val="single" w:sz="4" w:space="0" w:color="auto"/>
              <w:bottom w:val="single" w:sz="4" w:space="0" w:color="auto"/>
              <w:right w:val="single" w:sz="4" w:space="0" w:color="auto"/>
            </w:tcBorders>
            <w:shd w:val="clear" w:color="auto" w:fill="auto"/>
          </w:tcPr>
          <w:p w:rsidR="002E30FA" w:rsidRPr="00E73CE9" w:rsidRDefault="002E30FA" w:rsidP="00606FC9">
            <w:pPr>
              <w:rPr>
                <w:rFonts w:ascii="Cambria" w:hAnsi="Cambria" w:cs="Arial"/>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2E30FA" w:rsidRPr="00DE4D00" w:rsidRDefault="002E30FA" w:rsidP="00606FC9">
            <w:pPr>
              <w:rPr>
                <w:rFonts w:ascii="Cambria" w:hAnsi="Cambria"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E30FA" w:rsidRPr="00DE4D00" w:rsidRDefault="002E30FA" w:rsidP="00606FC9">
            <w:pPr>
              <w:rPr>
                <w:rFonts w:ascii="Cambria" w:hAnsi="Cambria" w:cs="Arial"/>
                <w:color w:val="000000"/>
              </w:rPr>
            </w:pPr>
          </w:p>
        </w:tc>
      </w:tr>
    </w:tbl>
    <w:p w:rsidR="002E30FA" w:rsidRPr="008210CD" w:rsidRDefault="002E30FA" w:rsidP="002E30FA">
      <w:pPr>
        <w:rPr>
          <w:rFonts w:ascii="Cambria" w:hAnsi="Cambria" w:cs="Arial"/>
        </w:rPr>
      </w:pPr>
    </w:p>
    <w:tbl>
      <w:tblPr>
        <w:tblW w:w="14130" w:type="dxa"/>
        <w:tblInd w:w="-792" w:type="dxa"/>
        <w:tblLook w:val="0000"/>
      </w:tblPr>
      <w:tblGrid>
        <w:gridCol w:w="6614"/>
        <w:gridCol w:w="7516"/>
      </w:tblGrid>
      <w:tr w:rsidR="002E30FA" w:rsidRPr="00DE4D00" w:rsidTr="00606FC9">
        <w:trPr>
          <w:trHeight w:val="503"/>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0FA" w:rsidRPr="00DE4D00" w:rsidRDefault="002E30FA" w:rsidP="00887A9F">
            <w:pPr>
              <w:numPr>
                <w:ilvl w:val="0"/>
                <w:numId w:val="71"/>
              </w:numPr>
              <w:rPr>
                <w:rFonts w:ascii="Cambria" w:hAnsi="Cambria" w:cs="Arial"/>
                <w:b/>
              </w:rPr>
            </w:pPr>
            <w:r>
              <w:rPr>
                <w:rFonts w:ascii="Cambria" w:hAnsi="Cambria" w:cs="Arial"/>
                <w:b/>
              </w:rPr>
              <w:lastRenderedPageBreak/>
              <w:t>N</w:t>
            </w:r>
            <w:r w:rsidRPr="00DE4D00">
              <w:rPr>
                <w:rFonts w:ascii="Cambria" w:hAnsi="Cambria" w:cs="Arial"/>
                <w:b/>
              </w:rPr>
              <w:t>ew program initiatives:</w:t>
            </w:r>
          </w:p>
        </w:tc>
      </w:tr>
      <w:tr w:rsidR="002E30FA" w:rsidRPr="00DE4D00" w:rsidTr="00606FC9">
        <w:trPr>
          <w:trHeight w:val="6850"/>
        </w:trPr>
        <w:tc>
          <w:tcPr>
            <w:tcW w:w="14130" w:type="dxa"/>
            <w:gridSpan w:val="2"/>
            <w:tcBorders>
              <w:top w:val="single" w:sz="4" w:space="0" w:color="auto"/>
              <w:left w:val="single" w:sz="4" w:space="0" w:color="auto"/>
              <w:right w:val="single" w:sz="4" w:space="0" w:color="auto"/>
            </w:tcBorders>
            <w:shd w:val="clear" w:color="auto" w:fill="auto"/>
            <w:vAlign w:val="center"/>
          </w:tcPr>
          <w:p w:rsidR="002E30FA" w:rsidRPr="00DE4D00" w:rsidRDefault="002E30FA" w:rsidP="00606FC9">
            <w:pPr>
              <w:rPr>
                <w:rFonts w:ascii="Cambria" w:hAnsi="Cambria" w:cs="Arial"/>
              </w:rPr>
            </w:pPr>
          </w:p>
          <w:p w:rsidR="002E30FA" w:rsidRDefault="002E30FA" w:rsidP="00606FC9">
            <w:pPr>
              <w:rPr>
                <w:rFonts w:ascii="Cambria" w:hAnsi="Cambria" w:cs="Arial"/>
              </w:rPr>
            </w:pPr>
            <w:r>
              <w:rPr>
                <w:rFonts w:ascii="Cambria" w:hAnsi="Cambria" w:cs="Arial"/>
              </w:rPr>
              <w:t xml:space="preserve"> </w:t>
            </w: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Default="002E30FA" w:rsidP="00606FC9">
            <w:pPr>
              <w:rPr>
                <w:rFonts w:ascii="Cambria" w:hAnsi="Cambria" w:cs="Arial"/>
              </w:rPr>
            </w:pPr>
          </w:p>
          <w:p w:rsidR="002E30FA" w:rsidRPr="009A299E" w:rsidRDefault="002E30FA" w:rsidP="00606FC9">
            <w:pPr>
              <w:rPr>
                <w:rFonts w:ascii="Cambria" w:hAnsi="Cambria" w:cs="Arial"/>
              </w:rPr>
            </w:pPr>
          </w:p>
        </w:tc>
      </w:tr>
      <w:tr w:rsidR="002E30FA" w:rsidRPr="00DE4D00" w:rsidTr="00606FC9">
        <w:trPr>
          <w:trHeight w:val="660"/>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0FA" w:rsidRPr="00DE4D00" w:rsidRDefault="002E30FA" w:rsidP="00887A9F">
            <w:pPr>
              <w:numPr>
                <w:ilvl w:val="0"/>
                <w:numId w:val="71"/>
              </w:numPr>
              <w:spacing w:after="200" w:line="276" w:lineRule="auto"/>
              <w:rPr>
                <w:rFonts w:ascii="Cambria" w:hAnsi="Cambria" w:cs="Arial"/>
                <w:b/>
              </w:rPr>
            </w:pPr>
            <w:r>
              <w:rPr>
                <w:rFonts w:ascii="Cambria" w:hAnsi="Cambria" w:cs="Arial"/>
                <w:b/>
              </w:rPr>
              <w:t>Discuss partnerships and relationships built with community organizations.</w:t>
            </w:r>
          </w:p>
        </w:tc>
      </w:tr>
      <w:tr w:rsidR="002E30FA" w:rsidRPr="00DE4D00" w:rsidTr="00606FC9">
        <w:trPr>
          <w:trHeight w:val="660"/>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0FA" w:rsidRDefault="002E30FA" w:rsidP="00606FC9">
            <w:pPr>
              <w:ind w:left="720"/>
              <w:rPr>
                <w:rFonts w:ascii="Cambria" w:hAnsi="Cambria" w:cs="Arial"/>
                <w:b/>
              </w:rPr>
            </w:pPr>
          </w:p>
          <w:p w:rsidR="002E30FA" w:rsidRDefault="002E30FA" w:rsidP="00606FC9">
            <w:pPr>
              <w:ind w:left="720"/>
              <w:rPr>
                <w:rFonts w:ascii="Cambria" w:hAnsi="Cambria" w:cs="Arial"/>
                <w:b/>
              </w:rPr>
            </w:pPr>
          </w:p>
          <w:p w:rsidR="002E30FA" w:rsidRDefault="002E30FA" w:rsidP="00606FC9">
            <w:pPr>
              <w:ind w:left="720"/>
              <w:rPr>
                <w:rFonts w:ascii="Cambria" w:hAnsi="Cambria" w:cs="Arial"/>
                <w:b/>
              </w:rPr>
            </w:pPr>
          </w:p>
          <w:p w:rsidR="002E30FA" w:rsidRDefault="002E30FA" w:rsidP="00606FC9">
            <w:pPr>
              <w:ind w:left="720"/>
              <w:rPr>
                <w:rFonts w:ascii="Cambria" w:hAnsi="Cambria" w:cs="Arial"/>
                <w:b/>
              </w:rPr>
            </w:pPr>
          </w:p>
          <w:p w:rsidR="002E30FA" w:rsidRDefault="002E30FA" w:rsidP="00606FC9">
            <w:pPr>
              <w:ind w:left="720"/>
              <w:rPr>
                <w:rFonts w:ascii="Cambria" w:hAnsi="Cambria" w:cs="Arial"/>
                <w:b/>
              </w:rPr>
            </w:pPr>
          </w:p>
        </w:tc>
      </w:tr>
      <w:tr w:rsidR="002E30FA" w:rsidRPr="00DE4D00" w:rsidTr="00606FC9">
        <w:trPr>
          <w:trHeight w:val="660"/>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0FA" w:rsidRPr="00DE4D00" w:rsidRDefault="002E30FA" w:rsidP="00887A9F">
            <w:pPr>
              <w:numPr>
                <w:ilvl w:val="0"/>
                <w:numId w:val="71"/>
              </w:numPr>
              <w:spacing w:after="200" w:line="276" w:lineRule="auto"/>
              <w:rPr>
                <w:rFonts w:ascii="Cambria" w:hAnsi="Cambria" w:cs="Arial"/>
                <w:b/>
              </w:rPr>
            </w:pPr>
            <w:r w:rsidRPr="00DE4D00">
              <w:rPr>
                <w:rFonts w:ascii="Cambria" w:hAnsi="Cambria" w:cs="Arial"/>
                <w:b/>
              </w:rPr>
              <w:lastRenderedPageBreak/>
              <w:t xml:space="preserve"> Discuss any data elements reported which warrant an explanation, such as noticeable increases or decreases from previous periods. </w:t>
            </w:r>
          </w:p>
          <w:p w:rsidR="002E30FA" w:rsidRPr="00DE4D00" w:rsidRDefault="002E30FA" w:rsidP="00606FC9">
            <w:pPr>
              <w:rPr>
                <w:rFonts w:ascii="Cambria" w:hAnsi="Cambria" w:cs="Arial"/>
              </w:rPr>
            </w:pPr>
          </w:p>
        </w:tc>
      </w:tr>
      <w:tr w:rsidR="002E30FA" w:rsidRPr="00DE4D00" w:rsidTr="00606FC9">
        <w:trPr>
          <w:trHeight w:val="402"/>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Default="002E30FA" w:rsidP="00606FC9">
            <w:pPr>
              <w:pStyle w:val="Default"/>
              <w:jc w:val="both"/>
              <w:rPr>
                <w:rFonts w:ascii="Cambria" w:hAnsi="Cambria"/>
                <w:sz w:val="22"/>
                <w:szCs w:val="22"/>
              </w:rPr>
            </w:pPr>
          </w:p>
          <w:p w:rsidR="002E30FA" w:rsidRPr="00DE4D00" w:rsidRDefault="002E30FA" w:rsidP="00606FC9">
            <w:pPr>
              <w:pStyle w:val="Default"/>
              <w:jc w:val="both"/>
              <w:rPr>
                <w:rFonts w:ascii="Cambria" w:hAnsi="Cambria"/>
                <w:sz w:val="22"/>
                <w:szCs w:val="22"/>
              </w:rPr>
            </w:pPr>
          </w:p>
          <w:p w:rsidR="002E30FA" w:rsidRPr="00DE4D00" w:rsidRDefault="002E30FA" w:rsidP="00606FC9">
            <w:pPr>
              <w:jc w:val="both"/>
              <w:rPr>
                <w:rFonts w:ascii="Cambria" w:hAnsi="Cambria" w:cs="Arial"/>
                <w:color w:val="000000"/>
              </w:rPr>
            </w:pPr>
          </w:p>
        </w:tc>
      </w:tr>
      <w:tr w:rsidR="002E30FA" w:rsidRPr="00DE4D00" w:rsidTr="00606FC9">
        <w:trPr>
          <w:trHeight w:val="375"/>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30FA" w:rsidRPr="00DE4D00" w:rsidRDefault="002E30FA" w:rsidP="00887A9F">
            <w:pPr>
              <w:numPr>
                <w:ilvl w:val="0"/>
                <w:numId w:val="71"/>
              </w:numPr>
              <w:spacing w:after="200" w:line="276" w:lineRule="auto"/>
              <w:rPr>
                <w:rFonts w:ascii="Cambria" w:hAnsi="Cambria" w:cs="Arial"/>
                <w:b/>
                <w:color w:val="000000"/>
              </w:rPr>
            </w:pPr>
            <w:r w:rsidRPr="00DE4D00">
              <w:rPr>
                <w:rFonts w:ascii="Cambria" w:hAnsi="Cambria" w:cs="Arial"/>
                <w:b/>
                <w:color w:val="000000"/>
              </w:rPr>
              <w:t>Discuss results of corrective action plans implemented during previous reporting period:</w:t>
            </w:r>
          </w:p>
          <w:p w:rsidR="002E30FA" w:rsidRPr="00DE4D00" w:rsidRDefault="002E30FA" w:rsidP="00606FC9">
            <w:pPr>
              <w:pStyle w:val="Default"/>
              <w:rPr>
                <w:rFonts w:ascii="Cambria" w:hAnsi="Cambria"/>
                <w:b/>
                <w:sz w:val="22"/>
                <w:szCs w:val="22"/>
                <w:u w:val="single"/>
              </w:rPr>
            </w:pPr>
          </w:p>
        </w:tc>
      </w:tr>
      <w:tr w:rsidR="002E30FA" w:rsidRPr="00DE4D00" w:rsidTr="00606FC9">
        <w:trPr>
          <w:trHeight w:val="690"/>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0FA" w:rsidRPr="00DE4D00" w:rsidRDefault="002E30FA" w:rsidP="00887A9F">
            <w:pPr>
              <w:numPr>
                <w:ilvl w:val="0"/>
                <w:numId w:val="71"/>
              </w:numPr>
              <w:rPr>
                <w:rFonts w:ascii="Cambria" w:hAnsi="Cambria" w:cs="Arial"/>
                <w:b/>
              </w:rPr>
            </w:pPr>
            <w:r w:rsidRPr="00DE4D00">
              <w:rPr>
                <w:rFonts w:ascii="Cambria" w:hAnsi="Cambria" w:cs="Arial"/>
                <w:b/>
              </w:rPr>
              <w:t>Discuss any planning and preparation activities for emergency operations and continuity of operations in the event of a pandemic influenza or other disaster.</w:t>
            </w:r>
          </w:p>
          <w:p w:rsidR="002E30FA" w:rsidRPr="00DE4D00" w:rsidRDefault="002E30FA" w:rsidP="00606FC9">
            <w:pPr>
              <w:rPr>
                <w:rFonts w:ascii="Cambria" w:hAnsi="Cambria" w:cs="Arial"/>
                <w:b/>
              </w:rPr>
            </w:pPr>
          </w:p>
          <w:p w:rsidR="002E30FA" w:rsidRPr="00DE4D00" w:rsidRDefault="002E30FA" w:rsidP="00606FC9">
            <w:pPr>
              <w:ind w:left="-18"/>
              <w:rPr>
                <w:rFonts w:ascii="Cambria" w:hAnsi="Cambria" w:cs="Arial"/>
              </w:rPr>
            </w:pPr>
          </w:p>
        </w:tc>
      </w:tr>
      <w:tr w:rsidR="002E30FA" w:rsidRPr="00DE4D00" w:rsidTr="00606FC9">
        <w:trPr>
          <w:trHeight w:val="540"/>
        </w:trPr>
        <w:tc>
          <w:tcPr>
            <w:tcW w:w="6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0FA" w:rsidRPr="00DE4D00" w:rsidRDefault="002E30FA" w:rsidP="00887A9F">
            <w:pPr>
              <w:numPr>
                <w:ilvl w:val="0"/>
                <w:numId w:val="71"/>
              </w:numPr>
              <w:spacing w:after="200" w:line="276" w:lineRule="auto"/>
              <w:rPr>
                <w:rFonts w:ascii="Cambria" w:hAnsi="Cambria" w:cs="Arial"/>
                <w:b/>
              </w:rPr>
            </w:pPr>
            <w:r w:rsidRPr="00DE4D00">
              <w:rPr>
                <w:rFonts w:ascii="Cambria" w:hAnsi="Cambria" w:cs="Arial"/>
                <w:b/>
              </w:rPr>
              <w:t xml:space="preserve">Date of your most recent plan or update of the plan?   </w:t>
            </w:r>
          </w:p>
        </w:tc>
        <w:tc>
          <w:tcPr>
            <w:tcW w:w="7516" w:type="dxa"/>
            <w:tcBorders>
              <w:top w:val="nil"/>
              <w:left w:val="single" w:sz="4" w:space="0" w:color="auto"/>
              <w:bottom w:val="single" w:sz="4" w:space="0" w:color="auto"/>
              <w:right w:val="single" w:sz="4" w:space="0" w:color="auto"/>
            </w:tcBorders>
            <w:shd w:val="clear" w:color="auto" w:fill="auto"/>
            <w:noWrap/>
            <w:vAlign w:val="center"/>
          </w:tcPr>
          <w:p w:rsidR="002E30FA" w:rsidRPr="00DE4D00" w:rsidRDefault="002E30FA" w:rsidP="00606FC9">
            <w:pPr>
              <w:rPr>
                <w:rFonts w:ascii="Cambria" w:hAnsi="Cambria" w:cs="Arial"/>
              </w:rPr>
            </w:pPr>
          </w:p>
        </w:tc>
      </w:tr>
      <w:tr w:rsidR="002E30FA" w:rsidRPr="00DE4D00" w:rsidTr="00606FC9">
        <w:trPr>
          <w:trHeight w:val="540"/>
        </w:trPr>
        <w:tc>
          <w:tcPr>
            <w:tcW w:w="6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0FA" w:rsidRPr="00DE4D00" w:rsidRDefault="002E30FA" w:rsidP="00887A9F">
            <w:pPr>
              <w:numPr>
                <w:ilvl w:val="0"/>
                <w:numId w:val="71"/>
              </w:numPr>
              <w:spacing w:after="200" w:line="276" w:lineRule="auto"/>
              <w:rPr>
                <w:rFonts w:ascii="Cambria" w:hAnsi="Cambria" w:cs="Arial"/>
                <w:b/>
              </w:rPr>
            </w:pPr>
            <w:r w:rsidRPr="00DE4D00">
              <w:rPr>
                <w:rFonts w:ascii="Cambria" w:hAnsi="Cambria" w:cs="Arial"/>
                <w:b/>
              </w:rPr>
              <w:t xml:space="preserve">When this plan was last tested?   </w:t>
            </w:r>
          </w:p>
        </w:tc>
        <w:tc>
          <w:tcPr>
            <w:tcW w:w="7516" w:type="dxa"/>
            <w:tcBorders>
              <w:top w:val="nil"/>
              <w:left w:val="single" w:sz="4" w:space="0" w:color="auto"/>
              <w:bottom w:val="nil"/>
              <w:right w:val="single" w:sz="4" w:space="0" w:color="auto"/>
            </w:tcBorders>
            <w:shd w:val="clear" w:color="auto" w:fill="auto"/>
            <w:noWrap/>
            <w:vAlign w:val="center"/>
          </w:tcPr>
          <w:p w:rsidR="002E30FA" w:rsidRPr="00DE4D00" w:rsidRDefault="002E30FA" w:rsidP="00606FC9">
            <w:pPr>
              <w:rPr>
                <w:rFonts w:ascii="Cambria" w:hAnsi="Cambria" w:cs="Arial"/>
              </w:rPr>
            </w:pPr>
          </w:p>
        </w:tc>
      </w:tr>
      <w:tr w:rsidR="002E30FA" w:rsidRPr="00DE4D00" w:rsidTr="00606FC9">
        <w:trPr>
          <w:trHeight w:val="402"/>
        </w:trPr>
        <w:tc>
          <w:tcPr>
            <w:tcW w:w="14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30FA" w:rsidRPr="00DE4D00" w:rsidRDefault="002E30FA" w:rsidP="00887A9F">
            <w:pPr>
              <w:numPr>
                <w:ilvl w:val="0"/>
                <w:numId w:val="71"/>
              </w:numPr>
              <w:spacing w:after="200" w:line="276" w:lineRule="auto"/>
              <w:rPr>
                <w:rFonts w:ascii="Cambria" w:hAnsi="Cambria" w:cs="Arial"/>
                <w:b/>
              </w:rPr>
            </w:pPr>
            <w:r w:rsidRPr="00DE4D00">
              <w:rPr>
                <w:rFonts w:ascii="Cambria" w:hAnsi="Cambria" w:cs="Arial"/>
                <w:b/>
              </w:rPr>
              <w:lastRenderedPageBreak/>
              <w:t xml:space="preserve">List activities in this reporting period: </w:t>
            </w:r>
          </w:p>
          <w:p w:rsidR="002E30FA" w:rsidRPr="00DE4D00" w:rsidRDefault="002E30FA" w:rsidP="00606FC9">
            <w:pPr>
              <w:rPr>
                <w:rFonts w:ascii="Cambria" w:hAnsi="Cambria" w:cs="Arial"/>
                <w:b/>
              </w:rPr>
            </w:pPr>
          </w:p>
        </w:tc>
      </w:tr>
    </w:tbl>
    <w:p w:rsidR="00943764" w:rsidRDefault="00943764"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5324DA" w:rsidRDefault="005324DA" w:rsidP="00B848FE"/>
    <w:p w:rsidR="00943764" w:rsidRDefault="00943764" w:rsidP="00B848FE"/>
    <w:p w:rsidR="00943764" w:rsidRPr="00FD759F" w:rsidRDefault="00943764" w:rsidP="00943764">
      <w:pPr>
        <w:pStyle w:val="Heading2"/>
        <w:spacing w:after="0"/>
        <w:jc w:val="center"/>
        <w:rPr>
          <w:rFonts w:ascii="Times New Roman" w:hAnsi="Times New Roman"/>
        </w:rPr>
      </w:pPr>
      <w:bookmarkStart w:id="192" w:name="_Toc454886902"/>
      <w:r>
        <w:rPr>
          <w:rFonts w:ascii="Times New Roman" w:hAnsi="Times New Roman"/>
        </w:rPr>
        <w:lastRenderedPageBreak/>
        <w:t>ATTACHMENT J – MONTHLY INVOICE</w:t>
      </w:r>
      <w:r w:rsidR="00655EF9">
        <w:rPr>
          <w:rFonts w:ascii="Times New Roman" w:hAnsi="Times New Roman"/>
        </w:rPr>
        <w:t xml:space="preserve"> FORM</w:t>
      </w:r>
      <w:bookmarkEnd w:id="192"/>
    </w:p>
    <w:p w:rsidR="00943764" w:rsidRDefault="00943764" w:rsidP="00B848FE"/>
    <w:p w:rsidR="00943764" w:rsidRDefault="00655EF9" w:rsidP="00655EF9">
      <w:pPr>
        <w:jc w:val="center"/>
        <w:rPr>
          <w:b/>
        </w:rPr>
      </w:pPr>
      <w:r>
        <w:rPr>
          <w:b/>
        </w:rPr>
        <w:t>Solicitation Number:  FIA/ORA-17-509-S</w:t>
      </w:r>
    </w:p>
    <w:p w:rsidR="00655EF9" w:rsidRDefault="00655EF9" w:rsidP="00655EF9">
      <w:pPr>
        <w:jc w:val="center"/>
        <w:rPr>
          <w:b/>
        </w:rPr>
      </w:pPr>
    </w:p>
    <w:p w:rsidR="00655EF9" w:rsidRDefault="00655EF9" w:rsidP="00655EF9">
      <w:pPr>
        <w:jc w:val="center"/>
      </w:pPr>
      <w:r w:rsidRPr="00655EF9">
        <w:rPr>
          <w:b/>
          <w:u w:val="single"/>
        </w:rPr>
        <w:t>Attachment J</w:t>
      </w:r>
      <w:r>
        <w:rPr>
          <w:b/>
        </w:rPr>
        <w:t>, Monthly Invoice Form</w:t>
      </w:r>
      <w:r>
        <w:t xml:space="preserve"> is an EXCEL file and is included as a separate to this RFGP.</w:t>
      </w:r>
    </w:p>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D5790B" w:rsidRDefault="00D5790B" w:rsidP="00D5790B"/>
    <w:p w:rsidR="009F0230" w:rsidRDefault="009F0230" w:rsidP="00D5790B"/>
    <w:p w:rsidR="005324DA" w:rsidRPr="00655EF9" w:rsidRDefault="005324DA" w:rsidP="00D5790B"/>
    <w:p w:rsidR="00943764" w:rsidRDefault="00943764" w:rsidP="00B848FE"/>
    <w:sectPr w:rsidR="00943764" w:rsidSect="009F0230">
      <w:headerReference w:type="default" r:id="rId37"/>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03" w:rsidRDefault="00FE0903">
      <w:r>
        <w:separator/>
      </w:r>
    </w:p>
  </w:endnote>
  <w:endnote w:type="continuationSeparator" w:id="0">
    <w:p w:rsidR="00FE0903" w:rsidRDefault="00FE0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Default="006B52E8">
    <w:pPr>
      <w:pStyle w:val="Footer"/>
      <w:framePr w:wrap="around" w:vAnchor="text" w:hAnchor="margin" w:xAlign="center" w:y="1"/>
      <w:rPr>
        <w:rStyle w:val="PageNumber"/>
      </w:rPr>
    </w:pPr>
    <w:r>
      <w:rPr>
        <w:rStyle w:val="PageNumber"/>
      </w:rPr>
      <w:fldChar w:fldCharType="begin"/>
    </w:r>
    <w:r w:rsidR="0098021C">
      <w:rPr>
        <w:rStyle w:val="PageNumber"/>
      </w:rPr>
      <w:instrText xml:space="preserve">PAGE  </w:instrText>
    </w:r>
    <w:r>
      <w:rPr>
        <w:rStyle w:val="PageNumber"/>
      </w:rPr>
      <w:fldChar w:fldCharType="end"/>
    </w:r>
  </w:p>
  <w:p w:rsidR="0098021C" w:rsidRDefault="00980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Default="006B52E8">
    <w:pPr>
      <w:pStyle w:val="Footer"/>
      <w:framePr w:wrap="around" w:vAnchor="text" w:hAnchor="margin" w:xAlign="center" w:y="1"/>
      <w:rPr>
        <w:rStyle w:val="PageNumber"/>
      </w:rPr>
    </w:pPr>
    <w:r>
      <w:rPr>
        <w:rStyle w:val="PageNumber"/>
      </w:rPr>
      <w:fldChar w:fldCharType="begin"/>
    </w:r>
    <w:r w:rsidR="0098021C">
      <w:rPr>
        <w:rStyle w:val="PageNumber"/>
      </w:rPr>
      <w:instrText xml:space="preserve">PAGE  </w:instrText>
    </w:r>
    <w:r>
      <w:rPr>
        <w:rStyle w:val="PageNumber"/>
      </w:rPr>
      <w:fldChar w:fldCharType="separate"/>
    </w:r>
    <w:r w:rsidR="008232D7">
      <w:rPr>
        <w:rStyle w:val="PageNumber"/>
        <w:noProof/>
      </w:rPr>
      <w:t>ii</w:t>
    </w:r>
    <w:r>
      <w:rPr>
        <w:rStyle w:val="PageNumber"/>
      </w:rPr>
      <w:fldChar w:fldCharType="end"/>
    </w:r>
  </w:p>
  <w:p w:rsidR="0098021C" w:rsidRDefault="0098021C">
    <w:pPr>
      <w:pStyle w:val="Footer"/>
      <w:pBdr>
        <w:top w:val="single" w:sz="4" w:space="1" w:color="auto"/>
      </w:pBdr>
      <w:tabs>
        <w:tab w:val="clear" w:pos="8640"/>
        <w:tab w:val="right" w:pos="9540"/>
      </w:tabs>
      <w:jc w:val="right"/>
      <w:rPr>
        <w:b/>
        <w:bCs/>
        <w:sz w:val="18"/>
      </w:rPr>
    </w:pPr>
  </w:p>
  <w:p w:rsidR="0098021C" w:rsidRPr="00AB1D2D" w:rsidRDefault="0098021C" w:rsidP="00AB1D2D">
    <w:pPr>
      <w:pStyle w:val="Footer"/>
      <w:pBdr>
        <w:top w:val="single" w:sz="4" w:space="1" w:color="auto"/>
      </w:pBdr>
      <w:tabs>
        <w:tab w:val="clear" w:pos="8640"/>
        <w:tab w:val="right" w:pos="9540"/>
      </w:tabs>
      <w:jc w:val="center"/>
      <w:rPr>
        <w:b/>
        <w:bCs/>
        <w:sz w:val="18"/>
      </w:rPr>
    </w:pPr>
    <w:r>
      <w:rPr>
        <w:b/>
        <w:bCs/>
        <w:sz w:val="18"/>
      </w:rPr>
      <w:t xml:space="preserve">                                                                                                                                        RFGP: FIA/ORA-17-509-S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Pr="00AB1D2D" w:rsidRDefault="0098021C">
    <w:pPr>
      <w:pStyle w:val="Footer"/>
    </w:pPr>
    <w:r>
      <w:t xml:space="preserve">                                              </w:t>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Default="0098021C" w:rsidP="007F23CD">
    <w:pPr>
      <w:pStyle w:val="Footer"/>
      <w:pBdr>
        <w:bottom w:val="single" w:sz="4" w:space="1" w:color="auto"/>
      </w:pBdr>
      <w:jc w:val="center"/>
    </w:pPr>
  </w:p>
  <w:p w:rsidR="0098021C" w:rsidRDefault="006B52E8">
    <w:pPr>
      <w:pStyle w:val="Footer"/>
      <w:jc w:val="center"/>
    </w:pPr>
    <w:fldSimple w:instr=" PAGE   \* MERGEFORMAT ">
      <w:r w:rsidR="008232D7">
        <w:rPr>
          <w:noProof/>
        </w:rPr>
        <w:t>84</w:t>
      </w:r>
    </w:fldSimple>
  </w:p>
  <w:p w:rsidR="0098021C" w:rsidRPr="00254A51" w:rsidRDefault="0098021C" w:rsidP="007F23CD">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03" w:rsidRDefault="00FE0903">
      <w:r>
        <w:separator/>
      </w:r>
    </w:p>
  </w:footnote>
  <w:footnote w:type="continuationSeparator" w:id="0">
    <w:p w:rsidR="00FE0903" w:rsidRDefault="00FE0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Default="006B5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6pt;height:196.65pt;rotation:315;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Pr="00332538" w:rsidRDefault="0098021C" w:rsidP="007F23CD">
    <w:pPr>
      <w:pStyle w:val="Header"/>
      <w:jc w:val="right"/>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Default="006B52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6pt;height:196.65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1C" w:rsidRPr="00694FE1" w:rsidRDefault="0098021C" w:rsidP="00694FE1">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C27A7F50"/>
    <w:lvl w:ilvl="0" w:tplc="AD44A8C4">
      <w:start w:val="1"/>
      <w:numFmt w:val="upp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5">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1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2B471C0"/>
    <w:multiLevelType w:val="hybridMultilevel"/>
    <w:tmpl w:val="AA40E59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4">
    <w:nsid w:val="04F01CF8"/>
    <w:multiLevelType w:val="hybridMultilevel"/>
    <w:tmpl w:val="5584035C"/>
    <w:lvl w:ilvl="0" w:tplc="2E6E9B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804993"/>
    <w:multiLevelType w:val="hybridMultilevel"/>
    <w:tmpl w:val="8034CE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09617BAA"/>
    <w:multiLevelType w:val="multilevel"/>
    <w:tmpl w:val="0032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1">
    <w:nsid w:val="12A57330"/>
    <w:multiLevelType w:val="hybridMultilevel"/>
    <w:tmpl w:val="B6FC8D9C"/>
    <w:lvl w:ilvl="0" w:tplc="4288B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59E79C9"/>
    <w:multiLevelType w:val="hybridMultilevel"/>
    <w:tmpl w:val="29B0BE84"/>
    <w:lvl w:ilvl="0" w:tplc="B5588A5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AB39C7"/>
    <w:multiLevelType w:val="hybridMultilevel"/>
    <w:tmpl w:val="B486F3A8"/>
    <w:lvl w:ilvl="0" w:tplc="2DC664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8D96EF4"/>
    <w:multiLevelType w:val="hybridMultilevel"/>
    <w:tmpl w:val="4DC4B190"/>
    <w:lvl w:ilvl="0" w:tplc="D5AE2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95F03B3"/>
    <w:multiLevelType w:val="hybridMultilevel"/>
    <w:tmpl w:val="66C053A8"/>
    <w:lvl w:ilvl="0" w:tplc="D188FB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22B70A68"/>
    <w:multiLevelType w:val="multilevel"/>
    <w:tmpl w:val="C8AE486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33C6095"/>
    <w:multiLevelType w:val="hybridMultilevel"/>
    <w:tmpl w:val="00008264"/>
    <w:lvl w:ilvl="0" w:tplc="9E0CAE9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8A73CA"/>
    <w:multiLevelType w:val="hybridMultilevel"/>
    <w:tmpl w:val="25FCA8C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8D10E32"/>
    <w:multiLevelType w:val="hybridMultilevel"/>
    <w:tmpl w:val="44B074E0"/>
    <w:lvl w:ilvl="0" w:tplc="0409000F">
      <w:start w:val="1"/>
      <w:numFmt w:val="decimal"/>
      <w:lvlText w:val="%1."/>
      <w:lvlJc w:val="left"/>
      <w:pPr>
        <w:ind w:left="1800" w:hanging="360"/>
      </w:pPr>
      <w:rPr>
        <w:rFonts w:hint="default"/>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2B1328DE"/>
    <w:multiLevelType w:val="multilevel"/>
    <w:tmpl w:val="FAD0A12A"/>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2BCE34E3"/>
    <w:multiLevelType w:val="singleLevel"/>
    <w:tmpl w:val="6D52828C"/>
    <w:lvl w:ilvl="0">
      <w:start w:val="1"/>
      <w:numFmt w:val="lowerLetter"/>
      <w:lvlText w:val="%1."/>
      <w:lvlJc w:val="left"/>
      <w:pPr>
        <w:tabs>
          <w:tab w:val="num" w:pos="1440"/>
        </w:tabs>
        <w:ind w:left="1440" w:hanging="720"/>
      </w:pPr>
      <w:rPr>
        <w:rFonts w:hint="default"/>
      </w:rPr>
    </w:lvl>
  </w:abstractNum>
  <w:abstractNum w:abstractNumId="36">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7">
    <w:nsid w:val="373C297C"/>
    <w:multiLevelType w:val="hybridMultilevel"/>
    <w:tmpl w:val="12F21818"/>
    <w:lvl w:ilvl="0" w:tplc="8E0E4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Symbol"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Symbol"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Symbol"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9">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01703F8"/>
    <w:multiLevelType w:val="hybridMultilevel"/>
    <w:tmpl w:val="C17097B0"/>
    <w:lvl w:ilvl="0" w:tplc="C36E07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6561A61"/>
    <w:multiLevelType w:val="hybridMultilevel"/>
    <w:tmpl w:val="90466C6C"/>
    <w:lvl w:ilvl="0" w:tplc="E85EEE8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6660658"/>
    <w:multiLevelType w:val="multilevel"/>
    <w:tmpl w:val="B770E0EC"/>
    <w:lvl w:ilvl="0">
      <w:start w:val="1"/>
      <w:numFmt w:val="decimal"/>
      <w:lvlText w:val="%1."/>
      <w:lvlJc w:val="left"/>
      <w:pPr>
        <w:ind w:left="1440" w:hanging="360"/>
      </w:pPr>
      <w:rPr>
        <w:rFonts w:hint="default"/>
      </w:rPr>
    </w:lvl>
    <w:lvl w:ilvl="1">
      <w:start w:val="4"/>
      <w:numFmt w:val="decimal"/>
      <w:isLgl/>
      <w:lvlText w:val="%1.%2"/>
      <w:lvlJc w:val="left"/>
      <w:pPr>
        <w:ind w:left="1920" w:hanging="840"/>
      </w:pPr>
      <w:rPr>
        <w:rFonts w:hint="default"/>
        <w:b/>
      </w:rPr>
    </w:lvl>
    <w:lvl w:ilvl="2">
      <w:start w:val="3"/>
      <w:numFmt w:val="decimal"/>
      <w:isLgl/>
      <w:lvlText w:val="%1.%2.%3"/>
      <w:lvlJc w:val="left"/>
      <w:pPr>
        <w:ind w:left="1920" w:hanging="840"/>
      </w:pPr>
      <w:rPr>
        <w:rFonts w:hint="default"/>
        <w:b/>
      </w:rPr>
    </w:lvl>
    <w:lvl w:ilvl="3">
      <w:start w:val="3"/>
      <w:numFmt w:val="decimal"/>
      <w:isLgl/>
      <w:lvlText w:val="%1.%2.%3.%4"/>
      <w:lvlJc w:val="left"/>
      <w:pPr>
        <w:ind w:left="1920" w:hanging="84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3">
    <w:nsid w:val="47751D0D"/>
    <w:multiLevelType w:val="hybridMultilevel"/>
    <w:tmpl w:val="73B0B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B82173"/>
    <w:multiLevelType w:val="hybridMultilevel"/>
    <w:tmpl w:val="CB64637E"/>
    <w:lvl w:ilvl="0" w:tplc="46BE5D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7C936D8"/>
    <w:multiLevelType w:val="hybridMultilevel"/>
    <w:tmpl w:val="00008264"/>
    <w:lvl w:ilvl="0" w:tplc="9E0CAE9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F1F07"/>
    <w:multiLevelType w:val="hybridMultilevel"/>
    <w:tmpl w:val="4C5AA3DA"/>
    <w:lvl w:ilvl="0" w:tplc="9774D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BBD5841"/>
    <w:multiLevelType w:val="hybridMultilevel"/>
    <w:tmpl w:val="CDFE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3547E9"/>
    <w:multiLevelType w:val="multilevel"/>
    <w:tmpl w:val="025618B0"/>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2">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53">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5">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57">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Symbo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Symbo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5FE76BA1"/>
    <w:multiLevelType w:val="multilevel"/>
    <w:tmpl w:val="28F6A7E8"/>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60AA346F"/>
    <w:multiLevelType w:val="multilevel"/>
    <w:tmpl w:val="4A1A5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61996B42"/>
    <w:multiLevelType w:val="hybridMultilevel"/>
    <w:tmpl w:val="09846E10"/>
    <w:lvl w:ilvl="0" w:tplc="B556374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6EA6CDC"/>
    <w:multiLevelType w:val="multilevel"/>
    <w:tmpl w:val="287ECB34"/>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778220F"/>
    <w:multiLevelType w:val="hybridMultilevel"/>
    <w:tmpl w:val="C67AB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A436D5F"/>
    <w:multiLevelType w:val="multilevel"/>
    <w:tmpl w:val="B8E6D05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nsid w:val="6AE65140"/>
    <w:multiLevelType w:val="hybridMultilevel"/>
    <w:tmpl w:val="F564A138"/>
    <w:lvl w:ilvl="0" w:tplc="821292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C925CCD"/>
    <w:multiLevelType w:val="multilevel"/>
    <w:tmpl w:val="A608F524"/>
    <w:lvl w:ilvl="0">
      <w:start w:val="1"/>
      <w:numFmt w:val="upperLetter"/>
      <w:lvlText w:val="%1."/>
      <w:lvlJc w:val="left"/>
      <w:pPr>
        <w:ind w:left="720" w:hanging="360"/>
      </w:pPr>
      <w:rPr>
        <w:rFonts w:hint="default"/>
      </w:rPr>
    </w:lvl>
    <w:lvl w:ilvl="1">
      <w:start w:val="2"/>
      <w:numFmt w:val="decimal"/>
      <w:isLgl/>
      <w:lvlText w:val="%1.%2"/>
      <w:lvlJc w:val="left"/>
      <w:pPr>
        <w:ind w:left="720"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69">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708614CF"/>
    <w:multiLevelType w:val="hybridMultilevel"/>
    <w:tmpl w:val="96CC9AF6"/>
    <w:lvl w:ilvl="0" w:tplc="5B9CE54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037AB4"/>
    <w:multiLevelType w:val="hybridMultilevel"/>
    <w:tmpl w:val="D48A4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B3031D"/>
    <w:multiLevelType w:val="multilevel"/>
    <w:tmpl w:val="E13EB85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7B590B"/>
    <w:multiLevelType w:val="hybridMultilevel"/>
    <w:tmpl w:val="0EA2E3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D42DFF"/>
    <w:multiLevelType w:val="hybridMultilevel"/>
    <w:tmpl w:val="87C89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7E961936"/>
    <w:multiLevelType w:val="multilevel"/>
    <w:tmpl w:val="B114E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F8A17DB"/>
    <w:multiLevelType w:val="hybridMultilevel"/>
    <w:tmpl w:val="ED7440BC"/>
    <w:lvl w:ilvl="0" w:tplc="577A3F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7F8D1025"/>
    <w:multiLevelType w:val="multilevel"/>
    <w:tmpl w:val="02721516"/>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1"/>
  </w:num>
  <w:num w:numId="2">
    <w:abstractNumId w:val="36"/>
  </w:num>
  <w:num w:numId="3">
    <w:abstractNumId w:val="30"/>
  </w:num>
  <w:num w:numId="4">
    <w:abstractNumId w:val="12"/>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10"/>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54"/>
  </w:num>
  <w:num w:numId="17">
    <w:abstractNumId w:val="32"/>
  </w:num>
  <w:num w:numId="18">
    <w:abstractNumId w:val="52"/>
  </w:num>
  <w:num w:numId="19">
    <w:abstractNumId w:val="56"/>
  </w:num>
  <w:num w:numId="20">
    <w:abstractNumId w:val="70"/>
  </w:num>
  <w:num w:numId="21">
    <w:abstractNumId w:val="20"/>
  </w:num>
  <w:num w:numId="22">
    <w:abstractNumId w:val="69"/>
  </w:num>
  <w:num w:numId="23">
    <w:abstractNumId w:val="61"/>
  </w:num>
  <w:num w:numId="24">
    <w:abstractNumId w:val="55"/>
  </w:num>
  <w:num w:numId="25">
    <w:abstractNumId w:val="62"/>
  </w:num>
  <w:num w:numId="26">
    <w:abstractNumId w:val="53"/>
  </w:num>
  <w:num w:numId="27">
    <w:abstractNumId w:val="38"/>
  </w:num>
  <w:num w:numId="28">
    <w:abstractNumId w:val="73"/>
  </w:num>
  <w:num w:numId="29">
    <w:abstractNumId w:val="57"/>
  </w:num>
  <w:num w:numId="30">
    <w:abstractNumId w:val="50"/>
  </w:num>
  <w:num w:numId="31">
    <w:abstractNumId w:val="58"/>
  </w:num>
  <w:num w:numId="32">
    <w:abstractNumId w:val="33"/>
  </w:num>
  <w:num w:numId="33">
    <w:abstractNumId w:val="0"/>
  </w:num>
  <w:num w:numId="34">
    <w:abstractNumId w:val="25"/>
  </w:num>
  <w:num w:numId="35">
    <w:abstractNumId w:val="29"/>
  </w:num>
  <w:num w:numId="36">
    <w:abstractNumId w:val="66"/>
  </w:num>
  <w:num w:numId="37">
    <w:abstractNumId w:val="79"/>
  </w:num>
  <w:num w:numId="38">
    <w:abstractNumId w:val="78"/>
  </w:num>
  <w:num w:numId="39">
    <w:abstractNumId w:val="24"/>
  </w:num>
  <w:num w:numId="40">
    <w:abstractNumId w:val="13"/>
  </w:num>
  <w:num w:numId="41">
    <w:abstractNumId w:val="15"/>
  </w:num>
  <w:num w:numId="42">
    <w:abstractNumId w:val="19"/>
  </w:num>
  <w:num w:numId="43">
    <w:abstractNumId w:val="64"/>
  </w:num>
  <w:num w:numId="44">
    <w:abstractNumId w:val="39"/>
  </w:num>
  <w:num w:numId="45">
    <w:abstractNumId w:val="65"/>
  </w:num>
  <w:num w:numId="46">
    <w:abstractNumId w:val="26"/>
  </w:num>
  <w:num w:numId="47">
    <w:abstractNumId w:val="47"/>
  </w:num>
  <w:num w:numId="48">
    <w:abstractNumId w:val="74"/>
  </w:num>
  <w:num w:numId="49">
    <w:abstractNumId w:val="18"/>
  </w:num>
  <w:num w:numId="50">
    <w:abstractNumId w:val="44"/>
  </w:num>
  <w:num w:numId="51">
    <w:abstractNumId w:val="77"/>
  </w:num>
  <w:num w:numId="52">
    <w:abstractNumId w:val="27"/>
  </w:num>
  <w:num w:numId="53">
    <w:abstractNumId w:val="59"/>
  </w:num>
  <w:num w:numId="54">
    <w:abstractNumId w:val="68"/>
  </w:num>
  <w:num w:numId="55">
    <w:abstractNumId w:val="28"/>
  </w:num>
  <w:num w:numId="56">
    <w:abstractNumId w:val="14"/>
  </w:num>
  <w:num w:numId="57">
    <w:abstractNumId w:val="45"/>
  </w:num>
  <w:num w:numId="58">
    <w:abstractNumId w:val="23"/>
  </w:num>
  <w:num w:numId="59">
    <w:abstractNumId w:val="42"/>
  </w:num>
  <w:num w:numId="60">
    <w:abstractNumId w:val="37"/>
  </w:num>
  <w:num w:numId="61">
    <w:abstractNumId w:val="40"/>
  </w:num>
  <w:num w:numId="62">
    <w:abstractNumId w:val="21"/>
  </w:num>
  <w:num w:numId="63">
    <w:abstractNumId w:val="76"/>
  </w:num>
  <w:num w:numId="64">
    <w:abstractNumId w:val="43"/>
  </w:num>
  <w:num w:numId="65">
    <w:abstractNumId w:val="41"/>
  </w:num>
  <w:num w:numId="66">
    <w:abstractNumId w:val="60"/>
  </w:num>
  <w:num w:numId="67">
    <w:abstractNumId w:val="34"/>
  </w:num>
  <w:num w:numId="68">
    <w:abstractNumId w:val="35"/>
  </w:num>
  <w:num w:numId="69">
    <w:abstractNumId w:val="71"/>
  </w:num>
  <w:num w:numId="70">
    <w:abstractNumId w:val="49"/>
  </w:num>
  <w:num w:numId="71">
    <w:abstractNumId w:val="72"/>
  </w:num>
  <w:num w:numId="72">
    <w:abstractNumId w:val="63"/>
  </w:num>
  <w:num w:numId="73">
    <w:abstractNumId w:val="22"/>
  </w:num>
  <w:num w:numId="74">
    <w:abstractNumId w:val="48"/>
  </w:num>
  <w:num w:numId="75">
    <w:abstractNumId w:val="31"/>
  </w:num>
  <w:num w:numId="76">
    <w:abstractNumId w:val="16"/>
  </w:num>
  <w:num w:numId="77">
    <w:abstractNumId w:val="67"/>
  </w:num>
  <w:num w:numId="78">
    <w:abstractNumId w:val="17"/>
  </w:num>
  <w:num w:numId="79">
    <w:abstractNumId w:val="75"/>
  </w:num>
  <w:num w:numId="80">
    <w:abstractNumId w:val="4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forms" w:enforcement="1" w:cryptProviderType="rsaFull" w:cryptAlgorithmClass="hash" w:cryptAlgorithmType="typeAny" w:cryptAlgorithmSid="4" w:cryptSpinCount="100000" w:hash="py/nN6QJm4ohGNCFdyN5chhtfTE=" w:salt="du0Gl8Y2UmmmBi0JzL2Nxg=="/>
  <w:defaultTabStop w:val="720"/>
  <w:drawingGridHorizontalSpacing w:val="120"/>
  <w:displayHorizontalDrawingGridEvery w:val="2"/>
  <w:noPunctuationKerning/>
  <w:characterSpacingControl w:val="doNotCompress"/>
  <w:hdrShapeDefaults>
    <o:shapedefaults v:ext="edit" spidmax="6146" fill="f" fillcolor="white" strokecolor="#f90">
      <v:fill color="white" on="f"/>
      <v:stroke color="#f90" weight="4.5pt" linestyle="thinThick"/>
    </o:shapedefaults>
    <o:shapelayout v:ext="edit">
      <o:idmap v:ext="edit" data="2"/>
    </o:shapelayout>
  </w:hdrShapeDefaults>
  <w:footnotePr>
    <w:footnote w:id="-1"/>
    <w:footnote w:id="0"/>
  </w:footnotePr>
  <w:endnotePr>
    <w:endnote w:id="-1"/>
    <w:endnote w:id="0"/>
  </w:endnotePr>
  <w:compat/>
  <w:rsids>
    <w:rsidRoot w:val="00936181"/>
    <w:rsid w:val="0000102C"/>
    <w:rsid w:val="000024EC"/>
    <w:rsid w:val="00004630"/>
    <w:rsid w:val="000046E1"/>
    <w:rsid w:val="00004830"/>
    <w:rsid w:val="00005149"/>
    <w:rsid w:val="00005A6E"/>
    <w:rsid w:val="000067B4"/>
    <w:rsid w:val="000069B0"/>
    <w:rsid w:val="00006F11"/>
    <w:rsid w:val="00007980"/>
    <w:rsid w:val="00010747"/>
    <w:rsid w:val="000126A7"/>
    <w:rsid w:val="000128D7"/>
    <w:rsid w:val="00013852"/>
    <w:rsid w:val="0001442E"/>
    <w:rsid w:val="0001462C"/>
    <w:rsid w:val="0001586D"/>
    <w:rsid w:val="000172BF"/>
    <w:rsid w:val="00017589"/>
    <w:rsid w:val="000210CA"/>
    <w:rsid w:val="0002168A"/>
    <w:rsid w:val="00021715"/>
    <w:rsid w:val="00021B59"/>
    <w:rsid w:val="0002283F"/>
    <w:rsid w:val="00022B16"/>
    <w:rsid w:val="00023924"/>
    <w:rsid w:val="0002397F"/>
    <w:rsid w:val="000244D8"/>
    <w:rsid w:val="00025791"/>
    <w:rsid w:val="00027023"/>
    <w:rsid w:val="00027322"/>
    <w:rsid w:val="00030184"/>
    <w:rsid w:val="00030228"/>
    <w:rsid w:val="000312E1"/>
    <w:rsid w:val="00031730"/>
    <w:rsid w:val="00032CBD"/>
    <w:rsid w:val="000337E4"/>
    <w:rsid w:val="000340FA"/>
    <w:rsid w:val="00034E9C"/>
    <w:rsid w:val="000368B5"/>
    <w:rsid w:val="00036BA8"/>
    <w:rsid w:val="00036EE1"/>
    <w:rsid w:val="000416A0"/>
    <w:rsid w:val="00043143"/>
    <w:rsid w:val="000433AD"/>
    <w:rsid w:val="00043A74"/>
    <w:rsid w:val="000455F9"/>
    <w:rsid w:val="00045E71"/>
    <w:rsid w:val="00046784"/>
    <w:rsid w:val="00046999"/>
    <w:rsid w:val="00046C58"/>
    <w:rsid w:val="00047790"/>
    <w:rsid w:val="00052AF0"/>
    <w:rsid w:val="00052EEC"/>
    <w:rsid w:val="00054316"/>
    <w:rsid w:val="0005477A"/>
    <w:rsid w:val="00054C56"/>
    <w:rsid w:val="00054F4B"/>
    <w:rsid w:val="000552BA"/>
    <w:rsid w:val="0005586B"/>
    <w:rsid w:val="00055D59"/>
    <w:rsid w:val="00060BC9"/>
    <w:rsid w:val="00061146"/>
    <w:rsid w:val="00061576"/>
    <w:rsid w:val="00061B89"/>
    <w:rsid w:val="000627B2"/>
    <w:rsid w:val="00062D09"/>
    <w:rsid w:val="000630C1"/>
    <w:rsid w:val="000632DF"/>
    <w:rsid w:val="0006334D"/>
    <w:rsid w:val="00064DBA"/>
    <w:rsid w:val="0006650B"/>
    <w:rsid w:val="00066DFE"/>
    <w:rsid w:val="000706F1"/>
    <w:rsid w:val="00071C7E"/>
    <w:rsid w:val="00071D32"/>
    <w:rsid w:val="00071D53"/>
    <w:rsid w:val="000725F9"/>
    <w:rsid w:val="0007322E"/>
    <w:rsid w:val="00073F14"/>
    <w:rsid w:val="00075CFF"/>
    <w:rsid w:val="00080DA5"/>
    <w:rsid w:val="00080DA9"/>
    <w:rsid w:val="000837C3"/>
    <w:rsid w:val="00083CD4"/>
    <w:rsid w:val="000843F0"/>
    <w:rsid w:val="0008536A"/>
    <w:rsid w:val="00085410"/>
    <w:rsid w:val="00085685"/>
    <w:rsid w:val="00086998"/>
    <w:rsid w:val="00090BF2"/>
    <w:rsid w:val="00090F52"/>
    <w:rsid w:val="0009136D"/>
    <w:rsid w:val="00091585"/>
    <w:rsid w:val="00091685"/>
    <w:rsid w:val="00091D55"/>
    <w:rsid w:val="00091F8E"/>
    <w:rsid w:val="00092528"/>
    <w:rsid w:val="00092B92"/>
    <w:rsid w:val="000931E1"/>
    <w:rsid w:val="0009432D"/>
    <w:rsid w:val="000947AE"/>
    <w:rsid w:val="00094CB3"/>
    <w:rsid w:val="000970BB"/>
    <w:rsid w:val="000971B6"/>
    <w:rsid w:val="000A0D0C"/>
    <w:rsid w:val="000A194A"/>
    <w:rsid w:val="000A2631"/>
    <w:rsid w:val="000A2817"/>
    <w:rsid w:val="000A3A67"/>
    <w:rsid w:val="000A4650"/>
    <w:rsid w:val="000A4E06"/>
    <w:rsid w:val="000A4E5A"/>
    <w:rsid w:val="000A5333"/>
    <w:rsid w:val="000A53A6"/>
    <w:rsid w:val="000A5A3C"/>
    <w:rsid w:val="000A65B0"/>
    <w:rsid w:val="000A6FF6"/>
    <w:rsid w:val="000A7288"/>
    <w:rsid w:val="000A7297"/>
    <w:rsid w:val="000B0935"/>
    <w:rsid w:val="000B0CE5"/>
    <w:rsid w:val="000B2D12"/>
    <w:rsid w:val="000B2D13"/>
    <w:rsid w:val="000B36E1"/>
    <w:rsid w:val="000B492F"/>
    <w:rsid w:val="000B6633"/>
    <w:rsid w:val="000B70F6"/>
    <w:rsid w:val="000C0766"/>
    <w:rsid w:val="000C0878"/>
    <w:rsid w:val="000C1175"/>
    <w:rsid w:val="000C138C"/>
    <w:rsid w:val="000C1F8C"/>
    <w:rsid w:val="000C2128"/>
    <w:rsid w:val="000C26B7"/>
    <w:rsid w:val="000C2A50"/>
    <w:rsid w:val="000C2D39"/>
    <w:rsid w:val="000C3058"/>
    <w:rsid w:val="000C48CD"/>
    <w:rsid w:val="000C5250"/>
    <w:rsid w:val="000C54B5"/>
    <w:rsid w:val="000C5A19"/>
    <w:rsid w:val="000C6216"/>
    <w:rsid w:val="000C66F7"/>
    <w:rsid w:val="000C749E"/>
    <w:rsid w:val="000C7546"/>
    <w:rsid w:val="000C7547"/>
    <w:rsid w:val="000C7E64"/>
    <w:rsid w:val="000D1552"/>
    <w:rsid w:val="000D1EFC"/>
    <w:rsid w:val="000D2984"/>
    <w:rsid w:val="000D2DE4"/>
    <w:rsid w:val="000D35B8"/>
    <w:rsid w:val="000D44B4"/>
    <w:rsid w:val="000D496E"/>
    <w:rsid w:val="000D547D"/>
    <w:rsid w:val="000D604B"/>
    <w:rsid w:val="000D61EC"/>
    <w:rsid w:val="000D64B0"/>
    <w:rsid w:val="000D75E8"/>
    <w:rsid w:val="000D793A"/>
    <w:rsid w:val="000D7A05"/>
    <w:rsid w:val="000E07D0"/>
    <w:rsid w:val="000E0821"/>
    <w:rsid w:val="000E0998"/>
    <w:rsid w:val="000E0B7B"/>
    <w:rsid w:val="000E0B9B"/>
    <w:rsid w:val="000E13A9"/>
    <w:rsid w:val="000E2E7F"/>
    <w:rsid w:val="000E37B0"/>
    <w:rsid w:val="000E4E7B"/>
    <w:rsid w:val="000E5F31"/>
    <w:rsid w:val="000E69EC"/>
    <w:rsid w:val="000E6CBF"/>
    <w:rsid w:val="000E773F"/>
    <w:rsid w:val="000F09E4"/>
    <w:rsid w:val="000F1114"/>
    <w:rsid w:val="000F1DE9"/>
    <w:rsid w:val="000F23A7"/>
    <w:rsid w:val="000F249F"/>
    <w:rsid w:val="000F2BE3"/>
    <w:rsid w:val="000F30A5"/>
    <w:rsid w:val="000F3E50"/>
    <w:rsid w:val="000F5503"/>
    <w:rsid w:val="000F5C0F"/>
    <w:rsid w:val="000F5EB4"/>
    <w:rsid w:val="000F6959"/>
    <w:rsid w:val="000F6C7D"/>
    <w:rsid w:val="000F7B85"/>
    <w:rsid w:val="001011E5"/>
    <w:rsid w:val="00101589"/>
    <w:rsid w:val="0010238F"/>
    <w:rsid w:val="00102961"/>
    <w:rsid w:val="00102C1B"/>
    <w:rsid w:val="00102EB7"/>
    <w:rsid w:val="00102F3C"/>
    <w:rsid w:val="0010363C"/>
    <w:rsid w:val="00103FD0"/>
    <w:rsid w:val="001047B0"/>
    <w:rsid w:val="001050C2"/>
    <w:rsid w:val="001066DB"/>
    <w:rsid w:val="0010775A"/>
    <w:rsid w:val="001105A0"/>
    <w:rsid w:val="00110A57"/>
    <w:rsid w:val="00111334"/>
    <w:rsid w:val="00111519"/>
    <w:rsid w:val="00112A14"/>
    <w:rsid w:val="00113151"/>
    <w:rsid w:val="00113195"/>
    <w:rsid w:val="0011391A"/>
    <w:rsid w:val="00114FAF"/>
    <w:rsid w:val="00115FA9"/>
    <w:rsid w:val="00115FC9"/>
    <w:rsid w:val="00117271"/>
    <w:rsid w:val="001179E6"/>
    <w:rsid w:val="00120227"/>
    <w:rsid w:val="00121B6C"/>
    <w:rsid w:val="00123CF7"/>
    <w:rsid w:val="0012438C"/>
    <w:rsid w:val="0012725E"/>
    <w:rsid w:val="00127CA8"/>
    <w:rsid w:val="00130399"/>
    <w:rsid w:val="001328A8"/>
    <w:rsid w:val="00133C2D"/>
    <w:rsid w:val="00134DF1"/>
    <w:rsid w:val="00135102"/>
    <w:rsid w:val="00135667"/>
    <w:rsid w:val="001363DE"/>
    <w:rsid w:val="00136691"/>
    <w:rsid w:val="001370CE"/>
    <w:rsid w:val="00140F0B"/>
    <w:rsid w:val="001416BA"/>
    <w:rsid w:val="001416BF"/>
    <w:rsid w:val="00141D94"/>
    <w:rsid w:val="001423B3"/>
    <w:rsid w:val="0014368D"/>
    <w:rsid w:val="00143878"/>
    <w:rsid w:val="00145A89"/>
    <w:rsid w:val="00147066"/>
    <w:rsid w:val="00147747"/>
    <w:rsid w:val="00151069"/>
    <w:rsid w:val="00151967"/>
    <w:rsid w:val="00151AA1"/>
    <w:rsid w:val="00151E02"/>
    <w:rsid w:val="00152981"/>
    <w:rsid w:val="00152A6A"/>
    <w:rsid w:val="00152E03"/>
    <w:rsid w:val="00152F19"/>
    <w:rsid w:val="00153082"/>
    <w:rsid w:val="00153A62"/>
    <w:rsid w:val="00154702"/>
    <w:rsid w:val="00156370"/>
    <w:rsid w:val="00156D4C"/>
    <w:rsid w:val="0015710D"/>
    <w:rsid w:val="001576FB"/>
    <w:rsid w:val="00157784"/>
    <w:rsid w:val="00157980"/>
    <w:rsid w:val="00157DD5"/>
    <w:rsid w:val="0016033F"/>
    <w:rsid w:val="001619DB"/>
    <w:rsid w:val="001621E5"/>
    <w:rsid w:val="00163C5C"/>
    <w:rsid w:val="00164D6C"/>
    <w:rsid w:val="00165ADB"/>
    <w:rsid w:val="00167BC3"/>
    <w:rsid w:val="001721CF"/>
    <w:rsid w:val="00172B7F"/>
    <w:rsid w:val="00173D76"/>
    <w:rsid w:val="001748C8"/>
    <w:rsid w:val="00174C01"/>
    <w:rsid w:val="00175412"/>
    <w:rsid w:val="00176470"/>
    <w:rsid w:val="001778B3"/>
    <w:rsid w:val="00177CC3"/>
    <w:rsid w:val="001803B2"/>
    <w:rsid w:val="0018069A"/>
    <w:rsid w:val="001808E1"/>
    <w:rsid w:val="001828A1"/>
    <w:rsid w:val="0018319A"/>
    <w:rsid w:val="00183EE1"/>
    <w:rsid w:val="00184610"/>
    <w:rsid w:val="00185301"/>
    <w:rsid w:val="0018565A"/>
    <w:rsid w:val="00186930"/>
    <w:rsid w:val="00186A9D"/>
    <w:rsid w:val="00187098"/>
    <w:rsid w:val="00190569"/>
    <w:rsid w:val="001905C2"/>
    <w:rsid w:val="00190FCE"/>
    <w:rsid w:val="001932F8"/>
    <w:rsid w:val="0019405E"/>
    <w:rsid w:val="00194F0A"/>
    <w:rsid w:val="0019514A"/>
    <w:rsid w:val="00195794"/>
    <w:rsid w:val="00195E0F"/>
    <w:rsid w:val="00196F6F"/>
    <w:rsid w:val="001971D6"/>
    <w:rsid w:val="00197F5F"/>
    <w:rsid w:val="001A0661"/>
    <w:rsid w:val="001A1923"/>
    <w:rsid w:val="001A25C2"/>
    <w:rsid w:val="001A2FE4"/>
    <w:rsid w:val="001A405A"/>
    <w:rsid w:val="001A416B"/>
    <w:rsid w:val="001A428F"/>
    <w:rsid w:val="001A49B8"/>
    <w:rsid w:val="001A5FE9"/>
    <w:rsid w:val="001A696A"/>
    <w:rsid w:val="001A6C59"/>
    <w:rsid w:val="001B168C"/>
    <w:rsid w:val="001B1B70"/>
    <w:rsid w:val="001B27C8"/>
    <w:rsid w:val="001B4942"/>
    <w:rsid w:val="001B4F08"/>
    <w:rsid w:val="001B62AF"/>
    <w:rsid w:val="001B6A69"/>
    <w:rsid w:val="001B74C8"/>
    <w:rsid w:val="001B75FA"/>
    <w:rsid w:val="001C03B8"/>
    <w:rsid w:val="001C1143"/>
    <w:rsid w:val="001C15C0"/>
    <w:rsid w:val="001C15C5"/>
    <w:rsid w:val="001C1DE9"/>
    <w:rsid w:val="001C33AD"/>
    <w:rsid w:val="001C5EA6"/>
    <w:rsid w:val="001C5F82"/>
    <w:rsid w:val="001C63DF"/>
    <w:rsid w:val="001C6B1C"/>
    <w:rsid w:val="001C731A"/>
    <w:rsid w:val="001C73EA"/>
    <w:rsid w:val="001C7565"/>
    <w:rsid w:val="001C75E1"/>
    <w:rsid w:val="001C7FB1"/>
    <w:rsid w:val="001D1283"/>
    <w:rsid w:val="001D24A3"/>
    <w:rsid w:val="001D4AAB"/>
    <w:rsid w:val="001D4BD9"/>
    <w:rsid w:val="001D6CEF"/>
    <w:rsid w:val="001D6F3A"/>
    <w:rsid w:val="001D7246"/>
    <w:rsid w:val="001D7884"/>
    <w:rsid w:val="001E1BC8"/>
    <w:rsid w:val="001E29F5"/>
    <w:rsid w:val="001E334A"/>
    <w:rsid w:val="001E3837"/>
    <w:rsid w:val="001E44A2"/>
    <w:rsid w:val="001E45DF"/>
    <w:rsid w:val="001E4F98"/>
    <w:rsid w:val="001E5549"/>
    <w:rsid w:val="001E58C0"/>
    <w:rsid w:val="001E5D7F"/>
    <w:rsid w:val="001E6E3C"/>
    <w:rsid w:val="001E724B"/>
    <w:rsid w:val="001E768C"/>
    <w:rsid w:val="001F2B52"/>
    <w:rsid w:val="001F45F8"/>
    <w:rsid w:val="001F4D6B"/>
    <w:rsid w:val="001F5FC3"/>
    <w:rsid w:val="001F71DF"/>
    <w:rsid w:val="001F751F"/>
    <w:rsid w:val="0020187A"/>
    <w:rsid w:val="00201C4C"/>
    <w:rsid w:val="0020422E"/>
    <w:rsid w:val="002054C3"/>
    <w:rsid w:val="00205713"/>
    <w:rsid w:val="00205B76"/>
    <w:rsid w:val="00206EB5"/>
    <w:rsid w:val="002074E8"/>
    <w:rsid w:val="002075D0"/>
    <w:rsid w:val="002076D6"/>
    <w:rsid w:val="00207FA7"/>
    <w:rsid w:val="0021012C"/>
    <w:rsid w:val="00210D8C"/>
    <w:rsid w:val="0021103F"/>
    <w:rsid w:val="00211692"/>
    <w:rsid w:val="00211D32"/>
    <w:rsid w:val="00212384"/>
    <w:rsid w:val="00212B29"/>
    <w:rsid w:val="00212D99"/>
    <w:rsid w:val="00214603"/>
    <w:rsid w:val="00215192"/>
    <w:rsid w:val="00215920"/>
    <w:rsid w:val="00215A9C"/>
    <w:rsid w:val="00215B99"/>
    <w:rsid w:val="00215C55"/>
    <w:rsid w:val="00215C98"/>
    <w:rsid w:val="002168E9"/>
    <w:rsid w:val="0021750D"/>
    <w:rsid w:val="00217FD3"/>
    <w:rsid w:val="00221E72"/>
    <w:rsid w:val="00222AB7"/>
    <w:rsid w:val="00224273"/>
    <w:rsid w:val="00225779"/>
    <w:rsid w:val="002258FB"/>
    <w:rsid w:val="0022654D"/>
    <w:rsid w:val="00226BE7"/>
    <w:rsid w:val="00227214"/>
    <w:rsid w:val="002300C3"/>
    <w:rsid w:val="00230581"/>
    <w:rsid w:val="00230B28"/>
    <w:rsid w:val="00230C14"/>
    <w:rsid w:val="0023109E"/>
    <w:rsid w:val="00231354"/>
    <w:rsid w:val="002323F2"/>
    <w:rsid w:val="0023240D"/>
    <w:rsid w:val="00232BC8"/>
    <w:rsid w:val="00233BD5"/>
    <w:rsid w:val="00235CE2"/>
    <w:rsid w:val="0023685B"/>
    <w:rsid w:val="0024014B"/>
    <w:rsid w:val="00240C99"/>
    <w:rsid w:val="0024106A"/>
    <w:rsid w:val="002420BB"/>
    <w:rsid w:val="0024259B"/>
    <w:rsid w:val="002438AB"/>
    <w:rsid w:val="00243A40"/>
    <w:rsid w:val="00243A83"/>
    <w:rsid w:val="0024416A"/>
    <w:rsid w:val="0024505C"/>
    <w:rsid w:val="00245C94"/>
    <w:rsid w:val="0024615D"/>
    <w:rsid w:val="00246A2C"/>
    <w:rsid w:val="00246B05"/>
    <w:rsid w:val="00246CAE"/>
    <w:rsid w:val="00247DF4"/>
    <w:rsid w:val="00250401"/>
    <w:rsid w:val="00251013"/>
    <w:rsid w:val="002513E7"/>
    <w:rsid w:val="00252F17"/>
    <w:rsid w:val="00254668"/>
    <w:rsid w:val="0025489E"/>
    <w:rsid w:val="00255162"/>
    <w:rsid w:val="002552C1"/>
    <w:rsid w:val="0025674A"/>
    <w:rsid w:val="00256AD5"/>
    <w:rsid w:val="002570B4"/>
    <w:rsid w:val="00257DF5"/>
    <w:rsid w:val="00257F14"/>
    <w:rsid w:val="00257F52"/>
    <w:rsid w:val="00260082"/>
    <w:rsid w:val="002609BC"/>
    <w:rsid w:val="002619E1"/>
    <w:rsid w:val="002621F7"/>
    <w:rsid w:val="00262223"/>
    <w:rsid w:val="002628CE"/>
    <w:rsid w:val="002634F4"/>
    <w:rsid w:val="002636DD"/>
    <w:rsid w:val="0026476D"/>
    <w:rsid w:val="00266055"/>
    <w:rsid w:val="00266256"/>
    <w:rsid w:val="00266404"/>
    <w:rsid w:val="00266720"/>
    <w:rsid w:val="00266DF0"/>
    <w:rsid w:val="002702D8"/>
    <w:rsid w:val="00270749"/>
    <w:rsid w:val="00270894"/>
    <w:rsid w:val="00270B2D"/>
    <w:rsid w:val="002712B5"/>
    <w:rsid w:val="0027277D"/>
    <w:rsid w:val="00277BBE"/>
    <w:rsid w:val="00280694"/>
    <w:rsid w:val="0028080C"/>
    <w:rsid w:val="002811BB"/>
    <w:rsid w:val="00281F05"/>
    <w:rsid w:val="00282713"/>
    <w:rsid w:val="00282AB8"/>
    <w:rsid w:val="00282B26"/>
    <w:rsid w:val="00283F02"/>
    <w:rsid w:val="002840D7"/>
    <w:rsid w:val="00284898"/>
    <w:rsid w:val="00284E57"/>
    <w:rsid w:val="002859C9"/>
    <w:rsid w:val="00285CDD"/>
    <w:rsid w:val="00286326"/>
    <w:rsid w:val="00286445"/>
    <w:rsid w:val="00287F6E"/>
    <w:rsid w:val="00291237"/>
    <w:rsid w:val="00292260"/>
    <w:rsid w:val="00292EEE"/>
    <w:rsid w:val="00295B3A"/>
    <w:rsid w:val="0029628B"/>
    <w:rsid w:val="00297BFC"/>
    <w:rsid w:val="002A027F"/>
    <w:rsid w:val="002A1699"/>
    <w:rsid w:val="002A1BB6"/>
    <w:rsid w:val="002A209C"/>
    <w:rsid w:val="002A2309"/>
    <w:rsid w:val="002A257F"/>
    <w:rsid w:val="002A292C"/>
    <w:rsid w:val="002A2AC6"/>
    <w:rsid w:val="002A3464"/>
    <w:rsid w:val="002A3D96"/>
    <w:rsid w:val="002A785F"/>
    <w:rsid w:val="002A7DD7"/>
    <w:rsid w:val="002B0A1D"/>
    <w:rsid w:val="002B2DA0"/>
    <w:rsid w:val="002B4099"/>
    <w:rsid w:val="002B4462"/>
    <w:rsid w:val="002B4A19"/>
    <w:rsid w:val="002B4F8F"/>
    <w:rsid w:val="002B6FCF"/>
    <w:rsid w:val="002C03AF"/>
    <w:rsid w:val="002C0859"/>
    <w:rsid w:val="002C12EE"/>
    <w:rsid w:val="002C1A91"/>
    <w:rsid w:val="002C1D32"/>
    <w:rsid w:val="002C3084"/>
    <w:rsid w:val="002C32EF"/>
    <w:rsid w:val="002C3E91"/>
    <w:rsid w:val="002C475F"/>
    <w:rsid w:val="002C4B5C"/>
    <w:rsid w:val="002C570F"/>
    <w:rsid w:val="002C6427"/>
    <w:rsid w:val="002C6955"/>
    <w:rsid w:val="002C6A6C"/>
    <w:rsid w:val="002D0D0D"/>
    <w:rsid w:val="002D3481"/>
    <w:rsid w:val="002D375A"/>
    <w:rsid w:val="002D5BFD"/>
    <w:rsid w:val="002D5CFD"/>
    <w:rsid w:val="002D6645"/>
    <w:rsid w:val="002D665B"/>
    <w:rsid w:val="002D69BE"/>
    <w:rsid w:val="002D74B0"/>
    <w:rsid w:val="002D761B"/>
    <w:rsid w:val="002E0EB5"/>
    <w:rsid w:val="002E0FA7"/>
    <w:rsid w:val="002E1DB3"/>
    <w:rsid w:val="002E28D4"/>
    <w:rsid w:val="002E291F"/>
    <w:rsid w:val="002E2C37"/>
    <w:rsid w:val="002E30FA"/>
    <w:rsid w:val="002E34B6"/>
    <w:rsid w:val="002E3947"/>
    <w:rsid w:val="002E51F3"/>
    <w:rsid w:val="002E57DF"/>
    <w:rsid w:val="002E5D44"/>
    <w:rsid w:val="002E792F"/>
    <w:rsid w:val="002F07DB"/>
    <w:rsid w:val="002F22ED"/>
    <w:rsid w:val="002F24A4"/>
    <w:rsid w:val="002F2584"/>
    <w:rsid w:val="002F35F9"/>
    <w:rsid w:val="002F37CF"/>
    <w:rsid w:val="002F4903"/>
    <w:rsid w:val="002F5576"/>
    <w:rsid w:val="002F5BD5"/>
    <w:rsid w:val="002F5C1E"/>
    <w:rsid w:val="002F6496"/>
    <w:rsid w:val="002F6954"/>
    <w:rsid w:val="00300797"/>
    <w:rsid w:val="00300BA3"/>
    <w:rsid w:val="00301543"/>
    <w:rsid w:val="0030163A"/>
    <w:rsid w:val="00301A12"/>
    <w:rsid w:val="003022A7"/>
    <w:rsid w:val="00302AE0"/>
    <w:rsid w:val="003031AD"/>
    <w:rsid w:val="00304C13"/>
    <w:rsid w:val="0030502C"/>
    <w:rsid w:val="00305E7D"/>
    <w:rsid w:val="00306162"/>
    <w:rsid w:val="003061D9"/>
    <w:rsid w:val="00306EE8"/>
    <w:rsid w:val="00307702"/>
    <w:rsid w:val="00307E59"/>
    <w:rsid w:val="00307F72"/>
    <w:rsid w:val="0031010A"/>
    <w:rsid w:val="00310554"/>
    <w:rsid w:val="00310B1A"/>
    <w:rsid w:val="00310DBA"/>
    <w:rsid w:val="0031138A"/>
    <w:rsid w:val="00311450"/>
    <w:rsid w:val="00313246"/>
    <w:rsid w:val="0031348E"/>
    <w:rsid w:val="003144C2"/>
    <w:rsid w:val="003149F7"/>
    <w:rsid w:val="00314C8D"/>
    <w:rsid w:val="00314FE4"/>
    <w:rsid w:val="00316A23"/>
    <w:rsid w:val="003177CA"/>
    <w:rsid w:val="003204B3"/>
    <w:rsid w:val="00320526"/>
    <w:rsid w:val="00320CD7"/>
    <w:rsid w:val="00320CEC"/>
    <w:rsid w:val="0032141A"/>
    <w:rsid w:val="00325848"/>
    <w:rsid w:val="00325A65"/>
    <w:rsid w:val="00330B49"/>
    <w:rsid w:val="003313D5"/>
    <w:rsid w:val="00332841"/>
    <w:rsid w:val="003330CD"/>
    <w:rsid w:val="0033398E"/>
    <w:rsid w:val="00333E81"/>
    <w:rsid w:val="003341E2"/>
    <w:rsid w:val="0033427A"/>
    <w:rsid w:val="00334894"/>
    <w:rsid w:val="003348B4"/>
    <w:rsid w:val="00334FC7"/>
    <w:rsid w:val="0033500D"/>
    <w:rsid w:val="00336BD9"/>
    <w:rsid w:val="003371CA"/>
    <w:rsid w:val="003372FD"/>
    <w:rsid w:val="00341F95"/>
    <w:rsid w:val="0034262E"/>
    <w:rsid w:val="00342F1D"/>
    <w:rsid w:val="003439B1"/>
    <w:rsid w:val="00344096"/>
    <w:rsid w:val="00344150"/>
    <w:rsid w:val="00345136"/>
    <w:rsid w:val="00345896"/>
    <w:rsid w:val="00346547"/>
    <w:rsid w:val="003466F6"/>
    <w:rsid w:val="00346B71"/>
    <w:rsid w:val="00347CCB"/>
    <w:rsid w:val="00347D5F"/>
    <w:rsid w:val="00350164"/>
    <w:rsid w:val="0035082C"/>
    <w:rsid w:val="003514EC"/>
    <w:rsid w:val="0035231A"/>
    <w:rsid w:val="003535BB"/>
    <w:rsid w:val="00353E74"/>
    <w:rsid w:val="003540DC"/>
    <w:rsid w:val="0035464E"/>
    <w:rsid w:val="003550B2"/>
    <w:rsid w:val="003555AE"/>
    <w:rsid w:val="00355F8F"/>
    <w:rsid w:val="00356DBF"/>
    <w:rsid w:val="0036036C"/>
    <w:rsid w:val="00360A04"/>
    <w:rsid w:val="00360FC1"/>
    <w:rsid w:val="00361387"/>
    <w:rsid w:val="00361C40"/>
    <w:rsid w:val="003624A9"/>
    <w:rsid w:val="0036341E"/>
    <w:rsid w:val="00363BD4"/>
    <w:rsid w:val="00365761"/>
    <w:rsid w:val="00365FA8"/>
    <w:rsid w:val="00366BF1"/>
    <w:rsid w:val="00367C0D"/>
    <w:rsid w:val="00370771"/>
    <w:rsid w:val="003707B0"/>
    <w:rsid w:val="003713EE"/>
    <w:rsid w:val="00371FF6"/>
    <w:rsid w:val="003728EF"/>
    <w:rsid w:val="00372E45"/>
    <w:rsid w:val="00373CC4"/>
    <w:rsid w:val="0037455D"/>
    <w:rsid w:val="003758C2"/>
    <w:rsid w:val="00375B71"/>
    <w:rsid w:val="00376847"/>
    <w:rsid w:val="00376B58"/>
    <w:rsid w:val="00377A58"/>
    <w:rsid w:val="00377E77"/>
    <w:rsid w:val="00380897"/>
    <w:rsid w:val="00380A19"/>
    <w:rsid w:val="00381681"/>
    <w:rsid w:val="003824FA"/>
    <w:rsid w:val="003842D9"/>
    <w:rsid w:val="0038434A"/>
    <w:rsid w:val="00384918"/>
    <w:rsid w:val="00385849"/>
    <w:rsid w:val="003866A6"/>
    <w:rsid w:val="0038728C"/>
    <w:rsid w:val="003879B5"/>
    <w:rsid w:val="003879E1"/>
    <w:rsid w:val="00391379"/>
    <w:rsid w:val="0039263B"/>
    <w:rsid w:val="00392660"/>
    <w:rsid w:val="00392CB8"/>
    <w:rsid w:val="00392F99"/>
    <w:rsid w:val="003935D2"/>
    <w:rsid w:val="003960C0"/>
    <w:rsid w:val="003962EF"/>
    <w:rsid w:val="0039646C"/>
    <w:rsid w:val="003964DB"/>
    <w:rsid w:val="003970B8"/>
    <w:rsid w:val="003A11F0"/>
    <w:rsid w:val="003A11F5"/>
    <w:rsid w:val="003A19E8"/>
    <w:rsid w:val="003A1F3F"/>
    <w:rsid w:val="003A2545"/>
    <w:rsid w:val="003A29E7"/>
    <w:rsid w:val="003A3E47"/>
    <w:rsid w:val="003A3E95"/>
    <w:rsid w:val="003A4F9C"/>
    <w:rsid w:val="003A5003"/>
    <w:rsid w:val="003A510C"/>
    <w:rsid w:val="003A512B"/>
    <w:rsid w:val="003A620B"/>
    <w:rsid w:val="003A6D75"/>
    <w:rsid w:val="003A7240"/>
    <w:rsid w:val="003B0391"/>
    <w:rsid w:val="003B1050"/>
    <w:rsid w:val="003B1096"/>
    <w:rsid w:val="003B22D3"/>
    <w:rsid w:val="003B2D2D"/>
    <w:rsid w:val="003B3F6C"/>
    <w:rsid w:val="003B47E4"/>
    <w:rsid w:val="003B6366"/>
    <w:rsid w:val="003B7043"/>
    <w:rsid w:val="003C0519"/>
    <w:rsid w:val="003C0DAB"/>
    <w:rsid w:val="003C0FAE"/>
    <w:rsid w:val="003C165D"/>
    <w:rsid w:val="003C1C87"/>
    <w:rsid w:val="003C22E3"/>
    <w:rsid w:val="003C230E"/>
    <w:rsid w:val="003C2A38"/>
    <w:rsid w:val="003C3B98"/>
    <w:rsid w:val="003C3CC7"/>
    <w:rsid w:val="003C4A1D"/>
    <w:rsid w:val="003C4F5B"/>
    <w:rsid w:val="003C52CE"/>
    <w:rsid w:val="003C696B"/>
    <w:rsid w:val="003C76BF"/>
    <w:rsid w:val="003D04BA"/>
    <w:rsid w:val="003D0B3B"/>
    <w:rsid w:val="003D15F7"/>
    <w:rsid w:val="003D1657"/>
    <w:rsid w:val="003D22D3"/>
    <w:rsid w:val="003D40E9"/>
    <w:rsid w:val="003D41E4"/>
    <w:rsid w:val="003D5641"/>
    <w:rsid w:val="003D5A8C"/>
    <w:rsid w:val="003D5CE8"/>
    <w:rsid w:val="003D6118"/>
    <w:rsid w:val="003D73F7"/>
    <w:rsid w:val="003E0025"/>
    <w:rsid w:val="003E002E"/>
    <w:rsid w:val="003E19D3"/>
    <w:rsid w:val="003E2727"/>
    <w:rsid w:val="003E281D"/>
    <w:rsid w:val="003E3AEE"/>
    <w:rsid w:val="003E407E"/>
    <w:rsid w:val="003E4C65"/>
    <w:rsid w:val="003E4F41"/>
    <w:rsid w:val="003E6379"/>
    <w:rsid w:val="003E69BD"/>
    <w:rsid w:val="003E6B88"/>
    <w:rsid w:val="003E7588"/>
    <w:rsid w:val="003F54B1"/>
    <w:rsid w:val="003F54F2"/>
    <w:rsid w:val="003F64AF"/>
    <w:rsid w:val="003F651E"/>
    <w:rsid w:val="003F6650"/>
    <w:rsid w:val="003F674F"/>
    <w:rsid w:val="003F6E7C"/>
    <w:rsid w:val="0040022F"/>
    <w:rsid w:val="0040042B"/>
    <w:rsid w:val="00400491"/>
    <w:rsid w:val="004013BD"/>
    <w:rsid w:val="00401B8E"/>
    <w:rsid w:val="00402F4C"/>
    <w:rsid w:val="00404E97"/>
    <w:rsid w:val="0040736B"/>
    <w:rsid w:val="00410C46"/>
    <w:rsid w:val="00413EAF"/>
    <w:rsid w:val="00414253"/>
    <w:rsid w:val="00416311"/>
    <w:rsid w:val="004163D5"/>
    <w:rsid w:val="00416A3E"/>
    <w:rsid w:val="00417C7B"/>
    <w:rsid w:val="00420FBA"/>
    <w:rsid w:val="00421847"/>
    <w:rsid w:val="00422DB8"/>
    <w:rsid w:val="00422E92"/>
    <w:rsid w:val="00424651"/>
    <w:rsid w:val="004248CE"/>
    <w:rsid w:val="00424DE6"/>
    <w:rsid w:val="00426376"/>
    <w:rsid w:val="00426BB0"/>
    <w:rsid w:val="004276DB"/>
    <w:rsid w:val="00427A8E"/>
    <w:rsid w:val="00431B51"/>
    <w:rsid w:val="00431BF2"/>
    <w:rsid w:val="00431CFC"/>
    <w:rsid w:val="00432667"/>
    <w:rsid w:val="00432D1A"/>
    <w:rsid w:val="00433969"/>
    <w:rsid w:val="00433B60"/>
    <w:rsid w:val="00436EC8"/>
    <w:rsid w:val="0044082C"/>
    <w:rsid w:val="00441511"/>
    <w:rsid w:val="00442101"/>
    <w:rsid w:val="00442891"/>
    <w:rsid w:val="00442BE0"/>
    <w:rsid w:val="00442E60"/>
    <w:rsid w:val="00442EC9"/>
    <w:rsid w:val="00444DD8"/>
    <w:rsid w:val="0044516E"/>
    <w:rsid w:val="00445499"/>
    <w:rsid w:val="00445AD4"/>
    <w:rsid w:val="00445DAA"/>
    <w:rsid w:val="00446882"/>
    <w:rsid w:val="00446A89"/>
    <w:rsid w:val="0044796F"/>
    <w:rsid w:val="00450CBF"/>
    <w:rsid w:val="00453759"/>
    <w:rsid w:val="00453F2C"/>
    <w:rsid w:val="00454705"/>
    <w:rsid w:val="004557EA"/>
    <w:rsid w:val="00455F7C"/>
    <w:rsid w:val="00456120"/>
    <w:rsid w:val="00456B6D"/>
    <w:rsid w:val="00457176"/>
    <w:rsid w:val="00460C82"/>
    <w:rsid w:val="00461D1F"/>
    <w:rsid w:val="00461E3A"/>
    <w:rsid w:val="00462245"/>
    <w:rsid w:val="00462B55"/>
    <w:rsid w:val="004632D8"/>
    <w:rsid w:val="00463C26"/>
    <w:rsid w:val="00463E2B"/>
    <w:rsid w:val="0046626F"/>
    <w:rsid w:val="00467577"/>
    <w:rsid w:val="004700FD"/>
    <w:rsid w:val="00470AE4"/>
    <w:rsid w:val="00471718"/>
    <w:rsid w:val="00472558"/>
    <w:rsid w:val="00472E5F"/>
    <w:rsid w:val="004731DE"/>
    <w:rsid w:val="00473AAD"/>
    <w:rsid w:val="004753CB"/>
    <w:rsid w:val="0047541D"/>
    <w:rsid w:val="004755E3"/>
    <w:rsid w:val="0047628B"/>
    <w:rsid w:val="004762B1"/>
    <w:rsid w:val="00477342"/>
    <w:rsid w:val="004774F6"/>
    <w:rsid w:val="00480137"/>
    <w:rsid w:val="00480525"/>
    <w:rsid w:val="00480AD1"/>
    <w:rsid w:val="0048126E"/>
    <w:rsid w:val="0048164C"/>
    <w:rsid w:val="004818E6"/>
    <w:rsid w:val="00482040"/>
    <w:rsid w:val="00482C27"/>
    <w:rsid w:val="0048411B"/>
    <w:rsid w:val="00484B71"/>
    <w:rsid w:val="00487286"/>
    <w:rsid w:val="004872B4"/>
    <w:rsid w:val="0049032D"/>
    <w:rsid w:val="00490B06"/>
    <w:rsid w:val="004915DB"/>
    <w:rsid w:val="00493799"/>
    <w:rsid w:val="00495F03"/>
    <w:rsid w:val="00496477"/>
    <w:rsid w:val="004967A1"/>
    <w:rsid w:val="00496B7C"/>
    <w:rsid w:val="004977E5"/>
    <w:rsid w:val="004A003F"/>
    <w:rsid w:val="004A07EE"/>
    <w:rsid w:val="004A084A"/>
    <w:rsid w:val="004A174A"/>
    <w:rsid w:val="004A1E8B"/>
    <w:rsid w:val="004A238D"/>
    <w:rsid w:val="004A39BC"/>
    <w:rsid w:val="004A40FC"/>
    <w:rsid w:val="004A5109"/>
    <w:rsid w:val="004A6C31"/>
    <w:rsid w:val="004A7584"/>
    <w:rsid w:val="004B04CD"/>
    <w:rsid w:val="004B0FEA"/>
    <w:rsid w:val="004B1143"/>
    <w:rsid w:val="004B346D"/>
    <w:rsid w:val="004B3BF7"/>
    <w:rsid w:val="004B4CCC"/>
    <w:rsid w:val="004B5037"/>
    <w:rsid w:val="004B55A5"/>
    <w:rsid w:val="004B5C65"/>
    <w:rsid w:val="004B7931"/>
    <w:rsid w:val="004C0D7A"/>
    <w:rsid w:val="004C0FDB"/>
    <w:rsid w:val="004C175D"/>
    <w:rsid w:val="004C26D7"/>
    <w:rsid w:val="004C2F3C"/>
    <w:rsid w:val="004C3020"/>
    <w:rsid w:val="004C5887"/>
    <w:rsid w:val="004D0125"/>
    <w:rsid w:val="004D1E7E"/>
    <w:rsid w:val="004D23F5"/>
    <w:rsid w:val="004D347C"/>
    <w:rsid w:val="004D77D3"/>
    <w:rsid w:val="004D7D26"/>
    <w:rsid w:val="004E1C1E"/>
    <w:rsid w:val="004E2113"/>
    <w:rsid w:val="004E2388"/>
    <w:rsid w:val="004E32D3"/>
    <w:rsid w:val="004E3CD5"/>
    <w:rsid w:val="004E4260"/>
    <w:rsid w:val="004E5D8A"/>
    <w:rsid w:val="004E5DF1"/>
    <w:rsid w:val="004E7373"/>
    <w:rsid w:val="004F0845"/>
    <w:rsid w:val="004F2B47"/>
    <w:rsid w:val="004F356F"/>
    <w:rsid w:val="004F38C8"/>
    <w:rsid w:val="004F3CE4"/>
    <w:rsid w:val="004F3DAE"/>
    <w:rsid w:val="004F695C"/>
    <w:rsid w:val="005007D8"/>
    <w:rsid w:val="005008FB"/>
    <w:rsid w:val="00500A41"/>
    <w:rsid w:val="00500B7A"/>
    <w:rsid w:val="00500E03"/>
    <w:rsid w:val="005013A6"/>
    <w:rsid w:val="005031F8"/>
    <w:rsid w:val="0050385C"/>
    <w:rsid w:val="00503EBF"/>
    <w:rsid w:val="005048AE"/>
    <w:rsid w:val="005053E2"/>
    <w:rsid w:val="00505BBB"/>
    <w:rsid w:val="00506870"/>
    <w:rsid w:val="00510505"/>
    <w:rsid w:val="00510CFC"/>
    <w:rsid w:val="0051262B"/>
    <w:rsid w:val="00512EC3"/>
    <w:rsid w:val="005132E8"/>
    <w:rsid w:val="00516A2D"/>
    <w:rsid w:val="00516C1A"/>
    <w:rsid w:val="00517992"/>
    <w:rsid w:val="00521BE8"/>
    <w:rsid w:val="00521E0A"/>
    <w:rsid w:val="00523186"/>
    <w:rsid w:val="00523308"/>
    <w:rsid w:val="00524CBA"/>
    <w:rsid w:val="00524F56"/>
    <w:rsid w:val="005255D7"/>
    <w:rsid w:val="005262E3"/>
    <w:rsid w:val="00526834"/>
    <w:rsid w:val="00526E66"/>
    <w:rsid w:val="00527E02"/>
    <w:rsid w:val="00530DA6"/>
    <w:rsid w:val="005311BA"/>
    <w:rsid w:val="0053130B"/>
    <w:rsid w:val="00531C27"/>
    <w:rsid w:val="005321EC"/>
    <w:rsid w:val="00532405"/>
    <w:rsid w:val="005324B9"/>
    <w:rsid w:val="005324DA"/>
    <w:rsid w:val="00532EB4"/>
    <w:rsid w:val="00533BC9"/>
    <w:rsid w:val="00533E7A"/>
    <w:rsid w:val="00534DE5"/>
    <w:rsid w:val="00534ED5"/>
    <w:rsid w:val="005366A1"/>
    <w:rsid w:val="00536F7A"/>
    <w:rsid w:val="0053784B"/>
    <w:rsid w:val="00537CB5"/>
    <w:rsid w:val="00537F03"/>
    <w:rsid w:val="005402E4"/>
    <w:rsid w:val="005406D9"/>
    <w:rsid w:val="00540934"/>
    <w:rsid w:val="00540CA7"/>
    <w:rsid w:val="0054330A"/>
    <w:rsid w:val="00543BD6"/>
    <w:rsid w:val="00543D14"/>
    <w:rsid w:val="00544549"/>
    <w:rsid w:val="00544A7D"/>
    <w:rsid w:val="00545D73"/>
    <w:rsid w:val="00545FBA"/>
    <w:rsid w:val="00546985"/>
    <w:rsid w:val="00546C26"/>
    <w:rsid w:val="0054735B"/>
    <w:rsid w:val="00547B1D"/>
    <w:rsid w:val="00550B91"/>
    <w:rsid w:val="00551308"/>
    <w:rsid w:val="00551336"/>
    <w:rsid w:val="005529DE"/>
    <w:rsid w:val="00554DAC"/>
    <w:rsid w:val="005560E4"/>
    <w:rsid w:val="00556A7C"/>
    <w:rsid w:val="005570BB"/>
    <w:rsid w:val="005572DA"/>
    <w:rsid w:val="00562588"/>
    <w:rsid w:val="005628B8"/>
    <w:rsid w:val="00563E70"/>
    <w:rsid w:val="0056441C"/>
    <w:rsid w:val="0056551E"/>
    <w:rsid w:val="005655F2"/>
    <w:rsid w:val="0056638F"/>
    <w:rsid w:val="0056784E"/>
    <w:rsid w:val="005712E1"/>
    <w:rsid w:val="005714F8"/>
    <w:rsid w:val="00571BCB"/>
    <w:rsid w:val="00571E0A"/>
    <w:rsid w:val="00573229"/>
    <w:rsid w:val="00574C1B"/>
    <w:rsid w:val="005761E8"/>
    <w:rsid w:val="00577EEA"/>
    <w:rsid w:val="00580A07"/>
    <w:rsid w:val="00580AE8"/>
    <w:rsid w:val="00580C4C"/>
    <w:rsid w:val="00580F75"/>
    <w:rsid w:val="00583497"/>
    <w:rsid w:val="005835A8"/>
    <w:rsid w:val="005844BE"/>
    <w:rsid w:val="00586D71"/>
    <w:rsid w:val="00590634"/>
    <w:rsid w:val="00590B8E"/>
    <w:rsid w:val="00590D2A"/>
    <w:rsid w:val="00590EAB"/>
    <w:rsid w:val="00591649"/>
    <w:rsid w:val="00591900"/>
    <w:rsid w:val="00591BB4"/>
    <w:rsid w:val="00592E2E"/>
    <w:rsid w:val="00592ED4"/>
    <w:rsid w:val="00593382"/>
    <w:rsid w:val="00594806"/>
    <w:rsid w:val="00594A6F"/>
    <w:rsid w:val="005957CF"/>
    <w:rsid w:val="00595D63"/>
    <w:rsid w:val="005968EE"/>
    <w:rsid w:val="005969EB"/>
    <w:rsid w:val="00596B03"/>
    <w:rsid w:val="00596E09"/>
    <w:rsid w:val="005973D5"/>
    <w:rsid w:val="0059751B"/>
    <w:rsid w:val="00597BA7"/>
    <w:rsid w:val="005A0A82"/>
    <w:rsid w:val="005A0B30"/>
    <w:rsid w:val="005A1717"/>
    <w:rsid w:val="005A1A89"/>
    <w:rsid w:val="005A1FDA"/>
    <w:rsid w:val="005A2378"/>
    <w:rsid w:val="005A245B"/>
    <w:rsid w:val="005A2D3C"/>
    <w:rsid w:val="005A36F3"/>
    <w:rsid w:val="005A3C51"/>
    <w:rsid w:val="005A3F46"/>
    <w:rsid w:val="005A44EE"/>
    <w:rsid w:val="005A46DD"/>
    <w:rsid w:val="005A48C5"/>
    <w:rsid w:val="005A4C5F"/>
    <w:rsid w:val="005A6810"/>
    <w:rsid w:val="005A6A03"/>
    <w:rsid w:val="005A73DF"/>
    <w:rsid w:val="005A7FA4"/>
    <w:rsid w:val="005B0CA0"/>
    <w:rsid w:val="005B2272"/>
    <w:rsid w:val="005B3676"/>
    <w:rsid w:val="005B3C45"/>
    <w:rsid w:val="005B4EE7"/>
    <w:rsid w:val="005B5E2F"/>
    <w:rsid w:val="005B6096"/>
    <w:rsid w:val="005B621C"/>
    <w:rsid w:val="005B6697"/>
    <w:rsid w:val="005B6960"/>
    <w:rsid w:val="005B6FE4"/>
    <w:rsid w:val="005B72F6"/>
    <w:rsid w:val="005B78B4"/>
    <w:rsid w:val="005B7A45"/>
    <w:rsid w:val="005C0201"/>
    <w:rsid w:val="005C1025"/>
    <w:rsid w:val="005C16A1"/>
    <w:rsid w:val="005C1A03"/>
    <w:rsid w:val="005C1DE2"/>
    <w:rsid w:val="005C38A5"/>
    <w:rsid w:val="005C5658"/>
    <w:rsid w:val="005C56FE"/>
    <w:rsid w:val="005C6EA5"/>
    <w:rsid w:val="005C73E0"/>
    <w:rsid w:val="005D0319"/>
    <w:rsid w:val="005D0333"/>
    <w:rsid w:val="005D0BDF"/>
    <w:rsid w:val="005D0E81"/>
    <w:rsid w:val="005D1026"/>
    <w:rsid w:val="005D262A"/>
    <w:rsid w:val="005D3ECE"/>
    <w:rsid w:val="005D4023"/>
    <w:rsid w:val="005D4140"/>
    <w:rsid w:val="005D646B"/>
    <w:rsid w:val="005D6906"/>
    <w:rsid w:val="005D6A62"/>
    <w:rsid w:val="005D7115"/>
    <w:rsid w:val="005D735C"/>
    <w:rsid w:val="005E0F35"/>
    <w:rsid w:val="005E15E5"/>
    <w:rsid w:val="005E24A6"/>
    <w:rsid w:val="005E3F3F"/>
    <w:rsid w:val="005E44EA"/>
    <w:rsid w:val="005E4A5F"/>
    <w:rsid w:val="005E4DD7"/>
    <w:rsid w:val="005E5646"/>
    <w:rsid w:val="005E575C"/>
    <w:rsid w:val="005E6076"/>
    <w:rsid w:val="005E699D"/>
    <w:rsid w:val="005E6F2F"/>
    <w:rsid w:val="005E7DD7"/>
    <w:rsid w:val="005F127B"/>
    <w:rsid w:val="005F1C23"/>
    <w:rsid w:val="005F2C3B"/>
    <w:rsid w:val="005F5062"/>
    <w:rsid w:val="005F5B13"/>
    <w:rsid w:val="005F61B0"/>
    <w:rsid w:val="005F67E7"/>
    <w:rsid w:val="005F7628"/>
    <w:rsid w:val="005F78FC"/>
    <w:rsid w:val="005F7EFC"/>
    <w:rsid w:val="0060049C"/>
    <w:rsid w:val="0060285E"/>
    <w:rsid w:val="00603070"/>
    <w:rsid w:val="00603BAC"/>
    <w:rsid w:val="00605B04"/>
    <w:rsid w:val="00606300"/>
    <w:rsid w:val="006064ED"/>
    <w:rsid w:val="00606FC9"/>
    <w:rsid w:val="00607AA3"/>
    <w:rsid w:val="006109FB"/>
    <w:rsid w:val="006117EC"/>
    <w:rsid w:val="00611EE7"/>
    <w:rsid w:val="0061245F"/>
    <w:rsid w:val="00612966"/>
    <w:rsid w:val="00612C25"/>
    <w:rsid w:val="00612D08"/>
    <w:rsid w:val="00612E47"/>
    <w:rsid w:val="006151B1"/>
    <w:rsid w:val="00615996"/>
    <w:rsid w:val="006164B4"/>
    <w:rsid w:val="0061679B"/>
    <w:rsid w:val="0061706C"/>
    <w:rsid w:val="0062153D"/>
    <w:rsid w:val="00623518"/>
    <w:rsid w:val="0062371C"/>
    <w:rsid w:val="00623C80"/>
    <w:rsid w:val="006253FC"/>
    <w:rsid w:val="00625A4D"/>
    <w:rsid w:val="00626967"/>
    <w:rsid w:val="006275EB"/>
    <w:rsid w:val="00627644"/>
    <w:rsid w:val="00630CA7"/>
    <w:rsid w:val="006310DD"/>
    <w:rsid w:val="00631C4E"/>
    <w:rsid w:val="00631C97"/>
    <w:rsid w:val="00632C19"/>
    <w:rsid w:val="00633004"/>
    <w:rsid w:val="0063305E"/>
    <w:rsid w:val="006334A7"/>
    <w:rsid w:val="00633653"/>
    <w:rsid w:val="006339D3"/>
    <w:rsid w:val="00633F23"/>
    <w:rsid w:val="006347EB"/>
    <w:rsid w:val="006358B4"/>
    <w:rsid w:val="006359F9"/>
    <w:rsid w:val="00635D7A"/>
    <w:rsid w:val="00637DC2"/>
    <w:rsid w:val="006406E6"/>
    <w:rsid w:val="00640978"/>
    <w:rsid w:val="00642055"/>
    <w:rsid w:val="006420A1"/>
    <w:rsid w:val="00643AFE"/>
    <w:rsid w:val="0064432E"/>
    <w:rsid w:val="00644384"/>
    <w:rsid w:val="00644EC8"/>
    <w:rsid w:val="00645399"/>
    <w:rsid w:val="00645C3E"/>
    <w:rsid w:val="00646BCB"/>
    <w:rsid w:val="00647149"/>
    <w:rsid w:val="006517BB"/>
    <w:rsid w:val="00652F63"/>
    <w:rsid w:val="006533C7"/>
    <w:rsid w:val="006534CE"/>
    <w:rsid w:val="006535C8"/>
    <w:rsid w:val="00655677"/>
    <w:rsid w:val="006557F7"/>
    <w:rsid w:val="00655EF9"/>
    <w:rsid w:val="00656418"/>
    <w:rsid w:val="00657AC5"/>
    <w:rsid w:val="00657B37"/>
    <w:rsid w:val="006607E0"/>
    <w:rsid w:val="00662E21"/>
    <w:rsid w:val="00664951"/>
    <w:rsid w:val="00665A50"/>
    <w:rsid w:val="00665A5D"/>
    <w:rsid w:val="006661FD"/>
    <w:rsid w:val="00667345"/>
    <w:rsid w:val="006675C1"/>
    <w:rsid w:val="0067064D"/>
    <w:rsid w:val="00670D88"/>
    <w:rsid w:val="00671F7C"/>
    <w:rsid w:val="0067271D"/>
    <w:rsid w:val="00672F05"/>
    <w:rsid w:val="00673150"/>
    <w:rsid w:val="00673180"/>
    <w:rsid w:val="0067416B"/>
    <w:rsid w:val="006741AF"/>
    <w:rsid w:val="0067432D"/>
    <w:rsid w:val="00674410"/>
    <w:rsid w:val="00675B6B"/>
    <w:rsid w:val="00676B8F"/>
    <w:rsid w:val="00677058"/>
    <w:rsid w:val="006770CA"/>
    <w:rsid w:val="00677AC0"/>
    <w:rsid w:val="00677E2C"/>
    <w:rsid w:val="0068009F"/>
    <w:rsid w:val="0068037F"/>
    <w:rsid w:val="006807D5"/>
    <w:rsid w:val="00680EAC"/>
    <w:rsid w:val="00681BCC"/>
    <w:rsid w:val="00682CB5"/>
    <w:rsid w:val="006839A6"/>
    <w:rsid w:val="00683C55"/>
    <w:rsid w:val="006843CC"/>
    <w:rsid w:val="00684800"/>
    <w:rsid w:val="00684952"/>
    <w:rsid w:val="00684C25"/>
    <w:rsid w:val="0068578E"/>
    <w:rsid w:val="00685A2B"/>
    <w:rsid w:val="00685DD2"/>
    <w:rsid w:val="00686C2D"/>
    <w:rsid w:val="00686E42"/>
    <w:rsid w:val="0068743B"/>
    <w:rsid w:val="006874BF"/>
    <w:rsid w:val="00687987"/>
    <w:rsid w:val="0069137D"/>
    <w:rsid w:val="00693A2C"/>
    <w:rsid w:val="00694FE1"/>
    <w:rsid w:val="006955AB"/>
    <w:rsid w:val="00695DFF"/>
    <w:rsid w:val="0069606B"/>
    <w:rsid w:val="006A00BF"/>
    <w:rsid w:val="006A029B"/>
    <w:rsid w:val="006A0B00"/>
    <w:rsid w:val="006A1A34"/>
    <w:rsid w:val="006A535A"/>
    <w:rsid w:val="006A5B7E"/>
    <w:rsid w:val="006A637F"/>
    <w:rsid w:val="006A7561"/>
    <w:rsid w:val="006B088F"/>
    <w:rsid w:val="006B0E97"/>
    <w:rsid w:val="006B0FB4"/>
    <w:rsid w:val="006B102D"/>
    <w:rsid w:val="006B148D"/>
    <w:rsid w:val="006B1FD1"/>
    <w:rsid w:val="006B292A"/>
    <w:rsid w:val="006B2D33"/>
    <w:rsid w:val="006B2FDE"/>
    <w:rsid w:val="006B30C2"/>
    <w:rsid w:val="006B416C"/>
    <w:rsid w:val="006B44AE"/>
    <w:rsid w:val="006B52E8"/>
    <w:rsid w:val="006B588E"/>
    <w:rsid w:val="006C0024"/>
    <w:rsid w:val="006C142B"/>
    <w:rsid w:val="006C1867"/>
    <w:rsid w:val="006C1ECE"/>
    <w:rsid w:val="006C1F80"/>
    <w:rsid w:val="006C32E6"/>
    <w:rsid w:val="006C33C9"/>
    <w:rsid w:val="006C4171"/>
    <w:rsid w:val="006C429B"/>
    <w:rsid w:val="006C43F3"/>
    <w:rsid w:val="006C45D8"/>
    <w:rsid w:val="006C4ACF"/>
    <w:rsid w:val="006C5536"/>
    <w:rsid w:val="006C60F4"/>
    <w:rsid w:val="006C781E"/>
    <w:rsid w:val="006D074E"/>
    <w:rsid w:val="006D0D9E"/>
    <w:rsid w:val="006D2437"/>
    <w:rsid w:val="006D28B3"/>
    <w:rsid w:val="006D2F66"/>
    <w:rsid w:val="006D33D2"/>
    <w:rsid w:val="006D5E98"/>
    <w:rsid w:val="006D6AB0"/>
    <w:rsid w:val="006D7191"/>
    <w:rsid w:val="006E0167"/>
    <w:rsid w:val="006E0252"/>
    <w:rsid w:val="006E0457"/>
    <w:rsid w:val="006E0702"/>
    <w:rsid w:val="006E7255"/>
    <w:rsid w:val="006E7425"/>
    <w:rsid w:val="006E7C02"/>
    <w:rsid w:val="006F03CD"/>
    <w:rsid w:val="006F0B09"/>
    <w:rsid w:val="006F11C3"/>
    <w:rsid w:val="006F1764"/>
    <w:rsid w:val="006F1B4D"/>
    <w:rsid w:val="006F294B"/>
    <w:rsid w:val="006F4614"/>
    <w:rsid w:val="006F4869"/>
    <w:rsid w:val="006F48D4"/>
    <w:rsid w:val="006F6332"/>
    <w:rsid w:val="006F6ADC"/>
    <w:rsid w:val="006F70AF"/>
    <w:rsid w:val="006F72AC"/>
    <w:rsid w:val="00700027"/>
    <w:rsid w:val="0070060B"/>
    <w:rsid w:val="007006F0"/>
    <w:rsid w:val="007008B8"/>
    <w:rsid w:val="00700D88"/>
    <w:rsid w:val="00702577"/>
    <w:rsid w:val="00702602"/>
    <w:rsid w:val="00702724"/>
    <w:rsid w:val="00702744"/>
    <w:rsid w:val="0070300B"/>
    <w:rsid w:val="007046EB"/>
    <w:rsid w:val="00706472"/>
    <w:rsid w:val="00710B8B"/>
    <w:rsid w:val="00710D46"/>
    <w:rsid w:val="00712151"/>
    <w:rsid w:val="0071224C"/>
    <w:rsid w:val="00712CF6"/>
    <w:rsid w:val="00714A4F"/>
    <w:rsid w:val="00714ED0"/>
    <w:rsid w:val="007150FC"/>
    <w:rsid w:val="00715A7B"/>
    <w:rsid w:val="00715FDC"/>
    <w:rsid w:val="0071661C"/>
    <w:rsid w:val="00720695"/>
    <w:rsid w:val="00720DE3"/>
    <w:rsid w:val="00720E30"/>
    <w:rsid w:val="00723BA1"/>
    <w:rsid w:val="00724B7D"/>
    <w:rsid w:val="007278CE"/>
    <w:rsid w:val="00727F46"/>
    <w:rsid w:val="007316DD"/>
    <w:rsid w:val="00734FB0"/>
    <w:rsid w:val="00735C74"/>
    <w:rsid w:val="007366BF"/>
    <w:rsid w:val="00740729"/>
    <w:rsid w:val="007412AA"/>
    <w:rsid w:val="00741D09"/>
    <w:rsid w:val="0074587A"/>
    <w:rsid w:val="00745CCD"/>
    <w:rsid w:val="00747041"/>
    <w:rsid w:val="0074752F"/>
    <w:rsid w:val="00747CE8"/>
    <w:rsid w:val="00750019"/>
    <w:rsid w:val="0075052E"/>
    <w:rsid w:val="007510C3"/>
    <w:rsid w:val="00752478"/>
    <w:rsid w:val="00752E94"/>
    <w:rsid w:val="00753ED1"/>
    <w:rsid w:val="0075422A"/>
    <w:rsid w:val="007544EE"/>
    <w:rsid w:val="00754511"/>
    <w:rsid w:val="00755F30"/>
    <w:rsid w:val="00756513"/>
    <w:rsid w:val="00756D46"/>
    <w:rsid w:val="0076122A"/>
    <w:rsid w:val="00762914"/>
    <w:rsid w:val="00762BF8"/>
    <w:rsid w:val="00763850"/>
    <w:rsid w:val="00764A6C"/>
    <w:rsid w:val="00765F31"/>
    <w:rsid w:val="00766C5F"/>
    <w:rsid w:val="007675C9"/>
    <w:rsid w:val="007679C3"/>
    <w:rsid w:val="007707C4"/>
    <w:rsid w:val="00771B1C"/>
    <w:rsid w:val="00772CD9"/>
    <w:rsid w:val="00773FA7"/>
    <w:rsid w:val="007761D8"/>
    <w:rsid w:val="00776C7F"/>
    <w:rsid w:val="00776CDD"/>
    <w:rsid w:val="00781BCE"/>
    <w:rsid w:val="00782132"/>
    <w:rsid w:val="00782531"/>
    <w:rsid w:val="00783342"/>
    <w:rsid w:val="0078367E"/>
    <w:rsid w:val="0078385D"/>
    <w:rsid w:val="00784411"/>
    <w:rsid w:val="007848CA"/>
    <w:rsid w:val="0078492C"/>
    <w:rsid w:val="00786D23"/>
    <w:rsid w:val="00786EB7"/>
    <w:rsid w:val="00786FCF"/>
    <w:rsid w:val="00787064"/>
    <w:rsid w:val="007900C0"/>
    <w:rsid w:val="00790F24"/>
    <w:rsid w:val="007911A6"/>
    <w:rsid w:val="00791CF3"/>
    <w:rsid w:val="00791F45"/>
    <w:rsid w:val="00793C46"/>
    <w:rsid w:val="00793E54"/>
    <w:rsid w:val="0079570E"/>
    <w:rsid w:val="0079577C"/>
    <w:rsid w:val="00797CF5"/>
    <w:rsid w:val="007A1ADC"/>
    <w:rsid w:val="007A28DB"/>
    <w:rsid w:val="007A2EBD"/>
    <w:rsid w:val="007A4D30"/>
    <w:rsid w:val="007A5680"/>
    <w:rsid w:val="007A711D"/>
    <w:rsid w:val="007A74BA"/>
    <w:rsid w:val="007A7981"/>
    <w:rsid w:val="007A7A60"/>
    <w:rsid w:val="007B09D6"/>
    <w:rsid w:val="007B0D96"/>
    <w:rsid w:val="007B10D9"/>
    <w:rsid w:val="007B18AF"/>
    <w:rsid w:val="007B23CD"/>
    <w:rsid w:val="007B2A73"/>
    <w:rsid w:val="007B33E5"/>
    <w:rsid w:val="007B439D"/>
    <w:rsid w:val="007B52CF"/>
    <w:rsid w:val="007B5A35"/>
    <w:rsid w:val="007B693B"/>
    <w:rsid w:val="007B6ACF"/>
    <w:rsid w:val="007B6EE3"/>
    <w:rsid w:val="007B75C0"/>
    <w:rsid w:val="007C2AF5"/>
    <w:rsid w:val="007C2E53"/>
    <w:rsid w:val="007C3026"/>
    <w:rsid w:val="007C3073"/>
    <w:rsid w:val="007C33C0"/>
    <w:rsid w:val="007C4B7E"/>
    <w:rsid w:val="007C578B"/>
    <w:rsid w:val="007C66D7"/>
    <w:rsid w:val="007C680E"/>
    <w:rsid w:val="007C6B24"/>
    <w:rsid w:val="007C72AA"/>
    <w:rsid w:val="007C7872"/>
    <w:rsid w:val="007C7D7F"/>
    <w:rsid w:val="007D0A3D"/>
    <w:rsid w:val="007D1011"/>
    <w:rsid w:val="007D1C22"/>
    <w:rsid w:val="007D1DBC"/>
    <w:rsid w:val="007D2F67"/>
    <w:rsid w:val="007D34EF"/>
    <w:rsid w:val="007D37FB"/>
    <w:rsid w:val="007D3B22"/>
    <w:rsid w:val="007D3E9D"/>
    <w:rsid w:val="007D410F"/>
    <w:rsid w:val="007D4756"/>
    <w:rsid w:val="007D5845"/>
    <w:rsid w:val="007D62CF"/>
    <w:rsid w:val="007D7BF3"/>
    <w:rsid w:val="007E1B6B"/>
    <w:rsid w:val="007E1F46"/>
    <w:rsid w:val="007E26BB"/>
    <w:rsid w:val="007E2973"/>
    <w:rsid w:val="007E31AC"/>
    <w:rsid w:val="007E4C6B"/>
    <w:rsid w:val="007E555B"/>
    <w:rsid w:val="007E562A"/>
    <w:rsid w:val="007E5C1C"/>
    <w:rsid w:val="007E5E84"/>
    <w:rsid w:val="007E6EB1"/>
    <w:rsid w:val="007F0E4E"/>
    <w:rsid w:val="007F172C"/>
    <w:rsid w:val="007F1920"/>
    <w:rsid w:val="007F1B47"/>
    <w:rsid w:val="007F2035"/>
    <w:rsid w:val="007F23CD"/>
    <w:rsid w:val="007F274A"/>
    <w:rsid w:val="007F2E1D"/>
    <w:rsid w:val="007F349F"/>
    <w:rsid w:val="007F3DD6"/>
    <w:rsid w:val="007F4310"/>
    <w:rsid w:val="007F4498"/>
    <w:rsid w:val="007F455C"/>
    <w:rsid w:val="007F564B"/>
    <w:rsid w:val="007F685B"/>
    <w:rsid w:val="007F6A49"/>
    <w:rsid w:val="007F7C77"/>
    <w:rsid w:val="008005CD"/>
    <w:rsid w:val="00800671"/>
    <w:rsid w:val="00800773"/>
    <w:rsid w:val="00801198"/>
    <w:rsid w:val="00802D11"/>
    <w:rsid w:val="00802EAA"/>
    <w:rsid w:val="00803692"/>
    <w:rsid w:val="00804D67"/>
    <w:rsid w:val="00805510"/>
    <w:rsid w:val="00805FD1"/>
    <w:rsid w:val="00810FAB"/>
    <w:rsid w:val="0081128D"/>
    <w:rsid w:val="00811323"/>
    <w:rsid w:val="00812937"/>
    <w:rsid w:val="00814396"/>
    <w:rsid w:val="008146F5"/>
    <w:rsid w:val="00814ADA"/>
    <w:rsid w:val="00814AEE"/>
    <w:rsid w:val="0081757A"/>
    <w:rsid w:val="008207C8"/>
    <w:rsid w:val="008210CC"/>
    <w:rsid w:val="00822EE2"/>
    <w:rsid w:val="008232D7"/>
    <w:rsid w:val="0082415A"/>
    <w:rsid w:val="00826221"/>
    <w:rsid w:val="00826C89"/>
    <w:rsid w:val="0082722B"/>
    <w:rsid w:val="00831455"/>
    <w:rsid w:val="00831A1D"/>
    <w:rsid w:val="00831BD0"/>
    <w:rsid w:val="008328A5"/>
    <w:rsid w:val="00832FAF"/>
    <w:rsid w:val="008348DE"/>
    <w:rsid w:val="00835D88"/>
    <w:rsid w:val="0083675E"/>
    <w:rsid w:val="00842E93"/>
    <w:rsid w:val="00844327"/>
    <w:rsid w:val="00845A70"/>
    <w:rsid w:val="00845B98"/>
    <w:rsid w:val="00850252"/>
    <w:rsid w:val="00852430"/>
    <w:rsid w:val="00852BAB"/>
    <w:rsid w:val="00853BCC"/>
    <w:rsid w:val="00853E38"/>
    <w:rsid w:val="00853ECF"/>
    <w:rsid w:val="00854671"/>
    <w:rsid w:val="00855184"/>
    <w:rsid w:val="00855265"/>
    <w:rsid w:val="008567F7"/>
    <w:rsid w:val="00857A4C"/>
    <w:rsid w:val="00857D28"/>
    <w:rsid w:val="00857DE8"/>
    <w:rsid w:val="0086013E"/>
    <w:rsid w:val="00862841"/>
    <w:rsid w:val="00862CB9"/>
    <w:rsid w:val="00864BFB"/>
    <w:rsid w:val="008665DF"/>
    <w:rsid w:val="00866722"/>
    <w:rsid w:val="008677E3"/>
    <w:rsid w:val="00867985"/>
    <w:rsid w:val="00870F95"/>
    <w:rsid w:val="00871054"/>
    <w:rsid w:val="00871EBE"/>
    <w:rsid w:val="0087201F"/>
    <w:rsid w:val="008723D1"/>
    <w:rsid w:val="008732E7"/>
    <w:rsid w:val="00873590"/>
    <w:rsid w:val="00873E4A"/>
    <w:rsid w:val="0087448D"/>
    <w:rsid w:val="008749D2"/>
    <w:rsid w:val="00874B31"/>
    <w:rsid w:val="00875674"/>
    <w:rsid w:val="00875F43"/>
    <w:rsid w:val="00876709"/>
    <w:rsid w:val="0088131C"/>
    <w:rsid w:val="00882E5F"/>
    <w:rsid w:val="0088350F"/>
    <w:rsid w:val="008842F2"/>
    <w:rsid w:val="0088445D"/>
    <w:rsid w:val="00884821"/>
    <w:rsid w:val="00884CEC"/>
    <w:rsid w:val="008863AC"/>
    <w:rsid w:val="00886C06"/>
    <w:rsid w:val="00887036"/>
    <w:rsid w:val="0088795D"/>
    <w:rsid w:val="00887A93"/>
    <w:rsid w:val="00887A9F"/>
    <w:rsid w:val="00887E0D"/>
    <w:rsid w:val="00887F08"/>
    <w:rsid w:val="0089084D"/>
    <w:rsid w:val="00890878"/>
    <w:rsid w:val="00893636"/>
    <w:rsid w:val="00893C3C"/>
    <w:rsid w:val="00894C04"/>
    <w:rsid w:val="008960DD"/>
    <w:rsid w:val="008A126A"/>
    <w:rsid w:val="008A17B7"/>
    <w:rsid w:val="008A18EB"/>
    <w:rsid w:val="008A1FB0"/>
    <w:rsid w:val="008A24DA"/>
    <w:rsid w:val="008A3488"/>
    <w:rsid w:val="008A355D"/>
    <w:rsid w:val="008A371A"/>
    <w:rsid w:val="008A48B4"/>
    <w:rsid w:val="008A4FBB"/>
    <w:rsid w:val="008A56E4"/>
    <w:rsid w:val="008A7CA9"/>
    <w:rsid w:val="008B07BF"/>
    <w:rsid w:val="008B07CE"/>
    <w:rsid w:val="008B0BE3"/>
    <w:rsid w:val="008B2019"/>
    <w:rsid w:val="008B242B"/>
    <w:rsid w:val="008B26BC"/>
    <w:rsid w:val="008B2D8D"/>
    <w:rsid w:val="008B356D"/>
    <w:rsid w:val="008B385B"/>
    <w:rsid w:val="008B3877"/>
    <w:rsid w:val="008B389C"/>
    <w:rsid w:val="008B411E"/>
    <w:rsid w:val="008B6994"/>
    <w:rsid w:val="008B6C76"/>
    <w:rsid w:val="008B71D3"/>
    <w:rsid w:val="008B7B42"/>
    <w:rsid w:val="008C08C2"/>
    <w:rsid w:val="008C11A5"/>
    <w:rsid w:val="008C1E8A"/>
    <w:rsid w:val="008C2025"/>
    <w:rsid w:val="008C3B08"/>
    <w:rsid w:val="008C40D0"/>
    <w:rsid w:val="008C7012"/>
    <w:rsid w:val="008C7F75"/>
    <w:rsid w:val="008D14E2"/>
    <w:rsid w:val="008D1877"/>
    <w:rsid w:val="008D1E1B"/>
    <w:rsid w:val="008D41AE"/>
    <w:rsid w:val="008D5013"/>
    <w:rsid w:val="008D5459"/>
    <w:rsid w:val="008D5D50"/>
    <w:rsid w:val="008D6359"/>
    <w:rsid w:val="008E146F"/>
    <w:rsid w:val="008E1533"/>
    <w:rsid w:val="008E1914"/>
    <w:rsid w:val="008E2132"/>
    <w:rsid w:val="008E2CE1"/>
    <w:rsid w:val="008E2CFC"/>
    <w:rsid w:val="008E3179"/>
    <w:rsid w:val="008E33D1"/>
    <w:rsid w:val="008E3A8B"/>
    <w:rsid w:val="008E3BCA"/>
    <w:rsid w:val="008E3CC0"/>
    <w:rsid w:val="008E3DCD"/>
    <w:rsid w:val="008E3E32"/>
    <w:rsid w:val="008E42C7"/>
    <w:rsid w:val="008E44B4"/>
    <w:rsid w:val="008E4635"/>
    <w:rsid w:val="008E487D"/>
    <w:rsid w:val="008E48EE"/>
    <w:rsid w:val="008E49C2"/>
    <w:rsid w:val="008E5284"/>
    <w:rsid w:val="008E5795"/>
    <w:rsid w:val="008E63ED"/>
    <w:rsid w:val="008E65A6"/>
    <w:rsid w:val="008E6AFE"/>
    <w:rsid w:val="008F02CF"/>
    <w:rsid w:val="008F03E5"/>
    <w:rsid w:val="008F1053"/>
    <w:rsid w:val="008F10FC"/>
    <w:rsid w:val="008F35A5"/>
    <w:rsid w:val="008F4C84"/>
    <w:rsid w:val="008F58CE"/>
    <w:rsid w:val="008F70CA"/>
    <w:rsid w:val="008F76FF"/>
    <w:rsid w:val="00900311"/>
    <w:rsid w:val="00900CBD"/>
    <w:rsid w:val="009032A0"/>
    <w:rsid w:val="00903494"/>
    <w:rsid w:val="00903B15"/>
    <w:rsid w:val="0090535F"/>
    <w:rsid w:val="0090602D"/>
    <w:rsid w:val="0090799E"/>
    <w:rsid w:val="00910508"/>
    <w:rsid w:val="00910582"/>
    <w:rsid w:val="00910CD7"/>
    <w:rsid w:val="00911BF3"/>
    <w:rsid w:val="009120FC"/>
    <w:rsid w:val="0091289C"/>
    <w:rsid w:val="00912CAA"/>
    <w:rsid w:val="00913FAF"/>
    <w:rsid w:val="009155BA"/>
    <w:rsid w:val="00916A3D"/>
    <w:rsid w:val="00916BDB"/>
    <w:rsid w:val="00916CF2"/>
    <w:rsid w:val="00917270"/>
    <w:rsid w:val="00920015"/>
    <w:rsid w:val="009213CE"/>
    <w:rsid w:val="009218E2"/>
    <w:rsid w:val="00921A3D"/>
    <w:rsid w:val="0092290C"/>
    <w:rsid w:val="009229AA"/>
    <w:rsid w:val="00922D43"/>
    <w:rsid w:val="0092397D"/>
    <w:rsid w:val="009242BD"/>
    <w:rsid w:val="009244DF"/>
    <w:rsid w:val="00924775"/>
    <w:rsid w:val="00924938"/>
    <w:rsid w:val="0092552E"/>
    <w:rsid w:val="0092595D"/>
    <w:rsid w:val="00925B46"/>
    <w:rsid w:val="00926219"/>
    <w:rsid w:val="00927841"/>
    <w:rsid w:val="00927B2F"/>
    <w:rsid w:val="009301AC"/>
    <w:rsid w:val="00931725"/>
    <w:rsid w:val="00931E21"/>
    <w:rsid w:val="00931F7F"/>
    <w:rsid w:val="009333BD"/>
    <w:rsid w:val="00933F25"/>
    <w:rsid w:val="00934A23"/>
    <w:rsid w:val="00936181"/>
    <w:rsid w:val="009364E0"/>
    <w:rsid w:val="009417E4"/>
    <w:rsid w:val="00941EEE"/>
    <w:rsid w:val="00942693"/>
    <w:rsid w:val="00943635"/>
    <w:rsid w:val="00943764"/>
    <w:rsid w:val="009446B2"/>
    <w:rsid w:val="009449AC"/>
    <w:rsid w:val="009476C4"/>
    <w:rsid w:val="00947C59"/>
    <w:rsid w:val="0095001D"/>
    <w:rsid w:val="00950EDF"/>
    <w:rsid w:val="0095143A"/>
    <w:rsid w:val="00951BFF"/>
    <w:rsid w:val="00952163"/>
    <w:rsid w:val="00952973"/>
    <w:rsid w:val="00953B76"/>
    <w:rsid w:val="009542C5"/>
    <w:rsid w:val="0095441A"/>
    <w:rsid w:val="009546B4"/>
    <w:rsid w:val="00955BBC"/>
    <w:rsid w:val="0095688E"/>
    <w:rsid w:val="00956A36"/>
    <w:rsid w:val="00956B24"/>
    <w:rsid w:val="00956F6F"/>
    <w:rsid w:val="00957C14"/>
    <w:rsid w:val="009607D5"/>
    <w:rsid w:val="0096181A"/>
    <w:rsid w:val="00962D49"/>
    <w:rsid w:val="00972B19"/>
    <w:rsid w:val="00973263"/>
    <w:rsid w:val="00973A87"/>
    <w:rsid w:val="0097493C"/>
    <w:rsid w:val="00974BA2"/>
    <w:rsid w:val="00974C1A"/>
    <w:rsid w:val="00975692"/>
    <w:rsid w:val="00976343"/>
    <w:rsid w:val="009775D4"/>
    <w:rsid w:val="009777C8"/>
    <w:rsid w:val="0098021C"/>
    <w:rsid w:val="00980223"/>
    <w:rsid w:val="0098068C"/>
    <w:rsid w:val="00980B54"/>
    <w:rsid w:val="00981277"/>
    <w:rsid w:val="0098132A"/>
    <w:rsid w:val="00981D18"/>
    <w:rsid w:val="00982427"/>
    <w:rsid w:val="00982918"/>
    <w:rsid w:val="00982E54"/>
    <w:rsid w:val="0098411D"/>
    <w:rsid w:val="00984D70"/>
    <w:rsid w:val="00985093"/>
    <w:rsid w:val="009851B8"/>
    <w:rsid w:val="00985281"/>
    <w:rsid w:val="0098742F"/>
    <w:rsid w:val="00990293"/>
    <w:rsid w:val="0099119A"/>
    <w:rsid w:val="00991350"/>
    <w:rsid w:val="009924C9"/>
    <w:rsid w:val="00992B93"/>
    <w:rsid w:val="00992DD1"/>
    <w:rsid w:val="00993100"/>
    <w:rsid w:val="00993DF8"/>
    <w:rsid w:val="00994E6E"/>
    <w:rsid w:val="0099660C"/>
    <w:rsid w:val="009A0358"/>
    <w:rsid w:val="009A04C3"/>
    <w:rsid w:val="009A06BD"/>
    <w:rsid w:val="009A15C7"/>
    <w:rsid w:val="009A2271"/>
    <w:rsid w:val="009A286E"/>
    <w:rsid w:val="009A32D9"/>
    <w:rsid w:val="009A3E76"/>
    <w:rsid w:val="009A45BC"/>
    <w:rsid w:val="009A4684"/>
    <w:rsid w:val="009A46C4"/>
    <w:rsid w:val="009A5418"/>
    <w:rsid w:val="009A59DB"/>
    <w:rsid w:val="009A627A"/>
    <w:rsid w:val="009A6591"/>
    <w:rsid w:val="009A7967"/>
    <w:rsid w:val="009B0156"/>
    <w:rsid w:val="009B02FC"/>
    <w:rsid w:val="009B07AF"/>
    <w:rsid w:val="009B1793"/>
    <w:rsid w:val="009B2186"/>
    <w:rsid w:val="009B2A9B"/>
    <w:rsid w:val="009B36BD"/>
    <w:rsid w:val="009B3976"/>
    <w:rsid w:val="009B4A96"/>
    <w:rsid w:val="009B4E29"/>
    <w:rsid w:val="009B55F4"/>
    <w:rsid w:val="009B568C"/>
    <w:rsid w:val="009B5795"/>
    <w:rsid w:val="009B5CF2"/>
    <w:rsid w:val="009B6AC5"/>
    <w:rsid w:val="009B798A"/>
    <w:rsid w:val="009C038A"/>
    <w:rsid w:val="009C050D"/>
    <w:rsid w:val="009C0DAC"/>
    <w:rsid w:val="009C0EC4"/>
    <w:rsid w:val="009C1F3B"/>
    <w:rsid w:val="009C20D4"/>
    <w:rsid w:val="009C39CD"/>
    <w:rsid w:val="009C45EF"/>
    <w:rsid w:val="009C61BE"/>
    <w:rsid w:val="009C6931"/>
    <w:rsid w:val="009C6BB9"/>
    <w:rsid w:val="009C732C"/>
    <w:rsid w:val="009C7891"/>
    <w:rsid w:val="009C7C52"/>
    <w:rsid w:val="009D2A4E"/>
    <w:rsid w:val="009D2CCB"/>
    <w:rsid w:val="009D33FC"/>
    <w:rsid w:val="009D379A"/>
    <w:rsid w:val="009D440F"/>
    <w:rsid w:val="009D5412"/>
    <w:rsid w:val="009D634F"/>
    <w:rsid w:val="009D715A"/>
    <w:rsid w:val="009E2E6D"/>
    <w:rsid w:val="009E3570"/>
    <w:rsid w:val="009E42AA"/>
    <w:rsid w:val="009E44EE"/>
    <w:rsid w:val="009E721D"/>
    <w:rsid w:val="009F0230"/>
    <w:rsid w:val="009F0B18"/>
    <w:rsid w:val="009F1939"/>
    <w:rsid w:val="009F267E"/>
    <w:rsid w:val="009F428D"/>
    <w:rsid w:val="009F6485"/>
    <w:rsid w:val="009F66AC"/>
    <w:rsid w:val="009F6E5D"/>
    <w:rsid w:val="009F7E78"/>
    <w:rsid w:val="00A00798"/>
    <w:rsid w:val="00A0079C"/>
    <w:rsid w:val="00A0185F"/>
    <w:rsid w:val="00A02C59"/>
    <w:rsid w:val="00A02CCD"/>
    <w:rsid w:val="00A05333"/>
    <w:rsid w:val="00A05939"/>
    <w:rsid w:val="00A05E3A"/>
    <w:rsid w:val="00A06C7B"/>
    <w:rsid w:val="00A06CC6"/>
    <w:rsid w:val="00A07456"/>
    <w:rsid w:val="00A07BDF"/>
    <w:rsid w:val="00A07DD3"/>
    <w:rsid w:val="00A11EDB"/>
    <w:rsid w:val="00A12FCF"/>
    <w:rsid w:val="00A142E4"/>
    <w:rsid w:val="00A144D0"/>
    <w:rsid w:val="00A14631"/>
    <w:rsid w:val="00A1650A"/>
    <w:rsid w:val="00A17347"/>
    <w:rsid w:val="00A1736A"/>
    <w:rsid w:val="00A201E2"/>
    <w:rsid w:val="00A2063E"/>
    <w:rsid w:val="00A2131B"/>
    <w:rsid w:val="00A215E7"/>
    <w:rsid w:val="00A21D6D"/>
    <w:rsid w:val="00A22047"/>
    <w:rsid w:val="00A2204A"/>
    <w:rsid w:val="00A2211C"/>
    <w:rsid w:val="00A22684"/>
    <w:rsid w:val="00A22E8A"/>
    <w:rsid w:val="00A22F8B"/>
    <w:rsid w:val="00A24C56"/>
    <w:rsid w:val="00A24C8D"/>
    <w:rsid w:val="00A254EE"/>
    <w:rsid w:val="00A25B20"/>
    <w:rsid w:val="00A267EF"/>
    <w:rsid w:val="00A268C7"/>
    <w:rsid w:val="00A27A14"/>
    <w:rsid w:val="00A30807"/>
    <w:rsid w:val="00A30FC0"/>
    <w:rsid w:val="00A319FB"/>
    <w:rsid w:val="00A31E8E"/>
    <w:rsid w:val="00A324B9"/>
    <w:rsid w:val="00A326C7"/>
    <w:rsid w:val="00A35182"/>
    <w:rsid w:val="00A358CB"/>
    <w:rsid w:val="00A363AF"/>
    <w:rsid w:val="00A37C04"/>
    <w:rsid w:val="00A37C79"/>
    <w:rsid w:val="00A40716"/>
    <w:rsid w:val="00A4077B"/>
    <w:rsid w:val="00A40A1D"/>
    <w:rsid w:val="00A40CF5"/>
    <w:rsid w:val="00A40D26"/>
    <w:rsid w:val="00A41CD8"/>
    <w:rsid w:val="00A41D3C"/>
    <w:rsid w:val="00A43909"/>
    <w:rsid w:val="00A44929"/>
    <w:rsid w:val="00A47A44"/>
    <w:rsid w:val="00A509C5"/>
    <w:rsid w:val="00A51D7B"/>
    <w:rsid w:val="00A51FFC"/>
    <w:rsid w:val="00A52008"/>
    <w:rsid w:val="00A53C01"/>
    <w:rsid w:val="00A53CCF"/>
    <w:rsid w:val="00A54375"/>
    <w:rsid w:val="00A55489"/>
    <w:rsid w:val="00A574F5"/>
    <w:rsid w:val="00A5779C"/>
    <w:rsid w:val="00A578D5"/>
    <w:rsid w:val="00A620AC"/>
    <w:rsid w:val="00A62D39"/>
    <w:rsid w:val="00A63959"/>
    <w:rsid w:val="00A640C4"/>
    <w:rsid w:val="00A64494"/>
    <w:rsid w:val="00A650A9"/>
    <w:rsid w:val="00A66622"/>
    <w:rsid w:val="00A6708C"/>
    <w:rsid w:val="00A67943"/>
    <w:rsid w:val="00A67ADC"/>
    <w:rsid w:val="00A7267D"/>
    <w:rsid w:val="00A72997"/>
    <w:rsid w:val="00A732AA"/>
    <w:rsid w:val="00A74726"/>
    <w:rsid w:val="00A74E26"/>
    <w:rsid w:val="00A75498"/>
    <w:rsid w:val="00A7575E"/>
    <w:rsid w:val="00A7664D"/>
    <w:rsid w:val="00A77066"/>
    <w:rsid w:val="00A77DB8"/>
    <w:rsid w:val="00A802EA"/>
    <w:rsid w:val="00A806E6"/>
    <w:rsid w:val="00A808A7"/>
    <w:rsid w:val="00A8104F"/>
    <w:rsid w:val="00A81278"/>
    <w:rsid w:val="00A82993"/>
    <w:rsid w:val="00A82A3D"/>
    <w:rsid w:val="00A832B1"/>
    <w:rsid w:val="00A8378C"/>
    <w:rsid w:val="00A83BFA"/>
    <w:rsid w:val="00A845E5"/>
    <w:rsid w:val="00A847CB"/>
    <w:rsid w:val="00A86B32"/>
    <w:rsid w:val="00A929AF"/>
    <w:rsid w:val="00A93831"/>
    <w:rsid w:val="00A9388E"/>
    <w:rsid w:val="00A944AD"/>
    <w:rsid w:val="00A94C48"/>
    <w:rsid w:val="00A96112"/>
    <w:rsid w:val="00A96BA5"/>
    <w:rsid w:val="00A96D93"/>
    <w:rsid w:val="00A96F91"/>
    <w:rsid w:val="00A97FDF"/>
    <w:rsid w:val="00AA1FC6"/>
    <w:rsid w:val="00AA2173"/>
    <w:rsid w:val="00AA2702"/>
    <w:rsid w:val="00AA3C7B"/>
    <w:rsid w:val="00AA4B6C"/>
    <w:rsid w:val="00AA6C1C"/>
    <w:rsid w:val="00AA6E62"/>
    <w:rsid w:val="00AA739D"/>
    <w:rsid w:val="00AA7442"/>
    <w:rsid w:val="00AB0FE4"/>
    <w:rsid w:val="00AB1307"/>
    <w:rsid w:val="00AB1D2D"/>
    <w:rsid w:val="00AB1EC0"/>
    <w:rsid w:val="00AB22B6"/>
    <w:rsid w:val="00AB24B8"/>
    <w:rsid w:val="00AB2560"/>
    <w:rsid w:val="00AB2C28"/>
    <w:rsid w:val="00AB4409"/>
    <w:rsid w:val="00AB4E0C"/>
    <w:rsid w:val="00AB543D"/>
    <w:rsid w:val="00AB5621"/>
    <w:rsid w:val="00AB5F87"/>
    <w:rsid w:val="00AB603B"/>
    <w:rsid w:val="00AB6790"/>
    <w:rsid w:val="00AB7392"/>
    <w:rsid w:val="00AC079A"/>
    <w:rsid w:val="00AC1454"/>
    <w:rsid w:val="00AC15CA"/>
    <w:rsid w:val="00AC1A01"/>
    <w:rsid w:val="00AC2486"/>
    <w:rsid w:val="00AC27DC"/>
    <w:rsid w:val="00AC3BAB"/>
    <w:rsid w:val="00AC5932"/>
    <w:rsid w:val="00AC61CA"/>
    <w:rsid w:val="00AC62F9"/>
    <w:rsid w:val="00AC686E"/>
    <w:rsid w:val="00AC6D66"/>
    <w:rsid w:val="00AC6E67"/>
    <w:rsid w:val="00AC722D"/>
    <w:rsid w:val="00AC73F8"/>
    <w:rsid w:val="00AC791C"/>
    <w:rsid w:val="00AC7B7D"/>
    <w:rsid w:val="00AC7E61"/>
    <w:rsid w:val="00AD04AE"/>
    <w:rsid w:val="00AD0A64"/>
    <w:rsid w:val="00AD0EC9"/>
    <w:rsid w:val="00AD1459"/>
    <w:rsid w:val="00AD162D"/>
    <w:rsid w:val="00AD2192"/>
    <w:rsid w:val="00AD23B3"/>
    <w:rsid w:val="00AD2784"/>
    <w:rsid w:val="00AD280A"/>
    <w:rsid w:val="00AD3DF7"/>
    <w:rsid w:val="00AD4AC6"/>
    <w:rsid w:val="00AD56E7"/>
    <w:rsid w:val="00AD57AF"/>
    <w:rsid w:val="00AD5C7E"/>
    <w:rsid w:val="00AD7A1A"/>
    <w:rsid w:val="00AE0A82"/>
    <w:rsid w:val="00AE113A"/>
    <w:rsid w:val="00AE14B6"/>
    <w:rsid w:val="00AE1628"/>
    <w:rsid w:val="00AE1B6A"/>
    <w:rsid w:val="00AE2C8A"/>
    <w:rsid w:val="00AE32A7"/>
    <w:rsid w:val="00AE465C"/>
    <w:rsid w:val="00AE48DC"/>
    <w:rsid w:val="00AE4E4D"/>
    <w:rsid w:val="00AE5E89"/>
    <w:rsid w:val="00AE64F1"/>
    <w:rsid w:val="00AE7137"/>
    <w:rsid w:val="00AF0C82"/>
    <w:rsid w:val="00AF0E44"/>
    <w:rsid w:val="00AF0FDA"/>
    <w:rsid w:val="00AF1914"/>
    <w:rsid w:val="00AF1DB3"/>
    <w:rsid w:val="00AF2243"/>
    <w:rsid w:val="00AF34F4"/>
    <w:rsid w:val="00AF60E5"/>
    <w:rsid w:val="00AF6662"/>
    <w:rsid w:val="00AF7372"/>
    <w:rsid w:val="00B01187"/>
    <w:rsid w:val="00B0250E"/>
    <w:rsid w:val="00B02F6B"/>
    <w:rsid w:val="00B04103"/>
    <w:rsid w:val="00B041F6"/>
    <w:rsid w:val="00B046FE"/>
    <w:rsid w:val="00B054D7"/>
    <w:rsid w:val="00B06CF1"/>
    <w:rsid w:val="00B06F4C"/>
    <w:rsid w:val="00B072C5"/>
    <w:rsid w:val="00B11032"/>
    <w:rsid w:val="00B1148C"/>
    <w:rsid w:val="00B118DE"/>
    <w:rsid w:val="00B127AB"/>
    <w:rsid w:val="00B127F2"/>
    <w:rsid w:val="00B133AE"/>
    <w:rsid w:val="00B13611"/>
    <w:rsid w:val="00B14117"/>
    <w:rsid w:val="00B15A3B"/>
    <w:rsid w:val="00B16633"/>
    <w:rsid w:val="00B1696A"/>
    <w:rsid w:val="00B16A20"/>
    <w:rsid w:val="00B16AE3"/>
    <w:rsid w:val="00B17FC0"/>
    <w:rsid w:val="00B21073"/>
    <w:rsid w:val="00B25123"/>
    <w:rsid w:val="00B25561"/>
    <w:rsid w:val="00B25742"/>
    <w:rsid w:val="00B25A0F"/>
    <w:rsid w:val="00B26B86"/>
    <w:rsid w:val="00B27B07"/>
    <w:rsid w:val="00B30155"/>
    <w:rsid w:val="00B3024B"/>
    <w:rsid w:val="00B315AF"/>
    <w:rsid w:val="00B3164A"/>
    <w:rsid w:val="00B32178"/>
    <w:rsid w:val="00B32459"/>
    <w:rsid w:val="00B33A58"/>
    <w:rsid w:val="00B341AD"/>
    <w:rsid w:val="00B3458C"/>
    <w:rsid w:val="00B35007"/>
    <w:rsid w:val="00B35E5F"/>
    <w:rsid w:val="00B36C46"/>
    <w:rsid w:val="00B37CB5"/>
    <w:rsid w:val="00B4050B"/>
    <w:rsid w:val="00B417D1"/>
    <w:rsid w:val="00B4244F"/>
    <w:rsid w:val="00B43183"/>
    <w:rsid w:val="00B43B90"/>
    <w:rsid w:val="00B44689"/>
    <w:rsid w:val="00B44911"/>
    <w:rsid w:val="00B453EE"/>
    <w:rsid w:val="00B45BFA"/>
    <w:rsid w:val="00B4605B"/>
    <w:rsid w:val="00B46092"/>
    <w:rsid w:val="00B462E9"/>
    <w:rsid w:val="00B46E26"/>
    <w:rsid w:val="00B478C3"/>
    <w:rsid w:val="00B50A5F"/>
    <w:rsid w:val="00B5232D"/>
    <w:rsid w:val="00B52CF9"/>
    <w:rsid w:val="00B53270"/>
    <w:rsid w:val="00B542EE"/>
    <w:rsid w:val="00B54C94"/>
    <w:rsid w:val="00B54F47"/>
    <w:rsid w:val="00B56301"/>
    <w:rsid w:val="00B56407"/>
    <w:rsid w:val="00B577AA"/>
    <w:rsid w:val="00B57E68"/>
    <w:rsid w:val="00B61473"/>
    <w:rsid w:val="00B617BF"/>
    <w:rsid w:val="00B6190A"/>
    <w:rsid w:val="00B626F2"/>
    <w:rsid w:val="00B635DF"/>
    <w:rsid w:val="00B637F0"/>
    <w:rsid w:val="00B638BF"/>
    <w:rsid w:val="00B646E1"/>
    <w:rsid w:val="00B65D14"/>
    <w:rsid w:val="00B669B1"/>
    <w:rsid w:val="00B6784B"/>
    <w:rsid w:val="00B67AD5"/>
    <w:rsid w:val="00B67CD8"/>
    <w:rsid w:val="00B67E83"/>
    <w:rsid w:val="00B71D12"/>
    <w:rsid w:val="00B76443"/>
    <w:rsid w:val="00B76496"/>
    <w:rsid w:val="00B76E3C"/>
    <w:rsid w:val="00B7761F"/>
    <w:rsid w:val="00B80354"/>
    <w:rsid w:val="00B814A9"/>
    <w:rsid w:val="00B821E6"/>
    <w:rsid w:val="00B829BA"/>
    <w:rsid w:val="00B8414F"/>
    <w:rsid w:val="00B848FE"/>
    <w:rsid w:val="00B84A4F"/>
    <w:rsid w:val="00B84C95"/>
    <w:rsid w:val="00B8546F"/>
    <w:rsid w:val="00B858A7"/>
    <w:rsid w:val="00B85F57"/>
    <w:rsid w:val="00B8790E"/>
    <w:rsid w:val="00B87BAC"/>
    <w:rsid w:val="00B9086B"/>
    <w:rsid w:val="00B922E2"/>
    <w:rsid w:val="00B9325B"/>
    <w:rsid w:val="00B9390A"/>
    <w:rsid w:val="00B9473E"/>
    <w:rsid w:val="00B9567B"/>
    <w:rsid w:val="00B96935"/>
    <w:rsid w:val="00B96E0B"/>
    <w:rsid w:val="00B96EDB"/>
    <w:rsid w:val="00B97296"/>
    <w:rsid w:val="00B97D17"/>
    <w:rsid w:val="00BA0008"/>
    <w:rsid w:val="00BA0808"/>
    <w:rsid w:val="00BA0F8E"/>
    <w:rsid w:val="00BA10C5"/>
    <w:rsid w:val="00BA1A6E"/>
    <w:rsid w:val="00BA1D76"/>
    <w:rsid w:val="00BA232B"/>
    <w:rsid w:val="00BA2CC7"/>
    <w:rsid w:val="00BA310F"/>
    <w:rsid w:val="00BA53C0"/>
    <w:rsid w:val="00BA752E"/>
    <w:rsid w:val="00BB0EF2"/>
    <w:rsid w:val="00BB3B92"/>
    <w:rsid w:val="00BB4398"/>
    <w:rsid w:val="00BB4567"/>
    <w:rsid w:val="00BB4C62"/>
    <w:rsid w:val="00BB5EE1"/>
    <w:rsid w:val="00BB6B19"/>
    <w:rsid w:val="00BB71A0"/>
    <w:rsid w:val="00BC0576"/>
    <w:rsid w:val="00BC0E72"/>
    <w:rsid w:val="00BC11BA"/>
    <w:rsid w:val="00BC12F9"/>
    <w:rsid w:val="00BC164A"/>
    <w:rsid w:val="00BC2ECD"/>
    <w:rsid w:val="00BC4DAC"/>
    <w:rsid w:val="00BC5B4D"/>
    <w:rsid w:val="00BC5B57"/>
    <w:rsid w:val="00BD0382"/>
    <w:rsid w:val="00BD06FF"/>
    <w:rsid w:val="00BD08EB"/>
    <w:rsid w:val="00BD1834"/>
    <w:rsid w:val="00BD1907"/>
    <w:rsid w:val="00BD2123"/>
    <w:rsid w:val="00BD221C"/>
    <w:rsid w:val="00BD350A"/>
    <w:rsid w:val="00BD3615"/>
    <w:rsid w:val="00BD431F"/>
    <w:rsid w:val="00BD4783"/>
    <w:rsid w:val="00BD57B6"/>
    <w:rsid w:val="00BD5C5D"/>
    <w:rsid w:val="00BD66B4"/>
    <w:rsid w:val="00BD761D"/>
    <w:rsid w:val="00BE00F0"/>
    <w:rsid w:val="00BE0381"/>
    <w:rsid w:val="00BE074D"/>
    <w:rsid w:val="00BE0B6B"/>
    <w:rsid w:val="00BE1ACB"/>
    <w:rsid w:val="00BE213D"/>
    <w:rsid w:val="00BE28D7"/>
    <w:rsid w:val="00BE3416"/>
    <w:rsid w:val="00BE3D2B"/>
    <w:rsid w:val="00BE605B"/>
    <w:rsid w:val="00BE7588"/>
    <w:rsid w:val="00BF0748"/>
    <w:rsid w:val="00BF086F"/>
    <w:rsid w:val="00BF16F5"/>
    <w:rsid w:val="00BF1BB3"/>
    <w:rsid w:val="00BF3A3A"/>
    <w:rsid w:val="00BF3B13"/>
    <w:rsid w:val="00BF5C7B"/>
    <w:rsid w:val="00BF6795"/>
    <w:rsid w:val="00BF6C60"/>
    <w:rsid w:val="00BF71C9"/>
    <w:rsid w:val="00BF7C97"/>
    <w:rsid w:val="00C02194"/>
    <w:rsid w:val="00C026B3"/>
    <w:rsid w:val="00C03717"/>
    <w:rsid w:val="00C03AAE"/>
    <w:rsid w:val="00C03E32"/>
    <w:rsid w:val="00C041BF"/>
    <w:rsid w:val="00C041F5"/>
    <w:rsid w:val="00C04C83"/>
    <w:rsid w:val="00C05D10"/>
    <w:rsid w:val="00C06BCD"/>
    <w:rsid w:val="00C06F3B"/>
    <w:rsid w:val="00C1065B"/>
    <w:rsid w:val="00C1107B"/>
    <w:rsid w:val="00C11A01"/>
    <w:rsid w:val="00C11D74"/>
    <w:rsid w:val="00C12E39"/>
    <w:rsid w:val="00C1333E"/>
    <w:rsid w:val="00C14A89"/>
    <w:rsid w:val="00C15FE0"/>
    <w:rsid w:val="00C16356"/>
    <w:rsid w:val="00C16543"/>
    <w:rsid w:val="00C16A22"/>
    <w:rsid w:val="00C16C76"/>
    <w:rsid w:val="00C2041B"/>
    <w:rsid w:val="00C20B94"/>
    <w:rsid w:val="00C21FB1"/>
    <w:rsid w:val="00C22468"/>
    <w:rsid w:val="00C2266A"/>
    <w:rsid w:val="00C22D4B"/>
    <w:rsid w:val="00C22E98"/>
    <w:rsid w:val="00C23E1E"/>
    <w:rsid w:val="00C24AA5"/>
    <w:rsid w:val="00C26BA5"/>
    <w:rsid w:val="00C2704C"/>
    <w:rsid w:val="00C272B5"/>
    <w:rsid w:val="00C3167F"/>
    <w:rsid w:val="00C317D3"/>
    <w:rsid w:val="00C320DB"/>
    <w:rsid w:val="00C339AC"/>
    <w:rsid w:val="00C3447D"/>
    <w:rsid w:val="00C3549B"/>
    <w:rsid w:val="00C35578"/>
    <w:rsid w:val="00C359B0"/>
    <w:rsid w:val="00C35E93"/>
    <w:rsid w:val="00C361AE"/>
    <w:rsid w:val="00C367C1"/>
    <w:rsid w:val="00C408D3"/>
    <w:rsid w:val="00C41214"/>
    <w:rsid w:val="00C41B0A"/>
    <w:rsid w:val="00C4210E"/>
    <w:rsid w:val="00C42D72"/>
    <w:rsid w:val="00C430B8"/>
    <w:rsid w:val="00C4333F"/>
    <w:rsid w:val="00C43C66"/>
    <w:rsid w:val="00C440D4"/>
    <w:rsid w:val="00C46C3B"/>
    <w:rsid w:val="00C4710F"/>
    <w:rsid w:val="00C473D3"/>
    <w:rsid w:val="00C47519"/>
    <w:rsid w:val="00C50382"/>
    <w:rsid w:val="00C50847"/>
    <w:rsid w:val="00C50B2D"/>
    <w:rsid w:val="00C512B4"/>
    <w:rsid w:val="00C51609"/>
    <w:rsid w:val="00C52F1D"/>
    <w:rsid w:val="00C52F9A"/>
    <w:rsid w:val="00C53009"/>
    <w:rsid w:val="00C531E5"/>
    <w:rsid w:val="00C533DE"/>
    <w:rsid w:val="00C53706"/>
    <w:rsid w:val="00C53B2C"/>
    <w:rsid w:val="00C542D2"/>
    <w:rsid w:val="00C5461A"/>
    <w:rsid w:val="00C55043"/>
    <w:rsid w:val="00C551B9"/>
    <w:rsid w:val="00C56707"/>
    <w:rsid w:val="00C56C8D"/>
    <w:rsid w:val="00C6110F"/>
    <w:rsid w:val="00C61370"/>
    <w:rsid w:val="00C61683"/>
    <w:rsid w:val="00C6197D"/>
    <w:rsid w:val="00C62FB9"/>
    <w:rsid w:val="00C63735"/>
    <w:rsid w:val="00C6393A"/>
    <w:rsid w:val="00C65D37"/>
    <w:rsid w:val="00C673B7"/>
    <w:rsid w:val="00C6787F"/>
    <w:rsid w:val="00C67AF9"/>
    <w:rsid w:val="00C67C0E"/>
    <w:rsid w:val="00C71B0D"/>
    <w:rsid w:val="00C72613"/>
    <w:rsid w:val="00C72BD8"/>
    <w:rsid w:val="00C73A7B"/>
    <w:rsid w:val="00C74B0A"/>
    <w:rsid w:val="00C74CF4"/>
    <w:rsid w:val="00C7562A"/>
    <w:rsid w:val="00C763B6"/>
    <w:rsid w:val="00C77AF8"/>
    <w:rsid w:val="00C80E72"/>
    <w:rsid w:val="00C83521"/>
    <w:rsid w:val="00C846A3"/>
    <w:rsid w:val="00C85150"/>
    <w:rsid w:val="00C859E9"/>
    <w:rsid w:val="00C8644E"/>
    <w:rsid w:val="00C86AEB"/>
    <w:rsid w:val="00C91AC0"/>
    <w:rsid w:val="00C91C43"/>
    <w:rsid w:val="00C923B2"/>
    <w:rsid w:val="00C927ED"/>
    <w:rsid w:val="00C95178"/>
    <w:rsid w:val="00C95A51"/>
    <w:rsid w:val="00C95C4F"/>
    <w:rsid w:val="00C964D3"/>
    <w:rsid w:val="00C96AF4"/>
    <w:rsid w:val="00C96DB4"/>
    <w:rsid w:val="00C9707A"/>
    <w:rsid w:val="00CA0077"/>
    <w:rsid w:val="00CA09D9"/>
    <w:rsid w:val="00CA0B3C"/>
    <w:rsid w:val="00CA1011"/>
    <w:rsid w:val="00CA17A3"/>
    <w:rsid w:val="00CA1D54"/>
    <w:rsid w:val="00CA24BC"/>
    <w:rsid w:val="00CA29CA"/>
    <w:rsid w:val="00CA2D95"/>
    <w:rsid w:val="00CA51E0"/>
    <w:rsid w:val="00CA58AE"/>
    <w:rsid w:val="00CA5B19"/>
    <w:rsid w:val="00CA6206"/>
    <w:rsid w:val="00CA6DC3"/>
    <w:rsid w:val="00CA7413"/>
    <w:rsid w:val="00CA790B"/>
    <w:rsid w:val="00CA7D51"/>
    <w:rsid w:val="00CB05CB"/>
    <w:rsid w:val="00CB144F"/>
    <w:rsid w:val="00CB163E"/>
    <w:rsid w:val="00CB4FBE"/>
    <w:rsid w:val="00CB5050"/>
    <w:rsid w:val="00CB5BB5"/>
    <w:rsid w:val="00CB65D5"/>
    <w:rsid w:val="00CB6C14"/>
    <w:rsid w:val="00CB79AB"/>
    <w:rsid w:val="00CC2B92"/>
    <w:rsid w:val="00CC3F87"/>
    <w:rsid w:val="00CC4528"/>
    <w:rsid w:val="00CC4C78"/>
    <w:rsid w:val="00CC5AFA"/>
    <w:rsid w:val="00CC5D27"/>
    <w:rsid w:val="00CC5F2D"/>
    <w:rsid w:val="00CC608D"/>
    <w:rsid w:val="00CC76D2"/>
    <w:rsid w:val="00CD071C"/>
    <w:rsid w:val="00CD0EB9"/>
    <w:rsid w:val="00CD2213"/>
    <w:rsid w:val="00CD2C5E"/>
    <w:rsid w:val="00CD2D3D"/>
    <w:rsid w:val="00CD3E0B"/>
    <w:rsid w:val="00CD497C"/>
    <w:rsid w:val="00CD4F5B"/>
    <w:rsid w:val="00CD5466"/>
    <w:rsid w:val="00CD6757"/>
    <w:rsid w:val="00CD7F69"/>
    <w:rsid w:val="00CE1657"/>
    <w:rsid w:val="00CE1F89"/>
    <w:rsid w:val="00CE1FAF"/>
    <w:rsid w:val="00CE214E"/>
    <w:rsid w:val="00CE2CE5"/>
    <w:rsid w:val="00CE314A"/>
    <w:rsid w:val="00CE40DF"/>
    <w:rsid w:val="00CE48DC"/>
    <w:rsid w:val="00CE51A6"/>
    <w:rsid w:val="00CE58B6"/>
    <w:rsid w:val="00CE5CDB"/>
    <w:rsid w:val="00CE7F94"/>
    <w:rsid w:val="00CF06D1"/>
    <w:rsid w:val="00CF08EB"/>
    <w:rsid w:val="00CF150C"/>
    <w:rsid w:val="00CF28C1"/>
    <w:rsid w:val="00CF2B9C"/>
    <w:rsid w:val="00CF332B"/>
    <w:rsid w:val="00CF33E6"/>
    <w:rsid w:val="00CF39E6"/>
    <w:rsid w:val="00CF3E61"/>
    <w:rsid w:val="00CF54F3"/>
    <w:rsid w:val="00CF5C0D"/>
    <w:rsid w:val="00CF61F5"/>
    <w:rsid w:val="00CF6634"/>
    <w:rsid w:val="00CF6F71"/>
    <w:rsid w:val="00D00965"/>
    <w:rsid w:val="00D015C2"/>
    <w:rsid w:val="00D01772"/>
    <w:rsid w:val="00D01F8B"/>
    <w:rsid w:val="00D01FC8"/>
    <w:rsid w:val="00D020BB"/>
    <w:rsid w:val="00D021DF"/>
    <w:rsid w:val="00D02AC3"/>
    <w:rsid w:val="00D06F95"/>
    <w:rsid w:val="00D07DAD"/>
    <w:rsid w:val="00D10062"/>
    <w:rsid w:val="00D10574"/>
    <w:rsid w:val="00D1060A"/>
    <w:rsid w:val="00D122BD"/>
    <w:rsid w:val="00D14A53"/>
    <w:rsid w:val="00D16408"/>
    <w:rsid w:val="00D16BFF"/>
    <w:rsid w:val="00D2001F"/>
    <w:rsid w:val="00D21967"/>
    <w:rsid w:val="00D219AA"/>
    <w:rsid w:val="00D21D55"/>
    <w:rsid w:val="00D2279D"/>
    <w:rsid w:val="00D22840"/>
    <w:rsid w:val="00D22B69"/>
    <w:rsid w:val="00D22CDC"/>
    <w:rsid w:val="00D2358A"/>
    <w:rsid w:val="00D24261"/>
    <w:rsid w:val="00D2463B"/>
    <w:rsid w:val="00D24D68"/>
    <w:rsid w:val="00D24F8A"/>
    <w:rsid w:val="00D2565C"/>
    <w:rsid w:val="00D25733"/>
    <w:rsid w:val="00D25A60"/>
    <w:rsid w:val="00D26B1A"/>
    <w:rsid w:val="00D27305"/>
    <w:rsid w:val="00D27CF0"/>
    <w:rsid w:val="00D30806"/>
    <w:rsid w:val="00D30BEC"/>
    <w:rsid w:val="00D3216E"/>
    <w:rsid w:val="00D32942"/>
    <w:rsid w:val="00D32CBA"/>
    <w:rsid w:val="00D339C1"/>
    <w:rsid w:val="00D33C38"/>
    <w:rsid w:val="00D33F4F"/>
    <w:rsid w:val="00D34C15"/>
    <w:rsid w:val="00D35D40"/>
    <w:rsid w:val="00D364EA"/>
    <w:rsid w:val="00D36808"/>
    <w:rsid w:val="00D3792B"/>
    <w:rsid w:val="00D37A08"/>
    <w:rsid w:val="00D40006"/>
    <w:rsid w:val="00D40031"/>
    <w:rsid w:val="00D400FC"/>
    <w:rsid w:val="00D41070"/>
    <w:rsid w:val="00D41D35"/>
    <w:rsid w:val="00D43209"/>
    <w:rsid w:val="00D44A8F"/>
    <w:rsid w:val="00D47C0B"/>
    <w:rsid w:val="00D47EFC"/>
    <w:rsid w:val="00D50212"/>
    <w:rsid w:val="00D5113B"/>
    <w:rsid w:val="00D51B0F"/>
    <w:rsid w:val="00D531C4"/>
    <w:rsid w:val="00D54743"/>
    <w:rsid w:val="00D558A8"/>
    <w:rsid w:val="00D5592F"/>
    <w:rsid w:val="00D5790B"/>
    <w:rsid w:val="00D57ACF"/>
    <w:rsid w:val="00D608B3"/>
    <w:rsid w:val="00D60D71"/>
    <w:rsid w:val="00D60E2C"/>
    <w:rsid w:val="00D613E1"/>
    <w:rsid w:val="00D61657"/>
    <w:rsid w:val="00D624CF"/>
    <w:rsid w:val="00D62577"/>
    <w:rsid w:val="00D63D6C"/>
    <w:rsid w:val="00D64530"/>
    <w:rsid w:val="00D672A4"/>
    <w:rsid w:val="00D675EA"/>
    <w:rsid w:val="00D679A6"/>
    <w:rsid w:val="00D67BFF"/>
    <w:rsid w:val="00D70E01"/>
    <w:rsid w:val="00D72454"/>
    <w:rsid w:val="00D733EE"/>
    <w:rsid w:val="00D73574"/>
    <w:rsid w:val="00D7466C"/>
    <w:rsid w:val="00D76961"/>
    <w:rsid w:val="00D76D1A"/>
    <w:rsid w:val="00D77CF7"/>
    <w:rsid w:val="00D8127E"/>
    <w:rsid w:val="00D8188F"/>
    <w:rsid w:val="00D81B2B"/>
    <w:rsid w:val="00D8233F"/>
    <w:rsid w:val="00D8285D"/>
    <w:rsid w:val="00D8296B"/>
    <w:rsid w:val="00D83224"/>
    <w:rsid w:val="00D839CA"/>
    <w:rsid w:val="00D84EE5"/>
    <w:rsid w:val="00D85852"/>
    <w:rsid w:val="00D87240"/>
    <w:rsid w:val="00D906AC"/>
    <w:rsid w:val="00D90D62"/>
    <w:rsid w:val="00D91BAB"/>
    <w:rsid w:val="00D93AFF"/>
    <w:rsid w:val="00D94296"/>
    <w:rsid w:val="00D94B2B"/>
    <w:rsid w:val="00D94F32"/>
    <w:rsid w:val="00D9555A"/>
    <w:rsid w:val="00D96AF0"/>
    <w:rsid w:val="00D96EB9"/>
    <w:rsid w:val="00DA02EB"/>
    <w:rsid w:val="00DA0344"/>
    <w:rsid w:val="00DA0386"/>
    <w:rsid w:val="00DA0913"/>
    <w:rsid w:val="00DA1201"/>
    <w:rsid w:val="00DA12EF"/>
    <w:rsid w:val="00DA2384"/>
    <w:rsid w:val="00DA2506"/>
    <w:rsid w:val="00DA258E"/>
    <w:rsid w:val="00DA285B"/>
    <w:rsid w:val="00DA2C19"/>
    <w:rsid w:val="00DA336D"/>
    <w:rsid w:val="00DA4DEC"/>
    <w:rsid w:val="00DA6CB3"/>
    <w:rsid w:val="00DA72D2"/>
    <w:rsid w:val="00DA78A7"/>
    <w:rsid w:val="00DB0A0B"/>
    <w:rsid w:val="00DB1147"/>
    <w:rsid w:val="00DB18A9"/>
    <w:rsid w:val="00DB25DA"/>
    <w:rsid w:val="00DB2636"/>
    <w:rsid w:val="00DB2A94"/>
    <w:rsid w:val="00DB2B2D"/>
    <w:rsid w:val="00DB3589"/>
    <w:rsid w:val="00DB40D5"/>
    <w:rsid w:val="00DB4465"/>
    <w:rsid w:val="00DB5A42"/>
    <w:rsid w:val="00DB69A3"/>
    <w:rsid w:val="00DB6C9C"/>
    <w:rsid w:val="00DB6CF5"/>
    <w:rsid w:val="00DB7238"/>
    <w:rsid w:val="00DC03FA"/>
    <w:rsid w:val="00DC0E20"/>
    <w:rsid w:val="00DC1565"/>
    <w:rsid w:val="00DC1A82"/>
    <w:rsid w:val="00DC1D72"/>
    <w:rsid w:val="00DC2731"/>
    <w:rsid w:val="00DC28DF"/>
    <w:rsid w:val="00DC3032"/>
    <w:rsid w:val="00DC31FE"/>
    <w:rsid w:val="00DC618A"/>
    <w:rsid w:val="00DC70EF"/>
    <w:rsid w:val="00DC74AB"/>
    <w:rsid w:val="00DC786E"/>
    <w:rsid w:val="00DD21A6"/>
    <w:rsid w:val="00DD2A7E"/>
    <w:rsid w:val="00DD2B8A"/>
    <w:rsid w:val="00DD2E33"/>
    <w:rsid w:val="00DD2FE4"/>
    <w:rsid w:val="00DD3350"/>
    <w:rsid w:val="00DD36A1"/>
    <w:rsid w:val="00DD474F"/>
    <w:rsid w:val="00DD4A1B"/>
    <w:rsid w:val="00DD4ECD"/>
    <w:rsid w:val="00DD657E"/>
    <w:rsid w:val="00DE05B5"/>
    <w:rsid w:val="00DE23B9"/>
    <w:rsid w:val="00DE344A"/>
    <w:rsid w:val="00DE3599"/>
    <w:rsid w:val="00DE35C9"/>
    <w:rsid w:val="00DE3BC9"/>
    <w:rsid w:val="00DE3E26"/>
    <w:rsid w:val="00DE3EBB"/>
    <w:rsid w:val="00DE4179"/>
    <w:rsid w:val="00DE4AE5"/>
    <w:rsid w:val="00DE4B23"/>
    <w:rsid w:val="00DE4F15"/>
    <w:rsid w:val="00DE5148"/>
    <w:rsid w:val="00DE53F6"/>
    <w:rsid w:val="00DE5B68"/>
    <w:rsid w:val="00DE688B"/>
    <w:rsid w:val="00DE718E"/>
    <w:rsid w:val="00DE76FC"/>
    <w:rsid w:val="00DE7C5E"/>
    <w:rsid w:val="00DF01DF"/>
    <w:rsid w:val="00DF0326"/>
    <w:rsid w:val="00DF04D7"/>
    <w:rsid w:val="00DF1C63"/>
    <w:rsid w:val="00DF1CC1"/>
    <w:rsid w:val="00DF2492"/>
    <w:rsid w:val="00DF2B2B"/>
    <w:rsid w:val="00DF3C58"/>
    <w:rsid w:val="00DF4844"/>
    <w:rsid w:val="00DF6A19"/>
    <w:rsid w:val="00DF6A91"/>
    <w:rsid w:val="00E000B9"/>
    <w:rsid w:val="00E00A3D"/>
    <w:rsid w:val="00E01C29"/>
    <w:rsid w:val="00E01D1B"/>
    <w:rsid w:val="00E01E2D"/>
    <w:rsid w:val="00E02442"/>
    <w:rsid w:val="00E03A64"/>
    <w:rsid w:val="00E0433C"/>
    <w:rsid w:val="00E04A67"/>
    <w:rsid w:val="00E04F59"/>
    <w:rsid w:val="00E06A22"/>
    <w:rsid w:val="00E078A6"/>
    <w:rsid w:val="00E07BC9"/>
    <w:rsid w:val="00E1009E"/>
    <w:rsid w:val="00E1011A"/>
    <w:rsid w:val="00E1032D"/>
    <w:rsid w:val="00E109CB"/>
    <w:rsid w:val="00E110BA"/>
    <w:rsid w:val="00E12D67"/>
    <w:rsid w:val="00E13365"/>
    <w:rsid w:val="00E145BE"/>
    <w:rsid w:val="00E14BA8"/>
    <w:rsid w:val="00E14BEA"/>
    <w:rsid w:val="00E150D5"/>
    <w:rsid w:val="00E159CC"/>
    <w:rsid w:val="00E161B0"/>
    <w:rsid w:val="00E178AB"/>
    <w:rsid w:val="00E17B30"/>
    <w:rsid w:val="00E20F7A"/>
    <w:rsid w:val="00E21162"/>
    <w:rsid w:val="00E214EA"/>
    <w:rsid w:val="00E2300E"/>
    <w:rsid w:val="00E2334F"/>
    <w:rsid w:val="00E246F6"/>
    <w:rsid w:val="00E24C93"/>
    <w:rsid w:val="00E2617A"/>
    <w:rsid w:val="00E272C2"/>
    <w:rsid w:val="00E274A2"/>
    <w:rsid w:val="00E27E39"/>
    <w:rsid w:val="00E30EA7"/>
    <w:rsid w:val="00E31D65"/>
    <w:rsid w:val="00E31DA9"/>
    <w:rsid w:val="00E3250E"/>
    <w:rsid w:val="00E337F9"/>
    <w:rsid w:val="00E34AF6"/>
    <w:rsid w:val="00E34DD9"/>
    <w:rsid w:val="00E35E49"/>
    <w:rsid w:val="00E4016D"/>
    <w:rsid w:val="00E40327"/>
    <w:rsid w:val="00E4044B"/>
    <w:rsid w:val="00E431BE"/>
    <w:rsid w:val="00E443BA"/>
    <w:rsid w:val="00E44572"/>
    <w:rsid w:val="00E44825"/>
    <w:rsid w:val="00E457EF"/>
    <w:rsid w:val="00E457FB"/>
    <w:rsid w:val="00E47314"/>
    <w:rsid w:val="00E5006A"/>
    <w:rsid w:val="00E505FE"/>
    <w:rsid w:val="00E50631"/>
    <w:rsid w:val="00E50856"/>
    <w:rsid w:val="00E50B81"/>
    <w:rsid w:val="00E530AA"/>
    <w:rsid w:val="00E530B8"/>
    <w:rsid w:val="00E54943"/>
    <w:rsid w:val="00E56AB2"/>
    <w:rsid w:val="00E57431"/>
    <w:rsid w:val="00E57A61"/>
    <w:rsid w:val="00E60970"/>
    <w:rsid w:val="00E6130A"/>
    <w:rsid w:val="00E62103"/>
    <w:rsid w:val="00E6287E"/>
    <w:rsid w:val="00E62E37"/>
    <w:rsid w:val="00E63439"/>
    <w:rsid w:val="00E65025"/>
    <w:rsid w:val="00E6550A"/>
    <w:rsid w:val="00E66123"/>
    <w:rsid w:val="00E661D8"/>
    <w:rsid w:val="00E66634"/>
    <w:rsid w:val="00E66B58"/>
    <w:rsid w:val="00E66B9B"/>
    <w:rsid w:val="00E67350"/>
    <w:rsid w:val="00E72DFB"/>
    <w:rsid w:val="00E733B4"/>
    <w:rsid w:val="00E735EF"/>
    <w:rsid w:val="00E74031"/>
    <w:rsid w:val="00E75082"/>
    <w:rsid w:val="00E75312"/>
    <w:rsid w:val="00E7535B"/>
    <w:rsid w:val="00E75C56"/>
    <w:rsid w:val="00E7638F"/>
    <w:rsid w:val="00E7665E"/>
    <w:rsid w:val="00E80A3C"/>
    <w:rsid w:val="00E80C56"/>
    <w:rsid w:val="00E82C54"/>
    <w:rsid w:val="00E8359E"/>
    <w:rsid w:val="00E848A6"/>
    <w:rsid w:val="00E8518B"/>
    <w:rsid w:val="00E869C4"/>
    <w:rsid w:val="00E86C27"/>
    <w:rsid w:val="00E87E55"/>
    <w:rsid w:val="00E90C34"/>
    <w:rsid w:val="00E91490"/>
    <w:rsid w:val="00E923E5"/>
    <w:rsid w:val="00E935EE"/>
    <w:rsid w:val="00E942BF"/>
    <w:rsid w:val="00E957FA"/>
    <w:rsid w:val="00E95A53"/>
    <w:rsid w:val="00E96BEF"/>
    <w:rsid w:val="00E97C7A"/>
    <w:rsid w:val="00EA076D"/>
    <w:rsid w:val="00EA10DE"/>
    <w:rsid w:val="00EA1BFB"/>
    <w:rsid w:val="00EA1E0C"/>
    <w:rsid w:val="00EA24A0"/>
    <w:rsid w:val="00EA3A94"/>
    <w:rsid w:val="00EA3B48"/>
    <w:rsid w:val="00EA5A5E"/>
    <w:rsid w:val="00EA6C3E"/>
    <w:rsid w:val="00EA76DF"/>
    <w:rsid w:val="00EA7B17"/>
    <w:rsid w:val="00EA7D27"/>
    <w:rsid w:val="00EB191A"/>
    <w:rsid w:val="00EB23A6"/>
    <w:rsid w:val="00EB46E5"/>
    <w:rsid w:val="00EB4A2D"/>
    <w:rsid w:val="00EB62FE"/>
    <w:rsid w:val="00EB6AEF"/>
    <w:rsid w:val="00EB6E15"/>
    <w:rsid w:val="00EB6E58"/>
    <w:rsid w:val="00EB6EEA"/>
    <w:rsid w:val="00EB7492"/>
    <w:rsid w:val="00EB75C0"/>
    <w:rsid w:val="00EC0919"/>
    <w:rsid w:val="00EC14EA"/>
    <w:rsid w:val="00EC151A"/>
    <w:rsid w:val="00EC1DDE"/>
    <w:rsid w:val="00EC3161"/>
    <w:rsid w:val="00EC3217"/>
    <w:rsid w:val="00EC3980"/>
    <w:rsid w:val="00EC4A48"/>
    <w:rsid w:val="00EC527A"/>
    <w:rsid w:val="00EC5655"/>
    <w:rsid w:val="00EC64BF"/>
    <w:rsid w:val="00EC6953"/>
    <w:rsid w:val="00EC7900"/>
    <w:rsid w:val="00ED0790"/>
    <w:rsid w:val="00ED117E"/>
    <w:rsid w:val="00ED143D"/>
    <w:rsid w:val="00ED1606"/>
    <w:rsid w:val="00ED248F"/>
    <w:rsid w:val="00ED263D"/>
    <w:rsid w:val="00ED2B8A"/>
    <w:rsid w:val="00ED33FB"/>
    <w:rsid w:val="00ED43CE"/>
    <w:rsid w:val="00ED4F4A"/>
    <w:rsid w:val="00ED6360"/>
    <w:rsid w:val="00EE0127"/>
    <w:rsid w:val="00EE1ADB"/>
    <w:rsid w:val="00EE2EF5"/>
    <w:rsid w:val="00EE3080"/>
    <w:rsid w:val="00EE30D0"/>
    <w:rsid w:val="00EE38BF"/>
    <w:rsid w:val="00EE5726"/>
    <w:rsid w:val="00EE699D"/>
    <w:rsid w:val="00EE6C63"/>
    <w:rsid w:val="00EE703E"/>
    <w:rsid w:val="00EE7669"/>
    <w:rsid w:val="00EF03C7"/>
    <w:rsid w:val="00EF04C0"/>
    <w:rsid w:val="00EF098C"/>
    <w:rsid w:val="00EF26B0"/>
    <w:rsid w:val="00EF26CB"/>
    <w:rsid w:val="00EF2DF9"/>
    <w:rsid w:val="00EF35A0"/>
    <w:rsid w:val="00EF4045"/>
    <w:rsid w:val="00EF4BC1"/>
    <w:rsid w:val="00EF79C2"/>
    <w:rsid w:val="00EF7BB6"/>
    <w:rsid w:val="00F00349"/>
    <w:rsid w:val="00F00861"/>
    <w:rsid w:val="00F008A0"/>
    <w:rsid w:val="00F00EBA"/>
    <w:rsid w:val="00F011B8"/>
    <w:rsid w:val="00F020F5"/>
    <w:rsid w:val="00F02344"/>
    <w:rsid w:val="00F03696"/>
    <w:rsid w:val="00F038BC"/>
    <w:rsid w:val="00F03B7A"/>
    <w:rsid w:val="00F03E8E"/>
    <w:rsid w:val="00F04B82"/>
    <w:rsid w:val="00F04BDD"/>
    <w:rsid w:val="00F051BC"/>
    <w:rsid w:val="00F0537B"/>
    <w:rsid w:val="00F059D6"/>
    <w:rsid w:val="00F0764B"/>
    <w:rsid w:val="00F07C36"/>
    <w:rsid w:val="00F10A8E"/>
    <w:rsid w:val="00F1118B"/>
    <w:rsid w:val="00F11867"/>
    <w:rsid w:val="00F12810"/>
    <w:rsid w:val="00F131DC"/>
    <w:rsid w:val="00F13AB2"/>
    <w:rsid w:val="00F16260"/>
    <w:rsid w:val="00F16885"/>
    <w:rsid w:val="00F16ACB"/>
    <w:rsid w:val="00F175D5"/>
    <w:rsid w:val="00F17964"/>
    <w:rsid w:val="00F216A8"/>
    <w:rsid w:val="00F21DB8"/>
    <w:rsid w:val="00F22593"/>
    <w:rsid w:val="00F2354E"/>
    <w:rsid w:val="00F23EC4"/>
    <w:rsid w:val="00F2488E"/>
    <w:rsid w:val="00F2536A"/>
    <w:rsid w:val="00F26252"/>
    <w:rsid w:val="00F273AD"/>
    <w:rsid w:val="00F274F8"/>
    <w:rsid w:val="00F27CCC"/>
    <w:rsid w:val="00F27DD6"/>
    <w:rsid w:val="00F30C8C"/>
    <w:rsid w:val="00F322C8"/>
    <w:rsid w:val="00F32648"/>
    <w:rsid w:val="00F32BBE"/>
    <w:rsid w:val="00F334CA"/>
    <w:rsid w:val="00F3360B"/>
    <w:rsid w:val="00F339C8"/>
    <w:rsid w:val="00F33AA7"/>
    <w:rsid w:val="00F34824"/>
    <w:rsid w:val="00F348DD"/>
    <w:rsid w:val="00F3522F"/>
    <w:rsid w:val="00F35CBE"/>
    <w:rsid w:val="00F363CF"/>
    <w:rsid w:val="00F364F4"/>
    <w:rsid w:val="00F3667A"/>
    <w:rsid w:val="00F36EAA"/>
    <w:rsid w:val="00F37233"/>
    <w:rsid w:val="00F375FC"/>
    <w:rsid w:val="00F4034B"/>
    <w:rsid w:val="00F40B6D"/>
    <w:rsid w:val="00F40E3F"/>
    <w:rsid w:val="00F40E5D"/>
    <w:rsid w:val="00F41584"/>
    <w:rsid w:val="00F41642"/>
    <w:rsid w:val="00F42645"/>
    <w:rsid w:val="00F42B15"/>
    <w:rsid w:val="00F42E8E"/>
    <w:rsid w:val="00F43D6B"/>
    <w:rsid w:val="00F43F90"/>
    <w:rsid w:val="00F444AC"/>
    <w:rsid w:val="00F445C8"/>
    <w:rsid w:val="00F44A81"/>
    <w:rsid w:val="00F459BE"/>
    <w:rsid w:val="00F461EA"/>
    <w:rsid w:val="00F465C1"/>
    <w:rsid w:val="00F46F01"/>
    <w:rsid w:val="00F5311C"/>
    <w:rsid w:val="00F54E24"/>
    <w:rsid w:val="00F552A2"/>
    <w:rsid w:val="00F55C92"/>
    <w:rsid w:val="00F6083F"/>
    <w:rsid w:val="00F60875"/>
    <w:rsid w:val="00F6150C"/>
    <w:rsid w:val="00F62660"/>
    <w:rsid w:val="00F626B9"/>
    <w:rsid w:val="00F62D88"/>
    <w:rsid w:val="00F6389D"/>
    <w:rsid w:val="00F6463E"/>
    <w:rsid w:val="00F6564B"/>
    <w:rsid w:val="00F665BC"/>
    <w:rsid w:val="00F678C5"/>
    <w:rsid w:val="00F70471"/>
    <w:rsid w:val="00F7229C"/>
    <w:rsid w:val="00F72D6F"/>
    <w:rsid w:val="00F74556"/>
    <w:rsid w:val="00F7472A"/>
    <w:rsid w:val="00F76B1B"/>
    <w:rsid w:val="00F76C09"/>
    <w:rsid w:val="00F8023C"/>
    <w:rsid w:val="00F80391"/>
    <w:rsid w:val="00F804CB"/>
    <w:rsid w:val="00F80B2A"/>
    <w:rsid w:val="00F80C97"/>
    <w:rsid w:val="00F81A77"/>
    <w:rsid w:val="00F81F8E"/>
    <w:rsid w:val="00F824CE"/>
    <w:rsid w:val="00F827E9"/>
    <w:rsid w:val="00F82A80"/>
    <w:rsid w:val="00F82EA0"/>
    <w:rsid w:val="00F830DA"/>
    <w:rsid w:val="00F8324E"/>
    <w:rsid w:val="00F84993"/>
    <w:rsid w:val="00F8576A"/>
    <w:rsid w:val="00F86CD4"/>
    <w:rsid w:val="00F878A4"/>
    <w:rsid w:val="00F901D3"/>
    <w:rsid w:val="00F90D26"/>
    <w:rsid w:val="00F91422"/>
    <w:rsid w:val="00F92328"/>
    <w:rsid w:val="00F92C17"/>
    <w:rsid w:val="00F93C4D"/>
    <w:rsid w:val="00F93CF1"/>
    <w:rsid w:val="00F9504F"/>
    <w:rsid w:val="00F95BBD"/>
    <w:rsid w:val="00F96587"/>
    <w:rsid w:val="00F96969"/>
    <w:rsid w:val="00F96C79"/>
    <w:rsid w:val="00F96E93"/>
    <w:rsid w:val="00F9714D"/>
    <w:rsid w:val="00F9772F"/>
    <w:rsid w:val="00F97745"/>
    <w:rsid w:val="00F9797E"/>
    <w:rsid w:val="00FA195C"/>
    <w:rsid w:val="00FA6419"/>
    <w:rsid w:val="00FA6A55"/>
    <w:rsid w:val="00FA6F1F"/>
    <w:rsid w:val="00FA7D01"/>
    <w:rsid w:val="00FA7EB4"/>
    <w:rsid w:val="00FB0E5A"/>
    <w:rsid w:val="00FB2B45"/>
    <w:rsid w:val="00FB3628"/>
    <w:rsid w:val="00FB37C4"/>
    <w:rsid w:val="00FB433E"/>
    <w:rsid w:val="00FB5769"/>
    <w:rsid w:val="00FB57BC"/>
    <w:rsid w:val="00FB61AD"/>
    <w:rsid w:val="00FB7A55"/>
    <w:rsid w:val="00FB7E69"/>
    <w:rsid w:val="00FC16C5"/>
    <w:rsid w:val="00FC4A94"/>
    <w:rsid w:val="00FC6154"/>
    <w:rsid w:val="00FC71FC"/>
    <w:rsid w:val="00FC73D6"/>
    <w:rsid w:val="00FD07B5"/>
    <w:rsid w:val="00FD0D29"/>
    <w:rsid w:val="00FD1C3A"/>
    <w:rsid w:val="00FD2F29"/>
    <w:rsid w:val="00FD6080"/>
    <w:rsid w:val="00FD635D"/>
    <w:rsid w:val="00FD6640"/>
    <w:rsid w:val="00FD6767"/>
    <w:rsid w:val="00FD738E"/>
    <w:rsid w:val="00FD7522"/>
    <w:rsid w:val="00FD759F"/>
    <w:rsid w:val="00FD7C82"/>
    <w:rsid w:val="00FE04E5"/>
    <w:rsid w:val="00FE0903"/>
    <w:rsid w:val="00FE09ED"/>
    <w:rsid w:val="00FE0DA5"/>
    <w:rsid w:val="00FE1320"/>
    <w:rsid w:val="00FE141C"/>
    <w:rsid w:val="00FE212E"/>
    <w:rsid w:val="00FE28E2"/>
    <w:rsid w:val="00FE2AC9"/>
    <w:rsid w:val="00FE33EE"/>
    <w:rsid w:val="00FE3B42"/>
    <w:rsid w:val="00FE4162"/>
    <w:rsid w:val="00FE5676"/>
    <w:rsid w:val="00FE57A7"/>
    <w:rsid w:val="00FE59CF"/>
    <w:rsid w:val="00FE5CB0"/>
    <w:rsid w:val="00FE7BEE"/>
    <w:rsid w:val="00FF1316"/>
    <w:rsid w:val="00FF1D4E"/>
    <w:rsid w:val="00FF492F"/>
    <w:rsid w:val="00FF541E"/>
    <w:rsid w:val="00FF76DD"/>
    <w:rsid w:val="00FF79DF"/>
    <w:rsid w:val="00FF7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0" w:unhideWhenUsed="0"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No Spacing" w:semiHidden="0" w:unhideWhenUsed="0" w:qFormat="1"/>
    <w:lsdException w:name="Medium Grid 1" w:semiHidden="0" w:unhideWhenUsed="0"/>
    <w:lsdException w:name="Medium Grid 2" w:semiHidden="0" w:uiPriority="1"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st Paragraph" w:semiHidden="0" w:uiPriority="34" w:unhideWhenUsed="0" w:qFormat="1"/>
    <w:lsdException w:name="Quote" w:semiHidden="0" w:unhideWhenUsed="0" w:qFormat="1"/>
    <w:lsdException w:name="Intense Quote" w:semiHidden="0" w:unhideWhenUsed="0" w:qFormat="1"/>
    <w:lsdException w:name="Colorful Shading Accent 1" w:unhideWhenUsed="0"/>
    <w:lsdException w:name="Colorful List Accent 1" w:semiHidden="0" w:uiPriority="34" w:unhideWhenUsed="0" w:qFormat="1"/>
    <w:lsdException w:name="Colorful Grid Accent 1" w:semiHidden="0" w:unhideWhenUsed="0"/>
    <w:lsdException w:name="Light Shading Accent 2"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C11A5"/>
    <w:rPr>
      <w:sz w:val="24"/>
      <w:szCs w:val="24"/>
    </w:rPr>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szCs w:val="20"/>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szCs w:val="20"/>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uiPriority w:val="99"/>
    <w:semiHidden/>
    <w:rsid w:val="008C11A5"/>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316A23"/>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8C11A5"/>
    <w:rPr>
      <w:sz w:val="20"/>
      <w:szCs w:val="20"/>
    </w:rPr>
  </w:style>
  <w:style w:type="paragraph" w:styleId="Date">
    <w:name w:val="Date"/>
    <w:basedOn w:val="Normal"/>
    <w:next w:val="Normal"/>
    <w:link w:val="DateChar"/>
    <w:semiHidden/>
    <w:rsid w:val="008C11A5"/>
    <w:pPr>
      <w:widowControl w:val="0"/>
    </w:pPr>
    <w:rPr>
      <w:szCs w:val="20"/>
    </w:rPr>
  </w:style>
  <w:style w:type="character" w:customStyle="1" w:styleId="DateChar">
    <w:name w:val="Date Char"/>
    <w:link w:val="Date"/>
    <w:semiHidden/>
    <w:rsid w:val="007F23CD"/>
    <w:rPr>
      <w:snapToGrid/>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rPr>
      <w:sz w:val="24"/>
      <w:szCs w:val="24"/>
    </w:r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sz w:val="24"/>
      <w:szCs w:val="24"/>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customStyle="1" w:styleId="ColorfulList-Accent11">
    <w:name w:val="Colorful List - Accent 11"/>
    <w:basedOn w:val="Normal"/>
    <w:uiPriority w:val="34"/>
    <w:qFormat/>
    <w:rsid w:val="008C11A5"/>
    <w:pPr>
      <w:ind w:left="720"/>
    </w:pPr>
  </w:style>
  <w:style w:type="paragraph" w:customStyle="1" w:styleId="NoSpacing1">
    <w:name w:val="No Spacing1"/>
    <w:qFormat/>
    <w:rsid w:val="008C11A5"/>
    <w:rPr>
      <w:sz w:val="24"/>
      <w:szCs w:val="24"/>
    </w:rPr>
  </w:style>
  <w:style w:type="paragraph" w:styleId="FootnoteText">
    <w:name w:val="footnote text"/>
    <w:basedOn w:val="Normal"/>
    <w:uiPriority w:val="99"/>
    <w:semiHidden/>
    <w:rsid w:val="008C11A5"/>
    <w:rPr>
      <w:rFonts w:ascii="Times New (W1)" w:hAnsi="Times New (W1)"/>
      <w:sz w:val="20"/>
      <w:szCs w:val="20"/>
    </w:rPr>
  </w:style>
  <w:style w:type="character" w:customStyle="1" w:styleId="FootnoteTextChar">
    <w:name w:val="Footnote Text Char"/>
    <w:uiPriority w:val="99"/>
    <w:rsid w:val="008C11A5"/>
    <w:rPr>
      <w:rFonts w:ascii="Times New (W1)" w:hAnsi="Times New (W1)"/>
    </w:rPr>
  </w:style>
  <w:style w:type="character" w:customStyle="1" w:styleId="BodyText2Char">
    <w:name w:val="Body Text 2 Char"/>
    <w:rsid w:val="008C11A5"/>
    <w:rPr>
      <w:sz w:val="22"/>
      <w:szCs w:val="24"/>
    </w:rPr>
  </w:style>
  <w:style w:type="paragraph" w:customStyle="1" w:styleId="ColorfulShading-Accent11">
    <w:name w:val="Colorful Shading - Accent 11"/>
    <w:hidden/>
    <w:semiHidden/>
    <w:rsid w:val="008C11A5"/>
    <w:rPr>
      <w:sz w:val="24"/>
      <w:szCs w:val="24"/>
    </w:rPr>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uiPriority w:val="22"/>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0">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rPr>
      <w:sz w:val="24"/>
      <w:szCs w:val="24"/>
    </w:r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sz w:val="24"/>
      <w:szCs w:val="24"/>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sz w:val="16"/>
      <w:szCs w:val="16"/>
    </w:rPr>
  </w:style>
  <w:style w:type="character" w:customStyle="1" w:styleId="DocumentMapChar">
    <w:name w:val="Document Map Char"/>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 w:type="paragraph" w:styleId="ListParagraph">
    <w:name w:val="List Paragraph"/>
    <w:basedOn w:val="Normal"/>
    <w:uiPriority w:val="34"/>
    <w:qFormat/>
    <w:rsid w:val="00556A7C"/>
    <w:pPr>
      <w:ind w:left="720"/>
    </w:pPr>
  </w:style>
  <w:style w:type="paragraph" w:styleId="NoSpacing">
    <w:name w:val="No Spacing"/>
    <w:qFormat/>
    <w:rsid w:val="00A06C7B"/>
    <w:rPr>
      <w:sz w:val="24"/>
      <w:szCs w:val="24"/>
    </w:rPr>
  </w:style>
  <w:style w:type="character" w:customStyle="1" w:styleId="url">
    <w:name w:val="url"/>
    <w:rsid w:val="009C038A"/>
  </w:style>
</w:styles>
</file>

<file path=word/webSettings.xml><?xml version="1.0" encoding="utf-8"?>
<w:webSettings xmlns:r="http://schemas.openxmlformats.org/officeDocument/2006/relationships" xmlns:w="http://schemas.openxmlformats.org/wordprocessingml/2006/main">
  <w:divs>
    <w:div w:id="411511070">
      <w:bodyDiv w:val="1"/>
      <w:marLeft w:val="0"/>
      <w:marRight w:val="0"/>
      <w:marTop w:val="0"/>
      <w:marBottom w:val="0"/>
      <w:divBdr>
        <w:top w:val="none" w:sz="0" w:space="0" w:color="auto"/>
        <w:left w:val="none" w:sz="0" w:space="0" w:color="auto"/>
        <w:bottom w:val="none" w:sz="0" w:space="0" w:color="auto"/>
        <w:right w:val="none" w:sz="0" w:space="0" w:color="auto"/>
      </w:divBdr>
      <w:divsChild>
        <w:div w:id="66388000">
          <w:marLeft w:val="0"/>
          <w:marRight w:val="0"/>
          <w:marTop w:val="0"/>
          <w:marBottom w:val="0"/>
          <w:divBdr>
            <w:top w:val="none" w:sz="0" w:space="0" w:color="auto"/>
            <w:left w:val="none" w:sz="0" w:space="0" w:color="auto"/>
            <w:bottom w:val="none" w:sz="0" w:space="0" w:color="auto"/>
            <w:right w:val="none" w:sz="0" w:space="0" w:color="auto"/>
          </w:divBdr>
        </w:div>
        <w:div w:id="175310229">
          <w:marLeft w:val="0"/>
          <w:marRight w:val="0"/>
          <w:marTop w:val="0"/>
          <w:marBottom w:val="0"/>
          <w:divBdr>
            <w:top w:val="none" w:sz="0" w:space="0" w:color="auto"/>
            <w:left w:val="none" w:sz="0" w:space="0" w:color="auto"/>
            <w:bottom w:val="none" w:sz="0" w:space="0" w:color="auto"/>
            <w:right w:val="none" w:sz="0" w:space="0" w:color="auto"/>
          </w:divBdr>
        </w:div>
        <w:div w:id="270167412">
          <w:marLeft w:val="0"/>
          <w:marRight w:val="0"/>
          <w:marTop w:val="0"/>
          <w:marBottom w:val="0"/>
          <w:divBdr>
            <w:top w:val="none" w:sz="0" w:space="0" w:color="auto"/>
            <w:left w:val="none" w:sz="0" w:space="0" w:color="auto"/>
            <w:bottom w:val="none" w:sz="0" w:space="0" w:color="auto"/>
            <w:right w:val="none" w:sz="0" w:space="0" w:color="auto"/>
          </w:divBdr>
        </w:div>
        <w:div w:id="371268482">
          <w:marLeft w:val="0"/>
          <w:marRight w:val="0"/>
          <w:marTop w:val="0"/>
          <w:marBottom w:val="0"/>
          <w:divBdr>
            <w:top w:val="none" w:sz="0" w:space="0" w:color="auto"/>
            <w:left w:val="none" w:sz="0" w:space="0" w:color="auto"/>
            <w:bottom w:val="none" w:sz="0" w:space="0" w:color="auto"/>
            <w:right w:val="none" w:sz="0" w:space="0" w:color="auto"/>
          </w:divBdr>
        </w:div>
        <w:div w:id="498081249">
          <w:marLeft w:val="0"/>
          <w:marRight w:val="0"/>
          <w:marTop w:val="0"/>
          <w:marBottom w:val="0"/>
          <w:divBdr>
            <w:top w:val="none" w:sz="0" w:space="0" w:color="auto"/>
            <w:left w:val="none" w:sz="0" w:space="0" w:color="auto"/>
            <w:bottom w:val="none" w:sz="0" w:space="0" w:color="auto"/>
            <w:right w:val="none" w:sz="0" w:space="0" w:color="auto"/>
          </w:divBdr>
        </w:div>
        <w:div w:id="529757307">
          <w:marLeft w:val="0"/>
          <w:marRight w:val="0"/>
          <w:marTop w:val="0"/>
          <w:marBottom w:val="0"/>
          <w:divBdr>
            <w:top w:val="none" w:sz="0" w:space="0" w:color="auto"/>
            <w:left w:val="none" w:sz="0" w:space="0" w:color="auto"/>
            <w:bottom w:val="none" w:sz="0" w:space="0" w:color="auto"/>
            <w:right w:val="none" w:sz="0" w:space="0" w:color="auto"/>
          </w:divBdr>
        </w:div>
        <w:div w:id="533151984">
          <w:marLeft w:val="0"/>
          <w:marRight w:val="0"/>
          <w:marTop w:val="0"/>
          <w:marBottom w:val="0"/>
          <w:divBdr>
            <w:top w:val="none" w:sz="0" w:space="0" w:color="auto"/>
            <w:left w:val="none" w:sz="0" w:space="0" w:color="auto"/>
            <w:bottom w:val="none" w:sz="0" w:space="0" w:color="auto"/>
            <w:right w:val="none" w:sz="0" w:space="0" w:color="auto"/>
          </w:divBdr>
        </w:div>
        <w:div w:id="597905582">
          <w:marLeft w:val="0"/>
          <w:marRight w:val="0"/>
          <w:marTop w:val="0"/>
          <w:marBottom w:val="0"/>
          <w:divBdr>
            <w:top w:val="none" w:sz="0" w:space="0" w:color="auto"/>
            <w:left w:val="none" w:sz="0" w:space="0" w:color="auto"/>
            <w:bottom w:val="none" w:sz="0" w:space="0" w:color="auto"/>
            <w:right w:val="none" w:sz="0" w:space="0" w:color="auto"/>
          </w:divBdr>
        </w:div>
        <w:div w:id="699283875">
          <w:marLeft w:val="0"/>
          <w:marRight w:val="0"/>
          <w:marTop w:val="0"/>
          <w:marBottom w:val="0"/>
          <w:divBdr>
            <w:top w:val="none" w:sz="0" w:space="0" w:color="auto"/>
            <w:left w:val="none" w:sz="0" w:space="0" w:color="auto"/>
            <w:bottom w:val="none" w:sz="0" w:space="0" w:color="auto"/>
            <w:right w:val="none" w:sz="0" w:space="0" w:color="auto"/>
          </w:divBdr>
        </w:div>
        <w:div w:id="858854653">
          <w:marLeft w:val="0"/>
          <w:marRight w:val="0"/>
          <w:marTop w:val="0"/>
          <w:marBottom w:val="0"/>
          <w:divBdr>
            <w:top w:val="none" w:sz="0" w:space="0" w:color="auto"/>
            <w:left w:val="none" w:sz="0" w:space="0" w:color="auto"/>
            <w:bottom w:val="none" w:sz="0" w:space="0" w:color="auto"/>
            <w:right w:val="none" w:sz="0" w:space="0" w:color="auto"/>
          </w:divBdr>
        </w:div>
        <w:div w:id="861556565">
          <w:marLeft w:val="0"/>
          <w:marRight w:val="0"/>
          <w:marTop w:val="0"/>
          <w:marBottom w:val="0"/>
          <w:divBdr>
            <w:top w:val="none" w:sz="0" w:space="0" w:color="auto"/>
            <w:left w:val="none" w:sz="0" w:space="0" w:color="auto"/>
            <w:bottom w:val="none" w:sz="0" w:space="0" w:color="auto"/>
            <w:right w:val="none" w:sz="0" w:space="0" w:color="auto"/>
          </w:divBdr>
        </w:div>
        <w:div w:id="902178715">
          <w:marLeft w:val="0"/>
          <w:marRight w:val="0"/>
          <w:marTop w:val="0"/>
          <w:marBottom w:val="0"/>
          <w:divBdr>
            <w:top w:val="none" w:sz="0" w:space="0" w:color="auto"/>
            <w:left w:val="none" w:sz="0" w:space="0" w:color="auto"/>
            <w:bottom w:val="none" w:sz="0" w:space="0" w:color="auto"/>
            <w:right w:val="none" w:sz="0" w:space="0" w:color="auto"/>
          </w:divBdr>
        </w:div>
        <w:div w:id="943610325">
          <w:marLeft w:val="0"/>
          <w:marRight w:val="0"/>
          <w:marTop w:val="0"/>
          <w:marBottom w:val="0"/>
          <w:divBdr>
            <w:top w:val="none" w:sz="0" w:space="0" w:color="auto"/>
            <w:left w:val="none" w:sz="0" w:space="0" w:color="auto"/>
            <w:bottom w:val="none" w:sz="0" w:space="0" w:color="auto"/>
            <w:right w:val="none" w:sz="0" w:space="0" w:color="auto"/>
          </w:divBdr>
        </w:div>
        <w:div w:id="1024210086">
          <w:marLeft w:val="0"/>
          <w:marRight w:val="0"/>
          <w:marTop w:val="0"/>
          <w:marBottom w:val="0"/>
          <w:divBdr>
            <w:top w:val="none" w:sz="0" w:space="0" w:color="auto"/>
            <w:left w:val="none" w:sz="0" w:space="0" w:color="auto"/>
            <w:bottom w:val="none" w:sz="0" w:space="0" w:color="auto"/>
            <w:right w:val="none" w:sz="0" w:space="0" w:color="auto"/>
          </w:divBdr>
        </w:div>
        <w:div w:id="1132748563">
          <w:marLeft w:val="0"/>
          <w:marRight w:val="0"/>
          <w:marTop w:val="0"/>
          <w:marBottom w:val="0"/>
          <w:divBdr>
            <w:top w:val="none" w:sz="0" w:space="0" w:color="auto"/>
            <w:left w:val="none" w:sz="0" w:space="0" w:color="auto"/>
            <w:bottom w:val="none" w:sz="0" w:space="0" w:color="auto"/>
            <w:right w:val="none" w:sz="0" w:space="0" w:color="auto"/>
          </w:divBdr>
        </w:div>
        <w:div w:id="1165583434">
          <w:marLeft w:val="0"/>
          <w:marRight w:val="0"/>
          <w:marTop w:val="0"/>
          <w:marBottom w:val="0"/>
          <w:divBdr>
            <w:top w:val="none" w:sz="0" w:space="0" w:color="auto"/>
            <w:left w:val="none" w:sz="0" w:space="0" w:color="auto"/>
            <w:bottom w:val="none" w:sz="0" w:space="0" w:color="auto"/>
            <w:right w:val="none" w:sz="0" w:space="0" w:color="auto"/>
          </w:divBdr>
        </w:div>
        <w:div w:id="1260483105">
          <w:marLeft w:val="0"/>
          <w:marRight w:val="0"/>
          <w:marTop w:val="0"/>
          <w:marBottom w:val="0"/>
          <w:divBdr>
            <w:top w:val="none" w:sz="0" w:space="0" w:color="auto"/>
            <w:left w:val="none" w:sz="0" w:space="0" w:color="auto"/>
            <w:bottom w:val="none" w:sz="0" w:space="0" w:color="auto"/>
            <w:right w:val="none" w:sz="0" w:space="0" w:color="auto"/>
          </w:divBdr>
        </w:div>
        <w:div w:id="1284389797">
          <w:marLeft w:val="0"/>
          <w:marRight w:val="0"/>
          <w:marTop w:val="0"/>
          <w:marBottom w:val="0"/>
          <w:divBdr>
            <w:top w:val="none" w:sz="0" w:space="0" w:color="auto"/>
            <w:left w:val="none" w:sz="0" w:space="0" w:color="auto"/>
            <w:bottom w:val="none" w:sz="0" w:space="0" w:color="auto"/>
            <w:right w:val="none" w:sz="0" w:space="0" w:color="auto"/>
          </w:divBdr>
        </w:div>
        <w:div w:id="1293171737">
          <w:marLeft w:val="0"/>
          <w:marRight w:val="0"/>
          <w:marTop w:val="0"/>
          <w:marBottom w:val="0"/>
          <w:divBdr>
            <w:top w:val="none" w:sz="0" w:space="0" w:color="auto"/>
            <w:left w:val="none" w:sz="0" w:space="0" w:color="auto"/>
            <w:bottom w:val="none" w:sz="0" w:space="0" w:color="auto"/>
            <w:right w:val="none" w:sz="0" w:space="0" w:color="auto"/>
          </w:divBdr>
        </w:div>
        <w:div w:id="1329403123">
          <w:marLeft w:val="0"/>
          <w:marRight w:val="0"/>
          <w:marTop w:val="0"/>
          <w:marBottom w:val="0"/>
          <w:divBdr>
            <w:top w:val="none" w:sz="0" w:space="0" w:color="auto"/>
            <w:left w:val="none" w:sz="0" w:space="0" w:color="auto"/>
            <w:bottom w:val="none" w:sz="0" w:space="0" w:color="auto"/>
            <w:right w:val="none" w:sz="0" w:space="0" w:color="auto"/>
          </w:divBdr>
        </w:div>
        <w:div w:id="1335450295">
          <w:marLeft w:val="0"/>
          <w:marRight w:val="0"/>
          <w:marTop w:val="0"/>
          <w:marBottom w:val="0"/>
          <w:divBdr>
            <w:top w:val="none" w:sz="0" w:space="0" w:color="auto"/>
            <w:left w:val="none" w:sz="0" w:space="0" w:color="auto"/>
            <w:bottom w:val="none" w:sz="0" w:space="0" w:color="auto"/>
            <w:right w:val="none" w:sz="0" w:space="0" w:color="auto"/>
          </w:divBdr>
        </w:div>
        <w:div w:id="1349020024">
          <w:marLeft w:val="0"/>
          <w:marRight w:val="0"/>
          <w:marTop w:val="0"/>
          <w:marBottom w:val="0"/>
          <w:divBdr>
            <w:top w:val="none" w:sz="0" w:space="0" w:color="auto"/>
            <w:left w:val="none" w:sz="0" w:space="0" w:color="auto"/>
            <w:bottom w:val="none" w:sz="0" w:space="0" w:color="auto"/>
            <w:right w:val="none" w:sz="0" w:space="0" w:color="auto"/>
          </w:divBdr>
        </w:div>
        <w:div w:id="1410617817">
          <w:marLeft w:val="0"/>
          <w:marRight w:val="0"/>
          <w:marTop w:val="0"/>
          <w:marBottom w:val="0"/>
          <w:divBdr>
            <w:top w:val="none" w:sz="0" w:space="0" w:color="auto"/>
            <w:left w:val="none" w:sz="0" w:space="0" w:color="auto"/>
            <w:bottom w:val="none" w:sz="0" w:space="0" w:color="auto"/>
            <w:right w:val="none" w:sz="0" w:space="0" w:color="auto"/>
          </w:divBdr>
        </w:div>
        <w:div w:id="1447386790">
          <w:marLeft w:val="0"/>
          <w:marRight w:val="0"/>
          <w:marTop w:val="0"/>
          <w:marBottom w:val="0"/>
          <w:divBdr>
            <w:top w:val="none" w:sz="0" w:space="0" w:color="auto"/>
            <w:left w:val="none" w:sz="0" w:space="0" w:color="auto"/>
            <w:bottom w:val="none" w:sz="0" w:space="0" w:color="auto"/>
            <w:right w:val="none" w:sz="0" w:space="0" w:color="auto"/>
          </w:divBdr>
        </w:div>
        <w:div w:id="1837264514">
          <w:marLeft w:val="0"/>
          <w:marRight w:val="0"/>
          <w:marTop w:val="0"/>
          <w:marBottom w:val="0"/>
          <w:divBdr>
            <w:top w:val="none" w:sz="0" w:space="0" w:color="auto"/>
            <w:left w:val="none" w:sz="0" w:space="0" w:color="auto"/>
            <w:bottom w:val="none" w:sz="0" w:space="0" w:color="auto"/>
            <w:right w:val="none" w:sz="0" w:space="0" w:color="auto"/>
          </w:divBdr>
        </w:div>
        <w:div w:id="2086605789">
          <w:marLeft w:val="0"/>
          <w:marRight w:val="0"/>
          <w:marTop w:val="0"/>
          <w:marBottom w:val="0"/>
          <w:divBdr>
            <w:top w:val="none" w:sz="0" w:space="0" w:color="auto"/>
            <w:left w:val="none" w:sz="0" w:space="0" w:color="auto"/>
            <w:bottom w:val="none" w:sz="0" w:space="0" w:color="auto"/>
            <w:right w:val="none" w:sz="0" w:space="0" w:color="auto"/>
          </w:divBdr>
        </w:div>
      </w:divsChild>
    </w:div>
    <w:div w:id="821194780">
      <w:bodyDiv w:val="1"/>
      <w:marLeft w:val="0"/>
      <w:marRight w:val="0"/>
      <w:marTop w:val="0"/>
      <w:marBottom w:val="0"/>
      <w:divBdr>
        <w:top w:val="none" w:sz="0" w:space="0" w:color="auto"/>
        <w:left w:val="none" w:sz="0" w:space="0" w:color="auto"/>
        <w:bottom w:val="none" w:sz="0" w:space="0" w:color="auto"/>
        <w:right w:val="none" w:sz="0" w:space="0" w:color="auto"/>
      </w:divBdr>
      <w:divsChild>
        <w:div w:id="55014528">
          <w:marLeft w:val="0"/>
          <w:marRight w:val="0"/>
          <w:marTop w:val="0"/>
          <w:marBottom w:val="0"/>
          <w:divBdr>
            <w:top w:val="none" w:sz="0" w:space="0" w:color="auto"/>
            <w:left w:val="none" w:sz="0" w:space="0" w:color="auto"/>
            <w:bottom w:val="none" w:sz="0" w:space="0" w:color="auto"/>
            <w:right w:val="none" w:sz="0" w:space="0" w:color="auto"/>
          </w:divBdr>
        </w:div>
        <w:div w:id="242227034">
          <w:marLeft w:val="0"/>
          <w:marRight w:val="0"/>
          <w:marTop w:val="0"/>
          <w:marBottom w:val="0"/>
          <w:divBdr>
            <w:top w:val="none" w:sz="0" w:space="0" w:color="auto"/>
            <w:left w:val="none" w:sz="0" w:space="0" w:color="auto"/>
            <w:bottom w:val="none" w:sz="0" w:space="0" w:color="auto"/>
            <w:right w:val="none" w:sz="0" w:space="0" w:color="auto"/>
          </w:divBdr>
        </w:div>
        <w:div w:id="629283158">
          <w:marLeft w:val="0"/>
          <w:marRight w:val="0"/>
          <w:marTop w:val="0"/>
          <w:marBottom w:val="0"/>
          <w:divBdr>
            <w:top w:val="none" w:sz="0" w:space="0" w:color="auto"/>
            <w:left w:val="none" w:sz="0" w:space="0" w:color="auto"/>
            <w:bottom w:val="none" w:sz="0" w:space="0" w:color="auto"/>
            <w:right w:val="none" w:sz="0" w:space="0" w:color="auto"/>
          </w:divBdr>
        </w:div>
        <w:div w:id="755978236">
          <w:marLeft w:val="0"/>
          <w:marRight w:val="0"/>
          <w:marTop w:val="0"/>
          <w:marBottom w:val="0"/>
          <w:divBdr>
            <w:top w:val="none" w:sz="0" w:space="0" w:color="auto"/>
            <w:left w:val="none" w:sz="0" w:space="0" w:color="auto"/>
            <w:bottom w:val="none" w:sz="0" w:space="0" w:color="auto"/>
            <w:right w:val="none" w:sz="0" w:space="0" w:color="auto"/>
          </w:divBdr>
        </w:div>
        <w:div w:id="1553039163">
          <w:marLeft w:val="0"/>
          <w:marRight w:val="0"/>
          <w:marTop w:val="0"/>
          <w:marBottom w:val="0"/>
          <w:divBdr>
            <w:top w:val="none" w:sz="0" w:space="0" w:color="auto"/>
            <w:left w:val="none" w:sz="0" w:space="0" w:color="auto"/>
            <w:bottom w:val="none" w:sz="0" w:space="0" w:color="auto"/>
            <w:right w:val="none" w:sz="0" w:space="0" w:color="auto"/>
          </w:divBdr>
        </w:div>
        <w:div w:id="1983728301">
          <w:marLeft w:val="0"/>
          <w:marRight w:val="0"/>
          <w:marTop w:val="0"/>
          <w:marBottom w:val="0"/>
          <w:divBdr>
            <w:top w:val="none" w:sz="0" w:space="0" w:color="auto"/>
            <w:left w:val="none" w:sz="0" w:space="0" w:color="auto"/>
            <w:bottom w:val="none" w:sz="0" w:space="0" w:color="auto"/>
            <w:right w:val="none" w:sz="0" w:space="0" w:color="auto"/>
          </w:divBdr>
        </w:div>
        <w:div w:id="1999963311">
          <w:marLeft w:val="0"/>
          <w:marRight w:val="0"/>
          <w:marTop w:val="0"/>
          <w:marBottom w:val="0"/>
          <w:divBdr>
            <w:top w:val="none" w:sz="0" w:space="0" w:color="auto"/>
            <w:left w:val="none" w:sz="0" w:space="0" w:color="auto"/>
            <w:bottom w:val="none" w:sz="0" w:space="0" w:color="auto"/>
            <w:right w:val="none" w:sz="0" w:space="0" w:color="auto"/>
          </w:divBdr>
        </w:div>
      </w:divsChild>
    </w:div>
    <w:div w:id="862406021">
      <w:bodyDiv w:val="1"/>
      <w:marLeft w:val="0"/>
      <w:marRight w:val="0"/>
      <w:marTop w:val="0"/>
      <w:marBottom w:val="0"/>
      <w:divBdr>
        <w:top w:val="none" w:sz="0" w:space="0" w:color="auto"/>
        <w:left w:val="none" w:sz="0" w:space="0" w:color="auto"/>
        <w:bottom w:val="none" w:sz="0" w:space="0" w:color="auto"/>
        <w:right w:val="none" w:sz="0" w:space="0" w:color="auto"/>
      </w:divBdr>
    </w:div>
    <w:div w:id="1102264486">
      <w:bodyDiv w:val="1"/>
      <w:marLeft w:val="0"/>
      <w:marRight w:val="0"/>
      <w:marTop w:val="0"/>
      <w:marBottom w:val="0"/>
      <w:divBdr>
        <w:top w:val="none" w:sz="0" w:space="0" w:color="auto"/>
        <w:left w:val="none" w:sz="0" w:space="0" w:color="auto"/>
        <w:bottom w:val="none" w:sz="0" w:space="0" w:color="auto"/>
        <w:right w:val="none" w:sz="0" w:space="0" w:color="auto"/>
      </w:divBdr>
      <w:divsChild>
        <w:div w:id="340622019">
          <w:marLeft w:val="0"/>
          <w:marRight w:val="0"/>
          <w:marTop w:val="0"/>
          <w:marBottom w:val="0"/>
          <w:divBdr>
            <w:top w:val="none" w:sz="0" w:space="0" w:color="auto"/>
            <w:left w:val="none" w:sz="0" w:space="0" w:color="auto"/>
            <w:bottom w:val="none" w:sz="0" w:space="0" w:color="auto"/>
            <w:right w:val="none" w:sz="0" w:space="0" w:color="auto"/>
          </w:divBdr>
        </w:div>
        <w:div w:id="776675609">
          <w:marLeft w:val="0"/>
          <w:marRight w:val="0"/>
          <w:marTop w:val="0"/>
          <w:marBottom w:val="0"/>
          <w:divBdr>
            <w:top w:val="none" w:sz="0" w:space="0" w:color="auto"/>
            <w:left w:val="none" w:sz="0" w:space="0" w:color="auto"/>
            <w:bottom w:val="none" w:sz="0" w:space="0" w:color="auto"/>
            <w:right w:val="none" w:sz="0" w:space="0" w:color="auto"/>
          </w:divBdr>
        </w:div>
        <w:div w:id="1283225681">
          <w:marLeft w:val="0"/>
          <w:marRight w:val="0"/>
          <w:marTop w:val="0"/>
          <w:marBottom w:val="0"/>
          <w:divBdr>
            <w:top w:val="none" w:sz="0" w:space="0" w:color="auto"/>
            <w:left w:val="none" w:sz="0" w:space="0" w:color="auto"/>
            <w:bottom w:val="none" w:sz="0" w:space="0" w:color="auto"/>
            <w:right w:val="none" w:sz="0" w:space="0" w:color="auto"/>
          </w:divBdr>
        </w:div>
        <w:div w:id="1311402160">
          <w:marLeft w:val="0"/>
          <w:marRight w:val="0"/>
          <w:marTop w:val="0"/>
          <w:marBottom w:val="0"/>
          <w:divBdr>
            <w:top w:val="none" w:sz="0" w:space="0" w:color="auto"/>
            <w:left w:val="none" w:sz="0" w:space="0" w:color="auto"/>
            <w:bottom w:val="none" w:sz="0" w:space="0" w:color="auto"/>
            <w:right w:val="none" w:sz="0" w:space="0" w:color="auto"/>
          </w:divBdr>
        </w:div>
        <w:div w:id="1318074003">
          <w:marLeft w:val="0"/>
          <w:marRight w:val="0"/>
          <w:marTop w:val="0"/>
          <w:marBottom w:val="0"/>
          <w:divBdr>
            <w:top w:val="none" w:sz="0" w:space="0" w:color="auto"/>
            <w:left w:val="none" w:sz="0" w:space="0" w:color="auto"/>
            <w:bottom w:val="none" w:sz="0" w:space="0" w:color="auto"/>
            <w:right w:val="none" w:sz="0" w:space="0" w:color="auto"/>
          </w:divBdr>
        </w:div>
        <w:div w:id="1368138210">
          <w:marLeft w:val="0"/>
          <w:marRight w:val="0"/>
          <w:marTop w:val="0"/>
          <w:marBottom w:val="0"/>
          <w:divBdr>
            <w:top w:val="none" w:sz="0" w:space="0" w:color="auto"/>
            <w:left w:val="none" w:sz="0" w:space="0" w:color="auto"/>
            <w:bottom w:val="none" w:sz="0" w:space="0" w:color="auto"/>
            <w:right w:val="none" w:sz="0" w:space="0" w:color="auto"/>
          </w:divBdr>
        </w:div>
        <w:div w:id="1678462471">
          <w:marLeft w:val="0"/>
          <w:marRight w:val="0"/>
          <w:marTop w:val="0"/>
          <w:marBottom w:val="0"/>
          <w:divBdr>
            <w:top w:val="none" w:sz="0" w:space="0" w:color="auto"/>
            <w:left w:val="none" w:sz="0" w:space="0" w:color="auto"/>
            <w:bottom w:val="none" w:sz="0" w:space="0" w:color="auto"/>
            <w:right w:val="none" w:sz="0" w:space="0" w:color="auto"/>
          </w:divBdr>
        </w:div>
        <w:div w:id="1936162635">
          <w:marLeft w:val="0"/>
          <w:marRight w:val="0"/>
          <w:marTop w:val="0"/>
          <w:marBottom w:val="0"/>
          <w:divBdr>
            <w:top w:val="none" w:sz="0" w:space="0" w:color="auto"/>
            <w:left w:val="none" w:sz="0" w:space="0" w:color="auto"/>
            <w:bottom w:val="none" w:sz="0" w:space="0" w:color="auto"/>
            <w:right w:val="none" w:sz="0" w:space="0" w:color="auto"/>
          </w:divBdr>
        </w:div>
        <w:div w:id="2134404362">
          <w:marLeft w:val="0"/>
          <w:marRight w:val="0"/>
          <w:marTop w:val="0"/>
          <w:marBottom w:val="0"/>
          <w:divBdr>
            <w:top w:val="none" w:sz="0" w:space="0" w:color="auto"/>
            <w:left w:val="none" w:sz="0" w:space="0" w:color="auto"/>
            <w:bottom w:val="none" w:sz="0" w:space="0" w:color="auto"/>
            <w:right w:val="none" w:sz="0" w:space="0" w:color="auto"/>
          </w:divBdr>
        </w:div>
      </w:divsChild>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 w:id="1198010206">
      <w:bodyDiv w:val="1"/>
      <w:marLeft w:val="0"/>
      <w:marRight w:val="0"/>
      <w:marTop w:val="0"/>
      <w:marBottom w:val="0"/>
      <w:divBdr>
        <w:top w:val="none" w:sz="0" w:space="0" w:color="auto"/>
        <w:left w:val="none" w:sz="0" w:space="0" w:color="auto"/>
        <w:bottom w:val="none" w:sz="0" w:space="0" w:color="auto"/>
        <w:right w:val="none" w:sz="0" w:space="0" w:color="auto"/>
      </w:divBdr>
    </w:div>
    <w:div w:id="127405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comptroller.marylandtaxes.com/Government_Services/State_Accounting_Information/Static_Files/APM/gadx-10.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sd.state.md.us" TargetMode="External"/><Relationship Id="rId34" Type="http://schemas.openxmlformats.org/officeDocument/2006/relationships/hyperlink" Target="http://www.ccr.gov"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yperlink" Target="http://sdatcert3.resiusa.org/ucc-charter/"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ristin.leonard@maryland.gov" TargetMode="External"/><Relationship Id="rId20" Type="http://schemas.openxmlformats.org/officeDocument/2006/relationships/hyperlink" Target="http://www.ecfr.gov/cgi-bin/ECFR?page=browse." TargetMode="External"/><Relationship Id="rId29" Type="http://schemas.openxmlformats.org/officeDocument/2006/relationships/hyperlink" Target="http://doit.maryland.gov/support/Pages/SecurityPolici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hr.maryland.gov" TargetMode="External"/><Relationship Id="rId32" Type="http://schemas.openxmlformats.org/officeDocument/2006/relationships/footer" Target="footer4.xm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kristin.leonard@maryland.gov" TargetMode="External"/><Relationship Id="rId23" Type="http://schemas.openxmlformats.org/officeDocument/2006/relationships/hyperlink" Target="http://www.dbm.maryland.gov" TargetMode="External"/><Relationship Id="rId28" Type="http://schemas.openxmlformats.org/officeDocument/2006/relationships/hyperlink" Target="http://www.doit.maryland.gov" TargetMode="External"/><Relationship Id="rId36" Type="http://schemas.openxmlformats.org/officeDocument/2006/relationships/hyperlink" Target="file:///C:\Downloads\Kristin.leonard@maryland.gov"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hr.maryland.gov" TargetMode="External"/><Relationship Id="rId22" Type="http://schemas.openxmlformats.org/officeDocument/2006/relationships/hyperlink" Target="http://www.smartgivers.org/uploads/logicmodelguidepdf.pdf" TargetMode="External"/><Relationship Id="rId27" Type="http://schemas.openxmlformats.org/officeDocument/2006/relationships/hyperlink" Target="http://doit.maryland.gov/support/Pages/SecurityPolicies.aspx" TargetMode="External"/><Relationship Id="rId30" Type="http://schemas.openxmlformats.org/officeDocument/2006/relationships/header" Target="header1.xml"/><Relationship Id="rId35"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2.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3.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16BBD-6826-432B-A9D0-94131C4B3EBF}">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72A35247-7EC3-45AF-8FE5-73BD3F32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26172</Words>
  <Characters>149184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175006</CharactersWithSpaces>
  <SharedDoc>false</SharedDoc>
  <HLinks>
    <vt:vector size="462" baseType="variant">
      <vt:variant>
        <vt:i4>1376364</vt:i4>
      </vt:variant>
      <vt:variant>
        <vt:i4>546</vt:i4>
      </vt:variant>
      <vt:variant>
        <vt:i4>0</vt:i4>
      </vt:variant>
      <vt:variant>
        <vt:i4>5</vt:i4>
      </vt:variant>
      <vt:variant>
        <vt:lpwstr>C:\Downloads\Kristin.leonard@maryland.gov</vt:lpwstr>
      </vt:variant>
      <vt:variant>
        <vt:lpwstr/>
      </vt:variant>
      <vt:variant>
        <vt:i4>1638415</vt:i4>
      </vt:variant>
      <vt:variant>
        <vt:i4>489</vt:i4>
      </vt:variant>
      <vt:variant>
        <vt:i4>0</vt:i4>
      </vt:variant>
      <vt:variant>
        <vt:i4>5</vt:i4>
      </vt:variant>
      <vt:variant>
        <vt:lpwstr>http://fedgov.dnb.com/webform</vt:lpwstr>
      </vt:variant>
      <vt:variant>
        <vt:lpwstr/>
      </vt:variant>
      <vt:variant>
        <vt:i4>2818162</vt:i4>
      </vt:variant>
      <vt:variant>
        <vt:i4>486</vt:i4>
      </vt:variant>
      <vt:variant>
        <vt:i4>0</vt:i4>
      </vt:variant>
      <vt:variant>
        <vt:i4>5</vt:i4>
      </vt:variant>
      <vt:variant>
        <vt:lpwstr>http://www.ccr.gov/</vt:lpwstr>
      </vt:variant>
      <vt:variant>
        <vt:lpwstr/>
      </vt:variant>
      <vt:variant>
        <vt:i4>5308447</vt:i4>
      </vt:variant>
      <vt:variant>
        <vt:i4>444</vt:i4>
      </vt:variant>
      <vt:variant>
        <vt:i4>0</vt:i4>
      </vt:variant>
      <vt:variant>
        <vt:i4>5</vt:i4>
      </vt:variant>
      <vt:variant>
        <vt:lpwstr>http://doit.maryland.gov/support/Pages/SecurityPolicies.aspx</vt:lpwstr>
      </vt:variant>
      <vt:variant>
        <vt:lpwstr/>
      </vt:variant>
      <vt:variant>
        <vt:i4>262167</vt:i4>
      </vt:variant>
      <vt:variant>
        <vt:i4>441</vt:i4>
      </vt:variant>
      <vt:variant>
        <vt:i4>0</vt:i4>
      </vt:variant>
      <vt:variant>
        <vt:i4>5</vt:i4>
      </vt:variant>
      <vt:variant>
        <vt:lpwstr>http://www.doit.maryland.gov/</vt:lpwstr>
      </vt:variant>
      <vt:variant>
        <vt:lpwstr/>
      </vt:variant>
      <vt:variant>
        <vt:i4>5308447</vt:i4>
      </vt:variant>
      <vt:variant>
        <vt:i4>438</vt:i4>
      </vt:variant>
      <vt:variant>
        <vt:i4>0</vt:i4>
      </vt:variant>
      <vt:variant>
        <vt:i4>5</vt:i4>
      </vt:variant>
      <vt:variant>
        <vt:lpwstr>http://doit.maryland.gov/support/Pages/SecurityPolicies.aspx</vt:lpwstr>
      </vt:variant>
      <vt:variant>
        <vt:lpwstr/>
      </vt:variant>
      <vt:variant>
        <vt:i4>7536753</vt:i4>
      </vt:variant>
      <vt:variant>
        <vt:i4>435</vt:i4>
      </vt:variant>
      <vt:variant>
        <vt:i4>0</vt:i4>
      </vt:variant>
      <vt:variant>
        <vt:i4>5</vt:i4>
      </vt:variant>
      <vt:variant>
        <vt:lpwstr>http://comptroller.marylandtaxes.com/Government_Services/State_Accounting_Information/Static_Files/APM/gadx-10.pdf</vt:lpwstr>
      </vt:variant>
      <vt:variant>
        <vt:lpwstr/>
      </vt:variant>
      <vt:variant>
        <vt:i4>1310747</vt:i4>
      </vt:variant>
      <vt:variant>
        <vt:i4>432</vt:i4>
      </vt:variant>
      <vt:variant>
        <vt:i4>0</vt:i4>
      </vt:variant>
      <vt:variant>
        <vt:i4>5</vt:i4>
      </vt:variant>
      <vt:variant>
        <vt:lpwstr>http://sdatcert3.resiusa.org/ucc-charter/</vt:lpwstr>
      </vt:variant>
      <vt:variant>
        <vt:lpwstr/>
      </vt:variant>
      <vt:variant>
        <vt:i4>5111834</vt:i4>
      </vt:variant>
      <vt:variant>
        <vt:i4>429</vt:i4>
      </vt:variant>
      <vt:variant>
        <vt:i4>0</vt:i4>
      </vt:variant>
      <vt:variant>
        <vt:i4>5</vt:i4>
      </vt:variant>
      <vt:variant>
        <vt:lpwstr>http://www.dhr.maryland.gov/</vt:lpwstr>
      </vt:variant>
      <vt:variant>
        <vt:lpwstr/>
      </vt:variant>
      <vt:variant>
        <vt:i4>5308432</vt:i4>
      </vt:variant>
      <vt:variant>
        <vt:i4>426</vt:i4>
      </vt:variant>
      <vt:variant>
        <vt:i4>0</vt:i4>
      </vt:variant>
      <vt:variant>
        <vt:i4>5</vt:i4>
      </vt:variant>
      <vt:variant>
        <vt:lpwstr>http://www.dbm.maryland.gov/</vt:lpwstr>
      </vt:variant>
      <vt:variant>
        <vt:lpwstr/>
      </vt:variant>
      <vt:variant>
        <vt:i4>7077938</vt:i4>
      </vt:variant>
      <vt:variant>
        <vt:i4>423</vt:i4>
      </vt:variant>
      <vt:variant>
        <vt:i4>0</vt:i4>
      </vt:variant>
      <vt:variant>
        <vt:i4>5</vt:i4>
      </vt:variant>
      <vt:variant>
        <vt:lpwstr>http://www.dsd.state.md.us/</vt:lpwstr>
      </vt:variant>
      <vt:variant>
        <vt:lpwstr/>
      </vt:variant>
      <vt:variant>
        <vt:i4>1114167</vt:i4>
      </vt:variant>
      <vt:variant>
        <vt:i4>416</vt:i4>
      </vt:variant>
      <vt:variant>
        <vt:i4>0</vt:i4>
      </vt:variant>
      <vt:variant>
        <vt:i4>5</vt:i4>
      </vt:variant>
      <vt:variant>
        <vt:lpwstr/>
      </vt:variant>
      <vt:variant>
        <vt:lpwstr>_Toc450302324</vt:lpwstr>
      </vt:variant>
      <vt:variant>
        <vt:i4>1114167</vt:i4>
      </vt:variant>
      <vt:variant>
        <vt:i4>410</vt:i4>
      </vt:variant>
      <vt:variant>
        <vt:i4>0</vt:i4>
      </vt:variant>
      <vt:variant>
        <vt:i4>5</vt:i4>
      </vt:variant>
      <vt:variant>
        <vt:lpwstr/>
      </vt:variant>
      <vt:variant>
        <vt:lpwstr>_Toc450302323</vt:lpwstr>
      </vt:variant>
      <vt:variant>
        <vt:i4>1114167</vt:i4>
      </vt:variant>
      <vt:variant>
        <vt:i4>404</vt:i4>
      </vt:variant>
      <vt:variant>
        <vt:i4>0</vt:i4>
      </vt:variant>
      <vt:variant>
        <vt:i4>5</vt:i4>
      </vt:variant>
      <vt:variant>
        <vt:lpwstr/>
      </vt:variant>
      <vt:variant>
        <vt:lpwstr>_Toc450302322</vt:lpwstr>
      </vt:variant>
      <vt:variant>
        <vt:i4>1114167</vt:i4>
      </vt:variant>
      <vt:variant>
        <vt:i4>398</vt:i4>
      </vt:variant>
      <vt:variant>
        <vt:i4>0</vt:i4>
      </vt:variant>
      <vt:variant>
        <vt:i4>5</vt:i4>
      </vt:variant>
      <vt:variant>
        <vt:lpwstr/>
      </vt:variant>
      <vt:variant>
        <vt:lpwstr>_Toc450302321</vt:lpwstr>
      </vt:variant>
      <vt:variant>
        <vt:i4>1114167</vt:i4>
      </vt:variant>
      <vt:variant>
        <vt:i4>392</vt:i4>
      </vt:variant>
      <vt:variant>
        <vt:i4>0</vt:i4>
      </vt:variant>
      <vt:variant>
        <vt:i4>5</vt:i4>
      </vt:variant>
      <vt:variant>
        <vt:lpwstr/>
      </vt:variant>
      <vt:variant>
        <vt:lpwstr>_Toc450302320</vt:lpwstr>
      </vt:variant>
      <vt:variant>
        <vt:i4>1179703</vt:i4>
      </vt:variant>
      <vt:variant>
        <vt:i4>386</vt:i4>
      </vt:variant>
      <vt:variant>
        <vt:i4>0</vt:i4>
      </vt:variant>
      <vt:variant>
        <vt:i4>5</vt:i4>
      </vt:variant>
      <vt:variant>
        <vt:lpwstr/>
      </vt:variant>
      <vt:variant>
        <vt:lpwstr>_Toc450302319</vt:lpwstr>
      </vt:variant>
      <vt:variant>
        <vt:i4>1179703</vt:i4>
      </vt:variant>
      <vt:variant>
        <vt:i4>380</vt:i4>
      </vt:variant>
      <vt:variant>
        <vt:i4>0</vt:i4>
      </vt:variant>
      <vt:variant>
        <vt:i4>5</vt:i4>
      </vt:variant>
      <vt:variant>
        <vt:lpwstr/>
      </vt:variant>
      <vt:variant>
        <vt:lpwstr>_Toc450302318</vt:lpwstr>
      </vt:variant>
      <vt:variant>
        <vt:i4>1179703</vt:i4>
      </vt:variant>
      <vt:variant>
        <vt:i4>374</vt:i4>
      </vt:variant>
      <vt:variant>
        <vt:i4>0</vt:i4>
      </vt:variant>
      <vt:variant>
        <vt:i4>5</vt:i4>
      </vt:variant>
      <vt:variant>
        <vt:lpwstr/>
      </vt:variant>
      <vt:variant>
        <vt:lpwstr>_Toc450302317</vt:lpwstr>
      </vt:variant>
      <vt:variant>
        <vt:i4>1179703</vt:i4>
      </vt:variant>
      <vt:variant>
        <vt:i4>368</vt:i4>
      </vt:variant>
      <vt:variant>
        <vt:i4>0</vt:i4>
      </vt:variant>
      <vt:variant>
        <vt:i4>5</vt:i4>
      </vt:variant>
      <vt:variant>
        <vt:lpwstr/>
      </vt:variant>
      <vt:variant>
        <vt:lpwstr>_Toc450302316</vt:lpwstr>
      </vt:variant>
      <vt:variant>
        <vt:i4>1179703</vt:i4>
      </vt:variant>
      <vt:variant>
        <vt:i4>362</vt:i4>
      </vt:variant>
      <vt:variant>
        <vt:i4>0</vt:i4>
      </vt:variant>
      <vt:variant>
        <vt:i4>5</vt:i4>
      </vt:variant>
      <vt:variant>
        <vt:lpwstr/>
      </vt:variant>
      <vt:variant>
        <vt:lpwstr>_Toc450302313</vt:lpwstr>
      </vt:variant>
      <vt:variant>
        <vt:i4>1179703</vt:i4>
      </vt:variant>
      <vt:variant>
        <vt:i4>356</vt:i4>
      </vt:variant>
      <vt:variant>
        <vt:i4>0</vt:i4>
      </vt:variant>
      <vt:variant>
        <vt:i4>5</vt:i4>
      </vt:variant>
      <vt:variant>
        <vt:lpwstr/>
      </vt:variant>
      <vt:variant>
        <vt:lpwstr>_Toc450302312</vt:lpwstr>
      </vt:variant>
      <vt:variant>
        <vt:i4>1179703</vt:i4>
      </vt:variant>
      <vt:variant>
        <vt:i4>350</vt:i4>
      </vt:variant>
      <vt:variant>
        <vt:i4>0</vt:i4>
      </vt:variant>
      <vt:variant>
        <vt:i4>5</vt:i4>
      </vt:variant>
      <vt:variant>
        <vt:lpwstr/>
      </vt:variant>
      <vt:variant>
        <vt:lpwstr>_Toc450302311</vt:lpwstr>
      </vt:variant>
      <vt:variant>
        <vt:i4>1179703</vt:i4>
      </vt:variant>
      <vt:variant>
        <vt:i4>344</vt:i4>
      </vt:variant>
      <vt:variant>
        <vt:i4>0</vt:i4>
      </vt:variant>
      <vt:variant>
        <vt:i4>5</vt:i4>
      </vt:variant>
      <vt:variant>
        <vt:lpwstr/>
      </vt:variant>
      <vt:variant>
        <vt:lpwstr>_Toc450302310</vt:lpwstr>
      </vt:variant>
      <vt:variant>
        <vt:i4>1245239</vt:i4>
      </vt:variant>
      <vt:variant>
        <vt:i4>338</vt:i4>
      </vt:variant>
      <vt:variant>
        <vt:i4>0</vt:i4>
      </vt:variant>
      <vt:variant>
        <vt:i4>5</vt:i4>
      </vt:variant>
      <vt:variant>
        <vt:lpwstr/>
      </vt:variant>
      <vt:variant>
        <vt:lpwstr>_Toc450302309</vt:lpwstr>
      </vt:variant>
      <vt:variant>
        <vt:i4>1245239</vt:i4>
      </vt:variant>
      <vt:variant>
        <vt:i4>332</vt:i4>
      </vt:variant>
      <vt:variant>
        <vt:i4>0</vt:i4>
      </vt:variant>
      <vt:variant>
        <vt:i4>5</vt:i4>
      </vt:variant>
      <vt:variant>
        <vt:lpwstr/>
      </vt:variant>
      <vt:variant>
        <vt:lpwstr>_Toc450302308</vt:lpwstr>
      </vt:variant>
      <vt:variant>
        <vt:i4>1245239</vt:i4>
      </vt:variant>
      <vt:variant>
        <vt:i4>326</vt:i4>
      </vt:variant>
      <vt:variant>
        <vt:i4>0</vt:i4>
      </vt:variant>
      <vt:variant>
        <vt:i4>5</vt:i4>
      </vt:variant>
      <vt:variant>
        <vt:lpwstr/>
      </vt:variant>
      <vt:variant>
        <vt:lpwstr>_Toc450302307</vt:lpwstr>
      </vt:variant>
      <vt:variant>
        <vt:i4>1245239</vt:i4>
      </vt:variant>
      <vt:variant>
        <vt:i4>320</vt:i4>
      </vt:variant>
      <vt:variant>
        <vt:i4>0</vt:i4>
      </vt:variant>
      <vt:variant>
        <vt:i4>5</vt:i4>
      </vt:variant>
      <vt:variant>
        <vt:lpwstr/>
      </vt:variant>
      <vt:variant>
        <vt:lpwstr>_Toc450302306</vt:lpwstr>
      </vt:variant>
      <vt:variant>
        <vt:i4>1245239</vt:i4>
      </vt:variant>
      <vt:variant>
        <vt:i4>314</vt:i4>
      </vt:variant>
      <vt:variant>
        <vt:i4>0</vt:i4>
      </vt:variant>
      <vt:variant>
        <vt:i4>5</vt:i4>
      </vt:variant>
      <vt:variant>
        <vt:lpwstr/>
      </vt:variant>
      <vt:variant>
        <vt:lpwstr>_Toc450302305</vt:lpwstr>
      </vt:variant>
      <vt:variant>
        <vt:i4>1245239</vt:i4>
      </vt:variant>
      <vt:variant>
        <vt:i4>308</vt:i4>
      </vt:variant>
      <vt:variant>
        <vt:i4>0</vt:i4>
      </vt:variant>
      <vt:variant>
        <vt:i4>5</vt:i4>
      </vt:variant>
      <vt:variant>
        <vt:lpwstr/>
      </vt:variant>
      <vt:variant>
        <vt:lpwstr>_Toc450302304</vt:lpwstr>
      </vt:variant>
      <vt:variant>
        <vt:i4>1245239</vt:i4>
      </vt:variant>
      <vt:variant>
        <vt:i4>302</vt:i4>
      </vt:variant>
      <vt:variant>
        <vt:i4>0</vt:i4>
      </vt:variant>
      <vt:variant>
        <vt:i4>5</vt:i4>
      </vt:variant>
      <vt:variant>
        <vt:lpwstr/>
      </vt:variant>
      <vt:variant>
        <vt:lpwstr>_Toc450302303</vt:lpwstr>
      </vt:variant>
      <vt:variant>
        <vt:i4>1245239</vt:i4>
      </vt:variant>
      <vt:variant>
        <vt:i4>296</vt:i4>
      </vt:variant>
      <vt:variant>
        <vt:i4>0</vt:i4>
      </vt:variant>
      <vt:variant>
        <vt:i4>5</vt:i4>
      </vt:variant>
      <vt:variant>
        <vt:lpwstr/>
      </vt:variant>
      <vt:variant>
        <vt:lpwstr>_Toc450302302</vt:lpwstr>
      </vt:variant>
      <vt:variant>
        <vt:i4>1245239</vt:i4>
      </vt:variant>
      <vt:variant>
        <vt:i4>290</vt:i4>
      </vt:variant>
      <vt:variant>
        <vt:i4>0</vt:i4>
      </vt:variant>
      <vt:variant>
        <vt:i4>5</vt:i4>
      </vt:variant>
      <vt:variant>
        <vt:lpwstr/>
      </vt:variant>
      <vt:variant>
        <vt:lpwstr>_Toc450302301</vt:lpwstr>
      </vt:variant>
      <vt:variant>
        <vt:i4>1245239</vt:i4>
      </vt:variant>
      <vt:variant>
        <vt:i4>284</vt:i4>
      </vt:variant>
      <vt:variant>
        <vt:i4>0</vt:i4>
      </vt:variant>
      <vt:variant>
        <vt:i4>5</vt:i4>
      </vt:variant>
      <vt:variant>
        <vt:lpwstr/>
      </vt:variant>
      <vt:variant>
        <vt:lpwstr>_Toc450302300</vt:lpwstr>
      </vt:variant>
      <vt:variant>
        <vt:i4>1703990</vt:i4>
      </vt:variant>
      <vt:variant>
        <vt:i4>278</vt:i4>
      </vt:variant>
      <vt:variant>
        <vt:i4>0</vt:i4>
      </vt:variant>
      <vt:variant>
        <vt:i4>5</vt:i4>
      </vt:variant>
      <vt:variant>
        <vt:lpwstr/>
      </vt:variant>
      <vt:variant>
        <vt:lpwstr>_Toc450302299</vt:lpwstr>
      </vt:variant>
      <vt:variant>
        <vt:i4>1703990</vt:i4>
      </vt:variant>
      <vt:variant>
        <vt:i4>272</vt:i4>
      </vt:variant>
      <vt:variant>
        <vt:i4>0</vt:i4>
      </vt:variant>
      <vt:variant>
        <vt:i4>5</vt:i4>
      </vt:variant>
      <vt:variant>
        <vt:lpwstr/>
      </vt:variant>
      <vt:variant>
        <vt:lpwstr>_Toc450302298</vt:lpwstr>
      </vt:variant>
      <vt:variant>
        <vt:i4>1703990</vt:i4>
      </vt:variant>
      <vt:variant>
        <vt:i4>266</vt:i4>
      </vt:variant>
      <vt:variant>
        <vt:i4>0</vt:i4>
      </vt:variant>
      <vt:variant>
        <vt:i4>5</vt:i4>
      </vt:variant>
      <vt:variant>
        <vt:lpwstr/>
      </vt:variant>
      <vt:variant>
        <vt:lpwstr>_Toc450302297</vt:lpwstr>
      </vt:variant>
      <vt:variant>
        <vt:i4>1703990</vt:i4>
      </vt:variant>
      <vt:variant>
        <vt:i4>260</vt:i4>
      </vt:variant>
      <vt:variant>
        <vt:i4>0</vt:i4>
      </vt:variant>
      <vt:variant>
        <vt:i4>5</vt:i4>
      </vt:variant>
      <vt:variant>
        <vt:lpwstr/>
      </vt:variant>
      <vt:variant>
        <vt:lpwstr>_Toc450302296</vt:lpwstr>
      </vt:variant>
      <vt:variant>
        <vt:i4>1703990</vt:i4>
      </vt:variant>
      <vt:variant>
        <vt:i4>254</vt:i4>
      </vt:variant>
      <vt:variant>
        <vt:i4>0</vt:i4>
      </vt:variant>
      <vt:variant>
        <vt:i4>5</vt:i4>
      </vt:variant>
      <vt:variant>
        <vt:lpwstr/>
      </vt:variant>
      <vt:variant>
        <vt:lpwstr>_Toc450302295</vt:lpwstr>
      </vt:variant>
      <vt:variant>
        <vt:i4>1703990</vt:i4>
      </vt:variant>
      <vt:variant>
        <vt:i4>248</vt:i4>
      </vt:variant>
      <vt:variant>
        <vt:i4>0</vt:i4>
      </vt:variant>
      <vt:variant>
        <vt:i4>5</vt:i4>
      </vt:variant>
      <vt:variant>
        <vt:lpwstr/>
      </vt:variant>
      <vt:variant>
        <vt:lpwstr>_Toc450302294</vt:lpwstr>
      </vt:variant>
      <vt:variant>
        <vt:i4>1703990</vt:i4>
      </vt:variant>
      <vt:variant>
        <vt:i4>242</vt:i4>
      </vt:variant>
      <vt:variant>
        <vt:i4>0</vt:i4>
      </vt:variant>
      <vt:variant>
        <vt:i4>5</vt:i4>
      </vt:variant>
      <vt:variant>
        <vt:lpwstr/>
      </vt:variant>
      <vt:variant>
        <vt:lpwstr>_Toc450302293</vt:lpwstr>
      </vt:variant>
      <vt:variant>
        <vt:i4>1703990</vt:i4>
      </vt:variant>
      <vt:variant>
        <vt:i4>236</vt:i4>
      </vt:variant>
      <vt:variant>
        <vt:i4>0</vt:i4>
      </vt:variant>
      <vt:variant>
        <vt:i4>5</vt:i4>
      </vt:variant>
      <vt:variant>
        <vt:lpwstr/>
      </vt:variant>
      <vt:variant>
        <vt:lpwstr>_Toc450302292</vt:lpwstr>
      </vt:variant>
      <vt:variant>
        <vt:i4>1703990</vt:i4>
      </vt:variant>
      <vt:variant>
        <vt:i4>230</vt:i4>
      </vt:variant>
      <vt:variant>
        <vt:i4>0</vt:i4>
      </vt:variant>
      <vt:variant>
        <vt:i4>5</vt:i4>
      </vt:variant>
      <vt:variant>
        <vt:lpwstr/>
      </vt:variant>
      <vt:variant>
        <vt:lpwstr>_Toc450302291</vt:lpwstr>
      </vt:variant>
      <vt:variant>
        <vt:i4>1703990</vt:i4>
      </vt:variant>
      <vt:variant>
        <vt:i4>224</vt:i4>
      </vt:variant>
      <vt:variant>
        <vt:i4>0</vt:i4>
      </vt:variant>
      <vt:variant>
        <vt:i4>5</vt:i4>
      </vt:variant>
      <vt:variant>
        <vt:lpwstr/>
      </vt:variant>
      <vt:variant>
        <vt:lpwstr>_Toc450302290</vt:lpwstr>
      </vt:variant>
      <vt:variant>
        <vt:i4>1769526</vt:i4>
      </vt:variant>
      <vt:variant>
        <vt:i4>218</vt:i4>
      </vt:variant>
      <vt:variant>
        <vt:i4>0</vt:i4>
      </vt:variant>
      <vt:variant>
        <vt:i4>5</vt:i4>
      </vt:variant>
      <vt:variant>
        <vt:lpwstr/>
      </vt:variant>
      <vt:variant>
        <vt:lpwstr>_Toc450302289</vt:lpwstr>
      </vt:variant>
      <vt:variant>
        <vt:i4>1769526</vt:i4>
      </vt:variant>
      <vt:variant>
        <vt:i4>212</vt:i4>
      </vt:variant>
      <vt:variant>
        <vt:i4>0</vt:i4>
      </vt:variant>
      <vt:variant>
        <vt:i4>5</vt:i4>
      </vt:variant>
      <vt:variant>
        <vt:lpwstr/>
      </vt:variant>
      <vt:variant>
        <vt:lpwstr>_Toc450302288</vt:lpwstr>
      </vt:variant>
      <vt:variant>
        <vt:i4>1769526</vt:i4>
      </vt:variant>
      <vt:variant>
        <vt:i4>206</vt:i4>
      </vt:variant>
      <vt:variant>
        <vt:i4>0</vt:i4>
      </vt:variant>
      <vt:variant>
        <vt:i4>5</vt:i4>
      </vt:variant>
      <vt:variant>
        <vt:lpwstr/>
      </vt:variant>
      <vt:variant>
        <vt:lpwstr>_Toc450302287</vt:lpwstr>
      </vt:variant>
      <vt:variant>
        <vt:i4>1769526</vt:i4>
      </vt:variant>
      <vt:variant>
        <vt:i4>200</vt:i4>
      </vt:variant>
      <vt:variant>
        <vt:i4>0</vt:i4>
      </vt:variant>
      <vt:variant>
        <vt:i4>5</vt:i4>
      </vt:variant>
      <vt:variant>
        <vt:lpwstr/>
      </vt:variant>
      <vt:variant>
        <vt:lpwstr>_Toc450302286</vt:lpwstr>
      </vt:variant>
      <vt:variant>
        <vt:i4>1769526</vt:i4>
      </vt:variant>
      <vt:variant>
        <vt:i4>194</vt:i4>
      </vt:variant>
      <vt:variant>
        <vt:i4>0</vt:i4>
      </vt:variant>
      <vt:variant>
        <vt:i4>5</vt:i4>
      </vt:variant>
      <vt:variant>
        <vt:lpwstr/>
      </vt:variant>
      <vt:variant>
        <vt:lpwstr>_Toc450302285</vt:lpwstr>
      </vt:variant>
      <vt:variant>
        <vt:i4>1769526</vt:i4>
      </vt:variant>
      <vt:variant>
        <vt:i4>188</vt:i4>
      </vt:variant>
      <vt:variant>
        <vt:i4>0</vt:i4>
      </vt:variant>
      <vt:variant>
        <vt:i4>5</vt:i4>
      </vt:variant>
      <vt:variant>
        <vt:lpwstr/>
      </vt:variant>
      <vt:variant>
        <vt:lpwstr>_Toc450302284</vt:lpwstr>
      </vt:variant>
      <vt:variant>
        <vt:i4>1769526</vt:i4>
      </vt:variant>
      <vt:variant>
        <vt:i4>182</vt:i4>
      </vt:variant>
      <vt:variant>
        <vt:i4>0</vt:i4>
      </vt:variant>
      <vt:variant>
        <vt:i4>5</vt:i4>
      </vt:variant>
      <vt:variant>
        <vt:lpwstr/>
      </vt:variant>
      <vt:variant>
        <vt:lpwstr>_Toc450302283</vt:lpwstr>
      </vt:variant>
      <vt:variant>
        <vt:i4>1769526</vt:i4>
      </vt:variant>
      <vt:variant>
        <vt:i4>176</vt:i4>
      </vt:variant>
      <vt:variant>
        <vt:i4>0</vt:i4>
      </vt:variant>
      <vt:variant>
        <vt:i4>5</vt:i4>
      </vt:variant>
      <vt:variant>
        <vt:lpwstr/>
      </vt:variant>
      <vt:variant>
        <vt:lpwstr>_Toc450302282</vt:lpwstr>
      </vt:variant>
      <vt:variant>
        <vt:i4>1769526</vt:i4>
      </vt:variant>
      <vt:variant>
        <vt:i4>170</vt:i4>
      </vt:variant>
      <vt:variant>
        <vt:i4>0</vt:i4>
      </vt:variant>
      <vt:variant>
        <vt:i4>5</vt:i4>
      </vt:variant>
      <vt:variant>
        <vt:lpwstr/>
      </vt:variant>
      <vt:variant>
        <vt:lpwstr>_Toc450302281</vt:lpwstr>
      </vt:variant>
      <vt:variant>
        <vt:i4>1769526</vt:i4>
      </vt:variant>
      <vt:variant>
        <vt:i4>164</vt:i4>
      </vt:variant>
      <vt:variant>
        <vt:i4>0</vt:i4>
      </vt:variant>
      <vt:variant>
        <vt:i4>5</vt:i4>
      </vt:variant>
      <vt:variant>
        <vt:lpwstr/>
      </vt:variant>
      <vt:variant>
        <vt:lpwstr>_Toc450302280</vt:lpwstr>
      </vt:variant>
      <vt:variant>
        <vt:i4>1310774</vt:i4>
      </vt:variant>
      <vt:variant>
        <vt:i4>158</vt:i4>
      </vt:variant>
      <vt:variant>
        <vt:i4>0</vt:i4>
      </vt:variant>
      <vt:variant>
        <vt:i4>5</vt:i4>
      </vt:variant>
      <vt:variant>
        <vt:lpwstr/>
      </vt:variant>
      <vt:variant>
        <vt:lpwstr>_Toc450302279</vt:lpwstr>
      </vt:variant>
      <vt:variant>
        <vt:i4>1310774</vt:i4>
      </vt:variant>
      <vt:variant>
        <vt:i4>152</vt:i4>
      </vt:variant>
      <vt:variant>
        <vt:i4>0</vt:i4>
      </vt:variant>
      <vt:variant>
        <vt:i4>5</vt:i4>
      </vt:variant>
      <vt:variant>
        <vt:lpwstr/>
      </vt:variant>
      <vt:variant>
        <vt:lpwstr>_Toc450302278</vt:lpwstr>
      </vt:variant>
      <vt:variant>
        <vt:i4>1310774</vt:i4>
      </vt:variant>
      <vt:variant>
        <vt:i4>146</vt:i4>
      </vt:variant>
      <vt:variant>
        <vt:i4>0</vt:i4>
      </vt:variant>
      <vt:variant>
        <vt:i4>5</vt:i4>
      </vt:variant>
      <vt:variant>
        <vt:lpwstr/>
      </vt:variant>
      <vt:variant>
        <vt:lpwstr>_Toc450302277</vt:lpwstr>
      </vt:variant>
      <vt:variant>
        <vt:i4>1310774</vt:i4>
      </vt:variant>
      <vt:variant>
        <vt:i4>140</vt:i4>
      </vt:variant>
      <vt:variant>
        <vt:i4>0</vt:i4>
      </vt:variant>
      <vt:variant>
        <vt:i4>5</vt:i4>
      </vt:variant>
      <vt:variant>
        <vt:lpwstr/>
      </vt:variant>
      <vt:variant>
        <vt:lpwstr>_Toc450302276</vt:lpwstr>
      </vt:variant>
      <vt:variant>
        <vt:i4>1310774</vt:i4>
      </vt:variant>
      <vt:variant>
        <vt:i4>134</vt:i4>
      </vt:variant>
      <vt:variant>
        <vt:i4>0</vt:i4>
      </vt:variant>
      <vt:variant>
        <vt:i4>5</vt:i4>
      </vt:variant>
      <vt:variant>
        <vt:lpwstr/>
      </vt:variant>
      <vt:variant>
        <vt:lpwstr>_Toc450302275</vt:lpwstr>
      </vt:variant>
      <vt:variant>
        <vt:i4>1310774</vt:i4>
      </vt:variant>
      <vt:variant>
        <vt:i4>128</vt:i4>
      </vt:variant>
      <vt:variant>
        <vt:i4>0</vt:i4>
      </vt:variant>
      <vt:variant>
        <vt:i4>5</vt:i4>
      </vt:variant>
      <vt:variant>
        <vt:lpwstr/>
      </vt:variant>
      <vt:variant>
        <vt:lpwstr>_Toc450302274</vt:lpwstr>
      </vt:variant>
      <vt:variant>
        <vt:i4>1310774</vt:i4>
      </vt:variant>
      <vt:variant>
        <vt:i4>122</vt:i4>
      </vt:variant>
      <vt:variant>
        <vt:i4>0</vt:i4>
      </vt:variant>
      <vt:variant>
        <vt:i4>5</vt:i4>
      </vt:variant>
      <vt:variant>
        <vt:lpwstr/>
      </vt:variant>
      <vt:variant>
        <vt:lpwstr>_Toc450302273</vt:lpwstr>
      </vt:variant>
      <vt:variant>
        <vt:i4>1310774</vt:i4>
      </vt:variant>
      <vt:variant>
        <vt:i4>116</vt:i4>
      </vt:variant>
      <vt:variant>
        <vt:i4>0</vt:i4>
      </vt:variant>
      <vt:variant>
        <vt:i4>5</vt:i4>
      </vt:variant>
      <vt:variant>
        <vt:lpwstr/>
      </vt:variant>
      <vt:variant>
        <vt:lpwstr>_Toc450302272</vt:lpwstr>
      </vt:variant>
      <vt:variant>
        <vt:i4>1310774</vt:i4>
      </vt:variant>
      <vt:variant>
        <vt:i4>110</vt:i4>
      </vt:variant>
      <vt:variant>
        <vt:i4>0</vt:i4>
      </vt:variant>
      <vt:variant>
        <vt:i4>5</vt:i4>
      </vt:variant>
      <vt:variant>
        <vt:lpwstr/>
      </vt:variant>
      <vt:variant>
        <vt:lpwstr>_Toc450302271</vt:lpwstr>
      </vt:variant>
      <vt:variant>
        <vt:i4>1310774</vt:i4>
      </vt:variant>
      <vt:variant>
        <vt:i4>104</vt:i4>
      </vt:variant>
      <vt:variant>
        <vt:i4>0</vt:i4>
      </vt:variant>
      <vt:variant>
        <vt:i4>5</vt:i4>
      </vt:variant>
      <vt:variant>
        <vt:lpwstr/>
      </vt:variant>
      <vt:variant>
        <vt:lpwstr>_Toc450302270</vt:lpwstr>
      </vt:variant>
      <vt:variant>
        <vt:i4>1376310</vt:i4>
      </vt:variant>
      <vt:variant>
        <vt:i4>98</vt:i4>
      </vt:variant>
      <vt:variant>
        <vt:i4>0</vt:i4>
      </vt:variant>
      <vt:variant>
        <vt:i4>5</vt:i4>
      </vt:variant>
      <vt:variant>
        <vt:lpwstr/>
      </vt:variant>
      <vt:variant>
        <vt:lpwstr>_Toc450302269</vt:lpwstr>
      </vt:variant>
      <vt:variant>
        <vt:i4>1376310</vt:i4>
      </vt:variant>
      <vt:variant>
        <vt:i4>92</vt:i4>
      </vt:variant>
      <vt:variant>
        <vt:i4>0</vt:i4>
      </vt:variant>
      <vt:variant>
        <vt:i4>5</vt:i4>
      </vt:variant>
      <vt:variant>
        <vt:lpwstr/>
      </vt:variant>
      <vt:variant>
        <vt:lpwstr>_Toc450302268</vt:lpwstr>
      </vt:variant>
      <vt:variant>
        <vt:i4>1376310</vt:i4>
      </vt:variant>
      <vt:variant>
        <vt:i4>86</vt:i4>
      </vt:variant>
      <vt:variant>
        <vt:i4>0</vt:i4>
      </vt:variant>
      <vt:variant>
        <vt:i4>5</vt:i4>
      </vt:variant>
      <vt:variant>
        <vt:lpwstr/>
      </vt:variant>
      <vt:variant>
        <vt:lpwstr>_Toc450302267</vt:lpwstr>
      </vt:variant>
      <vt:variant>
        <vt:i4>1376310</vt:i4>
      </vt:variant>
      <vt:variant>
        <vt:i4>80</vt:i4>
      </vt:variant>
      <vt:variant>
        <vt:i4>0</vt:i4>
      </vt:variant>
      <vt:variant>
        <vt:i4>5</vt:i4>
      </vt:variant>
      <vt:variant>
        <vt:lpwstr/>
      </vt:variant>
      <vt:variant>
        <vt:lpwstr>_Toc450302266</vt:lpwstr>
      </vt:variant>
      <vt:variant>
        <vt:i4>1376310</vt:i4>
      </vt:variant>
      <vt:variant>
        <vt:i4>74</vt:i4>
      </vt:variant>
      <vt:variant>
        <vt:i4>0</vt:i4>
      </vt:variant>
      <vt:variant>
        <vt:i4>5</vt:i4>
      </vt:variant>
      <vt:variant>
        <vt:lpwstr/>
      </vt:variant>
      <vt:variant>
        <vt:lpwstr>_Toc450302265</vt:lpwstr>
      </vt:variant>
      <vt:variant>
        <vt:i4>1376310</vt:i4>
      </vt:variant>
      <vt:variant>
        <vt:i4>68</vt:i4>
      </vt:variant>
      <vt:variant>
        <vt:i4>0</vt:i4>
      </vt:variant>
      <vt:variant>
        <vt:i4>5</vt:i4>
      </vt:variant>
      <vt:variant>
        <vt:lpwstr/>
      </vt:variant>
      <vt:variant>
        <vt:lpwstr>_Toc450302264</vt:lpwstr>
      </vt:variant>
      <vt:variant>
        <vt:i4>1376310</vt:i4>
      </vt:variant>
      <vt:variant>
        <vt:i4>62</vt:i4>
      </vt:variant>
      <vt:variant>
        <vt:i4>0</vt:i4>
      </vt:variant>
      <vt:variant>
        <vt:i4>5</vt:i4>
      </vt:variant>
      <vt:variant>
        <vt:lpwstr/>
      </vt:variant>
      <vt:variant>
        <vt:lpwstr>_Toc450302263</vt:lpwstr>
      </vt:variant>
      <vt:variant>
        <vt:i4>1376310</vt:i4>
      </vt:variant>
      <vt:variant>
        <vt:i4>56</vt:i4>
      </vt:variant>
      <vt:variant>
        <vt:i4>0</vt:i4>
      </vt:variant>
      <vt:variant>
        <vt:i4>5</vt:i4>
      </vt:variant>
      <vt:variant>
        <vt:lpwstr/>
      </vt:variant>
      <vt:variant>
        <vt:lpwstr>_Toc450302262</vt:lpwstr>
      </vt:variant>
      <vt:variant>
        <vt:i4>1376310</vt:i4>
      </vt:variant>
      <vt:variant>
        <vt:i4>50</vt:i4>
      </vt:variant>
      <vt:variant>
        <vt:i4>0</vt:i4>
      </vt:variant>
      <vt:variant>
        <vt:i4>5</vt:i4>
      </vt:variant>
      <vt:variant>
        <vt:lpwstr/>
      </vt:variant>
      <vt:variant>
        <vt:lpwstr>_Toc450302261</vt:lpwstr>
      </vt:variant>
      <vt:variant>
        <vt:i4>1376310</vt:i4>
      </vt:variant>
      <vt:variant>
        <vt:i4>44</vt:i4>
      </vt:variant>
      <vt:variant>
        <vt:i4>0</vt:i4>
      </vt:variant>
      <vt:variant>
        <vt:i4>5</vt:i4>
      </vt:variant>
      <vt:variant>
        <vt:lpwstr/>
      </vt:variant>
      <vt:variant>
        <vt:lpwstr>_Toc450302260</vt:lpwstr>
      </vt:variant>
      <vt:variant>
        <vt:i4>2097231</vt:i4>
      </vt:variant>
      <vt:variant>
        <vt:i4>39</vt:i4>
      </vt:variant>
      <vt:variant>
        <vt:i4>0</vt:i4>
      </vt:variant>
      <vt:variant>
        <vt:i4>5</vt:i4>
      </vt:variant>
      <vt:variant>
        <vt:lpwstr>mailto:kristin.leonard@maryland.gov</vt:lpwstr>
      </vt:variant>
      <vt:variant>
        <vt:lpwstr/>
      </vt:variant>
      <vt:variant>
        <vt:i4>2097231</vt:i4>
      </vt:variant>
      <vt:variant>
        <vt:i4>3</vt:i4>
      </vt:variant>
      <vt:variant>
        <vt:i4>0</vt:i4>
      </vt:variant>
      <vt:variant>
        <vt:i4>5</vt:i4>
      </vt:variant>
      <vt:variant>
        <vt:lpwstr>mailto:kristin.leonard@maryland.gov</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DHRAdmin</cp:lastModifiedBy>
  <cp:revision>65</cp:revision>
  <cp:lastPrinted>2016-06-03T11:55:00Z</cp:lastPrinted>
  <dcterms:created xsi:type="dcterms:W3CDTF">2016-05-27T18:23:00Z</dcterms:created>
  <dcterms:modified xsi:type="dcterms:W3CDTF">2016-06-28T19:19:00Z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