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1C" w:rsidRPr="0064361C" w:rsidRDefault="0064361C" w:rsidP="0064361C">
      <w:pPr>
        <w:jc w:val="center"/>
        <w:rPr>
          <w:rFonts w:ascii="Arial" w:hAnsi="Arial" w:cs="Arial"/>
          <w:b/>
        </w:rPr>
      </w:pPr>
      <w:bookmarkStart w:id="0" w:name="_CITRUS_ITALIC"/>
      <w:bookmarkEnd w:id="0"/>
      <w:r w:rsidRPr="0064361C">
        <w:rPr>
          <w:rFonts w:ascii="Arial" w:hAnsi="Arial" w:cs="Arial"/>
          <w:b/>
        </w:rPr>
        <w:t>DEPARTMENT OF HUMAN RESOURCES</w:t>
      </w:r>
    </w:p>
    <w:p w:rsidR="0064361C" w:rsidRPr="0064361C" w:rsidRDefault="0064361C" w:rsidP="0064361C">
      <w:pPr>
        <w:jc w:val="center"/>
        <w:rPr>
          <w:rFonts w:ascii="Arial" w:hAnsi="Arial" w:cs="Arial"/>
          <w:b/>
        </w:rPr>
      </w:pPr>
      <w:r w:rsidRPr="0064361C">
        <w:rPr>
          <w:rFonts w:ascii="Arial" w:hAnsi="Arial" w:cs="Arial"/>
          <w:b/>
        </w:rPr>
        <w:t>FAMILY INVESTMENT ADMINISTRATION (FIA)</w:t>
      </w:r>
    </w:p>
    <w:p w:rsidR="0064361C" w:rsidRPr="0064361C" w:rsidRDefault="0064361C" w:rsidP="0064361C">
      <w:pPr>
        <w:jc w:val="center"/>
        <w:rPr>
          <w:rFonts w:ascii="Arial" w:hAnsi="Arial" w:cs="Arial"/>
        </w:rPr>
      </w:pPr>
      <w:r w:rsidRPr="0064361C">
        <w:rPr>
          <w:rFonts w:ascii="Arial" w:hAnsi="Arial" w:cs="Arial"/>
          <w:b/>
        </w:rPr>
        <w:t>OFFICE OF HOME ENERGY PROGRAMS</w:t>
      </w:r>
    </w:p>
    <w:p w:rsidR="0064361C" w:rsidRPr="0064361C" w:rsidRDefault="0064361C" w:rsidP="0064361C">
      <w:pPr>
        <w:jc w:val="center"/>
        <w:rPr>
          <w:rFonts w:ascii="Arial" w:hAnsi="Arial" w:cs="Arial"/>
          <w:b/>
        </w:rPr>
      </w:pPr>
      <w:r w:rsidRPr="0064361C">
        <w:rPr>
          <w:rFonts w:ascii="Arial" w:hAnsi="Arial" w:cs="Arial"/>
          <w:b/>
        </w:rPr>
        <w:t>REQUEST FOR PROPOSALS FOR</w:t>
      </w:r>
    </w:p>
    <w:p w:rsidR="0064361C" w:rsidRPr="0064361C" w:rsidRDefault="0064361C" w:rsidP="0064361C">
      <w:pPr>
        <w:jc w:val="center"/>
        <w:rPr>
          <w:rFonts w:ascii="Arial" w:hAnsi="Arial" w:cs="Arial"/>
          <w:caps/>
        </w:rPr>
      </w:pPr>
      <w:r w:rsidRPr="0064361C">
        <w:rPr>
          <w:rFonts w:ascii="Arial" w:hAnsi="Arial" w:cs="Arial"/>
          <w:b/>
          <w:bCs/>
          <w:caps/>
        </w:rPr>
        <w:t>ADMINISTRATION OF THE MARYLAND ENERGY ASSISTANCE PROGRAM (MEAP) AND THE ELECTRIC UNIVERSAL SERVICE PROGRAM (EUSP)</w:t>
      </w:r>
    </w:p>
    <w:p w:rsidR="0064361C" w:rsidRPr="0064361C" w:rsidRDefault="0064361C" w:rsidP="0064361C">
      <w:pPr>
        <w:jc w:val="center"/>
        <w:rPr>
          <w:rFonts w:ascii="Arial" w:hAnsi="Arial" w:cs="Arial"/>
          <w:caps/>
        </w:rPr>
      </w:pPr>
    </w:p>
    <w:p w:rsidR="0064361C" w:rsidRPr="00C27FD7" w:rsidRDefault="0064361C" w:rsidP="0064361C">
      <w:pPr>
        <w:jc w:val="center"/>
        <w:rPr>
          <w:rFonts w:ascii="Arial" w:hAnsi="Arial" w:cs="Arial"/>
        </w:rPr>
      </w:pPr>
    </w:p>
    <w:p w:rsidR="0064361C" w:rsidRPr="00C27FD7" w:rsidRDefault="0064361C" w:rsidP="0064361C">
      <w:pPr>
        <w:pStyle w:val="Heading1"/>
      </w:pPr>
      <w:r w:rsidRPr="00C27FD7">
        <w:t>QUESTIONS AND</w:t>
      </w:r>
      <w:r>
        <w:t xml:space="preserve"> RESPONSES </w:t>
      </w:r>
      <w:r w:rsidR="00267CC3">
        <w:t>4</w:t>
      </w:r>
    </w:p>
    <w:p w:rsidR="0064361C" w:rsidRDefault="0064361C" w:rsidP="0064361C">
      <w:pPr>
        <w:ind w:left="615"/>
        <w:rPr>
          <w:rFonts w:ascii="Arial" w:hAnsi="Arial" w:cs="Arial"/>
        </w:rPr>
      </w:pPr>
    </w:p>
    <w:p w:rsidR="00A833F5" w:rsidRDefault="00A833F5" w:rsidP="00A833F5">
      <w:pPr>
        <w:ind w:left="615"/>
        <w:rPr>
          <w:rFonts w:ascii="Arial" w:hAnsi="Arial" w:cs="Arial"/>
        </w:rPr>
      </w:pPr>
    </w:p>
    <w:p w:rsidR="000E1468" w:rsidRDefault="000E1468" w:rsidP="000E1468">
      <w:pPr>
        <w:ind w:left="1440" w:hanging="1440"/>
        <w:rPr>
          <w:rFonts w:ascii="Arial" w:hAnsi="Arial" w:cs="Arial"/>
          <w:b/>
        </w:rPr>
      </w:pPr>
      <w:r>
        <w:rPr>
          <w:rFonts w:ascii="Arial" w:hAnsi="Arial" w:cs="Arial"/>
          <w:b/>
          <w:u w:val="single"/>
        </w:rPr>
        <w:t>Please note</w:t>
      </w:r>
      <w:r w:rsidR="008077D9">
        <w:rPr>
          <w:rFonts w:ascii="Arial" w:hAnsi="Arial" w:cs="Arial"/>
          <w:b/>
        </w:rPr>
        <w:t>:</w:t>
      </w:r>
      <w:r w:rsidR="008077D9">
        <w:rPr>
          <w:rFonts w:ascii="Arial" w:hAnsi="Arial" w:cs="Arial"/>
          <w:b/>
        </w:rPr>
        <w:tab/>
        <w:t>Tuesday November 4</w:t>
      </w:r>
      <w:r>
        <w:rPr>
          <w:rFonts w:ascii="Arial" w:hAnsi="Arial" w:cs="Arial"/>
          <w:b/>
        </w:rPr>
        <w:t>, 2014 is a State holiday and the Building will be closed.  Proposals cannot be accepted on this date.</w:t>
      </w:r>
    </w:p>
    <w:p w:rsidR="000E1468" w:rsidRDefault="000E1468" w:rsidP="005920BF">
      <w:pPr>
        <w:ind w:left="1440" w:hanging="1440"/>
        <w:rPr>
          <w:rFonts w:ascii="Arial" w:hAnsi="Arial" w:cs="Arial"/>
        </w:rPr>
      </w:pPr>
    </w:p>
    <w:p w:rsidR="00A833F5" w:rsidRDefault="00A833F5" w:rsidP="005920BF">
      <w:pPr>
        <w:ind w:left="1440" w:hanging="1440"/>
        <w:rPr>
          <w:rFonts w:ascii="Arial" w:hAnsi="Arial" w:cs="Arial"/>
        </w:rPr>
      </w:pPr>
      <w:r>
        <w:rPr>
          <w:rFonts w:ascii="Arial" w:hAnsi="Arial" w:cs="Arial"/>
        </w:rPr>
        <w:t>Question 1:</w:t>
      </w:r>
      <w:r>
        <w:rPr>
          <w:rFonts w:ascii="Arial" w:hAnsi="Arial" w:cs="Arial"/>
        </w:rPr>
        <w:tab/>
      </w:r>
      <w:r w:rsidR="005920BF" w:rsidRPr="005920BF">
        <w:rPr>
          <w:rFonts w:ascii="Arial" w:hAnsi="Arial" w:cs="Arial"/>
        </w:rPr>
        <w:t>Does the Contractor have to have a facility 52 weeks a year in the jurisdiction that they are proposing to provide services?</w:t>
      </w:r>
    </w:p>
    <w:p w:rsidR="00A833F5" w:rsidRDefault="00A833F5" w:rsidP="00A833F5">
      <w:pPr>
        <w:ind w:left="1440" w:hanging="1440"/>
        <w:rPr>
          <w:rFonts w:ascii="Arial" w:hAnsi="Arial" w:cs="Arial"/>
        </w:rPr>
      </w:pPr>
    </w:p>
    <w:p w:rsidR="00CC5A28" w:rsidRDefault="00A833F5" w:rsidP="005920BF">
      <w:pPr>
        <w:ind w:left="1440" w:hanging="1440"/>
        <w:rPr>
          <w:rFonts w:ascii="Arial" w:hAnsi="Arial" w:cs="Arial"/>
          <w:b/>
        </w:rPr>
      </w:pPr>
      <w:r w:rsidRPr="00C16489">
        <w:rPr>
          <w:rFonts w:ascii="Arial" w:hAnsi="Arial" w:cs="Arial"/>
          <w:b/>
        </w:rPr>
        <w:t>Response:</w:t>
      </w:r>
      <w:r w:rsidRPr="00C16489">
        <w:rPr>
          <w:rFonts w:ascii="Arial" w:hAnsi="Arial" w:cs="Arial"/>
          <w:b/>
        </w:rPr>
        <w:tab/>
      </w:r>
      <w:r w:rsidR="00EE446F" w:rsidRPr="00EE446F">
        <w:rPr>
          <w:rFonts w:ascii="Arial" w:hAnsi="Arial" w:cs="Arial"/>
          <w:b/>
          <w:bCs/>
        </w:rPr>
        <w:t xml:space="preserve">Yes.  The Contractor must maintain a facility in the jurisdiction in which the Contractor proposes to provide services, and </w:t>
      </w:r>
      <w:r w:rsidR="00EE446F">
        <w:rPr>
          <w:rFonts w:ascii="Arial" w:hAnsi="Arial" w:cs="Arial"/>
          <w:b/>
          <w:bCs/>
        </w:rPr>
        <w:t>t</w:t>
      </w:r>
      <w:r w:rsidR="00EE446F" w:rsidRPr="00EE446F">
        <w:rPr>
          <w:rFonts w:ascii="Arial" w:hAnsi="Arial" w:cs="Arial"/>
          <w:b/>
          <w:bCs/>
        </w:rPr>
        <w:t>he facility must be open and available to the public during Normal State Business Hours.  See Section 3.3.1 of the RFP.</w:t>
      </w:r>
      <w:r w:rsidR="005920BF">
        <w:rPr>
          <w:rFonts w:ascii="Arial" w:hAnsi="Arial" w:cs="Arial"/>
          <w:b/>
        </w:rPr>
        <w:t xml:space="preserve"> </w:t>
      </w:r>
    </w:p>
    <w:p w:rsidR="00DB721F" w:rsidRDefault="00DB721F" w:rsidP="00DB721F">
      <w:pPr>
        <w:rPr>
          <w:rFonts w:ascii="Arial" w:hAnsi="Arial" w:cs="Arial"/>
          <w:b/>
        </w:rPr>
      </w:pPr>
    </w:p>
    <w:p w:rsidR="00DB721F" w:rsidRPr="00DB721F" w:rsidRDefault="00DB721F" w:rsidP="00DB721F">
      <w:pPr>
        <w:ind w:left="1440" w:hanging="1440"/>
        <w:rPr>
          <w:rFonts w:ascii="Arial" w:hAnsi="Arial" w:cs="Arial"/>
        </w:rPr>
      </w:pPr>
      <w:r w:rsidRPr="00DB721F">
        <w:rPr>
          <w:rFonts w:ascii="Arial" w:hAnsi="Arial" w:cs="Arial"/>
        </w:rPr>
        <w:t>Q</w:t>
      </w:r>
      <w:r>
        <w:rPr>
          <w:rFonts w:ascii="Arial" w:hAnsi="Arial" w:cs="Arial"/>
        </w:rPr>
        <w:t>uestion 2:</w:t>
      </w:r>
      <w:r w:rsidRPr="00DB721F">
        <w:rPr>
          <w:rFonts w:ascii="Arial" w:hAnsi="Arial" w:cs="Arial"/>
        </w:rPr>
        <w:tab/>
        <w:t xml:space="preserve"> Should the RFP read that the first independent financial audit report is due the first Monday in May 2017 instead of May 2016?</w:t>
      </w:r>
    </w:p>
    <w:p w:rsidR="00DB721F" w:rsidRPr="00DB721F" w:rsidRDefault="00DB721F" w:rsidP="00DB721F">
      <w:pPr>
        <w:ind w:left="1440" w:hanging="1440"/>
        <w:rPr>
          <w:rFonts w:ascii="Arial" w:hAnsi="Arial" w:cs="Arial"/>
          <w:b/>
        </w:rPr>
      </w:pPr>
    </w:p>
    <w:p w:rsidR="00DB721F" w:rsidRDefault="00DB721F" w:rsidP="00DB721F">
      <w:pPr>
        <w:ind w:left="1440" w:hanging="1440"/>
        <w:rPr>
          <w:rFonts w:ascii="Arial" w:hAnsi="Arial" w:cs="Arial"/>
          <w:b/>
        </w:rPr>
      </w:pPr>
      <w:r>
        <w:rPr>
          <w:rFonts w:ascii="Arial" w:hAnsi="Arial" w:cs="Arial"/>
          <w:b/>
        </w:rPr>
        <w:t>Response:</w:t>
      </w:r>
      <w:r>
        <w:rPr>
          <w:rFonts w:ascii="Arial" w:hAnsi="Arial" w:cs="Arial"/>
          <w:b/>
        </w:rPr>
        <w:tab/>
      </w:r>
      <w:r w:rsidRPr="00DB721F">
        <w:rPr>
          <w:rFonts w:ascii="Arial" w:hAnsi="Arial" w:cs="Arial"/>
          <w:b/>
        </w:rPr>
        <w:t>The Independent Annual Financial Audit Report is due the 1st Monday in May of each year for the prior contract year. The first report is due in May 2016 and will cover the Contractor's financial activity related to the scope of work under this RFP during the period from April 1, 2015 through March 31, 2016.  Refer to Section 3.3.8.D of the RFP.</w:t>
      </w:r>
    </w:p>
    <w:p w:rsidR="00DB721F" w:rsidRDefault="00DB721F" w:rsidP="00DB721F">
      <w:pPr>
        <w:ind w:left="1440" w:hanging="1440"/>
        <w:rPr>
          <w:rFonts w:ascii="Arial" w:hAnsi="Arial" w:cs="Arial"/>
          <w:b/>
        </w:rPr>
      </w:pPr>
    </w:p>
    <w:p w:rsidR="00DB721F" w:rsidRDefault="00DB721F" w:rsidP="00DB721F">
      <w:pPr>
        <w:ind w:left="1440" w:hanging="1440"/>
        <w:rPr>
          <w:rFonts w:ascii="Arial" w:hAnsi="Arial" w:cs="Arial"/>
        </w:rPr>
      </w:pPr>
      <w:r>
        <w:rPr>
          <w:rFonts w:ascii="Arial" w:hAnsi="Arial" w:cs="Arial"/>
        </w:rPr>
        <w:t>Question 3:</w:t>
      </w:r>
      <w:r>
        <w:rPr>
          <w:rFonts w:ascii="Arial" w:hAnsi="Arial" w:cs="Arial"/>
        </w:rPr>
        <w:tab/>
      </w:r>
      <w:r w:rsidRPr="00DB721F">
        <w:rPr>
          <w:rFonts w:ascii="Arial" w:hAnsi="Arial" w:cs="Arial"/>
        </w:rPr>
        <w:t>Under Section 4.4.2.8 – Letter D – “the Offeror’s process for resolving billing errors.”  What type of billing errors are you referring to?</w:t>
      </w:r>
    </w:p>
    <w:p w:rsidR="00DB721F" w:rsidRDefault="00DB721F" w:rsidP="00DB721F">
      <w:pPr>
        <w:ind w:left="1440" w:hanging="1440"/>
        <w:rPr>
          <w:rFonts w:ascii="Arial" w:hAnsi="Arial" w:cs="Arial"/>
        </w:rPr>
      </w:pPr>
    </w:p>
    <w:p w:rsidR="00DB721F" w:rsidRDefault="00DB721F" w:rsidP="00DE106C">
      <w:pPr>
        <w:ind w:left="1440" w:hanging="1440"/>
        <w:rPr>
          <w:rFonts w:ascii="Arial" w:hAnsi="Arial" w:cs="Arial"/>
          <w:b/>
        </w:rPr>
      </w:pPr>
      <w:r>
        <w:rPr>
          <w:rFonts w:ascii="Arial" w:hAnsi="Arial" w:cs="Arial"/>
          <w:b/>
        </w:rPr>
        <w:t>Response:</w:t>
      </w:r>
      <w:r w:rsidR="00F63916">
        <w:rPr>
          <w:rFonts w:ascii="Arial" w:hAnsi="Arial" w:cs="Arial"/>
          <w:b/>
        </w:rPr>
        <w:tab/>
      </w:r>
      <w:r w:rsidR="00F63916" w:rsidRPr="00F63916">
        <w:rPr>
          <w:rFonts w:ascii="Arial" w:hAnsi="Arial" w:cs="Arial"/>
          <w:b/>
        </w:rPr>
        <w:t xml:space="preserve">Section 4.4.2.8 </w:t>
      </w:r>
      <w:r w:rsidR="00DE106C">
        <w:rPr>
          <w:rFonts w:ascii="Arial" w:hAnsi="Arial" w:cs="Arial"/>
          <w:b/>
        </w:rPr>
        <w:t>is entitled “Offeror Qualifications and Capabilities.”  The information requested concerns the Offeror’s “past experience with similar projects and services.”  Subsection 4.4.2.3(D) requires the Offeror to provide information for resolving billing errors during its involvement with prior similar projects and services.</w:t>
      </w:r>
    </w:p>
    <w:p w:rsidR="00DB721F" w:rsidRDefault="00DB721F" w:rsidP="00DB721F">
      <w:pPr>
        <w:ind w:left="1440" w:hanging="1440"/>
        <w:rPr>
          <w:rFonts w:ascii="Arial" w:hAnsi="Arial" w:cs="Arial"/>
          <w:b/>
        </w:rPr>
      </w:pPr>
    </w:p>
    <w:p w:rsidR="00DB721F" w:rsidRDefault="00DB721F" w:rsidP="00DB721F">
      <w:pPr>
        <w:ind w:left="1440" w:hanging="1440"/>
        <w:rPr>
          <w:rFonts w:ascii="Arial" w:hAnsi="Arial" w:cs="Arial"/>
        </w:rPr>
      </w:pPr>
      <w:r>
        <w:rPr>
          <w:rFonts w:ascii="Arial" w:hAnsi="Arial" w:cs="Arial"/>
        </w:rPr>
        <w:t>Question 4:</w:t>
      </w:r>
      <w:r w:rsidR="00DB413F">
        <w:rPr>
          <w:rFonts w:ascii="Arial" w:hAnsi="Arial" w:cs="Arial"/>
        </w:rPr>
        <w:tab/>
      </w:r>
      <w:r w:rsidR="00DB413F" w:rsidRPr="00DB413F">
        <w:rPr>
          <w:rFonts w:ascii="Arial" w:hAnsi="Arial" w:cs="Arial"/>
        </w:rPr>
        <w:t>Do we need to attach Disclosure of Activities (Attachment H-2) to our proposal if we do not conduct any lobbing activities? If so, how should we fill it</w:t>
      </w:r>
      <w:r w:rsidR="00DB413F">
        <w:rPr>
          <w:rFonts w:ascii="Arial" w:hAnsi="Arial" w:cs="Arial"/>
        </w:rPr>
        <w:t xml:space="preserve"> out in order to state that we </w:t>
      </w:r>
      <w:r w:rsidR="00DB413F" w:rsidRPr="00DB413F">
        <w:rPr>
          <w:rFonts w:ascii="Arial" w:hAnsi="Arial" w:cs="Arial"/>
        </w:rPr>
        <w:t>will not conduct any lobbing activities?</w:t>
      </w:r>
    </w:p>
    <w:p w:rsidR="00DB413F" w:rsidRDefault="00DB413F" w:rsidP="00DB721F">
      <w:pPr>
        <w:ind w:left="1440" w:hanging="1440"/>
        <w:rPr>
          <w:rFonts w:ascii="Arial" w:hAnsi="Arial" w:cs="Arial"/>
        </w:rPr>
      </w:pPr>
    </w:p>
    <w:p w:rsidR="00DB413F" w:rsidRPr="00DB413F" w:rsidRDefault="00DB413F" w:rsidP="00DB721F">
      <w:pPr>
        <w:ind w:left="1440" w:hanging="1440"/>
        <w:rPr>
          <w:rFonts w:ascii="Arial" w:hAnsi="Arial" w:cs="Arial"/>
          <w:b/>
        </w:rPr>
      </w:pPr>
      <w:r>
        <w:rPr>
          <w:rFonts w:ascii="Arial" w:hAnsi="Arial" w:cs="Arial"/>
          <w:b/>
        </w:rPr>
        <w:lastRenderedPageBreak/>
        <w:t>Response:</w:t>
      </w:r>
      <w:r>
        <w:rPr>
          <w:rFonts w:ascii="Arial" w:hAnsi="Arial" w:cs="Arial"/>
          <w:b/>
        </w:rPr>
        <w:tab/>
      </w:r>
      <w:r w:rsidRPr="00DB413F">
        <w:rPr>
          <w:rFonts w:ascii="Arial" w:hAnsi="Arial" w:cs="Arial"/>
          <w:b/>
        </w:rPr>
        <w:t>Yes, Attachment H-2 needs to be included in the submitted proposal.  No additional information needs to be attached if there are no lobbying activities.   If there are no lobbying activities complete boxes 1, 2, 15, and the information in the signature box.</w:t>
      </w:r>
      <w:bookmarkStart w:id="1" w:name="_GoBack"/>
      <w:bookmarkEnd w:id="1"/>
    </w:p>
    <w:sectPr w:rsidR="00DB413F" w:rsidRPr="00DB413F" w:rsidSect="00A63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12" w:rsidRDefault="00EA2C12">
      <w:r>
        <w:separator/>
      </w:r>
    </w:p>
  </w:endnote>
  <w:endnote w:type="continuationSeparator" w:id="0">
    <w:p w:rsidR="00EA2C12" w:rsidRDefault="00EA2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8" w:rsidRPr="008A15BE" w:rsidRDefault="00CC5A28" w:rsidP="008A15BE">
    <w:pPr>
      <w:jc w:val="center"/>
      <w:rPr>
        <w:rFonts w:ascii="Arial" w:hAnsi="Arial" w:cs="Arial"/>
      </w:rPr>
    </w:pPr>
    <w:r w:rsidRPr="008A15BE">
      <w:rPr>
        <w:rFonts w:ascii="Arial" w:hAnsi="Arial" w:cs="Arial"/>
      </w:rPr>
      <w:t xml:space="preserve">Page </w:t>
    </w:r>
    <w:r w:rsidR="00156125" w:rsidRPr="008A15BE">
      <w:rPr>
        <w:rFonts w:ascii="Arial" w:hAnsi="Arial" w:cs="Arial"/>
      </w:rPr>
      <w:fldChar w:fldCharType="begin"/>
    </w:r>
    <w:r w:rsidRPr="008A15BE">
      <w:rPr>
        <w:rFonts w:ascii="Arial" w:hAnsi="Arial" w:cs="Arial"/>
      </w:rPr>
      <w:instrText xml:space="preserve"> PAGE </w:instrText>
    </w:r>
    <w:r w:rsidR="00156125" w:rsidRPr="008A15BE">
      <w:rPr>
        <w:rFonts w:ascii="Arial" w:hAnsi="Arial" w:cs="Arial"/>
      </w:rPr>
      <w:fldChar w:fldCharType="separate"/>
    </w:r>
    <w:r w:rsidR="003146AB">
      <w:rPr>
        <w:rFonts w:ascii="Arial" w:hAnsi="Arial" w:cs="Arial"/>
        <w:noProof/>
      </w:rPr>
      <w:t>2</w:t>
    </w:r>
    <w:r w:rsidR="00156125" w:rsidRPr="008A15BE">
      <w:rPr>
        <w:rFonts w:ascii="Arial" w:hAnsi="Arial" w:cs="Arial"/>
      </w:rPr>
      <w:fldChar w:fldCharType="end"/>
    </w:r>
    <w:r w:rsidRPr="008A15BE">
      <w:rPr>
        <w:rFonts w:ascii="Arial" w:hAnsi="Arial" w:cs="Arial"/>
      </w:rPr>
      <w:t xml:space="preserve"> of </w:t>
    </w:r>
    <w:r w:rsidR="00156125" w:rsidRPr="008A15BE">
      <w:rPr>
        <w:rFonts w:ascii="Arial" w:hAnsi="Arial" w:cs="Arial"/>
      </w:rPr>
      <w:fldChar w:fldCharType="begin"/>
    </w:r>
    <w:r w:rsidRPr="008A15BE">
      <w:rPr>
        <w:rFonts w:ascii="Arial" w:hAnsi="Arial" w:cs="Arial"/>
      </w:rPr>
      <w:instrText xml:space="preserve"> NUMPAGES  </w:instrText>
    </w:r>
    <w:r w:rsidR="00156125" w:rsidRPr="008A15BE">
      <w:rPr>
        <w:rFonts w:ascii="Arial" w:hAnsi="Arial" w:cs="Arial"/>
      </w:rPr>
      <w:fldChar w:fldCharType="separate"/>
    </w:r>
    <w:r w:rsidR="003146AB">
      <w:rPr>
        <w:rFonts w:ascii="Arial" w:hAnsi="Arial" w:cs="Arial"/>
        <w:noProof/>
      </w:rPr>
      <w:t>2</w:t>
    </w:r>
    <w:r w:rsidR="00156125" w:rsidRPr="008A15BE">
      <w:rPr>
        <w:rFonts w:ascii="Arial" w:hAnsi="Arial" w:cs="Arial"/>
      </w:rPr>
      <w:fldChar w:fldCharType="end"/>
    </w:r>
  </w:p>
  <w:p w:rsidR="00CC5A28" w:rsidRDefault="00CC5A28">
    <w:pPr>
      <w:pStyle w:val="Foote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12" w:rsidRDefault="00EA2C12">
      <w:r>
        <w:separator/>
      </w:r>
    </w:p>
  </w:footnote>
  <w:footnote w:type="continuationSeparator" w:id="0">
    <w:p w:rsidR="00EA2C12" w:rsidRDefault="00EA2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8" w:rsidRDefault="00632C04" w:rsidP="0064361C">
    <w:pPr>
      <w:pStyle w:val="Header"/>
      <w:jc w:val="right"/>
      <w:rPr>
        <w:rFonts w:ascii="Arial" w:hAnsi="Arial" w:cs="Arial"/>
      </w:rPr>
    </w:pPr>
    <w:r>
      <w:rPr>
        <w:rFonts w:ascii="Arial" w:hAnsi="Arial" w:cs="Arial"/>
      </w:rPr>
      <w:t>FIA/OHEP-14-003</w:t>
    </w:r>
    <w:r w:rsidR="00CC5A28">
      <w:rPr>
        <w:rFonts w:ascii="Arial" w:hAnsi="Arial" w:cs="Arial"/>
      </w:rPr>
      <w:t>-S</w:t>
    </w:r>
  </w:p>
  <w:p w:rsidR="00CC5A28" w:rsidRPr="00A833F5" w:rsidRDefault="00CC5A28" w:rsidP="0064361C">
    <w:pPr>
      <w:pStyle w:val="Header"/>
      <w:jc w:val="right"/>
      <w:rPr>
        <w:rFonts w:ascii="Arial" w:hAnsi="Arial" w:cs="Arial"/>
      </w:rPr>
    </w:pPr>
    <w:r>
      <w:rPr>
        <w:rFonts w:ascii="Arial" w:hAnsi="Arial" w:cs="Arial"/>
      </w:rPr>
      <w:t xml:space="preserve">QUESTIONS AND RESPONSES </w:t>
    </w:r>
    <w:r w:rsidR="00267CC3">
      <w:rPr>
        <w:rFonts w:ascii="Arial" w:hAnsi="Arial" w:cs="Arial"/>
      </w:rPr>
      <w:t>4</w:t>
    </w:r>
  </w:p>
  <w:p w:rsidR="00CC5A28" w:rsidRPr="0064361C" w:rsidRDefault="00CC5A28" w:rsidP="006436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0EA"/>
    <w:multiLevelType w:val="hybridMultilevel"/>
    <w:tmpl w:val="38B0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558C8"/>
    <w:multiLevelType w:val="hybridMultilevel"/>
    <w:tmpl w:val="556430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5D08C4"/>
    <w:multiLevelType w:val="multilevel"/>
    <w:tmpl w:val="DC32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8100E"/>
    <w:multiLevelType w:val="hybridMultilevel"/>
    <w:tmpl w:val="412CAD3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9B6CFA"/>
    <w:multiLevelType w:val="hybridMultilevel"/>
    <w:tmpl w:val="646CF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0C0"/>
    <w:multiLevelType w:val="hybridMultilevel"/>
    <w:tmpl w:val="57AE3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963A58"/>
    <w:multiLevelType w:val="hybridMultilevel"/>
    <w:tmpl w:val="04BC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223740"/>
    <w:multiLevelType w:val="hybridMultilevel"/>
    <w:tmpl w:val="8468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5829F1"/>
    <w:multiLevelType w:val="hybridMultilevel"/>
    <w:tmpl w:val="AE6289EC"/>
    <w:lvl w:ilvl="0" w:tplc="0CD0FDEA">
      <w:start w:val="1"/>
      <w:numFmt w:val="decimal"/>
      <w:lvlText w:val="%1."/>
      <w:lvlJc w:val="left"/>
      <w:pPr>
        <w:ind w:left="615"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6"/>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3F01"/>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docVars>
    <w:docVar w:name="_CITRUS_JURISDICTION" w:val="Bluebook"/>
    <w:docVar w:name="CITRUS_DOC_GUID" w:val="{79234E7C-6D96-4D77-964A-415BBAA7B775}"/>
  </w:docVars>
  <w:rsids>
    <w:rsidRoot w:val="00F51BA0"/>
    <w:rsid w:val="000160E2"/>
    <w:rsid w:val="00022D1A"/>
    <w:rsid w:val="00034686"/>
    <w:rsid w:val="00036544"/>
    <w:rsid w:val="00037762"/>
    <w:rsid w:val="00040C40"/>
    <w:rsid w:val="00047984"/>
    <w:rsid w:val="00057B1A"/>
    <w:rsid w:val="000708AE"/>
    <w:rsid w:val="000936F3"/>
    <w:rsid w:val="00097603"/>
    <w:rsid w:val="000B3B0C"/>
    <w:rsid w:val="000E1468"/>
    <w:rsid w:val="000E60FB"/>
    <w:rsid w:val="000F2AAC"/>
    <w:rsid w:val="0011087E"/>
    <w:rsid w:val="0011189E"/>
    <w:rsid w:val="00115454"/>
    <w:rsid w:val="00117A30"/>
    <w:rsid w:val="00141390"/>
    <w:rsid w:val="00142586"/>
    <w:rsid w:val="00151DD9"/>
    <w:rsid w:val="00152E9A"/>
    <w:rsid w:val="00156125"/>
    <w:rsid w:val="00174031"/>
    <w:rsid w:val="00183427"/>
    <w:rsid w:val="0018443C"/>
    <w:rsid w:val="001930E5"/>
    <w:rsid w:val="001A1629"/>
    <w:rsid w:val="001A527E"/>
    <w:rsid w:val="001A73CA"/>
    <w:rsid w:val="001B2EDE"/>
    <w:rsid w:val="001B45B4"/>
    <w:rsid w:val="001C0414"/>
    <w:rsid w:val="001D1CFE"/>
    <w:rsid w:val="001D2890"/>
    <w:rsid w:val="001E190F"/>
    <w:rsid w:val="00204735"/>
    <w:rsid w:val="002075E6"/>
    <w:rsid w:val="0024085A"/>
    <w:rsid w:val="00243F1D"/>
    <w:rsid w:val="0025006C"/>
    <w:rsid w:val="00254404"/>
    <w:rsid w:val="00267CC3"/>
    <w:rsid w:val="00274A46"/>
    <w:rsid w:val="00287050"/>
    <w:rsid w:val="00296F5B"/>
    <w:rsid w:val="002A42E0"/>
    <w:rsid w:val="002A6FD0"/>
    <w:rsid w:val="002C0901"/>
    <w:rsid w:val="002C450C"/>
    <w:rsid w:val="002D3129"/>
    <w:rsid w:val="002D6F1C"/>
    <w:rsid w:val="002E658B"/>
    <w:rsid w:val="00300707"/>
    <w:rsid w:val="003146AB"/>
    <w:rsid w:val="00345A92"/>
    <w:rsid w:val="00354B2D"/>
    <w:rsid w:val="00363329"/>
    <w:rsid w:val="003637C7"/>
    <w:rsid w:val="00366531"/>
    <w:rsid w:val="0038711E"/>
    <w:rsid w:val="003B2F22"/>
    <w:rsid w:val="003E7EBA"/>
    <w:rsid w:val="003F0E97"/>
    <w:rsid w:val="0040750C"/>
    <w:rsid w:val="00417040"/>
    <w:rsid w:val="00436E0B"/>
    <w:rsid w:val="00440AF3"/>
    <w:rsid w:val="00443CDE"/>
    <w:rsid w:val="00443E79"/>
    <w:rsid w:val="0046513D"/>
    <w:rsid w:val="00466EFD"/>
    <w:rsid w:val="00473006"/>
    <w:rsid w:val="00482F01"/>
    <w:rsid w:val="00486F9C"/>
    <w:rsid w:val="004902CF"/>
    <w:rsid w:val="00496EE4"/>
    <w:rsid w:val="004D409C"/>
    <w:rsid w:val="004E78FB"/>
    <w:rsid w:val="004F5052"/>
    <w:rsid w:val="004F51F3"/>
    <w:rsid w:val="005002D2"/>
    <w:rsid w:val="00513992"/>
    <w:rsid w:val="00516737"/>
    <w:rsid w:val="005317CA"/>
    <w:rsid w:val="00575F82"/>
    <w:rsid w:val="005920BF"/>
    <w:rsid w:val="005B64C5"/>
    <w:rsid w:val="005C1835"/>
    <w:rsid w:val="005E6B38"/>
    <w:rsid w:val="005F43A4"/>
    <w:rsid w:val="005F489F"/>
    <w:rsid w:val="006008BC"/>
    <w:rsid w:val="0060396F"/>
    <w:rsid w:val="00610DF6"/>
    <w:rsid w:val="006148D7"/>
    <w:rsid w:val="006276DD"/>
    <w:rsid w:val="00632C04"/>
    <w:rsid w:val="00640F92"/>
    <w:rsid w:val="0064361C"/>
    <w:rsid w:val="006438A0"/>
    <w:rsid w:val="00646312"/>
    <w:rsid w:val="00654370"/>
    <w:rsid w:val="00674151"/>
    <w:rsid w:val="00696B46"/>
    <w:rsid w:val="006A7520"/>
    <w:rsid w:val="006B59C4"/>
    <w:rsid w:val="006B7C35"/>
    <w:rsid w:val="006C445B"/>
    <w:rsid w:val="006C7D25"/>
    <w:rsid w:val="006C7F52"/>
    <w:rsid w:val="006E6425"/>
    <w:rsid w:val="006F2148"/>
    <w:rsid w:val="007046F5"/>
    <w:rsid w:val="007211EC"/>
    <w:rsid w:val="00725E9F"/>
    <w:rsid w:val="00733257"/>
    <w:rsid w:val="00733C00"/>
    <w:rsid w:val="00736987"/>
    <w:rsid w:val="00774883"/>
    <w:rsid w:val="00785A9E"/>
    <w:rsid w:val="00791506"/>
    <w:rsid w:val="007A4CEA"/>
    <w:rsid w:val="007D41B1"/>
    <w:rsid w:val="007F648D"/>
    <w:rsid w:val="00805646"/>
    <w:rsid w:val="008077D9"/>
    <w:rsid w:val="0083269C"/>
    <w:rsid w:val="00837AD7"/>
    <w:rsid w:val="00840131"/>
    <w:rsid w:val="00846A04"/>
    <w:rsid w:val="00853DF0"/>
    <w:rsid w:val="00865E15"/>
    <w:rsid w:val="008761E3"/>
    <w:rsid w:val="00885188"/>
    <w:rsid w:val="00886244"/>
    <w:rsid w:val="00894653"/>
    <w:rsid w:val="00895473"/>
    <w:rsid w:val="008A15BE"/>
    <w:rsid w:val="008C4F03"/>
    <w:rsid w:val="008C7937"/>
    <w:rsid w:val="008E23E4"/>
    <w:rsid w:val="008E3327"/>
    <w:rsid w:val="008E7951"/>
    <w:rsid w:val="009036B9"/>
    <w:rsid w:val="00907F9B"/>
    <w:rsid w:val="009128B8"/>
    <w:rsid w:val="00937E25"/>
    <w:rsid w:val="0094269C"/>
    <w:rsid w:val="009651F3"/>
    <w:rsid w:val="009715D2"/>
    <w:rsid w:val="00986810"/>
    <w:rsid w:val="00994FB9"/>
    <w:rsid w:val="009A4BA5"/>
    <w:rsid w:val="009A724F"/>
    <w:rsid w:val="009B0CAC"/>
    <w:rsid w:val="009B4CBC"/>
    <w:rsid w:val="009B78EB"/>
    <w:rsid w:val="009D3593"/>
    <w:rsid w:val="009F3B00"/>
    <w:rsid w:val="009F71A0"/>
    <w:rsid w:val="00A05E81"/>
    <w:rsid w:val="00A125D5"/>
    <w:rsid w:val="00A171AF"/>
    <w:rsid w:val="00A30305"/>
    <w:rsid w:val="00A37DA9"/>
    <w:rsid w:val="00A6301D"/>
    <w:rsid w:val="00A67519"/>
    <w:rsid w:val="00A809CA"/>
    <w:rsid w:val="00A817D9"/>
    <w:rsid w:val="00A833F5"/>
    <w:rsid w:val="00A8375A"/>
    <w:rsid w:val="00AA1580"/>
    <w:rsid w:val="00AB3E4D"/>
    <w:rsid w:val="00AC4BDA"/>
    <w:rsid w:val="00AD7A10"/>
    <w:rsid w:val="00AE0C5D"/>
    <w:rsid w:val="00AE3398"/>
    <w:rsid w:val="00AE7F23"/>
    <w:rsid w:val="00B00D5F"/>
    <w:rsid w:val="00B338ED"/>
    <w:rsid w:val="00B67A8D"/>
    <w:rsid w:val="00B82D50"/>
    <w:rsid w:val="00B84470"/>
    <w:rsid w:val="00BA3F58"/>
    <w:rsid w:val="00BA7258"/>
    <w:rsid w:val="00BB5D86"/>
    <w:rsid w:val="00BB6D46"/>
    <w:rsid w:val="00BC121C"/>
    <w:rsid w:val="00BD7FA2"/>
    <w:rsid w:val="00BF15C9"/>
    <w:rsid w:val="00C16489"/>
    <w:rsid w:val="00C17ED5"/>
    <w:rsid w:val="00C2405A"/>
    <w:rsid w:val="00C27FD7"/>
    <w:rsid w:val="00C41C01"/>
    <w:rsid w:val="00C45B4C"/>
    <w:rsid w:val="00C465D0"/>
    <w:rsid w:val="00C62335"/>
    <w:rsid w:val="00C76B99"/>
    <w:rsid w:val="00CA1D6F"/>
    <w:rsid w:val="00CC5408"/>
    <w:rsid w:val="00CC5A28"/>
    <w:rsid w:val="00CC7D4F"/>
    <w:rsid w:val="00CF4298"/>
    <w:rsid w:val="00D03327"/>
    <w:rsid w:val="00D228D8"/>
    <w:rsid w:val="00D33A61"/>
    <w:rsid w:val="00D3589A"/>
    <w:rsid w:val="00D41EA1"/>
    <w:rsid w:val="00D44BB2"/>
    <w:rsid w:val="00D51945"/>
    <w:rsid w:val="00D5585D"/>
    <w:rsid w:val="00D56570"/>
    <w:rsid w:val="00D6327D"/>
    <w:rsid w:val="00D73FAB"/>
    <w:rsid w:val="00D750C9"/>
    <w:rsid w:val="00D83C4A"/>
    <w:rsid w:val="00D84367"/>
    <w:rsid w:val="00DB413F"/>
    <w:rsid w:val="00DB721F"/>
    <w:rsid w:val="00DC394A"/>
    <w:rsid w:val="00DC66A1"/>
    <w:rsid w:val="00DD2218"/>
    <w:rsid w:val="00DE106C"/>
    <w:rsid w:val="00DF77FD"/>
    <w:rsid w:val="00E264E0"/>
    <w:rsid w:val="00E72A29"/>
    <w:rsid w:val="00E82E38"/>
    <w:rsid w:val="00EA2C12"/>
    <w:rsid w:val="00EC1FF9"/>
    <w:rsid w:val="00ED43CF"/>
    <w:rsid w:val="00EE446F"/>
    <w:rsid w:val="00EE7D7B"/>
    <w:rsid w:val="00EF0E6D"/>
    <w:rsid w:val="00F05EC1"/>
    <w:rsid w:val="00F329B0"/>
    <w:rsid w:val="00F37893"/>
    <w:rsid w:val="00F43B52"/>
    <w:rsid w:val="00F4442E"/>
    <w:rsid w:val="00F5109D"/>
    <w:rsid w:val="00F51BA0"/>
    <w:rsid w:val="00F56A78"/>
    <w:rsid w:val="00F63916"/>
    <w:rsid w:val="00F73B34"/>
    <w:rsid w:val="00F75DB6"/>
    <w:rsid w:val="00F87A45"/>
    <w:rsid w:val="00FA47FD"/>
    <w:rsid w:val="00FB2137"/>
    <w:rsid w:val="00FB797F"/>
    <w:rsid w:val="00FC3D80"/>
    <w:rsid w:val="00FD7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01D"/>
    <w:rPr>
      <w:sz w:val="24"/>
      <w:szCs w:val="24"/>
    </w:rPr>
  </w:style>
  <w:style w:type="paragraph" w:styleId="Heading1">
    <w:name w:val="heading 1"/>
    <w:basedOn w:val="Normal"/>
    <w:next w:val="Normal"/>
    <w:qFormat/>
    <w:rsid w:val="00A6301D"/>
    <w:pPr>
      <w:keepNext/>
      <w:jc w:val="center"/>
      <w:outlineLvl w:val="0"/>
    </w:pPr>
    <w:rPr>
      <w:rFonts w:ascii="Arial" w:hAnsi="Arial" w:cs="Arial"/>
      <w:b/>
      <w:bCs/>
    </w:rPr>
  </w:style>
  <w:style w:type="paragraph" w:styleId="Heading2">
    <w:name w:val="heading 2"/>
    <w:basedOn w:val="Normal"/>
    <w:next w:val="Normal"/>
    <w:qFormat/>
    <w:rsid w:val="00A6301D"/>
    <w:pPr>
      <w:keepNext/>
      <w:ind w:left="2160" w:hanging="2160"/>
      <w:outlineLvl w:val="1"/>
    </w:pPr>
    <w:rPr>
      <w:rFonts w:ascii="Arial" w:hAnsi="Arial" w:cs="Arial"/>
      <w:b/>
      <w:bCs/>
    </w:rPr>
  </w:style>
  <w:style w:type="paragraph" w:styleId="Heading3">
    <w:name w:val="heading 3"/>
    <w:basedOn w:val="Normal"/>
    <w:next w:val="Normal"/>
    <w:qFormat/>
    <w:rsid w:val="00A6301D"/>
    <w:pPr>
      <w:keepNext/>
      <w:ind w:left="2160" w:hanging="216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301D"/>
    <w:pPr>
      <w:ind w:left="1440" w:hanging="1440"/>
    </w:pPr>
    <w:rPr>
      <w:b/>
      <w:bCs/>
    </w:rPr>
  </w:style>
  <w:style w:type="paragraph" w:styleId="BodyTextIndent2">
    <w:name w:val="Body Text Indent 2"/>
    <w:basedOn w:val="Normal"/>
    <w:rsid w:val="00A6301D"/>
    <w:pPr>
      <w:ind w:left="1440" w:hanging="1440"/>
    </w:pPr>
    <w:rPr>
      <w:rFonts w:ascii="Arial" w:hAnsi="Arial" w:cs="Arial"/>
    </w:rPr>
  </w:style>
  <w:style w:type="paragraph" w:styleId="BodyText">
    <w:name w:val="Body Text"/>
    <w:basedOn w:val="Normal"/>
    <w:rsid w:val="00A6301D"/>
    <w:rPr>
      <w:rFonts w:ascii="Arial" w:hAnsi="Arial" w:cs="Arial"/>
      <w:b/>
      <w:bCs/>
    </w:rPr>
  </w:style>
  <w:style w:type="paragraph" w:styleId="BodyTextIndent3">
    <w:name w:val="Body Text Indent 3"/>
    <w:basedOn w:val="Normal"/>
    <w:rsid w:val="00A6301D"/>
    <w:pPr>
      <w:ind w:left="2160" w:hanging="2160"/>
    </w:pPr>
    <w:rPr>
      <w:rFonts w:ascii="Arial" w:hAnsi="Arial" w:cs="Arial"/>
    </w:rPr>
  </w:style>
  <w:style w:type="paragraph" w:styleId="Header">
    <w:name w:val="header"/>
    <w:basedOn w:val="Normal"/>
    <w:rsid w:val="00A6301D"/>
    <w:pPr>
      <w:tabs>
        <w:tab w:val="center" w:pos="4320"/>
        <w:tab w:val="right" w:pos="8640"/>
      </w:tabs>
    </w:pPr>
  </w:style>
  <w:style w:type="paragraph" w:styleId="Footer">
    <w:name w:val="footer"/>
    <w:basedOn w:val="Normal"/>
    <w:rsid w:val="00A6301D"/>
    <w:pPr>
      <w:tabs>
        <w:tab w:val="center" w:pos="4320"/>
        <w:tab w:val="right" w:pos="8640"/>
      </w:tabs>
    </w:pPr>
  </w:style>
  <w:style w:type="paragraph" w:styleId="PlainText">
    <w:name w:val="Plain Text"/>
    <w:basedOn w:val="Normal"/>
    <w:rsid w:val="00A6301D"/>
    <w:rPr>
      <w:rFonts w:ascii="Courier New" w:hAnsi="Courier New" w:cs="Courier New"/>
      <w:sz w:val="20"/>
      <w:szCs w:val="20"/>
    </w:rPr>
  </w:style>
  <w:style w:type="character" w:styleId="Hyperlink">
    <w:name w:val="Hyperlink"/>
    <w:basedOn w:val="DefaultParagraphFont"/>
    <w:rsid w:val="00646312"/>
    <w:rPr>
      <w:color w:val="0000FF"/>
      <w:u w:val="single"/>
    </w:rPr>
  </w:style>
  <w:style w:type="paragraph" w:styleId="BalloonText">
    <w:name w:val="Balloon Text"/>
    <w:basedOn w:val="Normal"/>
    <w:link w:val="BalloonTextChar"/>
    <w:rsid w:val="00F43B52"/>
    <w:rPr>
      <w:rFonts w:ascii="Tahoma" w:hAnsi="Tahoma" w:cs="Tahoma"/>
      <w:sz w:val="16"/>
      <w:szCs w:val="16"/>
    </w:rPr>
  </w:style>
  <w:style w:type="character" w:customStyle="1" w:styleId="BalloonTextChar">
    <w:name w:val="Balloon Text Char"/>
    <w:basedOn w:val="DefaultParagraphFont"/>
    <w:link w:val="BalloonText"/>
    <w:rsid w:val="00F43B52"/>
    <w:rPr>
      <w:rFonts w:ascii="Tahoma" w:hAnsi="Tahoma" w:cs="Tahoma"/>
      <w:sz w:val="16"/>
      <w:szCs w:val="16"/>
    </w:rPr>
  </w:style>
  <w:style w:type="character" w:styleId="CommentReference">
    <w:name w:val="annotation reference"/>
    <w:basedOn w:val="DefaultParagraphFont"/>
    <w:rsid w:val="00D3589A"/>
    <w:rPr>
      <w:sz w:val="16"/>
      <w:szCs w:val="16"/>
    </w:rPr>
  </w:style>
  <w:style w:type="paragraph" w:styleId="CommentText">
    <w:name w:val="annotation text"/>
    <w:basedOn w:val="Normal"/>
    <w:link w:val="CommentTextChar"/>
    <w:rsid w:val="00D3589A"/>
    <w:rPr>
      <w:sz w:val="20"/>
      <w:szCs w:val="20"/>
    </w:rPr>
  </w:style>
  <w:style w:type="character" w:customStyle="1" w:styleId="CommentTextChar">
    <w:name w:val="Comment Text Char"/>
    <w:basedOn w:val="DefaultParagraphFont"/>
    <w:link w:val="CommentText"/>
    <w:rsid w:val="00D3589A"/>
  </w:style>
  <w:style w:type="paragraph" w:styleId="CommentSubject">
    <w:name w:val="annotation subject"/>
    <w:basedOn w:val="CommentText"/>
    <w:next w:val="CommentText"/>
    <w:link w:val="CommentSubjectChar"/>
    <w:rsid w:val="00D3589A"/>
    <w:rPr>
      <w:b/>
      <w:bCs/>
    </w:rPr>
  </w:style>
  <w:style w:type="character" w:customStyle="1" w:styleId="CommentSubjectChar">
    <w:name w:val="Comment Subject Char"/>
    <w:basedOn w:val="CommentTextChar"/>
    <w:link w:val="CommentSubject"/>
    <w:rsid w:val="00D3589A"/>
    <w:rPr>
      <w:b/>
      <w:bCs/>
    </w:rPr>
  </w:style>
  <w:style w:type="paragraph" w:styleId="DocumentMap">
    <w:name w:val="Document Map"/>
    <w:basedOn w:val="Normal"/>
    <w:link w:val="DocumentMapChar"/>
    <w:rsid w:val="00D03327"/>
    <w:rPr>
      <w:rFonts w:ascii="Tahoma" w:hAnsi="Tahoma" w:cs="Tahoma"/>
      <w:sz w:val="16"/>
      <w:szCs w:val="16"/>
    </w:rPr>
  </w:style>
  <w:style w:type="character" w:customStyle="1" w:styleId="DocumentMapChar">
    <w:name w:val="Document Map Char"/>
    <w:basedOn w:val="DefaultParagraphFont"/>
    <w:link w:val="DocumentMap"/>
    <w:rsid w:val="00D03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76675">
      <w:bodyDiv w:val="1"/>
      <w:marLeft w:val="60"/>
      <w:marRight w:val="60"/>
      <w:marTop w:val="60"/>
      <w:marBottom w:val="15"/>
      <w:divBdr>
        <w:top w:val="none" w:sz="0" w:space="0" w:color="auto"/>
        <w:left w:val="none" w:sz="0" w:space="0" w:color="auto"/>
        <w:bottom w:val="none" w:sz="0" w:space="0" w:color="auto"/>
        <w:right w:val="none" w:sz="0" w:space="0" w:color="auto"/>
      </w:divBdr>
    </w:div>
    <w:div w:id="162626673">
      <w:bodyDiv w:val="1"/>
      <w:marLeft w:val="60"/>
      <w:marRight w:val="60"/>
      <w:marTop w:val="60"/>
      <w:marBottom w:val="15"/>
      <w:divBdr>
        <w:top w:val="none" w:sz="0" w:space="0" w:color="auto"/>
        <w:left w:val="none" w:sz="0" w:space="0" w:color="auto"/>
        <w:bottom w:val="none" w:sz="0" w:space="0" w:color="auto"/>
        <w:right w:val="none" w:sz="0" w:space="0" w:color="auto"/>
      </w:divBdr>
    </w:div>
    <w:div w:id="337776257">
      <w:bodyDiv w:val="1"/>
      <w:marLeft w:val="0"/>
      <w:marRight w:val="0"/>
      <w:marTop w:val="0"/>
      <w:marBottom w:val="0"/>
      <w:divBdr>
        <w:top w:val="none" w:sz="0" w:space="0" w:color="auto"/>
        <w:left w:val="none" w:sz="0" w:space="0" w:color="auto"/>
        <w:bottom w:val="none" w:sz="0" w:space="0" w:color="auto"/>
        <w:right w:val="none" w:sz="0" w:space="0" w:color="auto"/>
      </w:divBdr>
    </w:div>
    <w:div w:id="349993188">
      <w:bodyDiv w:val="1"/>
      <w:marLeft w:val="0"/>
      <w:marRight w:val="0"/>
      <w:marTop w:val="0"/>
      <w:marBottom w:val="0"/>
      <w:divBdr>
        <w:top w:val="none" w:sz="0" w:space="0" w:color="auto"/>
        <w:left w:val="none" w:sz="0" w:space="0" w:color="auto"/>
        <w:bottom w:val="none" w:sz="0" w:space="0" w:color="auto"/>
        <w:right w:val="none" w:sz="0" w:space="0" w:color="auto"/>
      </w:divBdr>
      <w:divsChild>
        <w:div w:id="344745846">
          <w:marLeft w:val="0"/>
          <w:marRight w:val="0"/>
          <w:marTop w:val="0"/>
          <w:marBottom w:val="0"/>
          <w:divBdr>
            <w:top w:val="none" w:sz="0" w:space="0" w:color="auto"/>
            <w:left w:val="none" w:sz="0" w:space="0" w:color="auto"/>
            <w:bottom w:val="none" w:sz="0" w:space="0" w:color="auto"/>
            <w:right w:val="none" w:sz="0" w:space="0" w:color="auto"/>
          </w:divBdr>
        </w:div>
        <w:div w:id="597639964">
          <w:marLeft w:val="0"/>
          <w:marRight w:val="0"/>
          <w:marTop w:val="0"/>
          <w:marBottom w:val="0"/>
          <w:divBdr>
            <w:top w:val="none" w:sz="0" w:space="0" w:color="auto"/>
            <w:left w:val="none" w:sz="0" w:space="0" w:color="auto"/>
            <w:bottom w:val="none" w:sz="0" w:space="0" w:color="auto"/>
            <w:right w:val="none" w:sz="0" w:space="0" w:color="auto"/>
          </w:divBdr>
        </w:div>
        <w:div w:id="768351469">
          <w:marLeft w:val="0"/>
          <w:marRight w:val="0"/>
          <w:marTop w:val="0"/>
          <w:marBottom w:val="0"/>
          <w:divBdr>
            <w:top w:val="none" w:sz="0" w:space="0" w:color="auto"/>
            <w:left w:val="none" w:sz="0" w:space="0" w:color="auto"/>
            <w:bottom w:val="none" w:sz="0" w:space="0" w:color="auto"/>
            <w:right w:val="none" w:sz="0" w:space="0" w:color="auto"/>
          </w:divBdr>
        </w:div>
        <w:div w:id="918291498">
          <w:marLeft w:val="0"/>
          <w:marRight w:val="0"/>
          <w:marTop w:val="0"/>
          <w:marBottom w:val="0"/>
          <w:divBdr>
            <w:top w:val="none" w:sz="0" w:space="0" w:color="auto"/>
            <w:left w:val="none" w:sz="0" w:space="0" w:color="auto"/>
            <w:bottom w:val="none" w:sz="0" w:space="0" w:color="auto"/>
            <w:right w:val="none" w:sz="0" w:space="0" w:color="auto"/>
          </w:divBdr>
        </w:div>
        <w:div w:id="918828966">
          <w:marLeft w:val="0"/>
          <w:marRight w:val="0"/>
          <w:marTop w:val="0"/>
          <w:marBottom w:val="0"/>
          <w:divBdr>
            <w:top w:val="none" w:sz="0" w:space="0" w:color="auto"/>
            <w:left w:val="none" w:sz="0" w:space="0" w:color="auto"/>
            <w:bottom w:val="none" w:sz="0" w:space="0" w:color="auto"/>
            <w:right w:val="none" w:sz="0" w:space="0" w:color="auto"/>
          </w:divBdr>
        </w:div>
        <w:div w:id="1159730616">
          <w:marLeft w:val="0"/>
          <w:marRight w:val="0"/>
          <w:marTop w:val="0"/>
          <w:marBottom w:val="0"/>
          <w:divBdr>
            <w:top w:val="none" w:sz="0" w:space="0" w:color="auto"/>
            <w:left w:val="none" w:sz="0" w:space="0" w:color="auto"/>
            <w:bottom w:val="none" w:sz="0" w:space="0" w:color="auto"/>
            <w:right w:val="none" w:sz="0" w:space="0" w:color="auto"/>
          </w:divBdr>
        </w:div>
        <w:div w:id="1453018222">
          <w:marLeft w:val="0"/>
          <w:marRight w:val="0"/>
          <w:marTop w:val="0"/>
          <w:marBottom w:val="0"/>
          <w:divBdr>
            <w:top w:val="none" w:sz="0" w:space="0" w:color="auto"/>
            <w:left w:val="none" w:sz="0" w:space="0" w:color="auto"/>
            <w:bottom w:val="none" w:sz="0" w:space="0" w:color="auto"/>
            <w:right w:val="none" w:sz="0" w:space="0" w:color="auto"/>
          </w:divBdr>
        </w:div>
        <w:div w:id="1523854693">
          <w:marLeft w:val="0"/>
          <w:marRight w:val="0"/>
          <w:marTop w:val="0"/>
          <w:marBottom w:val="0"/>
          <w:divBdr>
            <w:top w:val="none" w:sz="0" w:space="0" w:color="auto"/>
            <w:left w:val="none" w:sz="0" w:space="0" w:color="auto"/>
            <w:bottom w:val="none" w:sz="0" w:space="0" w:color="auto"/>
            <w:right w:val="none" w:sz="0" w:space="0" w:color="auto"/>
          </w:divBdr>
        </w:div>
        <w:div w:id="2016835811">
          <w:marLeft w:val="0"/>
          <w:marRight w:val="0"/>
          <w:marTop w:val="0"/>
          <w:marBottom w:val="0"/>
          <w:divBdr>
            <w:top w:val="none" w:sz="0" w:space="0" w:color="auto"/>
            <w:left w:val="none" w:sz="0" w:space="0" w:color="auto"/>
            <w:bottom w:val="none" w:sz="0" w:space="0" w:color="auto"/>
            <w:right w:val="none" w:sz="0" w:space="0" w:color="auto"/>
          </w:divBdr>
        </w:div>
      </w:divsChild>
    </w:div>
    <w:div w:id="634676802">
      <w:bodyDiv w:val="1"/>
      <w:marLeft w:val="0"/>
      <w:marRight w:val="0"/>
      <w:marTop w:val="0"/>
      <w:marBottom w:val="0"/>
      <w:divBdr>
        <w:top w:val="none" w:sz="0" w:space="0" w:color="auto"/>
        <w:left w:val="none" w:sz="0" w:space="0" w:color="auto"/>
        <w:bottom w:val="none" w:sz="0" w:space="0" w:color="auto"/>
        <w:right w:val="none" w:sz="0" w:space="0" w:color="auto"/>
      </w:divBdr>
    </w:div>
    <w:div w:id="760107142">
      <w:bodyDiv w:val="1"/>
      <w:marLeft w:val="60"/>
      <w:marRight w:val="60"/>
      <w:marTop w:val="60"/>
      <w:marBottom w:val="15"/>
      <w:divBdr>
        <w:top w:val="none" w:sz="0" w:space="0" w:color="auto"/>
        <w:left w:val="none" w:sz="0" w:space="0" w:color="auto"/>
        <w:bottom w:val="none" w:sz="0" w:space="0" w:color="auto"/>
        <w:right w:val="none" w:sz="0" w:space="0" w:color="auto"/>
      </w:divBdr>
    </w:div>
    <w:div w:id="782723019">
      <w:bodyDiv w:val="1"/>
      <w:marLeft w:val="0"/>
      <w:marRight w:val="0"/>
      <w:marTop w:val="0"/>
      <w:marBottom w:val="0"/>
      <w:divBdr>
        <w:top w:val="none" w:sz="0" w:space="0" w:color="auto"/>
        <w:left w:val="none" w:sz="0" w:space="0" w:color="auto"/>
        <w:bottom w:val="none" w:sz="0" w:space="0" w:color="auto"/>
        <w:right w:val="none" w:sz="0" w:space="0" w:color="auto"/>
      </w:divBdr>
      <w:divsChild>
        <w:div w:id="1986884310">
          <w:marLeft w:val="225"/>
          <w:marRight w:val="0"/>
          <w:marTop w:val="0"/>
          <w:marBottom w:val="0"/>
          <w:divBdr>
            <w:top w:val="none" w:sz="0" w:space="0" w:color="auto"/>
            <w:left w:val="single" w:sz="6" w:space="5" w:color="050505"/>
            <w:bottom w:val="none" w:sz="0" w:space="0" w:color="auto"/>
            <w:right w:val="none" w:sz="0" w:space="0" w:color="auto"/>
          </w:divBdr>
        </w:div>
      </w:divsChild>
    </w:div>
    <w:div w:id="789787757">
      <w:bodyDiv w:val="1"/>
      <w:marLeft w:val="0"/>
      <w:marRight w:val="0"/>
      <w:marTop w:val="0"/>
      <w:marBottom w:val="0"/>
      <w:divBdr>
        <w:top w:val="none" w:sz="0" w:space="0" w:color="auto"/>
        <w:left w:val="none" w:sz="0" w:space="0" w:color="auto"/>
        <w:bottom w:val="none" w:sz="0" w:space="0" w:color="auto"/>
        <w:right w:val="none" w:sz="0" w:space="0" w:color="auto"/>
      </w:divBdr>
    </w:div>
    <w:div w:id="900361679">
      <w:bodyDiv w:val="1"/>
      <w:marLeft w:val="0"/>
      <w:marRight w:val="0"/>
      <w:marTop w:val="0"/>
      <w:marBottom w:val="0"/>
      <w:divBdr>
        <w:top w:val="none" w:sz="0" w:space="0" w:color="auto"/>
        <w:left w:val="none" w:sz="0" w:space="0" w:color="auto"/>
        <w:bottom w:val="none" w:sz="0" w:space="0" w:color="auto"/>
        <w:right w:val="none" w:sz="0" w:space="0" w:color="auto"/>
      </w:divBdr>
      <w:divsChild>
        <w:div w:id="1353218525">
          <w:marLeft w:val="225"/>
          <w:marRight w:val="0"/>
          <w:marTop w:val="0"/>
          <w:marBottom w:val="0"/>
          <w:divBdr>
            <w:top w:val="none" w:sz="0" w:space="0" w:color="auto"/>
            <w:left w:val="single" w:sz="6" w:space="5" w:color="050505"/>
            <w:bottom w:val="none" w:sz="0" w:space="0" w:color="auto"/>
            <w:right w:val="none" w:sz="0" w:space="0" w:color="auto"/>
          </w:divBdr>
        </w:div>
      </w:divsChild>
    </w:div>
    <w:div w:id="939601189">
      <w:bodyDiv w:val="1"/>
      <w:marLeft w:val="0"/>
      <w:marRight w:val="0"/>
      <w:marTop w:val="0"/>
      <w:marBottom w:val="0"/>
      <w:divBdr>
        <w:top w:val="none" w:sz="0" w:space="0" w:color="auto"/>
        <w:left w:val="none" w:sz="0" w:space="0" w:color="auto"/>
        <w:bottom w:val="none" w:sz="0" w:space="0" w:color="auto"/>
        <w:right w:val="none" w:sz="0" w:space="0" w:color="auto"/>
      </w:divBdr>
      <w:divsChild>
        <w:div w:id="56704739">
          <w:marLeft w:val="225"/>
          <w:marRight w:val="0"/>
          <w:marTop w:val="0"/>
          <w:marBottom w:val="0"/>
          <w:divBdr>
            <w:top w:val="none" w:sz="0" w:space="0" w:color="auto"/>
            <w:left w:val="single" w:sz="6" w:space="5" w:color="050505"/>
            <w:bottom w:val="none" w:sz="0" w:space="0" w:color="auto"/>
            <w:right w:val="none" w:sz="0" w:space="0" w:color="auto"/>
          </w:divBdr>
        </w:div>
      </w:divsChild>
    </w:div>
    <w:div w:id="973868426">
      <w:bodyDiv w:val="1"/>
      <w:marLeft w:val="0"/>
      <w:marRight w:val="0"/>
      <w:marTop w:val="0"/>
      <w:marBottom w:val="0"/>
      <w:divBdr>
        <w:top w:val="none" w:sz="0" w:space="0" w:color="auto"/>
        <w:left w:val="none" w:sz="0" w:space="0" w:color="auto"/>
        <w:bottom w:val="none" w:sz="0" w:space="0" w:color="auto"/>
        <w:right w:val="none" w:sz="0" w:space="0" w:color="auto"/>
      </w:divBdr>
      <w:divsChild>
        <w:div w:id="244842563">
          <w:marLeft w:val="0"/>
          <w:marRight w:val="0"/>
          <w:marTop w:val="0"/>
          <w:marBottom w:val="0"/>
          <w:divBdr>
            <w:top w:val="none" w:sz="0" w:space="0" w:color="auto"/>
            <w:left w:val="none" w:sz="0" w:space="0" w:color="auto"/>
            <w:bottom w:val="none" w:sz="0" w:space="0" w:color="auto"/>
            <w:right w:val="none" w:sz="0" w:space="0" w:color="auto"/>
          </w:divBdr>
        </w:div>
        <w:div w:id="300310615">
          <w:marLeft w:val="0"/>
          <w:marRight w:val="0"/>
          <w:marTop w:val="0"/>
          <w:marBottom w:val="0"/>
          <w:divBdr>
            <w:top w:val="none" w:sz="0" w:space="0" w:color="auto"/>
            <w:left w:val="none" w:sz="0" w:space="0" w:color="auto"/>
            <w:bottom w:val="none" w:sz="0" w:space="0" w:color="auto"/>
            <w:right w:val="none" w:sz="0" w:space="0" w:color="auto"/>
          </w:divBdr>
        </w:div>
        <w:div w:id="227232809">
          <w:marLeft w:val="0"/>
          <w:marRight w:val="0"/>
          <w:marTop w:val="0"/>
          <w:marBottom w:val="0"/>
          <w:divBdr>
            <w:top w:val="none" w:sz="0" w:space="0" w:color="auto"/>
            <w:left w:val="none" w:sz="0" w:space="0" w:color="auto"/>
            <w:bottom w:val="none" w:sz="0" w:space="0" w:color="auto"/>
            <w:right w:val="none" w:sz="0" w:space="0" w:color="auto"/>
          </w:divBdr>
        </w:div>
        <w:div w:id="1399401751">
          <w:marLeft w:val="0"/>
          <w:marRight w:val="0"/>
          <w:marTop w:val="0"/>
          <w:marBottom w:val="0"/>
          <w:divBdr>
            <w:top w:val="none" w:sz="0" w:space="0" w:color="auto"/>
            <w:left w:val="none" w:sz="0" w:space="0" w:color="auto"/>
            <w:bottom w:val="none" w:sz="0" w:space="0" w:color="auto"/>
            <w:right w:val="none" w:sz="0" w:space="0" w:color="auto"/>
          </w:divBdr>
        </w:div>
        <w:div w:id="1752071829">
          <w:marLeft w:val="0"/>
          <w:marRight w:val="0"/>
          <w:marTop w:val="0"/>
          <w:marBottom w:val="0"/>
          <w:divBdr>
            <w:top w:val="none" w:sz="0" w:space="0" w:color="auto"/>
            <w:left w:val="none" w:sz="0" w:space="0" w:color="auto"/>
            <w:bottom w:val="none" w:sz="0" w:space="0" w:color="auto"/>
            <w:right w:val="none" w:sz="0" w:space="0" w:color="auto"/>
          </w:divBdr>
        </w:div>
      </w:divsChild>
    </w:div>
    <w:div w:id="1015963293">
      <w:bodyDiv w:val="1"/>
      <w:marLeft w:val="0"/>
      <w:marRight w:val="0"/>
      <w:marTop w:val="0"/>
      <w:marBottom w:val="0"/>
      <w:divBdr>
        <w:top w:val="none" w:sz="0" w:space="0" w:color="auto"/>
        <w:left w:val="none" w:sz="0" w:space="0" w:color="auto"/>
        <w:bottom w:val="none" w:sz="0" w:space="0" w:color="auto"/>
        <w:right w:val="none" w:sz="0" w:space="0" w:color="auto"/>
      </w:divBdr>
      <w:divsChild>
        <w:div w:id="643587460">
          <w:marLeft w:val="225"/>
          <w:marRight w:val="0"/>
          <w:marTop w:val="0"/>
          <w:marBottom w:val="0"/>
          <w:divBdr>
            <w:top w:val="none" w:sz="0" w:space="0" w:color="auto"/>
            <w:left w:val="single" w:sz="6" w:space="5" w:color="050505"/>
            <w:bottom w:val="none" w:sz="0" w:space="0" w:color="auto"/>
            <w:right w:val="none" w:sz="0" w:space="0" w:color="auto"/>
          </w:divBdr>
        </w:div>
      </w:divsChild>
    </w:div>
    <w:div w:id="1127043579">
      <w:bodyDiv w:val="1"/>
      <w:marLeft w:val="0"/>
      <w:marRight w:val="0"/>
      <w:marTop w:val="0"/>
      <w:marBottom w:val="0"/>
      <w:divBdr>
        <w:top w:val="none" w:sz="0" w:space="0" w:color="auto"/>
        <w:left w:val="none" w:sz="0" w:space="0" w:color="auto"/>
        <w:bottom w:val="none" w:sz="0" w:space="0" w:color="auto"/>
        <w:right w:val="none" w:sz="0" w:space="0" w:color="auto"/>
      </w:divBdr>
    </w:div>
    <w:div w:id="1138762101">
      <w:bodyDiv w:val="1"/>
      <w:marLeft w:val="0"/>
      <w:marRight w:val="0"/>
      <w:marTop w:val="0"/>
      <w:marBottom w:val="0"/>
      <w:divBdr>
        <w:top w:val="none" w:sz="0" w:space="0" w:color="auto"/>
        <w:left w:val="none" w:sz="0" w:space="0" w:color="auto"/>
        <w:bottom w:val="none" w:sz="0" w:space="0" w:color="auto"/>
        <w:right w:val="none" w:sz="0" w:space="0" w:color="auto"/>
      </w:divBdr>
    </w:div>
    <w:div w:id="1178883899">
      <w:bodyDiv w:val="1"/>
      <w:marLeft w:val="0"/>
      <w:marRight w:val="0"/>
      <w:marTop w:val="0"/>
      <w:marBottom w:val="0"/>
      <w:divBdr>
        <w:top w:val="none" w:sz="0" w:space="0" w:color="auto"/>
        <w:left w:val="none" w:sz="0" w:space="0" w:color="auto"/>
        <w:bottom w:val="none" w:sz="0" w:space="0" w:color="auto"/>
        <w:right w:val="none" w:sz="0" w:space="0" w:color="auto"/>
      </w:divBdr>
    </w:div>
    <w:div w:id="1249197791">
      <w:bodyDiv w:val="1"/>
      <w:marLeft w:val="60"/>
      <w:marRight w:val="60"/>
      <w:marTop w:val="60"/>
      <w:marBottom w:val="15"/>
      <w:divBdr>
        <w:top w:val="none" w:sz="0" w:space="0" w:color="auto"/>
        <w:left w:val="none" w:sz="0" w:space="0" w:color="auto"/>
        <w:bottom w:val="none" w:sz="0" w:space="0" w:color="auto"/>
        <w:right w:val="none" w:sz="0" w:space="0" w:color="auto"/>
      </w:divBdr>
    </w:div>
    <w:div w:id="1283611616">
      <w:bodyDiv w:val="1"/>
      <w:marLeft w:val="60"/>
      <w:marRight w:val="60"/>
      <w:marTop w:val="60"/>
      <w:marBottom w:val="15"/>
      <w:divBdr>
        <w:top w:val="none" w:sz="0" w:space="0" w:color="auto"/>
        <w:left w:val="none" w:sz="0" w:space="0" w:color="auto"/>
        <w:bottom w:val="none" w:sz="0" w:space="0" w:color="auto"/>
        <w:right w:val="none" w:sz="0" w:space="0" w:color="auto"/>
      </w:divBdr>
    </w:div>
    <w:div w:id="1315450227">
      <w:bodyDiv w:val="1"/>
      <w:marLeft w:val="0"/>
      <w:marRight w:val="0"/>
      <w:marTop w:val="0"/>
      <w:marBottom w:val="0"/>
      <w:divBdr>
        <w:top w:val="none" w:sz="0" w:space="0" w:color="auto"/>
        <w:left w:val="none" w:sz="0" w:space="0" w:color="auto"/>
        <w:bottom w:val="none" w:sz="0" w:space="0" w:color="auto"/>
        <w:right w:val="none" w:sz="0" w:space="0" w:color="auto"/>
      </w:divBdr>
    </w:div>
    <w:div w:id="1361007654">
      <w:bodyDiv w:val="1"/>
      <w:marLeft w:val="0"/>
      <w:marRight w:val="0"/>
      <w:marTop w:val="0"/>
      <w:marBottom w:val="0"/>
      <w:divBdr>
        <w:top w:val="none" w:sz="0" w:space="0" w:color="auto"/>
        <w:left w:val="none" w:sz="0" w:space="0" w:color="auto"/>
        <w:bottom w:val="none" w:sz="0" w:space="0" w:color="auto"/>
        <w:right w:val="none" w:sz="0" w:space="0" w:color="auto"/>
      </w:divBdr>
    </w:div>
    <w:div w:id="1393894692">
      <w:bodyDiv w:val="1"/>
      <w:marLeft w:val="0"/>
      <w:marRight w:val="0"/>
      <w:marTop w:val="0"/>
      <w:marBottom w:val="0"/>
      <w:divBdr>
        <w:top w:val="none" w:sz="0" w:space="0" w:color="auto"/>
        <w:left w:val="none" w:sz="0" w:space="0" w:color="auto"/>
        <w:bottom w:val="none" w:sz="0" w:space="0" w:color="auto"/>
        <w:right w:val="none" w:sz="0" w:space="0" w:color="auto"/>
      </w:divBdr>
      <w:divsChild>
        <w:div w:id="1491599362">
          <w:marLeft w:val="0"/>
          <w:marRight w:val="0"/>
          <w:marTop w:val="0"/>
          <w:marBottom w:val="0"/>
          <w:divBdr>
            <w:top w:val="none" w:sz="0" w:space="0" w:color="auto"/>
            <w:left w:val="none" w:sz="0" w:space="0" w:color="auto"/>
            <w:bottom w:val="none" w:sz="0" w:space="0" w:color="auto"/>
            <w:right w:val="none" w:sz="0" w:space="0" w:color="auto"/>
          </w:divBdr>
        </w:div>
        <w:div w:id="1245261620">
          <w:marLeft w:val="0"/>
          <w:marRight w:val="0"/>
          <w:marTop w:val="0"/>
          <w:marBottom w:val="0"/>
          <w:divBdr>
            <w:top w:val="none" w:sz="0" w:space="0" w:color="auto"/>
            <w:left w:val="none" w:sz="0" w:space="0" w:color="auto"/>
            <w:bottom w:val="none" w:sz="0" w:space="0" w:color="auto"/>
            <w:right w:val="none" w:sz="0" w:space="0" w:color="auto"/>
          </w:divBdr>
        </w:div>
        <w:div w:id="1847984942">
          <w:marLeft w:val="0"/>
          <w:marRight w:val="0"/>
          <w:marTop w:val="0"/>
          <w:marBottom w:val="0"/>
          <w:divBdr>
            <w:top w:val="none" w:sz="0" w:space="0" w:color="auto"/>
            <w:left w:val="none" w:sz="0" w:space="0" w:color="auto"/>
            <w:bottom w:val="none" w:sz="0" w:space="0" w:color="auto"/>
            <w:right w:val="none" w:sz="0" w:space="0" w:color="auto"/>
          </w:divBdr>
        </w:div>
        <w:div w:id="2058819894">
          <w:marLeft w:val="0"/>
          <w:marRight w:val="0"/>
          <w:marTop w:val="0"/>
          <w:marBottom w:val="0"/>
          <w:divBdr>
            <w:top w:val="none" w:sz="0" w:space="0" w:color="auto"/>
            <w:left w:val="none" w:sz="0" w:space="0" w:color="auto"/>
            <w:bottom w:val="none" w:sz="0" w:space="0" w:color="auto"/>
            <w:right w:val="none" w:sz="0" w:space="0" w:color="auto"/>
          </w:divBdr>
        </w:div>
        <w:div w:id="973411291">
          <w:marLeft w:val="0"/>
          <w:marRight w:val="0"/>
          <w:marTop w:val="0"/>
          <w:marBottom w:val="0"/>
          <w:divBdr>
            <w:top w:val="none" w:sz="0" w:space="0" w:color="auto"/>
            <w:left w:val="none" w:sz="0" w:space="0" w:color="auto"/>
            <w:bottom w:val="none" w:sz="0" w:space="0" w:color="auto"/>
            <w:right w:val="none" w:sz="0" w:space="0" w:color="auto"/>
          </w:divBdr>
        </w:div>
      </w:divsChild>
    </w:div>
    <w:div w:id="1400060537">
      <w:bodyDiv w:val="1"/>
      <w:marLeft w:val="0"/>
      <w:marRight w:val="0"/>
      <w:marTop w:val="0"/>
      <w:marBottom w:val="0"/>
      <w:divBdr>
        <w:top w:val="none" w:sz="0" w:space="0" w:color="auto"/>
        <w:left w:val="none" w:sz="0" w:space="0" w:color="auto"/>
        <w:bottom w:val="none" w:sz="0" w:space="0" w:color="auto"/>
        <w:right w:val="none" w:sz="0" w:space="0" w:color="auto"/>
      </w:divBdr>
      <w:divsChild>
        <w:div w:id="325667637">
          <w:marLeft w:val="225"/>
          <w:marRight w:val="0"/>
          <w:marTop w:val="0"/>
          <w:marBottom w:val="0"/>
          <w:divBdr>
            <w:top w:val="none" w:sz="0" w:space="0" w:color="auto"/>
            <w:left w:val="single" w:sz="6" w:space="5" w:color="050505"/>
            <w:bottom w:val="none" w:sz="0" w:space="0" w:color="auto"/>
            <w:right w:val="none" w:sz="0" w:space="0" w:color="auto"/>
          </w:divBdr>
        </w:div>
      </w:divsChild>
    </w:div>
    <w:div w:id="1864007257">
      <w:bodyDiv w:val="1"/>
      <w:marLeft w:val="0"/>
      <w:marRight w:val="0"/>
      <w:marTop w:val="0"/>
      <w:marBottom w:val="0"/>
      <w:divBdr>
        <w:top w:val="none" w:sz="0" w:space="0" w:color="auto"/>
        <w:left w:val="none" w:sz="0" w:space="0" w:color="auto"/>
        <w:bottom w:val="none" w:sz="0" w:space="0" w:color="auto"/>
        <w:right w:val="none" w:sz="0" w:space="0" w:color="auto"/>
      </w:divBdr>
    </w:div>
    <w:div w:id="1953244769">
      <w:bodyDiv w:val="1"/>
      <w:marLeft w:val="0"/>
      <w:marRight w:val="0"/>
      <w:marTop w:val="0"/>
      <w:marBottom w:val="0"/>
      <w:divBdr>
        <w:top w:val="none" w:sz="0" w:space="0" w:color="auto"/>
        <w:left w:val="none" w:sz="0" w:space="0" w:color="auto"/>
        <w:bottom w:val="none" w:sz="0" w:space="0" w:color="auto"/>
        <w:right w:val="none" w:sz="0" w:space="0" w:color="auto"/>
      </w:divBdr>
      <w:divsChild>
        <w:div w:id="254750247">
          <w:marLeft w:val="0"/>
          <w:marRight w:val="0"/>
          <w:marTop w:val="0"/>
          <w:marBottom w:val="0"/>
          <w:divBdr>
            <w:top w:val="none" w:sz="0" w:space="0" w:color="auto"/>
            <w:left w:val="none" w:sz="0" w:space="0" w:color="auto"/>
            <w:bottom w:val="none" w:sz="0" w:space="0" w:color="auto"/>
            <w:right w:val="none" w:sz="0" w:space="0" w:color="auto"/>
          </w:divBdr>
        </w:div>
        <w:div w:id="585649176">
          <w:marLeft w:val="0"/>
          <w:marRight w:val="0"/>
          <w:marTop w:val="0"/>
          <w:marBottom w:val="0"/>
          <w:divBdr>
            <w:top w:val="none" w:sz="0" w:space="0" w:color="auto"/>
            <w:left w:val="none" w:sz="0" w:space="0" w:color="auto"/>
            <w:bottom w:val="none" w:sz="0" w:space="0" w:color="auto"/>
            <w:right w:val="none" w:sz="0" w:space="0" w:color="auto"/>
          </w:divBdr>
        </w:div>
        <w:div w:id="657654911">
          <w:marLeft w:val="0"/>
          <w:marRight w:val="0"/>
          <w:marTop w:val="0"/>
          <w:marBottom w:val="0"/>
          <w:divBdr>
            <w:top w:val="none" w:sz="0" w:space="0" w:color="auto"/>
            <w:left w:val="none" w:sz="0" w:space="0" w:color="auto"/>
            <w:bottom w:val="none" w:sz="0" w:space="0" w:color="auto"/>
            <w:right w:val="none" w:sz="0" w:space="0" w:color="auto"/>
          </w:divBdr>
        </w:div>
        <w:div w:id="1162702768">
          <w:marLeft w:val="0"/>
          <w:marRight w:val="0"/>
          <w:marTop w:val="0"/>
          <w:marBottom w:val="0"/>
          <w:divBdr>
            <w:top w:val="none" w:sz="0" w:space="0" w:color="auto"/>
            <w:left w:val="none" w:sz="0" w:space="0" w:color="auto"/>
            <w:bottom w:val="none" w:sz="0" w:space="0" w:color="auto"/>
            <w:right w:val="none" w:sz="0" w:space="0" w:color="auto"/>
          </w:divBdr>
        </w:div>
        <w:div w:id="1203328603">
          <w:marLeft w:val="0"/>
          <w:marRight w:val="0"/>
          <w:marTop w:val="0"/>
          <w:marBottom w:val="0"/>
          <w:divBdr>
            <w:top w:val="none" w:sz="0" w:space="0" w:color="auto"/>
            <w:left w:val="none" w:sz="0" w:space="0" w:color="auto"/>
            <w:bottom w:val="none" w:sz="0" w:space="0" w:color="auto"/>
            <w:right w:val="none" w:sz="0" w:space="0" w:color="auto"/>
          </w:divBdr>
        </w:div>
        <w:div w:id="1428040660">
          <w:marLeft w:val="0"/>
          <w:marRight w:val="0"/>
          <w:marTop w:val="0"/>
          <w:marBottom w:val="0"/>
          <w:divBdr>
            <w:top w:val="none" w:sz="0" w:space="0" w:color="auto"/>
            <w:left w:val="none" w:sz="0" w:space="0" w:color="auto"/>
            <w:bottom w:val="none" w:sz="0" w:space="0" w:color="auto"/>
            <w:right w:val="none" w:sz="0" w:space="0" w:color="auto"/>
          </w:divBdr>
        </w:div>
        <w:div w:id="1750426576">
          <w:marLeft w:val="0"/>
          <w:marRight w:val="0"/>
          <w:marTop w:val="0"/>
          <w:marBottom w:val="0"/>
          <w:divBdr>
            <w:top w:val="none" w:sz="0" w:space="0" w:color="auto"/>
            <w:left w:val="none" w:sz="0" w:space="0" w:color="auto"/>
            <w:bottom w:val="none" w:sz="0" w:space="0" w:color="auto"/>
            <w:right w:val="none" w:sz="0" w:space="0" w:color="auto"/>
          </w:divBdr>
        </w:div>
        <w:div w:id="2071731618">
          <w:marLeft w:val="0"/>
          <w:marRight w:val="0"/>
          <w:marTop w:val="0"/>
          <w:marBottom w:val="0"/>
          <w:divBdr>
            <w:top w:val="none" w:sz="0" w:space="0" w:color="auto"/>
            <w:left w:val="none" w:sz="0" w:space="0" w:color="auto"/>
            <w:bottom w:val="none" w:sz="0" w:space="0" w:color="auto"/>
            <w:right w:val="none" w:sz="0" w:space="0" w:color="auto"/>
          </w:divBdr>
        </w:div>
        <w:div w:id="2087341822">
          <w:marLeft w:val="0"/>
          <w:marRight w:val="0"/>
          <w:marTop w:val="0"/>
          <w:marBottom w:val="0"/>
          <w:divBdr>
            <w:top w:val="none" w:sz="0" w:space="0" w:color="auto"/>
            <w:left w:val="none" w:sz="0" w:space="0" w:color="auto"/>
            <w:bottom w:val="none" w:sz="0" w:space="0" w:color="auto"/>
            <w:right w:val="none" w:sz="0" w:space="0" w:color="auto"/>
          </w:divBdr>
        </w:div>
      </w:divsChild>
    </w:div>
    <w:div w:id="2013138011">
      <w:bodyDiv w:val="1"/>
      <w:marLeft w:val="0"/>
      <w:marRight w:val="0"/>
      <w:marTop w:val="0"/>
      <w:marBottom w:val="0"/>
      <w:divBdr>
        <w:top w:val="none" w:sz="0" w:space="0" w:color="auto"/>
        <w:left w:val="none" w:sz="0" w:space="0" w:color="auto"/>
        <w:bottom w:val="none" w:sz="0" w:space="0" w:color="auto"/>
        <w:right w:val="none" w:sz="0" w:space="0" w:color="auto"/>
      </w:divBdr>
      <w:divsChild>
        <w:div w:id="1941259809">
          <w:marLeft w:val="225"/>
          <w:marRight w:val="0"/>
          <w:marTop w:val="0"/>
          <w:marBottom w:val="0"/>
          <w:divBdr>
            <w:top w:val="none" w:sz="0" w:space="0" w:color="auto"/>
            <w:left w:val="single" w:sz="6" w:space="5" w:color="050505"/>
            <w:bottom w:val="none" w:sz="0" w:space="0" w:color="auto"/>
            <w:right w:val="none" w:sz="0" w:space="0" w:color="auto"/>
          </w:divBdr>
        </w:div>
      </w:divsChild>
    </w:div>
    <w:div w:id="2021198743">
      <w:bodyDiv w:val="1"/>
      <w:marLeft w:val="0"/>
      <w:marRight w:val="0"/>
      <w:marTop w:val="0"/>
      <w:marBottom w:val="0"/>
      <w:divBdr>
        <w:top w:val="none" w:sz="0" w:space="0" w:color="auto"/>
        <w:left w:val="none" w:sz="0" w:space="0" w:color="auto"/>
        <w:bottom w:val="none" w:sz="0" w:space="0" w:color="auto"/>
        <w:right w:val="none" w:sz="0" w:space="0" w:color="auto"/>
      </w:divBdr>
    </w:div>
    <w:div w:id="2073965199">
      <w:bodyDiv w:val="1"/>
      <w:marLeft w:val="0"/>
      <w:marRight w:val="0"/>
      <w:marTop w:val="0"/>
      <w:marBottom w:val="0"/>
      <w:divBdr>
        <w:top w:val="none" w:sz="0" w:space="0" w:color="auto"/>
        <w:left w:val="none" w:sz="0" w:space="0" w:color="auto"/>
        <w:bottom w:val="none" w:sz="0" w:space="0" w:color="auto"/>
        <w:right w:val="none" w:sz="0" w:space="0" w:color="auto"/>
      </w:divBdr>
    </w:div>
    <w:div w:id="2117747229">
      <w:bodyDiv w:val="1"/>
      <w:marLeft w:val="60"/>
      <w:marRight w:val="60"/>
      <w:marTop w:val="60"/>
      <w:marBottom w:val="15"/>
      <w:divBdr>
        <w:top w:val="none" w:sz="0" w:space="0" w:color="auto"/>
        <w:left w:val="none" w:sz="0" w:space="0" w:color="auto"/>
        <w:bottom w:val="none" w:sz="0" w:space="0" w:color="auto"/>
        <w:right w:val="none" w:sz="0" w:space="0" w:color="auto"/>
      </w:divBdr>
    </w:div>
    <w:div w:id="2138138701">
      <w:bodyDiv w:val="1"/>
      <w:marLeft w:val="0"/>
      <w:marRight w:val="0"/>
      <w:marTop w:val="0"/>
      <w:marBottom w:val="0"/>
      <w:divBdr>
        <w:top w:val="none" w:sz="0" w:space="0" w:color="auto"/>
        <w:left w:val="none" w:sz="0" w:space="0" w:color="auto"/>
        <w:bottom w:val="none" w:sz="0" w:space="0" w:color="auto"/>
        <w:right w:val="none" w:sz="0" w:space="0" w:color="auto"/>
      </w:divBdr>
      <w:divsChild>
        <w:div w:id="1973559752">
          <w:marLeft w:val="225"/>
          <w:marRight w:val="0"/>
          <w:marTop w:val="0"/>
          <w:marBottom w:val="0"/>
          <w:divBdr>
            <w:top w:val="none" w:sz="0" w:space="0" w:color="auto"/>
            <w:left w:val="single" w:sz="6" w:space="5" w:color="050505"/>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78F3-CDD6-4A50-ACF0-05B83B5B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CHILD SUPPORT ENFORCEMENT AGENCY</vt:lpstr>
    </vt:vector>
  </TitlesOfParts>
  <Company>DHR\B&amp;F\FMIS</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ENFORCEMENT AGENCY</dc:title>
  <dc:creator>reddittj</dc:creator>
  <cp:lastModifiedBy>jjebaraj</cp:lastModifiedBy>
  <cp:revision>2</cp:revision>
  <cp:lastPrinted>2014-11-03T16:40:00Z</cp:lastPrinted>
  <dcterms:created xsi:type="dcterms:W3CDTF">2014-11-03T18:12:00Z</dcterms:created>
  <dcterms:modified xsi:type="dcterms:W3CDTF">2014-11-03T18:12:00Z</dcterms:modified>
</cp:coreProperties>
</file>