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830" w:rsidRPr="002D7253" w:rsidRDefault="00125830" w:rsidP="00125830">
      <w:pPr>
        <w:suppressAutoHyphens/>
        <w:ind w:right="432"/>
        <w:rPr>
          <w:b/>
          <w:bCs/>
        </w:rPr>
      </w:pPr>
    </w:p>
    <w:p w:rsidR="00125830" w:rsidRPr="002D7253" w:rsidRDefault="00D87FF0" w:rsidP="00125830">
      <w:pPr>
        <w:suppressAutoHyphens/>
        <w:ind w:right="432"/>
        <w:rPr>
          <w:b/>
          <w:bCs/>
        </w:rPr>
      </w:pPr>
      <w:r>
        <w:rPr>
          <w:b/>
          <w:bCs/>
          <w:noProof/>
        </w:rPr>
        <w:drawing>
          <wp:anchor distT="0" distB="0" distL="114300" distR="114300" simplePos="0" relativeHeight="251658240" behindDoc="0" locked="0" layoutInCell="1" allowOverlap="1">
            <wp:simplePos x="0" y="0"/>
            <wp:positionH relativeFrom="column">
              <wp:posOffset>1857375</wp:posOffset>
            </wp:positionH>
            <wp:positionV relativeFrom="paragraph">
              <wp:posOffset>108585</wp:posOffset>
            </wp:positionV>
            <wp:extent cx="2095500" cy="857250"/>
            <wp:effectExtent l="19050" t="0" r="0" b="0"/>
            <wp:wrapNone/>
            <wp:docPr id="10" name="Picture 1" descr="http://kb.dhr.maryland.gov/blog/wp-content/uploads/2015/07/dhr-logo-NEW-6-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b.dhr.maryland.gov/blog/wp-content/uploads/2015/07/dhr-logo-NEW-6-2015.png"/>
                    <pic:cNvPicPr>
                      <a:picLocks noChangeAspect="1" noChangeArrowheads="1"/>
                    </pic:cNvPicPr>
                  </pic:nvPicPr>
                  <pic:blipFill>
                    <a:blip r:embed="rId8" cstate="print"/>
                    <a:srcRect/>
                    <a:stretch>
                      <a:fillRect/>
                    </a:stretch>
                  </pic:blipFill>
                  <pic:spPr bwMode="auto">
                    <a:xfrm>
                      <a:off x="0" y="0"/>
                      <a:ext cx="2095500" cy="857250"/>
                    </a:xfrm>
                    <a:prstGeom prst="rect">
                      <a:avLst/>
                    </a:prstGeom>
                    <a:noFill/>
                    <a:ln w="9525">
                      <a:noFill/>
                      <a:miter lim="800000"/>
                      <a:headEnd/>
                      <a:tailEnd/>
                    </a:ln>
                  </pic:spPr>
                </pic:pic>
              </a:graphicData>
            </a:graphic>
          </wp:anchor>
        </w:drawing>
      </w:r>
    </w:p>
    <w:p w:rsidR="00125830" w:rsidRPr="002D7253" w:rsidRDefault="00125830" w:rsidP="00125830">
      <w:pPr>
        <w:suppressAutoHyphens/>
        <w:jc w:val="center"/>
        <w:rPr>
          <w:b/>
          <w:bCs/>
        </w:rPr>
      </w:pPr>
    </w:p>
    <w:p w:rsidR="00125830" w:rsidRPr="002D7253" w:rsidRDefault="00125830" w:rsidP="00125830">
      <w:pPr>
        <w:suppressAutoHyphens/>
        <w:jc w:val="center"/>
        <w:rPr>
          <w:b/>
          <w:bCs/>
        </w:rPr>
      </w:pPr>
    </w:p>
    <w:p w:rsidR="00125830" w:rsidRDefault="00125830" w:rsidP="00125830">
      <w:pPr>
        <w:suppressAutoHyphens/>
        <w:jc w:val="center"/>
        <w:rPr>
          <w:b/>
          <w:bCs/>
        </w:rPr>
      </w:pPr>
    </w:p>
    <w:p w:rsidR="001423F5" w:rsidRDefault="001423F5" w:rsidP="00125830">
      <w:pPr>
        <w:suppressAutoHyphens/>
        <w:jc w:val="center"/>
        <w:rPr>
          <w:b/>
          <w:bCs/>
        </w:rPr>
      </w:pPr>
    </w:p>
    <w:p w:rsidR="001423F5" w:rsidRPr="002D7253" w:rsidRDefault="001423F5" w:rsidP="00125830">
      <w:pPr>
        <w:suppressAutoHyphens/>
        <w:jc w:val="center"/>
        <w:rPr>
          <w:b/>
          <w:bCs/>
        </w:rPr>
      </w:pPr>
    </w:p>
    <w:p w:rsidR="00125830" w:rsidRPr="002D7253" w:rsidRDefault="00125830" w:rsidP="00125830">
      <w:pPr>
        <w:suppressAutoHyphens/>
        <w:jc w:val="center"/>
        <w:rPr>
          <w:b/>
          <w:bCs/>
        </w:rPr>
      </w:pPr>
    </w:p>
    <w:p w:rsidR="007A4EFC" w:rsidRPr="00F750FE" w:rsidRDefault="00431CB8" w:rsidP="00F86174">
      <w:pPr>
        <w:suppressAutoHyphens/>
        <w:jc w:val="center"/>
        <w:rPr>
          <w:b/>
          <w:bCs/>
        </w:rPr>
      </w:pPr>
      <w:r w:rsidRPr="00F750FE">
        <w:rPr>
          <w:b/>
          <w:bCs/>
        </w:rPr>
        <w:t>DEPARTMENT OF HUMAN RESOURCES</w:t>
      </w:r>
    </w:p>
    <w:p w:rsidR="00FA4FF0" w:rsidRPr="00F750FE" w:rsidRDefault="007A4EFC" w:rsidP="00F86174">
      <w:pPr>
        <w:suppressAutoHyphens/>
        <w:ind w:left="720" w:right="432"/>
        <w:jc w:val="center"/>
        <w:rPr>
          <w:b/>
        </w:rPr>
      </w:pPr>
      <w:r w:rsidRPr="00F750FE">
        <w:rPr>
          <w:b/>
        </w:rPr>
        <w:t>CHILD SUPPORT ENFORCEMENT ADMINISTRATION</w:t>
      </w:r>
    </w:p>
    <w:p w:rsidR="007A4EFC" w:rsidRPr="00F750FE" w:rsidRDefault="007A4EFC" w:rsidP="00F86174">
      <w:pPr>
        <w:jc w:val="center"/>
        <w:rPr>
          <w:b/>
          <w:bCs/>
        </w:rPr>
      </w:pPr>
    </w:p>
    <w:p w:rsidR="007A4EFC" w:rsidRPr="00F750FE" w:rsidRDefault="00431CB8" w:rsidP="00F86174">
      <w:pPr>
        <w:jc w:val="center"/>
        <w:rPr>
          <w:b/>
          <w:bCs/>
        </w:rPr>
      </w:pPr>
      <w:r w:rsidRPr="00F750FE">
        <w:rPr>
          <w:b/>
          <w:bCs/>
        </w:rPr>
        <w:t>SMALL PROCUREMENT SOLICITATION FOR</w:t>
      </w:r>
    </w:p>
    <w:p w:rsidR="007A4EFC" w:rsidRPr="00F750FE" w:rsidRDefault="007A4EFC" w:rsidP="00F86174">
      <w:pPr>
        <w:suppressAutoHyphens/>
        <w:jc w:val="center"/>
        <w:rPr>
          <w:b/>
        </w:rPr>
      </w:pPr>
      <w:r w:rsidRPr="00F750FE">
        <w:rPr>
          <w:b/>
        </w:rPr>
        <w:t>INTERSTATE GENETIC PATERNITY TESTING SERVICES</w:t>
      </w:r>
    </w:p>
    <w:p w:rsidR="00431CB8" w:rsidRPr="00F750FE" w:rsidRDefault="00431CB8" w:rsidP="00F86174">
      <w:pPr>
        <w:suppressAutoHyphens/>
        <w:jc w:val="center"/>
        <w:rPr>
          <w:b/>
        </w:rPr>
      </w:pPr>
    </w:p>
    <w:p w:rsidR="00431CB8" w:rsidRPr="00F750FE" w:rsidRDefault="00431CB8" w:rsidP="00F86174">
      <w:pPr>
        <w:jc w:val="center"/>
        <w:rPr>
          <w:b/>
          <w:bCs/>
        </w:rPr>
      </w:pPr>
      <w:r w:rsidRPr="00F750FE">
        <w:rPr>
          <w:b/>
        </w:rPr>
        <w:t xml:space="preserve">DHR AGENCY CONTROL NUMBER: </w:t>
      </w:r>
      <w:r w:rsidR="00FA4FF0" w:rsidRPr="00F750FE">
        <w:rPr>
          <w:b/>
        </w:rPr>
        <w:t>CSEA/</w:t>
      </w:r>
      <w:r w:rsidR="00905659" w:rsidRPr="00F750FE">
        <w:rPr>
          <w:b/>
        </w:rPr>
        <w:t>DNA/16-002</w:t>
      </w:r>
      <w:r w:rsidR="00760685" w:rsidRPr="00F750FE">
        <w:rPr>
          <w:b/>
        </w:rPr>
        <w:t>-S</w:t>
      </w:r>
    </w:p>
    <w:p w:rsidR="00FA4FF0" w:rsidRDefault="004E7BD9" w:rsidP="004E7BD9">
      <w:pPr>
        <w:jc w:val="center"/>
        <w:rPr>
          <w:b/>
          <w:bCs/>
        </w:rPr>
      </w:pPr>
      <w:r>
        <w:rPr>
          <w:b/>
          <w:bCs/>
        </w:rPr>
        <w:t>APRIL 22, 2016</w:t>
      </w:r>
    </w:p>
    <w:p w:rsidR="00F750FE" w:rsidRPr="00F750FE" w:rsidRDefault="00F750FE" w:rsidP="0014048D">
      <w:pPr>
        <w:rPr>
          <w:b/>
          <w:bCs/>
        </w:rPr>
      </w:pPr>
    </w:p>
    <w:p w:rsidR="00431CB8" w:rsidRPr="00F750FE" w:rsidRDefault="00431CB8" w:rsidP="008C409C">
      <w:pPr>
        <w:numPr>
          <w:ilvl w:val="0"/>
          <w:numId w:val="2"/>
        </w:numPr>
        <w:ind w:hanging="720"/>
        <w:rPr>
          <w:b/>
          <w:bCs/>
        </w:rPr>
      </w:pPr>
      <w:r w:rsidRPr="00F750FE">
        <w:rPr>
          <w:b/>
          <w:bCs/>
        </w:rPr>
        <w:t>SUMMARY STATEMENT</w:t>
      </w:r>
    </w:p>
    <w:p w:rsidR="00431CB8" w:rsidRPr="00F750FE" w:rsidRDefault="00431CB8"/>
    <w:p w:rsidR="008D02E2" w:rsidRDefault="00FA4FF0" w:rsidP="008F6518">
      <w:pPr>
        <w:tabs>
          <w:tab w:val="left" w:pos="7764"/>
        </w:tabs>
        <w:rPr>
          <w:spacing w:val="-3"/>
        </w:rPr>
      </w:pPr>
      <w:r w:rsidRPr="00F750FE">
        <w:rPr>
          <w:spacing w:val="-3"/>
        </w:rPr>
        <w:t xml:space="preserve">The Maryland Department of Human Resources’ Child Support Enforcement Administration (CSEA) </w:t>
      </w:r>
      <w:r w:rsidR="00431CB8" w:rsidRPr="00F750FE">
        <w:rPr>
          <w:spacing w:val="-3"/>
        </w:rPr>
        <w:t xml:space="preserve">intends to acquire </w:t>
      </w:r>
      <w:r w:rsidRPr="00F750FE">
        <w:rPr>
          <w:spacing w:val="-3"/>
        </w:rPr>
        <w:t xml:space="preserve">genetic paternity testing services for the purpose of establishing paternity in contested </w:t>
      </w:r>
      <w:r w:rsidR="001423F5" w:rsidRPr="00F750FE">
        <w:rPr>
          <w:i/>
          <w:spacing w:val="-3"/>
        </w:rPr>
        <w:t>i</w:t>
      </w:r>
      <w:r w:rsidRPr="00F750FE">
        <w:rPr>
          <w:i/>
          <w:spacing w:val="-3"/>
        </w:rPr>
        <w:t>nterstate</w:t>
      </w:r>
      <w:r w:rsidRPr="00F750FE">
        <w:rPr>
          <w:spacing w:val="-3"/>
        </w:rPr>
        <w:t xml:space="preserve"> child support cases</w:t>
      </w:r>
      <w:r w:rsidR="001423F5" w:rsidRPr="00F750FE">
        <w:rPr>
          <w:spacing w:val="-3"/>
        </w:rPr>
        <w:t xml:space="preserve">.  </w:t>
      </w:r>
      <w:r w:rsidR="002F61EE" w:rsidRPr="00F750FE">
        <w:rPr>
          <w:spacing w:val="-3"/>
        </w:rPr>
        <w:t>The intended services are to produ</w:t>
      </w:r>
      <w:r w:rsidR="008F6518" w:rsidRPr="00F750FE">
        <w:rPr>
          <w:spacing w:val="-3"/>
        </w:rPr>
        <w:t>c</w:t>
      </w:r>
      <w:r w:rsidR="002F61EE" w:rsidRPr="00F750FE">
        <w:rPr>
          <w:spacing w:val="-3"/>
        </w:rPr>
        <w:t xml:space="preserve">e genetic paternity testing determinations in cases in which at least one parent and/or the child resides outside the State of Maryland and at least one parent and/or the child resides within the State of Maryland.  </w:t>
      </w:r>
      <w:r w:rsidRPr="00F750FE">
        <w:rPr>
          <w:spacing w:val="-3"/>
        </w:rPr>
        <w:t xml:space="preserve">The </w:t>
      </w:r>
      <w:r w:rsidR="002F61EE" w:rsidRPr="00F750FE">
        <w:rPr>
          <w:spacing w:val="-3"/>
        </w:rPr>
        <w:t xml:space="preserve">anticipated duration of the services to be provided under this </w:t>
      </w:r>
      <w:r w:rsidRPr="00F750FE">
        <w:rPr>
          <w:spacing w:val="-3"/>
        </w:rPr>
        <w:t>C</w:t>
      </w:r>
      <w:r w:rsidR="00B168AC" w:rsidRPr="00F750FE">
        <w:rPr>
          <w:spacing w:val="-3"/>
        </w:rPr>
        <w:t xml:space="preserve">ontract </w:t>
      </w:r>
      <w:r w:rsidR="002F61EE" w:rsidRPr="00F750FE">
        <w:rPr>
          <w:spacing w:val="-3"/>
        </w:rPr>
        <w:t xml:space="preserve">is </w:t>
      </w:r>
      <w:proofErr w:type="gramStart"/>
      <w:r w:rsidR="00B168AC" w:rsidRPr="00F750FE">
        <w:rPr>
          <w:spacing w:val="-3"/>
        </w:rPr>
        <w:t xml:space="preserve">for </w:t>
      </w:r>
      <w:r w:rsidR="002F61EE" w:rsidRPr="00F750FE">
        <w:rPr>
          <w:spacing w:val="-3"/>
        </w:rPr>
        <w:t>a</w:t>
      </w:r>
      <w:proofErr w:type="gramEnd"/>
      <w:r w:rsidR="002F61EE" w:rsidRPr="00F750FE">
        <w:rPr>
          <w:spacing w:val="-3"/>
        </w:rPr>
        <w:t xml:space="preserve"> </w:t>
      </w:r>
      <w:r w:rsidR="009D3D52" w:rsidRPr="00F750FE">
        <w:rPr>
          <w:spacing w:val="-3"/>
        </w:rPr>
        <w:t>f</w:t>
      </w:r>
      <w:r w:rsidR="009D2324">
        <w:rPr>
          <w:spacing w:val="-3"/>
        </w:rPr>
        <w:t xml:space="preserve">our and one half </w:t>
      </w:r>
      <w:r w:rsidR="009D3D52" w:rsidRPr="00F750FE">
        <w:rPr>
          <w:spacing w:val="-3"/>
        </w:rPr>
        <w:t>(</w:t>
      </w:r>
      <w:r w:rsidR="009D2324">
        <w:rPr>
          <w:spacing w:val="-3"/>
        </w:rPr>
        <w:t>4 1/2</w:t>
      </w:r>
      <w:r w:rsidR="00B168AC" w:rsidRPr="00F750FE">
        <w:rPr>
          <w:spacing w:val="-3"/>
        </w:rPr>
        <w:t>) month</w:t>
      </w:r>
      <w:r w:rsidR="002F61EE" w:rsidRPr="00F750FE">
        <w:rPr>
          <w:spacing w:val="-3"/>
        </w:rPr>
        <w:t xml:space="preserve"> period </w:t>
      </w:r>
      <w:r w:rsidR="002F61EE" w:rsidRPr="00283DDB">
        <w:rPr>
          <w:spacing w:val="-3"/>
        </w:rPr>
        <w:t>beginning May 1</w:t>
      </w:r>
      <w:r w:rsidR="000839FE" w:rsidRPr="00283DDB">
        <w:rPr>
          <w:spacing w:val="-3"/>
        </w:rPr>
        <w:t>6</w:t>
      </w:r>
      <w:r w:rsidR="002F61EE" w:rsidRPr="00283DDB">
        <w:rPr>
          <w:spacing w:val="-3"/>
        </w:rPr>
        <w:t>, 2016 and ending September 30, 2016</w:t>
      </w:r>
      <w:r w:rsidRPr="00283DDB">
        <w:rPr>
          <w:spacing w:val="-3"/>
        </w:rPr>
        <w:t>.</w:t>
      </w:r>
    </w:p>
    <w:p w:rsidR="009364F5" w:rsidRPr="00F750FE" w:rsidRDefault="008F6518" w:rsidP="008F6518">
      <w:pPr>
        <w:tabs>
          <w:tab w:val="left" w:pos="7764"/>
        </w:tabs>
      </w:pPr>
      <w:r w:rsidRPr="00F750FE">
        <w:tab/>
      </w:r>
    </w:p>
    <w:p w:rsidR="00431CB8" w:rsidRPr="00F750FE" w:rsidRDefault="00431CB8" w:rsidP="008C409C">
      <w:pPr>
        <w:numPr>
          <w:ilvl w:val="0"/>
          <w:numId w:val="2"/>
        </w:numPr>
        <w:ind w:hanging="720"/>
      </w:pPr>
      <w:r w:rsidRPr="00F750FE">
        <w:rPr>
          <w:b/>
          <w:bCs/>
        </w:rPr>
        <w:t xml:space="preserve">BACKGROUND  </w:t>
      </w:r>
    </w:p>
    <w:p w:rsidR="009364F5" w:rsidRPr="00F750FE" w:rsidRDefault="009364F5">
      <w:pPr>
        <w:rPr>
          <w:spacing w:val="-3"/>
        </w:rPr>
      </w:pPr>
    </w:p>
    <w:p w:rsidR="00743D04" w:rsidRPr="00F750FE" w:rsidRDefault="00FF31AC" w:rsidP="002479F2">
      <w:r w:rsidRPr="00F750FE">
        <w:t xml:space="preserve">CSEA is responsible for the delivery of child support services in the State of Maryland. These services include parent location, establishment of paternity, establishment and enforcement of child and medical support obligations, review and adjustment of support obligations, and the collection and disbursement of child support payments. </w:t>
      </w:r>
    </w:p>
    <w:p w:rsidR="00743D04" w:rsidRPr="00F750FE" w:rsidRDefault="00743D04" w:rsidP="002479F2"/>
    <w:p w:rsidR="00D33DDA" w:rsidRPr="00F750FE" w:rsidRDefault="00743D04" w:rsidP="002479F2">
      <w:r w:rsidRPr="00F750FE">
        <w:t>State and federal laws and regulations require genetic paternity testing in applicable, contested child sup</w:t>
      </w:r>
      <w:r w:rsidR="0096463E" w:rsidRPr="00F750FE">
        <w:t xml:space="preserve">port </w:t>
      </w:r>
      <w:r w:rsidR="00D33DDA" w:rsidRPr="00F750FE">
        <w:t>cases.  Some of these child support cases are interstate</w:t>
      </w:r>
      <w:r w:rsidR="00E866D6" w:rsidRPr="00F750FE">
        <w:t xml:space="preserve"> cases.</w:t>
      </w:r>
      <w:r w:rsidR="00D33DDA" w:rsidRPr="00F750FE">
        <w:t xml:space="preserve"> </w:t>
      </w:r>
      <w:r w:rsidR="00E866D6" w:rsidRPr="00F750FE">
        <w:t xml:space="preserve"> </w:t>
      </w:r>
      <w:r w:rsidR="00D33DDA" w:rsidRPr="00F750FE">
        <w:t xml:space="preserve">CSEA has provided </w:t>
      </w:r>
      <w:r w:rsidR="00E866D6" w:rsidRPr="00F750FE">
        <w:t xml:space="preserve">interstate </w:t>
      </w:r>
      <w:r w:rsidRPr="00F750FE">
        <w:t xml:space="preserve">genetic paternity testing services under Contract since 1999.  </w:t>
      </w:r>
      <w:r w:rsidR="000A6A3C" w:rsidRPr="00F750FE">
        <w:rPr>
          <w:color w:val="000000"/>
        </w:rPr>
        <w:t>Each</w:t>
      </w:r>
      <w:r w:rsidR="000A6A3C" w:rsidRPr="00F750FE">
        <w:rPr>
          <w:spacing w:val="-3"/>
        </w:rPr>
        <w:t xml:space="preserve"> of Maryland’s twenty-four (24) jurisdictions</w:t>
      </w:r>
      <w:r w:rsidR="000A6A3C" w:rsidRPr="00F750FE">
        <w:rPr>
          <w:color w:val="000000"/>
        </w:rPr>
        <w:t xml:space="preserve"> has a Genetic Testing Liaison who requests the genetic paternity testing services for all interstate genetic paternity testing</w:t>
      </w:r>
      <w:r w:rsidR="00607102" w:rsidRPr="00F750FE">
        <w:rPr>
          <w:color w:val="000000"/>
        </w:rPr>
        <w:t xml:space="preserve"> cases in each jurisdiction</w:t>
      </w:r>
      <w:r w:rsidR="000A6A3C" w:rsidRPr="00F750FE">
        <w:rPr>
          <w:color w:val="000000"/>
        </w:rPr>
        <w:t xml:space="preserve">. </w:t>
      </w:r>
      <w:r w:rsidR="00607102" w:rsidRPr="00F750FE">
        <w:rPr>
          <w:color w:val="000000"/>
        </w:rPr>
        <w:t xml:space="preserve"> </w:t>
      </w:r>
      <w:r w:rsidR="000A6A3C" w:rsidRPr="00F750FE">
        <w:rPr>
          <w:color w:val="000000"/>
        </w:rPr>
        <w:t xml:space="preserve">A list identifying the Genetic Testing Liaison for each jurisdiction will be provided to the </w:t>
      </w:r>
      <w:proofErr w:type="spellStart"/>
      <w:r w:rsidR="000A6A3C" w:rsidRPr="00F750FE">
        <w:rPr>
          <w:color w:val="000000"/>
        </w:rPr>
        <w:t>awardee</w:t>
      </w:r>
      <w:proofErr w:type="spellEnd"/>
      <w:r w:rsidR="000A6A3C" w:rsidRPr="00F750FE">
        <w:rPr>
          <w:color w:val="000000"/>
        </w:rPr>
        <w:t>.</w:t>
      </w:r>
    </w:p>
    <w:p w:rsidR="00D33DDA" w:rsidRPr="00F750FE" w:rsidRDefault="00D33DDA" w:rsidP="002479F2"/>
    <w:p w:rsidR="008D02E2" w:rsidRDefault="008D02E2" w:rsidP="00607102">
      <w:pPr>
        <w:keepNext/>
        <w:numPr>
          <w:ilvl w:val="0"/>
          <w:numId w:val="2"/>
        </w:numPr>
        <w:ind w:hanging="720"/>
        <w:rPr>
          <w:b/>
          <w:bCs/>
        </w:rPr>
      </w:pPr>
      <w:r>
        <w:rPr>
          <w:b/>
          <w:bCs/>
        </w:rPr>
        <w:t>DEFINED TERMS</w:t>
      </w:r>
    </w:p>
    <w:p w:rsidR="008D02E2" w:rsidRDefault="008D02E2" w:rsidP="008D02E2">
      <w:pPr>
        <w:keepNext/>
        <w:ind w:left="720"/>
        <w:rPr>
          <w:b/>
          <w:bCs/>
        </w:rPr>
      </w:pPr>
    </w:p>
    <w:p w:rsidR="008D02E2" w:rsidRPr="00F750FE" w:rsidRDefault="00943B6E" w:rsidP="008D02E2">
      <w:r>
        <w:t>T</w:t>
      </w:r>
      <w:r w:rsidR="008D02E2" w:rsidRPr="00F750FE">
        <w:t xml:space="preserve">erms and abbreviations </w:t>
      </w:r>
      <w:r w:rsidR="00FD54F5">
        <w:t xml:space="preserve">in this Solicitation </w:t>
      </w:r>
      <w:r w:rsidR="008D02E2" w:rsidRPr="00F750FE">
        <w:t xml:space="preserve">shall be interpreted in accordance with </w:t>
      </w:r>
      <w:r>
        <w:t xml:space="preserve">context of the specific usage, </w:t>
      </w:r>
      <w:r w:rsidR="008D02E2">
        <w:t xml:space="preserve">the definitions provided in </w:t>
      </w:r>
      <w:r w:rsidR="008D02E2" w:rsidRPr="00B80388">
        <w:rPr>
          <w:b/>
        </w:rPr>
        <w:t xml:space="preserve">Attachment </w:t>
      </w:r>
      <w:r w:rsidR="00C2061C">
        <w:rPr>
          <w:b/>
        </w:rPr>
        <w:t>F</w:t>
      </w:r>
      <w:r w:rsidR="008D02E2" w:rsidRPr="00F750FE">
        <w:t xml:space="preserve"> to this Solicitation</w:t>
      </w:r>
      <w:r w:rsidR="008D02E2">
        <w:t xml:space="preserve">, common usage in the genetic paternity testing industry, </w:t>
      </w:r>
      <w:r>
        <w:t xml:space="preserve">and </w:t>
      </w:r>
      <w:r w:rsidR="008D02E2">
        <w:t>common usage</w:t>
      </w:r>
      <w:r>
        <w:t xml:space="preserve"> in the English language</w:t>
      </w:r>
      <w:r w:rsidR="008D02E2">
        <w:t>.</w:t>
      </w:r>
      <w:r w:rsidR="008D02E2" w:rsidRPr="00F750FE">
        <w:t xml:space="preserve"> </w:t>
      </w:r>
    </w:p>
    <w:p w:rsidR="008D02E2" w:rsidRDefault="008D02E2" w:rsidP="008D02E2">
      <w:pPr>
        <w:keepNext/>
        <w:rPr>
          <w:b/>
          <w:bCs/>
        </w:rPr>
      </w:pPr>
    </w:p>
    <w:p w:rsidR="00431CB8" w:rsidRPr="00F750FE" w:rsidRDefault="00431CB8" w:rsidP="00607102">
      <w:pPr>
        <w:keepNext/>
        <w:numPr>
          <w:ilvl w:val="0"/>
          <w:numId w:val="2"/>
        </w:numPr>
        <w:ind w:hanging="720"/>
        <w:rPr>
          <w:b/>
          <w:bCs/>
        </w:rPr>
      </w:pPr>
      <w:r w:rsidRPr="00F750FE">
        <w:rPr>
          <w:b/>
          <w:bCs/>
        </w:rPr>
        <w:t>SCOPE OF THE PROJECT</w:t>
      </w:r>
    </w:p>
    <w:p w:rsidR="00431CB8" w:rsidRPr="00F750FE" w:rsidRDefault="00431CB8" w:rsidP="00607102">
      <w:pPr>
        <w:keepNext/>
        <w:ind w:left="720" w:hanging="720"/>
        <w:rPr>
          <w:b/>
          <w:bCs/>
        </w:rPr>
      </w:pPr>
    </w:p>
    <w:p w:rsidR="00001B6B" w:rsidRDefault="00592AB0" w:rsidP="00592AB0">
      <w:r w:rsidRPr="00F750FE">
        <w:t xml:space="preserve">The Contractor </w:t>
      </w:r>
      <w:r w:rsidR="002F61EE" w:rsidRPr="00F750FE">
        <w:t xml:space="preserve">shall provide genetic paternity testing determination services </w:t>
      </w:r>
      <w:r w:rsidR="00001B6B" w:rsidRPr="00F750FE">
        <w:t xml:space="preserve">in </w:t>
      </w:r>
      <w:r w:rsidRPr="00F750FE">
        <w:t xml:space="preserve">IV-D cases </w:t>
      </w:r>
      <w:r w:rsidR="00001B6B" w:rsidRPr="00F750FE">
        <w:t xml:space="preserve">in which </w:t>
      </w:r>
      <w:r w:rsidRPr="00F750FE">
        <w:t xml:space="preserve">genetic </w:t>
      </w:r>
      <w:r w:rsidR="00001B6B" w:rsidRPr="00F750FE">
        <w:t xml:space="preserve">specimen must be collected from at least one parent and/or child who resides outside of the State of Maryland and from at least one parent and/or child who resides within the State of Maryland.  The Contractor shall, in accordance with the Contractor Requirements specified below, schedule all genetic specimen collections, conduct the specimen collection, and complete genetic paternity testing determination reports that are admissible in Maryland courts pursuant to Md. Code Ann., Family Law § 5–1029.  </w:t>
      </w:r>
    </w:p>
    <w:p w:rsidR="00283DDB" w:rsidRPr="00F750FE" w:rsidRDefault="00283DDB" w:rsidP="00592AB0"/>
    <w:p w:rsidR="00592AB0" w:rsidRDefault="00283DDB" w:rsidP="0096463E">
      <w:pPr>
        <w:rPr>
          <w:color w:val="222222"/>
          <w:shd w:val="clear" w:color="auto" w:fill="FFFFFF"/>
        </w:rPr>
      </w:pPr>
      <w:r>
        <w:rPr>
          <w:color w:val="222222"/>
          <w:shd w:val="clear" w:color="auto" w:fill="FFFFFF"/>
        </w:rPr>
        <w:t xml:space="preserve">CSEA estimates that it will require approximately 250 genetic paternity testing determinations under the Contract resulting from this solicitation and that it will request over half of those determinations within the first month of the contractual term.   </w:t>
      </w:r>
      <w:r w:rsidR="00FD54F5">
        <w:rPr>
          <w:color w:val="222222"/>
          <w:shd w:val="clear" w:color="auto" w:fill="FFFFFF"/>
        </w:rPr>
        <w:t>T</w:t>
      </w:r>
      <w:r>
        <w:rPr>
          <w:color w:val="222222"/>
          <w:shd w:val="clear" w:color="auto" w:fill="FFFFFF"/>
        </w:rPr>
        <w:t xml:space="preserve">he analysis required to make 250 genetic paternity testing determinations </w:t>
      </w:r>
      <w:r w:rsidR="00FD54F5">
        <w:rPr>
          <w:color w:val="222222"/>
          <w:shd w:val="clear" w:color="auto" w:fill="FFFFFF"/>
        </w:rPr>
        <w:t xml:space="preserve">is estimated to </w:t>
      </w:r>
      <w:r>
        <w:rPr>
          <w:color w:val="222222"/>
          <w:shd w:val="clear" w:color="auto" w:fill="FFFFFF"/>
        </w:rPr>
        <w:t>involve approximately 500 genetic specimens collected outside the State of Maryland</w:t>
      </w:r>
      <w:r w:rsidR="00FD54F5">
        <w:rPr>
          <w:color w:val="222222"/>
          <w:shd w:val="clear" w:color="auto" w:fill="FFFFFF"/>
        </w:rPr>
        <w:t xml:space="preserve">, </w:t>
      </w:r>
      <w:r>
        <w:rPr>
          <w:color w:val="222222"/>
          <w:shd w:val="clear" w:color="auto" w:fill="FFFFFF"/>
        </w:rPr>
        <w:t>approximately 125 genetic specimen</w:t>
      </w:r>
      <w:r w:rsidR="00FD54F5">
        <w:rPr>
          <w:color w:val="222222"/>
          <w:shd w:val="clear" w:color="auto" w:fill="FFFFFF"/>
        </w:rPr>
        <w:t>s</w:t>
      </w:r>
      <w:r>
        <w:rPr>
          <w:color w:val="222222"/>
          <w:shd w:val="clear" w:color="auto" w:fill="FFFFFF"/>
        </w:rPr>
        <w:t xml:space="preserve"> collected within the State of Maryland</w:t>
      </w:r>
      <w:r w:rsidR="00FD54F5">
        <w:rPr>
          <w:color w:val="222222"/>
          <w:shd w:val="clear" w:color="auto" w:fill="FFFFFF"/>
        </w:rPr>
        <w:t>, and approximately 125 genetic specimens or genetic profiles resulting from partial specimen collection cases as described in Section 6.2.1</w:t>
      </w:r>
      <w:r>
        <w:rPr>
          <w:color w:val="222222"/>
          <w:shd w:val="clear" w:color="auto" w:fill="FFFFFF"/>
        </w:rPr>
        <w:t>.  The actual number of tests to be performed and specimens to be collected cannot be guaranteed and may be higher or lower than the estimates provided.</w:t>
      </w:r>
    </w:p>
    <w:p w:rsidR="008D02E2" w:rsidRPr="008D02E2" w:rsidRDefault="008D02E2" w:rsidP="008D02E2">
      <w:pPr>
        <w:ind w:left="720"/>
        <w:rPr>
          <w:b/>
          <w:bCs/>
        </w:rPr>
      </w:pPr>
    </w:p>
    <w:p w:rsidR="00E866D6" w:rsidRPr="00F750FE" w:rsidRDefault="00431CB8" w:rsidP="00E866D6">
      <w:pPr>
        <w:numPr>
          <w:ilvl w:val="0"/>
          <w:numId w:val="2"/>
        </w:numPr>
        <w:ind w:hanging="720"/>
        <w:rPr>
          <w:b/>
          <w:bCs/>
        </w:rPr>
      </w:pPr>
      <w:r w:rsidRPr="00F750FE">
        <w:rPr>
          <w:b/>
          <w:bCs/>
        </w:rPr>
        <w:t xml:space="preserve">OFFEROR QUALIFICATIONS </w:t>
      </w:r>
    </w:p>
    <w:p w:rsidR="00E866D6" w:rsidRPr="00F750FE" w:rsidRDefault="00E866D6" w:rsidP="00E866D6">
      <w:pPr>
        <w:rPr>
          <w:b/>
          <w:bCs/>
        </w:rPr>
      </w:pPr>
    </w:p>
    <w:p w:rsidR="00E866D6" w:rsidRPr="00F750FE" w:rsidRDefault="001209A6" w:rsidP="001209A6">
      <w:pPr>
        <w:rPr>
          <w:bCs/>
        </w:rPr>
      </w:pPr>
      <w:r w:rsidRPr="00F750FE">
        <w:rPr>
          <w:bCs/>
        </w:rPr>
        <w:t xml:space="preserve">The Offeror </w:t>
      </w:r>
      <w:r w:rsidR="00742E81" w:rsidRPr="00F750FE">
        <w:rPr>
          <w:color w:val="000000"/>
        </w:rPr>
        <w:t xml:space="preserve">shall have the </w:t>
      </w:r>
      <w:r w:rsidRPr="00F750FE">
        <w:rPr>
          <w:color w:val="000000"/>
        </w:rPr>
        <w:t xml:space="preserve">following </w:t>
      </w:r>
      <w:r w:rsidR="00606459" w:rsidRPr="00F750FE">
        <w:rPr>
          <w:color w:val="000000"/>
        </w:rPr>
        <w:t>q</w:t>
      </w:r>
      <w:r w:rsidRPr="00F750FE">
        <w:rPr>
          <w:color w:val="000000"/>
        </w:rPr>
        <w:t>ualifications:</w:t>
      </w:r>
    </w:p>
    <w:p w:rsidR="00E866D6" w:rsidRPr="00F750FE" w:rsidRDefault="00FF31AC" w:rsidP="00095197">
      <w:pPr>
        <w:pStyle w:val="Style"/>
        <w:numPr>
          <w:ilvl w:val="0"/>
          <w:numId w:val="27"/>
        </w:numPr>
        <w:spacing w:before="215"/>
        <w:ind w:left="1080" w:right="15"/>
      </w:pPr>
      <w:r w:rsidRPr="00F750FE">
        <w:t xml:space="preserve">The </w:t>
      </w:r>
      <w:r w:rsidR="0073356E" w:rsidRPr="00F750FE">
        <w:t>Offeror</w:t>
      </w:r>
      <w:r w:rsidRPr="00F750FE">
        <w:t xml:space="preserve"> shall be an AABB Accredited Relationship (DNA) Testing Facility. </w:t>
      </w:r>
    </w:p>
    <w:p w:rsidR="00E866D6" w:rsidRPr="00F750FE" w:rsidRDefault="00C043B7" w:rsidP="00095197">
      <w:pPr>
        <w:pStyle w:val="Style"/>
        <w:numPr>
          <w:ilvl w:val="0"/>
          <w:numId w:val="27"/>
        </w:numPr>
        <w:spacing w:before="215"/>
        <w:ind w:left="1080" w:right="15"/>
      </w:pPr>
      <w:r w:rsidRPr="00F750FE">
        <w:t>The Offeror must be on CSEA’s list of paternity testing laboratories.  See Md. Code Ann., Family Law Article § 5</w:t>
      </w:r>
      <w:r w:rsidRPr="00F750FE">
        <w:noBreakHyphen/>
        <w:t>1029(c) and COMAR 07.07.04.04.</w:t>
      </w:r>
    </w:p>
    <w:p w:rsidR="00A3287C" w:rsidRPr="00F750FE" w:rsidRDefault="002710C1" w:rsidP="00095197">
      <w:pPr>
        <w:pStyle w:val="Style"/>
        <w:numPr>
          <w:ilvl w:val="0"/>
          <w:numId w:val="27"/>
        </w:numPr>
        <w:spacing w:before="215"/>
        <w:ind w:left="1080" w:right="15"/>
      </w:pPr>
      <w:r w:rsidRPr="00F750FE">
        <w:rPr>
          <w:color w:val="000000"/>
        </w:rPr>
        <w:t xml:space="preserve">The Offeror shall have at </w:t>
      </w:r>
      <w:r w:rsidR="00A3287C" w:rsidRPr="00F750FE">
        <w:rPr>
          <w:color w:val="000000"/>
        </w:rPr>
        <w:t>least one (1) year pr</w:t>
      </w:r>
      <w:r w:rsidR="00120EF0" w:rsidRPr="00F750FE">
        <w:rPr>
          <w:color w:val="000000"/>
        </w:rPr>
        <w:t>ior experience providing</w:t>
      </w:r>
      <w:r w:rsidR="00A3287C" w:rsidRPr="00F750FE">
        <w:rPr>
          <w:color w:val="000000"/>
        </w:rPr>
        <w:t xml:space="preserve"> interstate </w:t>
      </w:r>
      <w:r w:rsidR="00120EF0" w:rsidRPr="00F750FE">
        <w:rPr>
          <w:color w:val="000000"/>
        </w:rPr>
        <w:t xml:space="preserve">genetic </w:t>
      </w:r>
      <w:r w:rsidR="00A3287C" w:rsidRPr="00F750FE">
        <w:rPr>
          <w:color w:val="000000"/>
        </w:rPr>
        <w:t xml:space="preserve">paternity testing services for at least </w:t>
      </w:r>
      <w:r w:rsidR="009F7C57" w:rsidRPr="00F750FE">
        <w:rPr>
          <w:color w:val="000000"/>
        </w:rPr>
        <w:t xml:space="preserve">three </w:t>
      </w:r>
      <w:r w:rsidRPr="00F750FE">
        <w:rPr>
          <w:color w:val="000000"/>
        </w:rPr>
        <w:t>(</w:t>
      </w:r>
      <w:r w:rsidR="009F7C57" w:rsidRPr="00F750FE">
        <w:rPr>
          <w:color w:val="000000"/>
        </w:rPr>
        <w:t>3</w:t>
      </w:r>
      <w:r w:rsidRPr="00F750FE">
        <w:rPr>
          <w:color w:val="000000"/>
        </w:rPr>
        <w:t>)</w:t>
      </w:r>
      <w:r w:rsidR="00A3287C" w:rsidRPr="00F750FE">
        <w:rPr>
          <w:color w:val="000000"/>
        </w:rPr>
        <w:t xml:space="preserve"> other </w:t>
      </w:r>
      <w:r w:rsidR="00EE1EC2">
        <w:rPr>
          <w:color w:val="000000"/>
        </w:rPr>
        <w:t>s</w:t>
      </w:r>
      <w:r w:rsidR="00A3287C" w:rsidRPr="00F750FE">
        <w:rPr>
          <w:color w:val="000000"/>
        </w:rPr>
        <w:t xml:space="preserve">tate government child support entities.    </w:t>
      </w:r>
      <w:r w:rsidR="00A3287C" w:rsidRPr="00F750FE">
        <w:t xml:space="preserve"> </w:t>
      </w:r>
      <w:r w:rsidR="00395FBF">
        <w:t xml:space="preserve">For purposes of this qualification, interstate genetic paternity testing services must have included collections of genetic </w:t>
      </w:r>
      <w:r w:rsidR="00FD54F5">
        <w:t>specimens</w:t>
      </w:r>
      <w:r w:rsidR="00395FBF">
        <w:t xml:space="preserve"> from at least fifteen (15) different </w:t>
      </w:r>
      <w:r w:rsidR="00EE1EC2">
        <w:t>states</w:t>
      </w:r>
      <w:r w:rsidR="00395FBF">
        <w:t>.</w:t>
      </w:r>
    </w:p>
    <w:p w:rsidR="007E0166" w:rsidRPr="00F750FE" w:rsidRDefault="007E0166" w:rsidP="00742E81">
      <w:pPr>
        <w:ind w:left="360"/>
      </w:pPr>
    </w:p>
    <w:p w:rsidR="00120EF0" w:rsidRPr="00F750FE" w:rsidRDefault="00431CB8" w:rsidP="00120EF0">
      <w:pPr>
        <w:numPr>
          <w:ilvl w:val="0"/>
          <w:numId w:val="2"/>
        </w:numPr>
        <w:ind w:hanging="720"/>
        <w:rPr>
          <w:b/>
          <w:bCs/>
        </w:rPr>
      </w:pPr>
      <w:r w:rsidRPr="00F750FE">
        <w:rPr>
          <w:b/>
          <w:bCs/>
        </w:rPr>
        <w:t xml:space="preserve">CONTRACTOR REQUIREMENTS </w:t>
      </w:r>
    </w:p>
    <w:p w:rsidR="00120EF0" w:rsidRPr="00F750FE" w:rsidRDefault="00120EF0" w:rsidP="00120EF0">
      <w:pPr>
        <w:rPr>
          <w:b/>
          <w:bCs/>
        </w:rPr>
      </w:pPr>
    </w:p>
    <w:p w:rsidR="00A74518" w:rsidRPr="00F750FE" w:rsidRDefault="00F57120" w:rsidP="00095197">
      <w:pPr>
        <w:pStyle w:val="Heading2"/>
        <w:keepNext w:val="0"/>
        <w:numPr>
          <w:ilvl w:val="1"/>
          <w:numId w:val="26"/>
        </w:numPr>
        <w:spacing w:after="240"/>
        <w:ind w:left="720" w:hanging="720"/>
        <w:rPr>
          <w:b w:val="0"/>
        </w:rPr>
      </w:pPr>
      <w:proofErr w:type="gramStart"/>
      <w:r w:rsidRPr="00F750FE">
        <w:rPr>
          <w:bCs w:val="0"/>
          <w:i/>
        </w:rPr>
        <w:t>Qualifications</w:t>
      </w:r>
      <w:r w:rsidRPr="00F750FE">
        <w:rPr>
          <w:b w:val="0"/>
          <w:bCs w:val="0"/>
        </w:rPr>
        <w:t>.</w:t>
      </w:r>
      <w:proofErr w:type="gramEnd"/>
      <w:r w:rsidRPr="00F750FE">
        <w:rPr>
          <w:b w:val="0"/>
          <w:bCs w:val="0"/>
        </w:rPr>
        <w:t xml:space="preserve">  </w:t>
      </w:r>
      <w:r w:rsidR="00120EF0" w:rsidRPr="00F750FE">
        <w:rPr>
          <w:b w:val="0"/>
          <w:bCs w:val="0"/>
        </w:rPr>
        <w:t xml:space="preserve">The </w:t>
      </w:r>
      <w:r w:rsidR="00120EF0" w:rsidRPr="00F750FE">
        <w:rPr>
          <w:b w:val="0"/>
        </w:rPr>
        <w:t>Contractor shall maintain AABB accreditation as a Relationship (DNA) Testing Facility and shall utilize the best practices identified by AABB at all times, including but not limited to its procedures involved in the collection of samples, the transmission of those samples to its laboratories, and the analysis of those samples in making genetic paternity testing determinations.</w:t>
      </w:r>
      <w:r w:rsidRPr="00F750FE">
        <w:rPr>
          <w:b w:val="0"/>
        </w:rPr>
        <w:t xml:space="preserve"> </w:t>
      </w:r>
    </w:p>
    <w:p w:rsidR="00A74518" w:rsidRPr="00F750FE" w:rsidRDefault="00A74518" w:rsidP="00095197">
      <w:pPr>
        <w:pStyle w:val="Heading2"/>
        <w:keepNext w:val="0"/>
        <w:numPr>
          <w:ilvl w:val="1"/>
          <w:numId w:val="26"/>
        </w:numPr>
        <w:spacing w:after="240"/>
        <w:ind w:left="720" w:hanging="720"/>
        <w:rPr>
          <w:b w:val="0"/>
        </w:rPr>
      </w:pPr>
      <w:proofErr w:type="gramStart"/>
      <w:r w:rsidRPr="00F750FE">
        <w:rPr>
          <w:i/>
        </w:rPr>
        <w:t>Specimen Collection</w:t>
      </w:r>
      <w:r w:rsidRPr="00F750FE">
        <w:t>.</w:t>
      </w:r>
      <w:proofErr w:type="gramEnd"/>
      <w:r w:rsidRPr="00F750FE">
        <w:t xml:space="preserve">  </w:t>
      </w:r>
      <w:r w:rsidRPr="00F750FE">
        <w:rPr>
          <w:b w:val="0"/>
        </w:rPr>
        <w:t>The Contractor shall arrange for Sample Collectors to collect genetic specimen</w:t>
      </w:r>
      <w:r w:rsidR="00FD54F5">
        <w:rPr>
          <w:b w:val="0"/>
        </w:rPr>
        <w:t>s</w:t>
      </w:r>
      <w:r w:rsidRPr="00F750FE">
        <w:rPr>
          <w:b w:val="0"/>
        </w:rPr>
        <w:t xml:space="preserve"> </w:t>
      </w:r>
      <w:r w:rsidR="00E12CB9" w:rsidRPr="00F750FE">
        <w:rPr>
          <w:b w:val="0"/>
        </w:rPr>
        <w:t xml:space="preserve">as required </w:t>
      </w:r>
      <w:r w:rsidRPr="00F750FE">
        <w:rPr>
          <w:b w:val="0"/>
        </w:rPr>
        <w:t>in interstate case</w:t>
      </w:r>
      <w:r w:rsidR="00E12CB9" w:rsidRPr="00F750FE">
        <w:rPr>
          <w:b w:val="0"/>
        </w:rPr>
        <w:t>s</w:t>
      </w:r>
      <w:r w:rsidRPr="00F750FE">
        <w:rPr>
          <w:b w:val="0"/>
        </w:rPr>
        <w:t>, whether within or outside the State of Maryland</w:t>
      </w:r>
      <w:r w:rsidR="00F933C5">
        <w:rPr>
          <w:b w:val="0"/>
        </w:rPr>
        <w:t>,</w:t>
      </w:r>
      <w:r w:rsidRPr="00F750FE">
        <w:rPr>
          <w:b w:val="0"/>
        </w:rPr>
        <w:t xml:space="preserve"> by means of a routine noninvasive </w:t>
      </w:r>
      <w:proofErr w:type="spellStart"/>
      <w:r w:rsidRPr="00F750FE">
        <w:rPr>
          <w:b w:val="0"/>
        </w:rPr>
        <w:t>buccal</w:t>
      </w:r>
      <w:proofErr w:type="spellEnd"/>
      <w:r w:rsidRPr="00F750FE">
        <w:rPr>
          <w:b w:val="0"/>
        </w:rPr>
        <w:t xml:space="preserve"> swab, for purposes of ascertaining whether a putative father can be excluded as a biological father in child support cases. </w:t>
      </w:r>
      <w:r w:rsidRPr="00F750FE">
        <w:t xml:space="preserve"> </w:t>
      </w:r>
    </w:p>
    <w:p w:rsidR="00495A12" w:rsidRPr="00495A12" w:rsidRDefault="00495A12" w:rsidP="00095197">
      <w:pPr>
        <w:pStyle w:val="ListParagraph"/>
        <w:numPr>
          <w:ilvl w:val="0"/>
          <w:numId w:val="26"/>
        </w:numPr>
        <w:spacing w:after="240"/>
        <w:outlineLvl w:val="1"/>
        <w:rPr>
          <w:bCs/>
          <w:i/>
          <w:vanish/>
        </w:rPr>
      </w:pPr>
    </w:p>
    <w:p w:rsidR="00495A12" w:rsidRPr="00495A12" w:rsidRDefault="00495A12" w:rsidP="00095197">
      <w:pPr>
        <w:pStyle w:val="ListParagraph"/>
        <w:numPr>
          <w:ilvl w:val="1"/>
          <w:numId w:val="26"/>
        </w:numPr>
        <w:spacing w:after="240"/>
        <w:outlineLvl w:val="1"/>
        <w:rPr>
          <w:bCs/>
          <w:i/>
          <w:vanish/>
        </w:rPr>
      </w:pPr>
    </w:p>
    <w:p w:rsidR="00495A12" w:rsidRPr="00495A12" w:rsidRDefault="00495A12" w:rsidP="00095197">
      <w:pPr>
        <w:pStyle w:val="ListParagraph"/>
        <w:numPr>
          <w:ilvl w:val="1"/>
          <w:numId w:val="26"/>
        </w:numPr>
        <w:spacing w:after="240"/>
        <w:outlineLvl w:val="1"/>
        <w:rPr>
          <w:bCs/>
          <w:i/>
          <w:vanish/>
        </w:rPr>
      </w:pPr>
    </w:p>
    <w:p w:rsidR="00F933C5" w:rsidRPr="00F750FE" w:rsidRDefault="00F933C5" w:rsidP="00095197">
      <w:pPr>
        <w:pStyle w:val="Heading2"/>
        <w:keepNext w:val="0"/>
        <w:numPr>
          <w:ilvl w:val="2"/>
          <w:numId w:val="26"/>
        </w:numPr>
        <w:spacing w:after="240"/>
        <w:rPr>
          <w:b w:val="0"/>
        </w:rPr>
      </w:pPr>
      <w:proofErr w:type="gramStart"/>
      <w:r>
        <w:rPr>
          <w:b w:val="0"/>
          <w:i/>
        </w:rPr>
        <w:t>Partial Specimen Collection Cases</w:t>
      </w:r>
      <w:r>
        <w:rPr>
          <w:b w:val="0"/>
        </w:rPr>
        <w:t>.</w:t>
      </w:r>
      <w:proofErr w:type="gramEnd"/>
      <w:r>
        <w:rPr>
          <w:b w:val="0"/>
        </w:rPr>
        <w:t xml:space="preserve">  </w:t>
      </w:r>
      <w:r w:rsidRPr="00F750FE">
        <w:rPr>
          <w:b w:val="0"/>
        </w:rPr>
        <w:t xml:space="preserve">In cases where CSEA has obtained a genetic specimen from an individual involved in an interstate case through an accredited </w:t>
      </w:r>
      <w:r w:rsidRPr="00F750FE">
        <w:rPr>
          <w:b w:val="0"/>
        </w:rPr>
        <w:lastRenderedPageBreak/>
        <w:t>laboratory, the Contractor shall receive the genetic specimen and/or genetic profile, along with completed chain-of-custody forms, from the laboratory in accordance with procedures recognized by AABB.  Where consistent with best practices in the industry and AABB standards, the Contractor shall use the genetic specimen and/or the completed genetic profiles in completing the Genetic Paternity Testing Determination Report in those cases.  No later than five (5) Business Days following receipt of the unprocessed specimen and/or genetic profile, the Contractor shall notify the State Project Manager if the genetic specimen or genetic profile cannot be used to make a genetic paternity testing determination.  In those cases, the State Project Manager will determine whether the Contractor should proceed to schedule the recollection of a genetic specimen from that individual.</w:t>
      </w:r>
      <w:r w:rsidR="00395FBF">
        <w:rPr>
          <w:b w:val="0"/>
        </w:rPr>
        <w:t xml:space="preserve">  In cases where the Contractor has previously obtained a genetic specimen from an individual in one case who is involved in any other case(s), the Contractor shall use the genetic profile obtained from the first specimen</w:t>
      </w:r>
      <w:r w:rsidR="00EE1EC2">
        <w:rPr>
          <w:b w:val="0"/>
        </w:rPr>
        <w:t xml:space="preserve"> collection</w:t>
      </w:r>
      <w:r w:rsidR="00395FBF">
        <w:rPr>
          <w:b w:val="0"/>
        </w:rPr>
        <w:t xml:space="preserve"> to make a genetic paternity testing determination in the subsequent case(s).  </w:t>
      </w:r>
    </w:p>
    <w:p w:rsidR="00AD33A2" w:rsidRPr="00F750FE" w:rsidRDefault="00F57120" w:rsidP="00095197">
      <w:pPr>
        <w:pStyle w:val="Heading2"/>
        <w:keepNext w:val="0"/>
        <w:numPr>
          <w:ilvl w:val="2"/>
          <w:numId w:val="26"/>
        </w:numPr>
        <w:spacing w:after="240"/>
        <w:rPr>
          <w:b w:val="0"/>
        </w:rPr>
      </w:pPr>
      <w:proofErr w:type="gramStart"/>
      <w:r w:rsidRPr="00F750FE">
        <w:rPr>
          <w:b w:val="0"/>
          <w:i/>
        </w:rPr>
        <w:t>Scheduling.</w:t>
      </w:r>
      <w:proofErr w:type="gramEnd"/>
      <w:r w:rsidRPr="00F750FE">
        <w:rPr>
          <w:b w:val="0"/>
          <w:i/>
        </w:rPr>
        <w:t xml:space="preserve">  </w:t>
      </w:r>
      <w:r w:rsidRPr="00F750FE">
        <w:rPr>
          <w:b w:val="0"/>
        </w:rPr>
        <w:t xml:space="preserve">No later than </w:t>
      </w:r>
      <w:r w:rsidR="00E12CB9" w:rsidRPr="00F750FE">
        <w:rPr>
          <w:b w:val="0"/>
        </w:rPr>
        <w:t xml:space="preserve">five </w:t>
      </w:r>
      <w:r w:rsidRPr="00F750FE">
        <w:rPr>
          <w:b w:val="0"/>
        </w:rPr>
        <w:t>(</w:t>
      </w:r>
      <w:r w:rsidR="00E12CB9" w:rsidRPr="00F750FE">
        <w:rPr>
          <w:b w:val="0"/>
        </w:rPr>
        <w:t>5</w:t>
      </w:r>
      <w:r w:rsidRPr="00F750FE">
        <w:rPr>
          <w:b w:val="0"/>
        </w:rPr>
        <w:t xml:space="preserve">) Business Days after notice by the Genetic Testing Liaison of the names and addresses of individuals involved in an interstate </w:t>
      </w:r>
      <w:r w:rsidR="00742E81" w:rsidRPr="00F750FE">
        <w:rPr>
          <w:b w:val="0"/>
        </w:rPr>
        <w:t xml:space="preserve">genetic paternity testing </w:t>
      </w:r>
      <w:r w:rsidRPr="00F750FE">
        <w:rPr>
          <w:b w:val="0"/>
        </w:rPr>
        <w:t xml:space="preserve">case, the Contractor shall schedule the specimen collection </w:t>
      </w:r>
      <w:r w:rsidR="00E12CB9" w:rsidRPr="00F750FE">
        <w:rPr>
          <w:b w:val="0"/>
        </w:rPr>
        <w:t xml:space="preserve">for </w:t>
      </w:r>
      <w:r w:rsidR="00742E81" w:rsidRPr="00F750FE">
        <w:rPr>
          <w:b w:val="0"/>
        </w:rPr>
        <w:t xml:space="preserve">the designated </w:t>
      </w:r>
      <w:r w:rsidR="00E12CB9" w:rsidRPr="00F750FE">
        <w:rPr>
          <w:b w:val="0"/>
        </w:rPr>
        <w:t xml:space="preserve">individuals who have not previously submitted genetic specimen.  The </w:t>
      </w:r>
      <w:r w:rsidR="00F933C5">
        <w:rPr>
          <w:b w:val="0"/>
        </w:rPr>
        <w:t xml:space="preserve">schedule shall provide for the collection to occur </w:t>
      </w:r>
      <w:r w:rsidRPr="00F750FE">
        <w:rPr>
          <w:b w:val="0"/>
        </w:rPr>
        <w:t xml:space="preserve">within </w:t>
      </w:r>
      <w:r w:rsidR="001C3534" w:rsidRPr="00F750FE">
        <w:rPr>
          <w:b w:val="0"/>
        </w:rPr>
        <w:t xml:space="preserve">a </w:t>
      </w:r>
      <w:r w:rsidRPr="00F750FE">
        <w:rPr>
          <w:b w:val="0"/>
        </w:rPr>
        <w:t>date range specified by the Genetic Testing Liaison for each individual</w:t>
      </w:r>
      <w:r w:rsidR="001C3534" w:rsidRPr="00F750FE">
        <w:rPr>
          <w:b w:val="0"/>
        </w:rPr>
        <w:t xml:space="preserve">.  Upon scheduling the collection, the Contractor </w:t>
      </w:r>
      <w:r w:rsidRPr="00F750FE">
        <w:rPr>
          <w:b w:val="0"/>
        </w:rPr>
        <w:t xml:space="preserve">shall notify the applicable Genetic Testing Liaison via email with the date, time, and location where the specimen collection is scheduled to occur.  The Genetic Testing Liaison will </w:t>
      </w:r>
      <w:r w:rsidR="00F933C5">
        <w:rPr>
          <w:b w:val="0"/>
        </w:rPr>
        <w:t xml:space="preserve">then </w:t>
      </w:r>
      <w:r w:rsidRPr="00F750FE">
        <w:rPr>
          <w:b w:val="0"/>
        </w:rPr>
        <w:t>notify the individuals of the pertinent details of the specimen collection appointments.</w:t>
      </w:r>
    </w:p>
    <w:p w:rsidR="00AD33A2" w:rsidRPr="00F750FE" w:rsidRDefault="00AD33A2" w:rsidP="00AD33A2">
      <w:pPr>
        <w:ind w:left="1440"/>
      </w:pPr>
      <w:r w:rsidRPr="00F750FE">
        <w:t>The Contractor shall</w:t>
      </w:r>
      <w:r w:rsidR="00F92881">
        <w:t>, in consultation with the Genetic Testing Liaison,</w:t>
      </w:r>
      <w:r w:rsidRPr="00F750FE">
        <w:t xml:space="preserve"> </w:t>
      </w:r>
      <w:r w:rsidR="00395FBF" w:rsidRPr="00F750FE">
        <w:t xml:space="preserve">schedule </w:t>
      </w:r>
      <w:r w:rsidRPr="00F750FE">
        <w:t xml:space="preserve">the collection to occur at a site reasonably convenient to the individual’s residence address.  The collection site shall be at an accredited laboratory facility, at a regularly scheduled collection site in a jurisdiction within Maryland (see </w:t>
      </w:r>
      <w:r w:rsidRPr="00283DDB">
        <w:rPr>
          <w:b/>
        </w:rPr>
        <w:t xml:space="preserve">Attachment </w:t>
      </w:r>
      <w:r w:rsidR="00C2061C" w:rsidRPr="00283DDB">
        <w:rPr>
          <w:b/>
        </w:rPr>
        <w:t>I</w:t>
      </w:r>
      <w:r w:rsidRPr="00283DDB">
        <w:t xml:space="preserve"> for the current schedule and location in each jurisdiction), or at any other appropriate location</w:t>
      </w:r>
      <w:r w:rsidRPr="00F750FE">
        <w:t xml:space="preserve"> upon the </w:t>
      </w:r>
      <w:r w:rsidR="00395FBF">
        <w:t>approval</w:t>
      </w:r>
      <w:r w:rsidR="00395FBF" w:rsidRPr="00F750FE">
        <w:t xml:space="preserve"> </w:t>
      </w:r>
      <w:r w:rsidRPr="00F750FE">
        <w:t xml:space="preserve">of the Genetic Testing Liaison. </w:t>
      </w:r>
    </w:p>
    <w:p w:rsidR="00E12CB9" w:rsidRPr="00F750FE" w:rsidRDefault="00E12CB9" w:rsidP="00AD33A2">
      <w:pPr>
        <w:ind w:left="1440"/>
      </w:pPr>
    </w:p>
    <w:p w:rsidR="00A74518" w:rsidRPr="00F750FE" w:rsidRDefault="00AD33A2" w:rsidP="00095197">
      <w:pPr>
        <w:pStyle w:val="Heading2"/>
        <w:keepNext w:val="0"/>
        <w:numPr>
          <w:ilvl w:val="2"/>
          <w:numId w:val="26"/>
        </w:numPr>
        <w:spacing w:after="240"/>
        <w:rPr>
          <w:b w:val="0"/>
        </w:rPr>
      </w:pPr>
      <w:r w:rsidRPr="00F750FE">
        <w:rPr>
          <w:b w:val="0"/>
          <w:i/>
        </w:rPr>
        <w:t xml:space="preserve">No Show Notification.  </w:t>
      </w:r>
      <w:r w:rsidRPr="00F750FE">
        <w:rPr>
          <w:b w:val="0"/>
        </w:rPr>
        <w:t xml:space="preserve">The Contractor shall notify the Genetic Testing Liaison by email within forty-eight (48) hours after any individual fails to appear for any scheduled appointment or refuses to submit a specimen for genetic paternity testing. </w:t>
      </w:r>
    </w:p>
    <w:p w:rsidR="00A74518" w:rsidRPr="00F750FE" w:rsidRDefault="00A74518" w:rsidP="00095197">
      <w:pPr>
        <w:pStyle w:val="Heading2"/>
        <w:keepNext w:val="0"/>
        <w:numPr>
          <w:ilvl w:val="2"/>
          <w:numId w:val="26"/>
        </w:numPr>
        <w:spacing w:after="240"/>
        <w:rPr>
          <w:b w:val="0"/>
        </w:rPr>
      </w:pPr>
      <w:proofErr w:type="gramStart"/>
      <w:r w:rsidRPr="00F750FE">
        <w:rPr>
          <w:b w:val="0"/>
          <w:i/>
        </w:rPr>
        <w:t>Specimen Collection Standards.</w:t>
      </w:r>
      <w:proofErr w:type="gramEnd"/>
      <w:r w:rsidRPr="00F750FE">
        <w:rPr>
          <w:b w:val="0"/>
          <w:i/>
        </w:rPr>
        <w:t xml:space="preserve">  </w:t>
      </w:r>
      <w:r w:rsidRPr="00F750FE">
        <w:rPr>
          <w:b w:val="0"/>
        </w:rPr>
        <w:t xml:space="preserve">The Contractor’s specimen collection methodology shall be sufficient to make genetic paternity testing determinations with accuracy rates consistent with those obtained through best practices in the industry as established by AABB.  The specimen must be sufficient to make genetic paternity testing determinations in cases in which the mother is deceased or unavailable and in cases where a genetic specimen may be taken from a biological relative of an unavailable or deceased putative father.  When the child, mother, and putative father are all tested, the methodology must be sufficient to exclude at least 99.9% of the population as biological fathers of the child. </w:t>
      </w:r>
    </w:p>
    <w:p w:rsidR="00A74518" w:rsidRPr="00F750FE" w:rsidRDefault="00A74518" w:rsidP="00095197">
      <w:pPr>
        <w:pStyle w:val="Heading2"/>
        <w:keepNext w:val="0"/>
        <w:numPr>
          <w:ilvl w:val="2"/>
          <w:numId w:val="26"/>
        </w:numPr>
        <w:spacing w:after="240"/>
        <w:rPr>
          <w:b w:val="0"/>
        </w:rPr>
      </w:pPr>
      <w:proofErr w:type="gramStart"/>
      <w:r w:rsidRPr="00F750FE">
        <w:rPr>
          <w:b w:val="0"/>
          <w:i/>
        </w:rPr>
        <w:lastRenderedPageBreak/>
        <w:t>Collection Materials.</w:t>
      </w:r>
      <w:proofErr w:type="gramEnd"/>
      <w:r w:rsidRPr="00F750FE">
        <w:rPr>
          <w:b w:val="0"/>
          <w:i/>
        </w:rPr>
        <w:t xml:space="preserve">  </w:t>
      </w:r>
      <w:r w:rsidRPr="00F750FE">
        <w:rPr>
          <w:b w:val="0"/>
        </w:rPr>
        <w:t>The Contractor shall, consistent</w:t>
      </w:r>
      <w:r w:rsidR="00076047" w:rsidRPr="00F750FE">
        <w:rPr>
          <w:b w:val="0"/>
        </w:rPr>
        <w:t>ly</w:t>
      </w:r>
      <w:r w:rsidRPr="00F750FE">
        <w:rPr>
          <w:b w:val="0"/>
        </w:rPr>
        <w:t xml:space="preserve"> with AABB guidelines, supply all materials necessary for the Sample Collectors’ collection, preservation, preparation, and shipment of specimen in a manner that precludes contamination, tampering, or substitution of specimens and otherwise ensures the integrity of the testing methodology. </w:t>
      </w:r>
      <w:r w:rsidR="00076047" w:rsidRPr="00F750FE">
        <w:rPr>
          <w:b w:val="0"/>
        </w:rPr>
        <w:t xml:space="preserve"> The Contractor shall supply the camera, color printer, and all supplies, including a back-up camera and supplies in case of any equipment malfunction, needed for completing the Chain-of-Custody documentation.  </w:t>
      </w:r>
      <w:r w:rsidRPr="00F750FE">
        <w:rPr>
          <w:b w:val="0"/>
        </w:rPr>
        <w:t xml:space="preserve"> </w:t>
      </w:r>
    </w:p>
    <w:p w:rsidR="008D3FB0" w:rsidRPr="00F750FE" w:rsidRDefault="00A74518" w:rsidP="00095197">
      <w:pPr>
        <w:pStyle w:val="Heading2"/>
        <w:keepNext w:val="0"/>
        <w:numPr>
          <w:ilvl w:val="2"/>
          <w:numId w:val="26"/>
        </w:numPr>
        <w:spacing w:after="240"/>
        <w:rPr>
          <w:b w:val="0"/>
        </w:rPr>
      </w:pPr>
      <w:proofErr w:type="gramStart"/>
      <w:r w:rsidRPr="00F750FE">
        <w:rPr>
          <w:b w:val="0"/>
          <w:i/>
        </w:rPr>
        <w:t>Chain of Custody</w:t>
      </w:r>
      <w:r w:rsidRPr="00F750FE">
        <w:rPr>
          <w:b w:val="0"/>
        </w:rPr>
        <w:t>.</w:t>
      </w:r>
      <w:proofErr w:type="gramEnd"/>
      <w:r w:rsidRPr="00F750FE">
        <w:rPr>
          <w:b w:val="0"/>
        </w:rPr>
        <w:t xml:space="preserve">  </w:t>
      </w:r>
      <w:r w:rsidR="00076047" w:rsidRPr="00F750FE">
        <w:rPr>
          <w:b w:val="0"/>
        </w:rPr>
        <w:t>The Contractor shall document the collection, preservation, preparation, and shipment of specimen on Chain-of-Custody forms.  The Sample Collector shall copy and record all information needed for the completion of Chain-of-Custody forms.  The Contractor shall create the Chain-of-Custody forms subject to the approval of the State Project Manager.</w:t>
      </w:r>
      <w:r w:rsidR="00076047" w:rsidRPr="00F750FE">
        <w:rPr>
          <w:b w:val="0"/>
          <w:i/>
        </w:rPr>
        <w:t xml:space="preserve"> </w:t>
      </w:r>
      <w:r w:rsidRPr="00F750FE">
        <w:rPr>
          <w:b w:val="0"/>
        </w:rPr>
        <w:t>The Contractor shall develop written procedures, in consultation with the State Project Manager, for photographing each person from whom specimen is collected and to include the photograph(s) on the Chain-of-Custody form.  In addition, the Contractor shall make and attach full color copies of a government-issued photo identification card, such as a State-issued driver’s license, State-issued identification card, or Passport, to the Chain-of-Custody form.  The Contractor shall record any variances or discrepancies regarding the validity of the identification on the Chain-of-Custody form and shall not engage the person providing the specimen regarding the validity of the identification.</w:t>
      </w:r>
    </w:p>
    <w:p w:rsidR="00A74518" w:rsidRPr="00F750FE" w:rsidRDefault="00A74518" w:rsidP="00095197">
      <w:pPr>
        <w:pStyle w:val="Heading2"/>
        <w:keepNext w:val="0"/>
        <w:numPr>
          <w:ilvl w:val="2"/>
          <w:numId w:val="26"/>
        </w:numPr>
        <w:spacing w:after="240"/>
        <w:rPr>
          <w:b w:val="0"/>
        </w:rPr>
      </w:pPr>
      <w:proofErr w:type="gramStart"/>
      <w:r w:rsidRPr="00F750FE">
        <w:rPr>
          <w:b w:val="0"/>
          <w:i/>
        </w:rPr>
        <w:t>Specimen Analysis.</w:t>
      </w:r>
      <w:proofErr w:type="gramEnd"/>
      <w:r w:rsidRPr="00F750FE">
        <w:rPr>
          <w:b w:val="0"/>
          <w:i/>
        </w:rPr>
        <w:t xml:space="preserve">  </w:t>
      </w:r>
      <w:r w:rsidR="002D60E9" w:rsidRPr="002D60E9">
        <w:rPr>
          <w:b w:val="0"/>
          <w:color w:val="222222"/>
          <w:shd w:val="clear" w:color="auto" w:fill="FFFFFF"/>
        </w:rPr>
        <w:t>The Contractor shall analyze all specimens promptly upon receipt to produce a genetic profile.</w:t>
      </w:r>
      <w:r w:rsidR="00395FBF">
        <w:rPr>
          <w:b w:val="0"/>
          <w:color w:val="222222"/>
          <w:shd w:val="clear" w:color="auto" w:fill="FFFFFF"/>
        </w:rPr>
        <w:t xml:space="preserve">  </w:t>
      </w:r>
      <w:r w:rsidR="002D60E9" w:rsidRPr="002D60E9">
        <w:rPr>
          <w:b w:val="0"/>
          <w:color w:val="222222"/>
          <w:shd w:val="clear" w:color="auto" w:fill="FFFFFF"/>
        </w:rPr>
        <w:t>If a recollection of specimen is necessary for any reason, the Contractor shall contact the applicable Genetic Testing Liaison immediately upon discovery of the need for recollection. </w:t>
      </w:r>
      <w:r w:rsidRPr="00F750FE">
        <w:rPr>
          <w:b w:val="0"/>
        </w:rPr>
        <w:t xml:space="preserve"> </w:t>
      </w:r>
    </w:p>
    <w:p w:rsidR="007E0166" w:rsidRPr="00F750FE" w:rsidRDefault="00C97E80" w:rsidP="00095197">
      <w:pPr>
        <w:pStyle w:val="Heading2"/>
        <w:keepNext w:val="0"/>
        <w:numPr>
          <w:ilvl w:val="1"/>
          <w:numId w:val="26"/>
        </w:numPr>
        <w:spacing w:after="240"/>
        <w:ind w:left="720" w:hanging="720"/>
      </w:pPr>
      <w:proofErr w:type="gramStart"/>
      <w:r w:rsidRPr="00F750FE">
        <w:rPr>
          <w:i/>
        </w:rPr>
        <w:t>Genetic Paternity Testing Determination</w:t>
      </w:r>
      <w:r w:rsidR="00A74518" w:rsidRPr="00F750FE">
        <w:rPr>
          <w:i/>
        </w:rPr>
        <w:t xml:space="preserve"> Reports.</w:t>
      </w:r>
      <w:proofErr w:type="gramEnd"/>
      <w:r w:rsidR="00A74518" w:rsidRPr="00F750FE">
        <w:rPr>
          <w:i/>
        </w:rPr>
        <w:t xml:space="preserve">   </w:t>
      </w:r>
      <w:r w:rsidR="00A74518" w:rsidRPr="00F750FE">
        <w:rPr>
          <w:b w:val="0"/>
        </w:rPr>
        <w:t>The Contractor shall provide the</w:t>
      </w:r>
      <w:r w:rsidR="002C2AD0" w:rsidRPr="00F750FE">
        <w:rPr>
          <w:b w:val="0"/>
        </w:rPr>
        <w:t xml:space="preserve"> applicable </w:t>
      </w:r>
      <w:r w:rsidR="00A74518" w:rsidRPr="00F750FE">
        <w:rPr>
          <w:b w:val="0"/>
        </w:rPr>
        <w:t>Genetic Testing Liaison with a Paternity Determination Report on each completed case.  The Paternity Determination Report must comply with all relevant provisions of Md. Code Ann., Family Law § 5-1029 governing the admissibility of laboratory reports of genetic paternity testing determinations.   The State Project Manager must approve the form of the report and may request modifications to the form of the report if a tribunal requires the report to be presented in a different manner.</w:t>
      </w:r>
    </w:p>
    <w:p w:rsidR="00A450AF" w:rsidRDefault="00877F71" w:rsidP="009D276D">
      <w:pPr>
        <w:pStyle w:val="Heading2"/>
        <w:keepNext w:val="0"/>
        <w:ind w:left="720"/>
        <w:rPr>
          <w:b w:val="0"/>
        </w:rPr>
      </w:pPr>
      <w:r w:rsidRPr="00F750FE">
        <w:rPr>
          <w:b w:val="0"/>
        </w:rPr>
        <w:t xml:space="preserve">The </w:t>
      </w:r>
      <w:r w:rsidR="002C2AD0" w:rsidRPr="00F750FE">
        <w:rPr>
          <w:b w:val="0"/>
        </w:rPr>
        <w:t xml:space="preserve">Genetic </w:t>
      </w:r>
      <w:r w:rsidRPr="00F750FE">
        <w:rPr>
          <w:b w:val="0"/>
        </w:rPr>
        <w:t xml:space="preserve">Paternity </w:t>
      </w:r>
      <w:r w:rsidR="002C2AD0" w:rsidRPr="00F750FE">
        <w:rPr>
          <w:b w:val="0"/>
        </w:rPr>
        <w:t xml:space="preserve">Testing </w:t>
      </w:r>
      <w:r w:rsidRPr="00F750FE">
        <w:rPr>
          <w:b w:val="0"/>
        </w:rPr>
        <w:t xml:space="preserve">Determination Report must be signed by the authorized scientist at the laboratory and must state that the result of the genetic test is as stated in the report.  </w:t>
      </w:r>
      <w:r w:rsidRPr="00F750FE">
        <w:rPr>
          <w:b w:val="0"/>
          <w:i/>
        </w:rPr>
        <w:t xml:space="preserve">See </w:t>
      </w:r>
      <w:r w:rsidRPr="00F750FE">
        <w:rPr>
          <w:b w:val="0"/>
        </w:rPr>
        <w:t>Fam. Law § 5-1029(f</w:t>
      </w:r>
      <w:proofErr w:type="gramStart"/>
      <w:r w:rsidRPr="00F750FE">
        <w:rPr>
          <w:b w:val="0"/>
        </w:rPr>
        <w:t>)(</w:t>
      </w:r>
      <w:proofErr w:type="gramEnd"/>
      <w:r w:rsidRPr="00F750FE">
        <w:rPr>
          <w:b w:val="0"/>
        </w:rPr>
        <w:t>3)(</w:t>
      </w:r>
      <w:proofErr w:type="spellStart"/>
      <w:r w:rsidRPr="00F750FE">
        <w:rPr>
          <w:b w:val="0"/>
        </w:rPr>
        <w:t>i</w:t>
      </w:r>
      <w:proofErr w:type="spellEnd"/>
      <w:r w:rsidRPr="00F750FE">
        <w:rPr>
          <w:b w:val="0"/>
        </w:rPr>
        <w:t xml:space="preserve">)(2).  The Contractor shall mail two </w:t>
      </w:r>
      <w:r w:rsidR="00F725C4" w:rsidRPr="00F750FE">
        <w:rPr>
          <w:b w:val="0"/>
        </w:rPr>
        <w:t xml:space="preserve">(2) </w:t>
      </w:r>
      <w:r w:rsidRPr="00F750FE">
        <w:rPr>
          <w:b w:val="0"/>
        </w:rPr>
        <w:t>copies of the Paternity Determination Report, along with the original Chain of Custody form, to the Genetic Testing Liaison for the jurisdiction that requested the report. The Paternity Determination Report</w:t>
      </w:r>
      <w:r w:rsidR="00184D5D" w:rsidRPr="00F750FE">
        <w:rPr>
          <w:b w:val="0"/>
        </w:rPr>
        <w:t xml:space="preserve"> is due </w:t>
      </w:r>
      <w:r w:rsidRPr="00F750FE">
        <w:rPr>
          <w:b w:val="0"/>
        </w:rPr>
        <w:t>no later than fourteen (14) days after the Contractor receives or collects the final specimen needed for the paternity determination.</w:t>
      </w:r>
    </w:p>
    <w:p w:rsidR="009D276D" w:rsidRPr="009D276D" w:rsidRDefault="009D276D" w:rsidP="009D276D"/>
    <w:p w:rsidR="00F519EB" w:rsidRPr="00F750FE" w:rsidRDefault="002C2AD0" w:rsidP="00095197">
      <w:pPr>
        <w:pStyle w:val="Heading2"/>
        <w:keepNext w:val="0"/>
        <w:numPr>
          <w:ilvl w:val="1"/>
          <w:numId w:val="26"/>
        </w:numPr>
        <w:ind w:left="720" w:hanging="720"/>
        <w:rPr>
          <w:b w:val="0"/>
        </w:rPr>
      </w:pPr>
      <w:proofErr w:type="gramStart"/>
      <w:r w:rsidRPr="00F750FE">
        <w:rPr>
          <w:i/>
        </w:rPr>
        <w:t>Communication</w:t>
      </w:r>
      <w:r w:rsidRPr="00F750FE">
        <w:t>.</w:t>
      </w:r>
      <w:proofErr w:type="gramEnd"/>
      <w:r w:rsidRPr="00F750FE">
        <w:t xml:space="preserve">  </w:t>
      </w:r>
      <w:r w:rsidRPr="00F750FE">
        <w:rPr>
          <w:b w:val="0"/>
        </w:rPr>
        <w:t xml:space="preserve">The Contractor must provide a mechanism for each Genetic Testing Liaison to </w:t>
      </w:r>
      <w:r w:rsidR="00076047" w:rsidRPr="00F750FE">
        <w:rPr>
          <w:b w:val="0"/>
        </w:rPr>
        <w:t xml:space="preserve">request genetic paternity testing determinations, to request that specific individuals be scheduled for genetic specimen collection, to request </w:t>
      </w:r>
      <w:r w:rsidRPr="00F750FE">
        <w:rPr>
          <w:b w:val="0"/>
        </w:rPr>
        <w:t>status reports, case information, and additional copies of a Genetic Paternity Determination report and/or Chain of Custody reports</w:t>
      </w:r>
      <w:r w:rsidR="00076047" w:rsidRPr="00F750FE">
        <w:rPr>
          <w:b w:val="0"/>
        </w:rPr>
        <w:t>, and to receive responses to those requests</w:t>
      </w:r>
      <w:r w:rsidRPr="00F750FE">
        <w:rPr>
          <w:b w:val="0"/>
        </w:rPr>
        <w:t xml:space="preserve">.  The mechanism may be provided </w:t>
      </w:r>
      <w:r w:rsidR="006F091F" w:rsidRPr="00F750FE">
        <w:rPr>
          <w:b w:val="0"/>
        </w:rPr>
        <w:t xml:space="preserve">through phone, email, facsimile </w:t>
      </w:r>
      <w:r w:rsidR="009D276D">
        <w:rPr>
          <w:b w:val="0"/>
        </w:rPr>
        <w:t>or any other</w:t>
      </w:r>
      <w:r w:rsidR="00F519EB" w:rsidRPr="00F750FE">
        <w:rPr>
          <w:b w:val="0"/>
        </w:rPr>
        <w:t xml:space="preserve"> medium</w:t>
      </w:r>
      <w:r w:rsidR="009D276D">
        <w:rPr>
          <w:b w:val="0"/>
        </w:rPr>
        <w:t>,</w:t>
      </w:r>
      <w:r w:rsidR="00F519EB" w:rsidRPr="00F750FE">
        <w:rPr>
          <w:b w:val="0"/>
        </w:rPr>
        <w:t xml:space="preserve"> so long as </w:t>
      </w:r>
      <w:r w:rsidR="00F519EB" w:rsidRPr="00F750FE">
        <w:rPr>
          <w:b w:val="0"/>
        </w:rPr>
        <w:lastRenderedPageBreak/>
        <w:t>appropriate safeguards are established to protect the confidentiality of the highly sensitive personal information that must be transmitted.</w:t>
      </w:r>
      <w:r w:rsidR="00305296">
        <w:rPr>
          <w:b w:val="0"/>
        </w:rPr>
        <w:t xml:space="preserve"> The final mechanism for communication shall be approved by the State Project Manager.</w:t>
      </w:r>
    </w:p>
    <w:p w:rsidR="00392D8F" w:rsidRPr="00F750FE" w:rsidRDefault="00F519EB" w:rsidP="00F519EB">
      <w:pPr>
        <w:pStyle w:val="Heading2"/>
        <w:keepNext w:val="0"/>
        <w:ind w:left="720"/>
        <w:rPr>
          <w:b w:val="0"/>
        </w:rPr>
      </w:pPr>
      <w:r w:rsidRPr="00F750FE">
        <w:rPr>
          <w:b w:val="0"/>
        </w:rPr>
        <w:t xml:space="preserve"> </w:t>
      </w:r>
    </w:p>
    <w:p w:rsidR="009D276D" w:rsidRDefault="003C7B14" w:rsidP="00095197">
      <w:pPr>
        <w:pStyle w:val="Heading2"/>
        <w:keepNext w:val="0"/>
        <w:numPr>
          <w:ilvl w:val="1"/>
          <w:numId w:val="26"/>
        </w:numPr>
        <w:ind w:left="720" w:hanging="720"/>
        <w:rPr>
          <w:b w:val="0"/>
          <w:color w:val="000000"/>
          <w:shd w:val="clear" w:color="auto" w:fill="FFFFFF"/>
        </w:rPr>
      </w:pPr>
      <w:proofErr w:type="gramStart"/>
      <w:r w:rsidRPr="00F750FE">
        <w:rPr>
          <w:i/>
          <w:color w:val="000000"/>
          <w:shd w:val="clear" w:color="auto" w:fill="FFFFFF"/>
        </w:rPr>
        <w:t>Transition Out.</w:t>
      </w:r>
      <w:proofErr w:type="gramEnd"/>
      <w:r w:rsidRPr="00F750FE">
        <w:rPr>
          <w:b w:val="0"/>
          <w:i/>
          <w:color w:val="000000"/>
          <w:shd w:val="clear" w:color="auto" w:fill="FFFFFF"/>
        </w:rPr>
        <w:t xml:space="preserve">  </w:t>
      </w:r>
      <w:r w:rsidR="00392D8F" w:rsidRPr="00F750FE">
        <w:rPr>
          <w:b w:val="0"/>
          <w:color w:val="000000"/>
          <w:shd w:val="clear" w:color="auto" w:fill="FFFFFF"/>
        </w:rPr>
        <w:t>The Contractor shall cooperate in the orderly transition of services from the Contract awarded under this solicitation to any subsequent contract for genetic paternity testing services</w:t>
      </w:r>
      <w:r w:rsidRPr="00F750FE">
        <w:rPr>
          <w:b w:val="0"/>
          <w:color w:val="000000"/>
          <w:shd w:val="clear" w:color="auto" w:fill="FFFFFF"/>
        </w:rPr>
        <w:t xml:space="preserve">, </w:t>
      </w:r>
      <w:r w:rsidR="00392D8F" w:rsidRPr="00F750FE">
        <w:rPr>
          <w:b w:val="0"/>
          <w:color w:val="000000"/>
          <w:shd w:val="clear" w:color="auto" w:fill="FFFFFF"/>
        </w:rPr>
        <w:t>proceeding in accordance with the directions of the State Project Manager</w:t>
      </w:r>
      <w:r w:rsidRPr="00F750FE">
        <w:rPr>
          <w:b w:val="0"/>
          <w:color w:val="000000"/>
          <w:shd w:val="clear" w:color="auto" w:fill="FFFFFF"/>
        </w:rPr>
        <w:t xml:space="preserve">.  Those directions may include, but are not limited </w:t>
      </w:r>
      <w:r w:rsidR="00346579" w:rsidRPr="00F750FE">
        <w:rPr>
          <w:b w:val="0"/>
          <w:color w:val="000000"/>
          <w:shd w:val="clear" w:color="auto" w:fill="FFFFFF"/>
        </w:rPr>
        <w:t>to</w:t>
      </w:r>
      <w:r w:rsidR="008F631C">
        <w:rPr>
          <w:b w:val="0"/>
          <w:color w:val="000000"/>
          <w:shd w:val="clear" w:color="auto" w:fill="FFFFFF"/>
        </w:rPr>
        <w:t>:</w:t>
      </w:r>
      <w:r w:rsidRPr="00F750FE">
        <w:rPr>
          <w:b w:val="0"/>
          <w:color w:val="000000"/>
          <w:shd w:val="clear" w:color="auto" w:fill="FFFFFF"/>
        </w:rPr>
        <w:t xml:space="preserve"> </w:t>
      </w:r>
      <w:r w:rsidR="008F631C">
        <w:rPr>
          <w:b w:val="0"/>
          <w:color w:val="000000"/>
          <w:shd w:val="clear" w:color="auto" w:fill="FFFFFF"/>
        </w:rPr>
        <w:t xml:space="preserve"> </w:t>
      </w:r>
      <w:r w:rsidRPr="00F750FE">
        <w:rPr>
          <w:b w:val="0"/>
          <w:color w:val="000000"/>
          <w:shd w:val="clear" w:color="auto" w:fill="FFFFFF"/>
        </w:rPr>
        <w:t xml:space="preserve">transferring completed genetic profiles or genetic specimen to the vendor awarded a subsequent contract for paternity testing services </w:t>
      </w:r>
      <w:r w:rsidR="00FD54F5">
        <w:rPr>
          <w:b w:val="0"/>
          <w:color w:val="000000"/>
          <w:shd w:val="clear" w:color="auto" w:fill="FFFFFF"/>
        </w:rPr>
        <w:t xml:space="preserve">and </w:t>
      </w:r>
      <w:r w:rsidRPr="00F750FE">
        <w:rPr>
          <w:b w:val="0"/>
          <w:color w:val="000000"/>
          <w:shd w:val="clear" w:color="auto" w:fill="FFFFFF"/>
        </w:rPr>
        <w:t>producing reports itemizing all information regarding incomplete cases.</w:t>
      </w:r>
      <w:r w:rsidR="00346579">
        <w:rPr>
          <w:b w:val="0"/>
          <w:color w:val="000000"/>
          <w:shd w:val="clear" w:color="auto" w:fill="FFFFFF"/>
        </w:rPr>
        <w:t xml:space="preserve"> In addition, the Contractor shall provide a Comprehensive Interstate Contract Summary Report which combines all reports submitted to the State Project Manager during the contract term. See </w:t>
      </w:r>
      <w:r w:rsidR="00FD54F5">
        <w:rPr>
          <w:b w:val="0"/>
          <w:color w:val="000000"/>
          <w:shd w:val="clear" w:color="auto" w:fill="FFFFFF"/>
        </w:rPr>
        <w:t>S</w:t>
      </w:r>
      <w:r w:rsidR="00346579">
        <w:rPr>
          <w:b w:val="0"/>
          <w:color w:val="000000"/>
          <w:shd w:val="clear" w:color="auto" w:fill="FFFFFF"/>
        </w:rPr>
        <w:t xml:space="preserve">ection 6.6. The report shall be submitted </w:t>
      </w:r>
      <w:r w:rsidR="00346579" w:rsidRPr="009D276D">
        <w:rPr>
          <w:b w:val="0"/>
        </w:rPr>
        <w:t>by email, in an encrypted, password-protected Microsoft Excel file</w:t>
      </w:r>
      <w:r w:rsidR="00346579">
        <w:rPr>
          <w:b w:val="0"/>
        </w:rPr>
        <w:t>.</w:t>
      </w:r>
    </w:p>
    <w:p w:rsidR="009D276D" w:rsidRPr="009D276D" w:rsidRDefault="009D276D" w:rsidP="009D276D">
      <w:pPr>
        <w:pStyle w:val="Heading2"/>
        <w:keepNext w:val="0"/>
        <w:ind w:left="720"/>
        <w:rPr>
          <w:b w:val="0"/>
          <w:color w:val="000000"/>
          <w:shd w:val="clear" w:color="auto" w:fill="FFFFFF"/>
        </w:rPr>
      </w:pPr>
    </w:p>
    <w:p w:rsidR="00BD0880" w:rsidRPr="00283DDB" w:rsidRDefault="00BD0880" w:rsidP="00095197">
      <w:pPr>
        <w:pStyle w:val="Heading2"/>
        <w:keepNext w:val="0"/>
        <w:numPr>
          <w:ilvl w:val="1"/>
          <w:numId w:val="26"/>
        </w:numPr>
        <w:ind w:left="720" w:hanging="720"/>
        <w:rPr>
          <w:b w:val="0"/>
        </w:rPr>
      </w:pPr>
      <w:proofErr w:type="gramStart"/>
      <w:r w:rsidRPr="009D276D">
        <w:rPr>
          <w:i/>
        </w:rPr>
        <w:t>Reports</w:t>
      </w:r>
      <w:r w:rsidRPr="009D276D">
        <w:rPr>
          <w:b w:val="0"/>
        </w:rPr>
        <w:t>.</w:t>
      </w:r>
      <w:proofErr w:type="gramEnd"/>
      <w:r w:rsidRPr="009D276D">
        <w:rPr>
          <w:b w:val="0"/>
        </w:rPr>
        <w:t xml:space="preserve">  The Contractor shall submit a Monthly Interstate Collection Report to the State Project Manager, by email, in an encrypted, password-protected Microsoft Excel file, that itemizes, by jurisdiction, each individual involved in every active case in which a genetic paternity determination report had not</w:t>
      </w:r>
      <w:r w:rsidR="008F631C">
        <w:rPr>
          <w:b w:val="0"/>
        </w:rPr>
        <w:t xml:space="preserve"> been</w:t>
      </w:r>
      <w:r w:rsidRPr="009D276D">
        <w:rPr>
          <w:b w:val="0"/>
        </w:rPr>
        <w:t xml:space="preserve"> issued prior to the first day of the calendar month.  The itemization should contain, at minimum, the county of the requesting Genetic Testing Liaison, the CSES case number, the case status, the amount billed for the genetic profile of that individual, the date of the invoice for the billing, the date of the first genetic specimen collection taken in the case, the test type, the paternity determination, the name, date of birth, race, and relationship </w:t>
      </w:r>
      <w:r w:rsidR="008F631C">
        <w:rPr>
          <w:b w:val="0"/>
        </w:rPr>
        <w:t>of</w:t>
      </w:r>
      <w:r w:rsidR="008F631C" w:rsidRPr="009D276D">
        <w:rPr>
          <w:b w:val="0"/>
        </w:rPr>
        <w:t xml:space="preserve"> </w:t>
      </w:r>
      <w:r w:rsidRPr="009D276D">
        <w:rPr>
          <w:b w:val="0"/>
        </w:rPr>
        <w:t xml:space="preserve">the child to the listed participant, the date the genetic specimen was collected, the date the genetic profile was completed, the number of genetic specimen remaining to be collected in the case, the date the genetic testing determination report was issued (if done), and any comments regarding the case status (including any explanation why specimen have not been collected for any incomplete cases).  The Monthly Interstate Report should also include subtotals for the amounts billed to each jurisdiction in the report month, and </w:t>
      </w:r>
      <w:r w:rsidR="002C0D42">
        <w:rPr>
          <w:b w:val="0"/>
        </w:rPr>
        <w:t xml:space="preserve">formatted to allow for data reports </w:t>
      </w:r>
      <w:r w:rsidRPr="009D276D">
        <w:rPr>
          <w:b w:val="0"/>
        </w:rPr>
        <w:t xml:space="preserve">for each jurisdiction.  The report is due with the invoice and no later than the 15th day of the month following the report month.  </w:t>
      </w:r>
      <w:r w:rsidRPr="00283DDB">
        <w:rPr>
          <w:b w:val="0"/>
        </w:rPr>
        <w:t xml:space="preserve">See </w:t>
      </w:r>
      <w:r w:rsidR="00C2061C" w:rsidRPr="00283DDB">
        <w:t>Attachment J</w:t>
      </w:r>
      <w:r w:rsidRPr="00283DDB">
        <w:t xml:space="preserve"> </w:t>
      </w:r>
      <w:r w:rsidRPr="00283DDB">
        <w:rPr>
          <w:b w:val="0"/>
        </w:rPr>
        <w:t>for a sample Monthly Interstate Collection Report.</w:t>
      </w:r>
    </w:p>
    <w:p w:rsidR="00BD0880" w:rsidRPr="00BD0880" w:rsidRDefault="00BD0880" w:rsidP="00BD0880"/>
    <w:p w:rsidR="009F7E6E" w:rsidRPr="00283DDB" w:rsidRDefault="0090523D" w:rsidP="00095197">
      <w:pPr>
        <w:pStyle w:val="Heading2"/>
        <w:keepNext w:val="0"/>
        <w:numPr>
          <w:ilvl w:val="1"/>
          <w:numId w:val="26"/>
        </w:numPr>
        <w:ind w:left="720" w:hanging="720"/>
      </w:pPr>
      <w:proofErr w:type="gramStart"/>
      <w:r w:rsidRPr="0090523D">
        <w:rPr>
          <w:i/>
        </w:rPr>
        <w:t>Security and Information Technology.</w:t>
      </w:r>
      <w:proofErr w:type="gramEnd"/>
      <w:r w:rsidR="00F519EB" w:rsidRPr="009F7E6E">
        <w:rPr>
          <w:b w:val="0"/>
        </w:rPr>
        <w:t xml:space="preserve">  The Contractor shall maintain the applicable security and information technology requirements specified in </w:t>
      </w:r>
      <w:r w:rsidR="00C2061C" w:rsidRPr="00283DDB">
        <w:t>Attachment H</w:t>
      </w:r>
      <w:r w:rsidR="00F519EB" w:rsidRPr="00283DDB">
        <w:rPr>
          <w:b w:val="0"/>
        </w:rPr>
        <w:t xml:space="preserve"> to this Solicitation.</w:t>
      </w:r>
    </w:p>
    <w:p w:rsidR="009F7E6E" w:rsidRPr="009F7E6E" w:rsidRDefault="009F7E6E" w:rsidP="009F7E6E">
      <w:pPr>
        <w:pStyle w:val="Heading2"/>
        <w:keepNext w:val="0"/>
        <w:ind w:left="720"/>
      </w:pPr>
    </w:p>
    <w:p w:rsidR="009F7E6E" w:rsidRDefault="0090523D" w:rsidP="00095197">
      <w:pPr>
        <w:pStyle w:val="Heading2"/>
        <w:keepNext w:val="0"/>
        <w:numPr>
          <w:ilvl w:val="1"/>
          <w:numId w:val="26"/>
        </w:numPr>
        <w:ind w:left="720" w:hanging="720"/>
        <w:rPr>
          <w:b w:val="0"/>
        </w:rPr>
      </w:pPr>
      <w:proofErr w:type="gramStart"/>
      <w:r w:rsidRPr="0090523D">
        <w:rPr>
          <w:i/>
        </w:rPr>
        <w:t>Insurance.</w:t>
      </w:r>
      <w:proofErr w:type="gramEnd"/>
      <w:r w:rsidR="008472E9" w:rsidRPr="009F7E6E">
        <w:rPr>
          <w:b w:val="0"/>
          <w:i/>
        </w:rPr>
        <w:t xml:space="preserve">  </w:t>
      </w:r>
      <w:r w:rsidR="008472E9" w:rsidRPr="009F7E6E">
        <w:rPr>
          <w:b w:val="0"/>
        </w:rPr>
        <w:t xml:space="preserve">The Contractor shall maintain Commercial General Liability Insurance with limits sufficient to cover losses resulting from, or arising out of, Contractor action or inaction in the performance of the Contract by the Contractor, its agents, servants, employees, or subcontractors, but no less than a Combined Single Limit for Bodily Injury, Property Damage, and Personal and Advertising Injury Liability of $1,000,000 per occurrence and $3,000,000 aggregate.  The Contractor shall also maintain Automobile and/or Commercial Truck Insurance as appropriate with Liability, Collision, and PIP limits no less than those required by the State where the vehicle(s) is registered, but in no case less than those required by the State of Maryland.  The State shall be listed as an additional insured on the Commercial General Liability Insurance </w:t>
      </w:r>
      <w:r w:rsidR="008F6518" w:rsidRPr="009F7E6E">
        <w:rPr>
          <w:b w:val="0"/>
        </w:rPr>
        <w:t xml:space="preserve">and the Automobile and/or Commercial Truck Insurance policies, and the Contractor shall provide the State Project Manager with a certificate of insurance for those policies to the </w:t>
      </w:r>
      <w:r w:rsidR="008F6518" w:rsidRPr="009F7E6E">
        <w:rPr>
          <w:b w:val="0"/>
        </w:rPr>
        <w:lastRenderedPageBreak/>
        <w:t xml:space="preserve">State Project Manager by the close of business on the first date of the contract term.  The Contractor shall also maintain any other insurance policies as may be required by law, including but not limited to worker’s compensation insurance.  </w:t>
      </w:r>
      <w:r w:rsidR="00EE1EC2">
        <w:rPr>
          <w:b w:val="0"/>
        </w:rPr>
        <w:t>A</w:t>
      </w:r>
      <w:r w:rsidR="008F6518" w:rsidRPr="009F7E6E">
        <w:rPr>
          <w:b w:val="0"/>
        </w:rPr>
        <w:t xml:space="preserve">ll insurance policies shall be maintained with a company licensed by the State to do business and to provide such policies. </w:t>
      </w:r>
    </w:p>
    <w:p w:rsidR="008472E9" w:rsidRPr="009F7E6E" w:rsidRDefault="008F6518" w:rsidP="009F7E6E">
      <w:pPr>
        <w:pStyle w:val="Heading2"/>
        <w:keepNext w:val="0"/>
        <w:ind w:left="720"/>
        <w:rPr>
          <w:b w:val="0"/>
        </w:rPr>
      </w:pPr>
      <w:r w:rsidRPr="009F7E6E">
        <w:rPr>
          <w:b w:val="0"/>
        </w:rPr>
        <w:t xml:space="preserve"> </w:t>
      </w:r>
    </w:p>
    <w:p w:rsidR="00232921" w:rsidRPr="00F750FE" w:rsidRDefault="00431CB8" w:rsidP="00232921">
      <w:pPr>
        <w:numPr>
          <w:ilvl w:val="0"/>
          <w:numId w:val="2"/>
        </w:numPr>
        <w:ind w:hanging="720"/>
        <w:rPr>
          <w:b/>
          <w:bCs/>
        </w:rPr>
      </w:pPr>
      <w:r w:rsidRPr="00F750FE">
        <w:rPr>
          <w:b/>
          <w:bCs/>
        </w:rPr>
        <w:t>CONTRACT TERM AND DELIVERABL</w:t>
      </w:r>
      <w:r w:rsidR="00232921" w:rsidRPr="00F750FE">
        <w:rPr>
          <w:b/>
          <w:bCs/>
        </w:rPr>
        <w:t>ES</w:t>
      </w:r>
    </w:p>
    <w:p w:rsidR="00232921" w:rsidRPr="00F750FE" w:rsidRDefault="00232921" w:rsidP="00232921">
      <w:pPr>
        <w:rPr>
          <w:b/>
          <w:bCs/>
        </w:rPr>
      </w:pPr>
    </w:p>
    <w:p w:rsidR="00BC28A9" w:rsidRPr="00F750FE" w:rsidRDefault="00BC28A9" w:rsidP="00232921">
      <w:pPr>
        <w:rPr>
          <w:bCs/>
        </w:rPr>
      </w:pPr>
      <w:r w:rsidRPr="00F750FE">
        <w:rPr>
          <w:bCs/>
        </w:rPr>
        <w:t xml:space="preserve">The Contract resulting from this solicitation will be </w:t>
      </w:r>
      <w:proofErr w:type="gramStart"/>
      <w:r w:rsidRPr="00F750FE">
        <w:rPr>
          <w:bCs/>
        </w:rPr>
        <w:t>for a</w:t>
      </w:r>
      <w:proofErr w:type="gramEnd"/>
      <w:r w:rsidRPr="00F750FE">
        <w:rPr>
          <w:bCs/>
        </w:rPr>
        <w:t xml:space="preserve"> </w:t>
      </w:r>
      <w:r w:rsidR="00AC3648">
        <w:rPr>
          <w:bCs/>
        </w:rPr>
        <w:t>four and a half</w:t>
      </w:r>
      <w:r w:rsidR="00AC3648" w:rsidRPr="00F750FE">
        <w:rPr>
          <w:bCs/>
        </w:rPr>
        <w:t xml:space="preserve"> </w:t>
      </w:r>
      <w:r w:rsidRPr="00F750FE">
        <w:rPr>
          <w:bCs/>
        </w:rPr>
        <w:t>(</w:t>
      </w:r>
      <w:r w:rsidR="00AC3648">
        <w:rPr>
          <w:bCs/>
        </w:rPr>
        <w:t>4 1/2</w:t>
      </w:r>
      <w:r w:rsidRPr="00F750FE">
        <w:rPr>
          <w:bCs/>
        </w:rPr>
        <w:t xml:space="preserve">) month period </w:t>
      </w:r>
      <w:r w:rsidRPr="00283DDB">
        <w:rPr>
          <w:bCs/>
        </w:rPr>
        <w:t xml:space="preserve">beginning </w:t>
      </w:r>
      <w:r w:rsidR="00A113CE" w:rsidRPr="00283DDB">
        <w:rPr>
          <w:bCs/>
        </w:rPr>
        <w:t>May 1</w:t>
      </w:r>
      <w:r w:rsidR="00AC3648" w:rsidRPr="00283DDB">
        <w:rPr>
          <w:bCs/>
        </w:rPr>
        <w:t>6</w:t>
      </w:r>
      <w:r w:rsidRPr="00283DDB">
        <w:rPr>
          <w:bCs/>
        </w:rPr>
        <w:t xml:space="preserve">, 2016 and ending on </w:t>
      </w:r>
      <w:r w:rsidR="00A113CE" w:rsidRPr="00283DDB">
        <w:rPr>
          <w:bCs/>
        </w:rPr>
        <w:t>September 30</w:t>
      </w:r>
      <w:r w:rsidRPr="00283DDB">
        <w:rPr>
          <w:bCs/>
        </w:rPr>
        <w:t>, 2016</w:t>
      </w:r>
      <w:r w:rsidRPr="00F750FE">
        <w:rPr>
          <w:bCs/>
        </w:rPr>
        <w:t xml:space="preserve">. </w:t>
      </w:r>
    </w:p>
    <w:p w:rsidR="00195C94" w:rsidRPr="00F750FE" w:rsidRDefault="00195C94" w:rsidP="008E7D8A">
      <w:pPr>
        <w:rPr>
          <w:b/>
          <w:color w:val="000000"/>
        </w:rPr>
      </w:pPr>
    </w:p>
    <w:p w:rsidR="00BC28A9" w:rsidRPr="00F750FE" w:rsidRDefault="00431CB8" w:rsidP="00BC28A9">
      <w:pPr>
        <w:numPr>
          <w:ilvl w:val="0"/>
          <w:numId w:val="2"/>
        </w:numPr>
        <w:tabs>
          <w:tab w:val="clear" w:pos="720"/>
        </w:tabs>
        <w:ind w:hanging="720"/>
        <w:rPr>
          <w:b/>
          <w:bCs/>
        </w:rPr>
      </w:pPr>
      <w:r w:rsidRPr="00F750FE">
        <w:rPr>
          <w:b/>
          <w:bCs/>
        </w:rPr>
        <w:t>S</w:t>
      </w:r>
      <w:r w:rsidR="00927F4F" w:rsidRPr="00F750FE">
        <w:rPr>
          <w:b/>
          <w:bCs/>
        </w:rPr>
        <w:t>TATE PROJECT MANAGER</w:t>
      </w:r>
    </w:p>
    <w:p w:rsidR="00BC28A9" w:rsidRPr="00F750FE" w:rsidRDefault="00BC28A9" w:rsidP="00BC28A9">
      <w:pPr>
        <w:rPr>
          <w:bCs/>
        </w:rPr>
      </w:pPr>
    </w:p>
    <w:p w:rsidR="00BC28A9" w:rsidRPr="00F750FE" w:rsidRDefault="00BC28A9" w:rsidP="00BC28A9">
      <w:pPr>
        <w:rPr>
          <w:bCs/>
        </w:rPr>
      </w:pPr>
      <w:r w:rsidRPr="00F750FE">
        <w:rPr>
          <w:bCs/>
        </w:rPr>
        <w:t>The State Project Manager for this Contract is:</w:t>
      </w:r>
    </w:p>
    <w:p w:rsidR="00927F4F" w:rsidRPr="00F750FE" w:rsidRDefault="00927F4F" w:rsidP="00927F4F">
      <w:pPr>
        <w:rPr>
          <w:bCs/>
        </w:rPr>
      </w:pPr>
    </w:p>
    <w:p w:rsidR="00FF31AC" w:rsidRPr="00F750FE" w:rsidRDefault="00BC28A9" w:rsidP="00FF31AC">
      <w:pPr>
        <w:rPr>
          <w:bCs/>
        </w:rPr>
      </w:pPr>
      <w:r w:rsidRPr="00F750FE">
        <w:rPr>
          <w:bCs/>
        </w:rPr>
        <w:tab/>
      </w:r>
      <w:r w:rsidR="00FF31AC" w:rsidRPr="00F750FE">
        <w:rPr>
          <w:bCs/>
        </w:rPr>
        <w:t xml:space="preserve">Tiara Sykes </w:t>
      </w:r>
    </w:p>
    <w:p w:rsidR="00FF31AC" w:rsidRPr="00F750FE" w:rsidRDefault="00BC28A9" w:rsidP="00FF31AC">
      <w:pPr>
        <w:rPr>
          <w:bCs/>
        </w:rPr>
      </w:pPr>
      <w:r w:rsidRPr="00F750FE">
        <w:rPr>
          <w:bCs/>
        </w:rPr>
        <w:tab/>
      </w:r>
      <w:r w:rsidR="00FF31AC" w:rsidRPr="00F750FE">
        <w:rPr>
          <w:bCs/>
        </w:rPr>
        <w:t>State Project Manager</w:t>
      </w:r>
    </w:p>
    <w:p w:rsidR="00FF31AC" w:rsidRPr="00F750FE" w:rsidRDefault="00BC28A9" w:rsidP="00FF31AC">
      <w:pPr>
        <w:rPr>
          <w:bCs/>
        </w:rPr>
      </w:pPr>
      <w:r w:rsidRPr="00F750FE">
        <w:rPr>
          <w:bCs/>
        </w:rPr>
        <w:tab/>
      </w:r>
      <w:r w:rsidR="00FF31AC" w:rsidRPr="00F750FE">
        <w:rPr>
          <w:bCs/>
        </w:rPr>
        <w:t>Department of Human Resources/Child Support Enforcement Administration</w:t>
      </w:r>
    </w:p>
    <w:p w:rsidR="00BC28A9" w:rsidRPr="00F750FE" w:rsidRDefault="00BC28A9" w:rsidP="00BC28A9">
      <w:pPr>
        <w:rPr>
          <w:bCs/>
        </w:rPr>
      </w:pPr>
      <w:r w:rsidRPr="00F750FE">
        <w:rPr>
          <w:bCs/>
        </w:rPr>
        <w:tab/>
      </w:r>
      <w:r w:rsidR="00FF31AC" w:rsidRPr="00F750FE">
        <w:rPr>
          <w:bCs/>
        </w:rPr>
        <w:t>Grants and Contract Services Division</w:t>
      </w:r>
      <w:r w:rsidR="00FF31AC" w:rsidRPr="00F750FE">
        <w:rPr>
          <w:bCs/>
        </w:rPr>
        <w:tab/>
      </w:r>
    </w:p>
    <w:p w:rsidR="00BC28A9" w:rsidRPr="00F750FE" w:rsidRDefault="00BC28A9" w:rsidP="00BC28A9">
      <w:pPr>
        <w:rPr>
          <w:bCs/>
        </w:rPr>
      </w:pPr>
      <w:r w:rsidRPr="00F750FE">
        <w:rPr>
          <w:bCs/>
        </w:rPr>
        <w:tab/>
      </w:r>
      <w:r w:rsidR="00FF31AC" w:rsidRPr="00F750FE">
        <w:rPr>
          <w:bCs/>
        </w:rPr>
        <w:t>311 W. Saratoga Street, 3</w:t>
      </w:r>
      <w:r w:rsidR="00FF31AC" w:rsidRPr="00F750FE">
        <w:rPr>
          <w:bCs/>
          <w:vertAlign w:val="superscript"/>
        </w:rPr>
        <w:t>rd</w:t>
      </w:r>
      <w:r w:rsidR="00FF31AC" w:rsidRPr="00F750FE">
        <w:rPr>
          <w:bCs/>
        </w:rPr>
        <w:t xml:space="preserve"> Floor</w:t>
      </w:r>
    </w:p>
    <w:p w:rsidR="00BC28A9" w:rsidRPr="00F750FE" w:rsidRDefault="00BC28A9" w:rsidP="00BC28A9">
      <w:pPr>
        <w:rPr>
          <w:bCs/>
        </w:rPr>
      </w:pPr>
      <w:r w:rsidRPr="00F750FE">
        <w:rPr>
          <w:bCs/>
        </w:rPr>
        <w:tab/>
      </w:r>
      <w:r w:rsidR="00FF31AC" w:rsidRPr="00F750FE">
        <w:rPr>
          <w:bCs/>
        </w:rPr>
        <w:t>Baltimore, Maryland 21201</w:t>
      </w:r>
    </w:p>
    <w:p w:rsidR="00BC28A9" w:rsidRPr="00F750FE" w:rsidRDefault="00BC28A9" w:rsidP="00BC28A9">
      <w:pPr>
        <w:rPr>
          <w:bCs/>
        </w:rPr>
      </w:pPr>
      <w:r w:rsidRPr="00F750FE">
        <w:rPr>
          <w:bCs/>
        </w:rPr>
        <w:tab/>
      </w:r>
      <w:r w:rsidR="00FF31AC" w:rsidRPr="00F750FE">
        <w:rPr>
          <w:bCs/>
        </w:rPr>
        <w:t>Phone Number:  410-767-5029</w:t>
      </w:r>
    </w:p>
    <w:p w:rsidR="00BC28A9" w:rsidRPr="00F750FE" w:rsidRDefault="00BC28A9" w:rsidP="00BC28A9">
      <w:pPr>
        <w:rPr>
          <w:bCs/>
        </w:rPr>
      </w:pPr>
      <w:r w:rsidRPr="00F750FE">
        <w:rPr>
          <w:bCs/>
        </w:rPr>
        <w:tab/>
      </w:r>
      <w:r w:rsidR="00FF31AC" w:rsidRPr="00F750FE">
        <w:rPr>
          <w:bCs/>
        </w:rPr>
        <w:t>Fax Number:  410-333-0952</w:t>
      </w:r>
    </w:p>
    <w:p w:rsidR="00BC28A9" w:rsidRPr="00F750FE" w:rsidRDefault="00BC28A9" w:rsidP="00BC28A9">
      <w:pPr>
        <w:rPr>
          <w:bCs/>
        </w:rPr>
      </w:pPr>
      <w:r w:rsidRPr="00F750FE">
        <w:rPr>
          <w:bCs/>
        </w:rPr>
        <w:tab/>
      </w:r>
      <w:r w:rsidR="00FF31AC" w:rsidRPr="00F750FE">
        <w:rPr>
          <w:bCs/>
          <w:lang w:val="fr-FR"/>
        </w:rPr>
        <w:t xml:space="preserve">E-mail: </w:t>
      </w:r>
      <w:hyperlink r:id="rId9" w:history="1">
        <w:r w:rsidR="00D4428E" w:rsidRPr="00F750FE">
          <w:rPr>
            <w:rStyle w:val="Hyperlink"/>
            <w:bCs/>
            <w:lang w:val="fr-FR"/>
          </w:rPr>
          <w:t>Tiara.Sykes@maryland.gov</w:t>
        </w:r>
      </w:hyperlink>
    </w:p>
    <w:p w:rsidR="00BC28A9" w:rsidRPr="00F750FE" w:rsidRDefault="00BC28A9" w:rsidP="00BC28A9">
      <w:pPr>
        <w:rPr>
          <w:bCs/>
        </w:rPr>
      </w:pPr>
    </w:p>
    <w:p w:rsidR="00927F4F" w:rsidRPr="009F7E6E" w:rsidRDefault="00056E4D" w:rsidP="00BC28A9">
      <w:pPr>
        <w:rPr>
          <w:bCs/>
        </w:rPr>
      </w:pPr>
      <w:r w:rsidRPr="00F750FE">
        <w:rPr>
          <w:bCs/>
        </w:rPr>
        <w:t>After Contract award</w:t>
      </w:r>
      <w:r w:rsidR="00927F4F" w:rsidRPr="00F750FE">
        <w:rPr>
          <w:bCs/>
        </w:rPr>
        <w:t>, this person will serve as the primary poin</w:t>
      </w:r>
      <w:r w:rsidRPr="00F750FE">
        <w:rPr>
          <w:bCs/>
        </w:rPr>
        <w:t>t of contact for the Contractor in regards to the Contract</w:t>
      </w:r>
      <w:r w:rsidR="00301BFD" w:rsidRPr="00F750FE">
        <w:rPr>
          <w:bCs/>
        </w:rPr>
        <w:t xml:space="preserve"> resulting</w:t>
      </w:r>
      <w:r w:rsidR="00816670" w:rsidRPr="00F750FE">
        <w:rPr>
          <w:bCs/>
        </w:rPr>
        <w:t xml:space="preserve"> from this </w:t>
      </w:r>
      <w:r w:rsidR="00AC3648">
        <w:rPr>
          <w:bCs/>
        </w:rPr>
        <w:t>solicitation</w:t>
      </w:r>
      <w:r w:rsidR="00927F4F" w:rsidRPr="00F750FE">
        <w:rPr>
          <w:bCs/>
        </w:rPr>
        <w:t xml:space="preserve">.  However, for certain contract related </w:t>
      </w:r>
      <w:proofErr w:type="gramStart"/>
      <w:r w:rsidR="00927F4F" w:rsidRPr="00F750FE">
        <w:rPr>
          <w:bCs/>
        </w:rPr>
        <w:t>actions</w:t>
      </w:r>
      <w:r w:rsidR="00AC3648">
        <w:rPr>
          <w:bCs/>
        </w:rPr>
        <w:t>,</w:t>
      </w:r>
      <w:proofErr w:type="gramEnd"/>
      <w:r w:rsidR="00927F4F" w:rsidRPr="00F750FE">
        <w:rPr>
          <w:bCs/>
        </w:rPr>
        <w:t xml:space="preserve"> the Procurement Officer may communicate with the Co</w:t>
      </w:r>
      <w:r w:rsidRPr="00F750FE">
        <w:rPr>
          <w:bCs/>
        </w:rPr>
        <w:t>ntractor</w:t>
      </w:r>
      <w:r w:rsidR="00927F4F" w:rsidRPr="00F750FE">
        <w:rPr>
          <w:bCs/>
        </w:rPr>
        <w:t>.</w:t>
      </w:r>
      <w:r w:rsidR="009F7E6E">
        <w:rPr>
          <w:bCs/>
        </w:rPr>
        <w:t xml:space="preserve">  The Department may change the State Project Manager at any time by written notice.</w:t>
      </w:r>
    </w:p>
    <w:p w:rsidR="00BC28A9" w:rsidRPr="00F750FE" w:rsidRDefault="00BC28A9" w:rsidP="00BC28A9">
      <w:pPr>
        <w:rPr>
          <w:bCs/>
        </w:rPr>
      </w:pPr>
    </w:p>
    <w:p w:rsidR="00B35A52" w:rsidRPr="00F750FE" w:rsidRDefault="00125830" w:rsidP="004D2006">
      <w:pPr>
        <w:keepNext/>
        <w:numPr>
          <w:ilvl w:val="0"/>
          <w:numId w:val="2"/>
        </w:numPr>
        <w:tabs>
          <w:tab w:val="clear" w:pos="720"/>
        </w:tabs>
        <w:ind w:hanging="720"/>
        <w:rPr>
          <w:b/>
          <w:bCs/>
        </w:rPr>
      </w:pPr>
      <w:r w:rsidRPr="00F750FE">
        <w:rPr>
          <w:b/>
          <w:bCs/>
        </w:rPr>
        <w:t>S</w:t>
      </w:r>
      <w:r w:rsidR="00431CB8" w:rsidRPr="00F750FE">
        <w:rPr>
          <w:b/>
          <w:bCs/>
        </w:rPr>
        <w:t>UBMISSION INFORMATION</w:t>
      </w:r>
    </w:p>
    <w:p w:rsidR="00B35A52" w:rsidRPr="00F750FE" w:rsidRDefault="00B35A52" w:rsidP="004D2006">
      <w:pPr>
        <w:keepNext/>
        <w:rPr>
          <w:b/>
          <w:bCs/>
        </w:rPr>
      </w:pPr>
    </w:p>
    <w:p w:rsidR="00C24384" w:rsidRPr="00F750FE" w:rsidRDefault="009F7E6E" w:rsidP="00ED0555">
      <w:pPr>
        <w:rPr>
          <w:b/>
        </w:rPr>
      </w:pPr>
      <w:r>
        <w:rPr>
          <w:b/>
          <w:bCs/>
        </w:rPr>
        <w:t>9</w:t>
      </w:r>
      <w:r w:rsidR="00C24384" w:rsidRPr="00F750FE">
        <w:rPr>
          <w:b/>
          <w:bCs/>
        </w:rPr>
        <w:t>.1</w:t>
      </w:r>
      <w:r w:rsidR="00C24384" w:rsidRPr="00F750FE">
        <w:rPr>
          <w:b/>
          <w:bCs/>
        </w:rPr>
        <w:tab/>
      </w:r>
      <w:r w:rsidR="00ED0555" w:rsidRPr="00F750FE">
        <w:rPr>
          <w:b/>
          <w:bCs/>
        </w:rPr>
        <w:t>Delivery</w:t>
      </w:r>
    </w:p>
    <w:p w:rsidR="00093CDB" w:rsidRPr="00F750FE" w:rsidRDefault="00093CDB" w:rsidP="00ED0555">
      <w:pPr>
        <w:suppressAutoHyphens/>
        <w:ind w:left="720"/>
        <w:rPr>
          <w:spacing w:val="-3"/>
        </w:rPr>
      </w:pPr>
    </w:p>
    <w:p w:rsidR="00B35A52" w:rsidRPr="00F750FE" w:rsidRDefault="004D2006" w:rsidP="00ED0555">
      <w:pPr>
        <w:suppressAutoHyphens/>
        <w:ind w:left="720"/>
        <w:rPr>
          <w:spacing w:val="-3"/>
        </w:rPr>
      </w:pPr>
      <w:r w:rsidRPr="00F750FE">
        <w:rPr>
          <w:spacing w:val="-3"/>
        </w:rPr>
        <w:t xml:space="preserve">The </w:t>
      </w:r>
      <w:r w:rsidR="002F6799" w:rsidRPr="00F750FE">
        <w:rPr>
          <w:spacing w:val="-3"/>
        </w:rPr>
        <w:t xml:space="preserve">original, to be so identified, and three (3) copies of each </w:t>
      </w:r>
      <w:r w:rsidR="00B35A52" w:rsidRPr="00F750FE">
        <w:rPr>
          <w:spacing w:val="-3"/>
        </w:rPr>
        <w:t xml:space="preserve">Proposal must be received by the Procurement Officer by </w:t>
      </w:r>
      <w:r w:rsidR="00F17754" w:rsidRPr="004B40C1">
        <w:rPr>
          <w:b/>
          <w:spacing w:val="-3"/>
        </w:rPr>
        <w:t>May 2,</w:t>
      </w:r>
      <w:r w:rsidR="00B35A52" w:rsidRPr="004B40C1">
        <w:rPr>
          <w:b/>
          <w:spacing w:val="-3"/>
        </w:rPr>
        <w:t xml:space="preserve"> 2016 at </w:t>
      </w:r>
      <w:r w:rsidR="00F17754" w:rsidRPr="004B40C1">
        <w:rPr>
          <w:b/>
          <w:spacing w:val="-3"/>
        </w:rPr>
        <w:t>11</w:t>
      </w:r>
      <w:r w:rsidR="00B35A52" w:rsidRPr="004B40C1">
        <w:rPr>
          <w:b/>
          <w:spacing w:val="-3"/>
        </w:rPr>
        <w:t xml:space="preserve">:00 </w:t>
      </w:r>
      <w:r w:rsidR="00F17754" w:rsidRPr="004B40C1">
        <w:rPr>
          <w:b/>
          <w:spacing w:val="-3"/>
        </w:rPr>
        <w:t>A</w:t>
      </w:r>
      <w:r w:rsidR="00B35A52" w:rsidRPr="004B40C1">
        <w:rPr>
          <w:b/>
          <w:spacing w:val="-3"/>
        </w:rPr>
        <w:t>M</w:t>
      </w:r>
      <w:r w:rsidR="00B35A52" w:rsidRPr="00F750FE">
        <w:rPr>
          <w:spacing w:val="-3"/>
        </w:rPr>
        <w:t xml:space="preserve"> in order to be considered.  </w:t>
      </w:r>
      <w:r w:rsidR="00B35A52" w:rsidRPr="00F750FE">
        <w:rPr>
          <w:color w:val="000000"/>
        </w:rPr>
        <w:t xml:space="preserve">Requests for extension of this date or time shall not be granted.  </w:t>
      </w:r>
      <w:r w:rsidR="00B35A52" w:rsidRPr="00F750FE">
        <w:rPr>
          <w:spacing w:val="-3"/>
        </w:rPr>
        <w:t>Vendors mailing Proposal</w:t>
      </w:r>
      <w:r w:rsidR="00912001">
        <w:rPr>
          <w:spacing w:val="-3"/>
        </w:rPr>
        <w:t>s</w:t>
      </w:r>
      <w:r w:rsidR="00B35A52" w:rsidRPr="00F750FE">
        <w:rPr>
          <w:spacing w:val="-3"/>
        </w:rPr>
        <w:t xml:space="preserve"> should allow sufficient mail delivery time to insure timely receipt by the Procurement Officer.  </w:t>
      </w:r>
      <w:r w:rsidR="002F6799" w:rsidRPr="00F750FE">
        <w:rPr>
          <w:spacing w:val="-3"/>
        </w:rPr>
        <w:t xml:space="preserve">Proposals </w:t>
      </w:r>
      <w:r w:rsidR="00B35A52" w:rsidRPr="00F750FE">
        <w:rPr>
          <w:spacing w:val="-3"/>
        </w:rPr>
        <w:t xml:space="preserve">or unsolicited modifications to </w:t>
      </w:r>
      <w:r w:rsidR="002F6799" w:rsidRPr="00F750FE">
        <w:rPr>
          <w:spacing w:val="-3"/>
        </w:rPr>
        <w:t xml:space="preserve">Proposals </w:t>
      </w:r>
      <w:r w:rsidR="00B35A52" w:rsidRPr="00F750FE">
        <w:rPr>
          <w:spacing w:val="-3"/>
        </w:rPr>
        <w:t xml:space="preserve">arriving after the closing time and date will not be considered, except under the conditions identified in COMAR 21.05.02.10 B and 21.05.03.02 F.  </w:t>
      </w:r>
      <w:r w:rsidR="002F6799" w:rsidRPr="00F750FE">
        <w:rPr>
          <w:spacing w:val="-3"/>
        </w:rPr>
        <w:t>Multiple and/or alternative proposals will not be accepted.</w:t>
      </w:r>
    </w:p>
    <w:p w:rsidR="00B35A52" w:rsidRPr="00F750FE" w:rsidRDefault="00B35A52" w:rsidP="00ED0555">
      <w:pPr>
        <w:suppressAutoHyphens/>
        <w:ind w:left="720"/>
        <w:rPr>
          <w:spacing w:val="-3"/>
        </w:rPr>
      </w:pPr>
    </w:p>
    <w:p w:rsidR="00B35A52" w:rsidRPr="00F750FE" w:rsidRDefault="00B35A52" w:rsidP="00ED0555">
      <w:pPr>
        <w:suppressAutoHyphens/>
        <w:ind w:left="720"/>
        <w:rPr>
          <w:spacing w:val="-3"/>
        </w:rPr>
      </w:pPr>
      <w:r w:rsidRPr="00F750FE">
        <w:rPr>
          <w:spacing w:val="-3"/>
        </w:rPr>
        <w:t xml:space="preserve">Proposals are to be delivered </w:t>
      </w:r>
      <w:r w:rsidR="004D2006" w:rsidRPr="00F750FE">
        <w:rPr>
          <w:spacing w:val="-3"/>
        </w:rPr>
        <w:t>by hand delivery</w:t>
      </w:r>
      <w:r w:rsidR="002F6799" w:rsidRPr="00F750FE">
        <w:rPr>
          <w:spacing w:val="-3"/>
        </w:rPr>
        <w:t xml:space="preserve"> or</w:t>
      </w:r>
      <w:r w:rsidR="004D2006" w:rsidRPr="00F750FE">
        <w:rPr>
          <w:spacing w:val="-3"/>
        </w:rPr>
        <w:t xml:space="preserve"> mail </w:t>
      </w:r>
      <w:r w:rsidRPr="00F750FE">
        <w:rPr>
          <w:spacing w:val="-3"/>
        </w:rPr>
        <w:t>to:</w:t>
      </w:r>
    </w:p>
    <w:p w:rsidR="00B35A52" w:rsidRPr="00F750FE" w:rsidRDefault="00B35A52" w:rsidP="00ED0555">
      <w:pPr>
        <w:suppressAutoHyphens/>
        <w:ind w:left="720"/>
        <w:jc w:val="both"/>
        <w:rPr>
          <w:spacing w:val="-3"/>
        </w:rPr>
      </w:pPr>
    </w:p>
    <w:p w:rsidR="00B35A52" w:rsidRPr="00F750FE" w:rsidRDefault="00B35A52" w:rsidP="00ED0555">
      <w:pPr>
        <w:ind w:left="720"/>
        <w:rPr>
          <w:b/>
        </w:rPr>
      </w:pPr>
      <w:r w:rsidRPr="00F750FE">
        <w:rPr>
          <w:b/>
          <w:bCs/>
        </w:rPr>
        <w:t>Sang Kang</w:t>
      </w:r>
    </w:p>
    <w:p w:rsidR="00B35A52" w:rsidRPr="00F750FE" w:rsidRDefault="00B35A52" w:rsidP="00ED0555">
      <w:pPr>
        <w:ind w:left="720"/>
        <w:rPr>
          <w:b/>
        </w:rPr>
      </w:pPr>
      <w:r w:rsidRPr="00F750FE">
        <w:rPr>
          <w:b/>
        </w:rPr>
        <w:t xml:space="preserve">Department of Human Resources </w:t>
      </w:r>
    </w:p>
    <w:p w:rsidR="00B35A52" w:rsidRPr="00F750FE" w:rsidRDefault="00B35A52" w:rsidP="00ED0555">
      <w:pPr>
        <w:ind w:left="720"/>
        <w:rPr>
          <w:b/>
          <w:bCs/>
        </w:rPr>
      </w:pPr>
      <w:r w:rsidRPr="00F750FE">
        <w:rPr>
          <w:b/>
          <w:bCs/>
        </w:rPr>
        <w:t xml:space="preserve">311 W. Saratoga Street </w:t>
      </w:r>
    </w:p>
    <w:p w:rsidR="00B35A52" w:rsidRPr="00F750FE" w:rsidRDefault="00B35A52" w:rsidP="00ED0555">
      <w:pPr>
        <w:ind w:left="720"/>
        <w:rPr>
          <w:b/>
          <w:bCs/>
        </w:rPr>
      </w:pPr>
      <w:r w:rsidRPr="00F750FE">
        <w:rPr>
          <w:b/>
          <w:bCs/>
        </w:rPr>
        <w:t>Baltimore, MD 21201</w:t>
      </w:r>
    </w:p>
    <w:p w:rsidR="00B35A52" w:rsidRPr="00F750FE" w:rsidRDefault="00B35A52" w:rsidP="00ED0555">
      <w:pPr>
        <w:ind w:left="720"/>
        <w:rPr>
          <w:b/>
          <w:bCs/>
        </w:rPr>
      </w:pPr>
      <w:r w:rsidRPr="00F750FE">
        <w:rPr>
          <w:b/>
          <w:bCs/>
        </w:rPr>
        <w:t>Phone:  410-767-7404</w:t>
      </w:r>
      <w:r w:rsidRPr="00F750FE">
        <w:rPr>
          <w:b/>
          <w:bCs/>
        </w:rPr>
        <w:tab/>
        <w:t xml:space="preserve">  Fax:  410-333-0258</w:t>
      </w:r>
    </w:p>
    <w:p w:rsidR="00B35A52" w:rsidRPr="00F750FE" w:rsidRDefault="00B35A52" w:rsidP="00ED0555">
      <w:pPr>
        <w:ind w:left="720"/>
      </w:pPr>
    </w:p>
    <w:p w:rsidR="00B35A52" w:rsidRPr="00F750FE" w:rsidRDefault="004D2006" w:rsidP="00ED0555">
      <w:pPr>
        <w:ind w:left="720"/>
      </w:pPr>
      <w:r w:rsidRPr="00F750FE">
        <w:rPr>
          <w:b/>
        </w:rPr>
        <w:lastRenderedPageBreak/>
        <w:t>Oral</w:t>
      </w:r>
      <w:r w:rsidR="002F6799" w:rsidRPr="00F750FE">
        <w:rPr>
          <w:b/>
        </w:rPr>
        <w:t>, electronic mail,</w:t>
      </w:r>
      <w:r w:rsidRPr="00F750FE">
        <w:rPr>
          <w:b/>
        </w:rPr>
        <w:t xml:space="preserve"> and facsimile Proposals will not be accepted.  </w:t>
      </w:r>
      <w:r w:rsidR="00B35A52" w:rsidRPr="00F750FE">
        <w:t>Inquiries must be directed to the Department at the above telephone number and email address.</w:t>
      </w:r>
    </w:p>
    <w:p w:rsidR="00B35A52" w:rsidRPr="00F750FE" w:rsidRDefault="00B35A52" w:rsidP="00B35A52"/>
    <w:p w:rsidR="00ED0555" w:rsidRPr="00F750FE" w:rsidRDefault="00AF680B" w:rsidP="00B35A52">
      <w:pPr>
        <w:rPr>
          <w:b/>
        </w:rPr>
      </w:pPr>
      <w:r>
        <w:rPr>
          <w:b/>
        </w:rPr>
        <w:t>9</w:t>
      </w:r>
      <w:r w:rsidR="00ED0555" w:rsidRPr="00F750FE">
        <w:rPr>
          <w:b/>
        </w:rPr>
        <w:t>.2</w:t>
      </w:r>
      <w:r w:rsidR="00ED0555" w:rsidRPr="00F750FE">
        <w:rPr>
          <w:b/>
        </w:rPr>
        <w:tab/>
        <w:t>Two-Part Submission.</w:t>
      </w:r>
    </w:p>
    <w:p w:rsidR="00ED0555" w:rsidRPr="00F750FE" w:rsidRDefault="00ED0555" w:rsidP="00B35A52"/>
    <w:p w:rsidR="00B35A52" w:rsidRPr="00F750FE" w:rsidRDefault="00B35A52" w:rsidP="00ED0555">
      <w:pPr>
        <w:ind w:left="720"/>
        <w:rPr>
          <w:b/>
        </w:rPr>
      </w:pPr>
      <w:proofErr w:type="spellStart"/>
      <w:r w:rsidRPr="00F750FE">
        <w:t>Offerors</w:t>
      </w:r>
      <w:proofErr w:type="spellEnd"/>
      <w:r w:rsidRPr="00F750FE">
        <w:t xml:space="preserve"> shall submit Proposals in separate volumes:</w:t>
      </w:r>
    </w:p>
    <w:p w:rsidR="00B35A52" w:rsidRPr="00F750FE" w:rsidRDefault="00B35A52" w:rsidP="00B35A52">
      <w:pPr>
        <w:ind w:firstLine="720"/>
      </w:pPr>
    </w:p>
    <w:p w:rsidR="00B35A52" w:rsidRPr="00F750FE" w:rsidRDefault="00B35A52" w:rsidP="00095197">
      <w:pPr>
        <w:numPr>
          <w:ilvl w:val="0"/>
          <w:numId w:val="24"/>
        </w:numPr>
        <w:tabs>
          <w:tab w:val="clear" w:pos="720"/>
          <w:tab w:val="num" w:pos="1440"/>
        </w:tabs>
        <w:ind w:left="1440"/>
      </w:pPr>
      <w:r w:rsidRPr="00F750FE">
        <w:t>Volume I – TECHNICAL PROPOSAL</w:t>
      </w:r>
    </w:p>
    <w:p w:rsidR="00B35A52" w:rsidRPr="00F750FE" w:rsidRDefault="00B35A52" w:rsidP="00095197">
      <w:pPr>
        <w:numPr>
          <w:ilvl w:val="0"/>
          <w:numId w:val="24"/>
        </w:numPr>
        <w:tabs>
          <w:tab w:val="clear" w:pos="720"/>
          <w:tab w:val="num" w:pos="1440"/>
        </w:tabs>
        <w:ind w:left="1440"/>
      </w:pPr>
      <w:r w:rsidRPr="00F750FE">
        <w:t>Volume II – FINANCIAL PROPOSAL</w:t>
      </w:r>
    </w:p>
    <w:p w:rsidR="00B35A52" w:rsidRPr="00F750FE" w:rsidRDefault="00B35A52" w:rsidP="00B35A52"/>
    <w:p w:rsidR="00B35A52" w:rsidRPr="00F750FE" w:rsidRDefault="00B35A52" w:rsidP="00ED0555">
      <w:pPr>
        <w:ind w:left="720"/>
      </w:pPr>
      <w:r w:rsidRPr="00F750FE">
        <w:t>Volume I – Technical Proposal, and Volume II – Financial Proposal shall be sealed separately from one</w:t>
      </w:r>
      <w:r w:rsidR="00ED0555" w:rsidRPr="00F750FE">
        <w:t xml:space="preserve"> </w:t>
      </w:r>
      <w:r w:rsidRPr="00F750FE">
        <w:t>another.  It is preferred, but not required, that the name, email address, and telephone number of the Offeror</w:t>
      </w:r>
      <w:r w:rsidR="00ED0555" w:rsidRPr="00F750FE">
        <w:t xml:space="preserve"> </w:t>
      </w:r>
      <w:r w:rsidRPr="00F750FE">
        <w:t xml:space="preserve">be included on the outside of the packaging for each volume.  </w:t>
      </w:r>
      <w:r w:rsidR="002F6799" w:rsidRPr="00F750FE">
        <w:t xml:space="preserve">Each volume shall contain an unbound original, so identified, and three (3) copies.  </w:t>
      </w:r>
      <w:r w:rsidRPr="00F750FE">
        <w:t>Unless the resulting package will be too unwieldy, the</w:t>
      </w:r>
      <w:r w:rsidR="00ED0555" w:rsidRPr="00F750FE">
        <w:t xml:space="preserve"> </w:t>
      </w:r>
      <w:r w:rsidRPr="00F750FE">
        <w:t>Department’s preference is for the two (2) sealed Volumes to be submitted together in a single package</w:t>
      </w:r>
      <w:r w:rsidR="00ED0555" w:rsidRPr="00F750FE">
        <w:t xml:space="preserve"> </w:t>
      </w:r>
      <w:r w:rsidRPr="00F750FE">
        <w:t>including a label bearing:</w:t>
      </w:r>
    </w:p>
    <w:p w:rsidR="00B35A52" w:rsidRPr="00F750FE" w:rsidRDefault="00B35A52" w:rsidP="00B35A52"/>
    <w:p w:rsidR="00B35A52" w:rsidRPr="00F750FE" w:rsidRDefault="00B35A52" w:rsidP="00095197">
      <w:pPr>
        <w:numPr>
          <w:ilvl w:val="0"/>
          <w:numId w:val="25"/>
        </w:numPr>
      </w:pPr>
      <w:r w:rsidRPr="00F750FE">
        <w:t xml:space="preserve">The </w:t>
      </w:r>
      <w:r w:rsidR="00D4511D" w:rsidRPr="00F750FE">
        <w:t>Small Procurement</w:t>
      </w:r>
      <w:r w:rsidRPr="00F750FE">
        <w:t xml:space="preserve"> title and number,</w:t>
      </w:r>
    </w:p>
    <w:p w:rsidR="00B35A52" w:rsidRPr="00F750FE" w:rsidRDefault="00B35A52" w:rsidP="00095197">
      <w:pPr>
        <w:numPr>
          <w:ilvl w:val="0"/>
          <w:numId w:val="25"/>
        </w:numPr>
      </w:pPr>
      <w:r w:rsidRPr="00F750FE">
        <w:t>Name and address of the Offeror, and</w:t>
      </w:r>
    </w:p>
    <w:p w:rsidR="00B35A52" w:rsidRPr="00F750FE" w:rsidRDefault="00B35A52" w:rsidP="00095197">
      <w:pPr>
        <w:numPr>
          <w:ilvl w:val="0"/>
          <w:numId w:val="25"/>
        </w:numPr>
      </w:pPr>
      <w:r w:rsidRPr="00F750FE">
        <w:t>Closing date and time for receipt of Proposals</w:t>
      </w:r>
    </w:p>
    <w:p w:rsidR="00B35A52" w:rsidRPr="00F750FE" w:rsidRDefault="00B35A52" w:rsidP="00B35A52">
      <w:pPr>
        <w:ind w:left="2220"/>
      </w:pPr>
    </w:p>
    <w:p w:rsidR="00301BFD" w:rsidRPr="00F750FE" w:rsidRDefault="00AF680B" w:rsidP="00301BFD">
      <w:pPr>
        <w:rPr>
          <w:b/>
        </w:rPr>
      </w:pPr>
      <w:r>
        <w:rPr>
          <w:b/>
        </w:rPr>
        <w:t>9</w:t>
      </w:r>
      <w:r w:rsidR="00ED0555" w:rsidRPr="00F750FE">
        <w:rPr>
          <w:b/>
        </w:rPr>
        <w:t>.3</w:t>
      </w:r>
      <w:r w:rsidR="00ED0555" w:rsidRPr="00F750FE">
        <w:rPr>
          <w:b/>
        </w:rPr>
        <w:tab/>
        <w:t>Technical Proposal (Volume I)</w:t>
      </w:r>
    </w:p>
    <w:p w:rsidR="00301BFD" w:rsidRPr="00F750FE" w:rsidRDefault="00301BFD" w:rsidP="00301BFD"/>
    <w:p w:rsidR="004D2006" w:rsidRPr="00F750FE" w:rsidRDefault="004D2006" w:rsidP="00ED0555">
      <w:pPr>
        <w:ind w:left="720"/>
      </w:pPr>
      <w:r w:rsidRPr="00F750FE">
        <w:rPr>
          <w:b/>
        </w:rPr>
        <w:t xml:space="preserve">The Technical Proposal Submission shall </w:t>
      </w:r>
      <w:r w:rsidR="00ED0555" w:rsidRPr="00F750FE">
        <w:rPr>
          <w:b/>
        </w:rPr>
        <w:t xml:space="preserve">not include any pricing information (pricing information is to be included only in the Financial </w:t>
      </w:r>
      <w:r w:rsidR="00346579" w:rsidRPr="00F750FE">
        <w:rPr>
          <w:b/>
        </w:rPr>
        <w:t>Proposal</w:t>
      </w:r>
      <w:r w:rsidR="00ED0555" w:rsidRPr="00F750FE">
        <w:rPr>
          <w:b/>
        </w:rPr>
        <w:t xml:space="preserve"> (Volume II) (see Section </w:t>
      </w:r>
      <w:r w:rsidR="00AD1C66">
        <w:rPr>
          <w:b/>
        </w:rPr>
        <w:t>9</w:t>
      </w:r>
      <w:r w:rsidR="00ED0555" w:rsidRPr="00F750FE">
        <w:rPr>
          <w:b/>
        </w:rPr>
        <w:t>.4, below).</w:t>
      </w:r>
      <w:r w:rsidR="00ED0555" w:rsidRPr="00F750FE">
        <w:t xml:space="preserve">  The Technical Proposal Submission shall </w:t>
      </w:r>
      <w:r w:rsidRPr="00F750FE">
        <w:t>include</w:t>
      </w:r>
      <w:r w:rsidR="00ED0555" w:rsidRPr="00F750FE">
        <w:t xml:space="preserve"> the following</w:t>
      </w:r>
      <w:r w:rsidRPr="00F750FE">
        <w:t>:</w:t>
      </w:r>
    </w:p>
    <w:p w:rsidR="004D2006" w:rsidRPr="00F750FE" w:rsidRDefault="004D2006" w:rsidP="004D2006"/>
    <w:p w:rsidR="004D2006" w:rsidRPr="00F750FE" w:rsidRDefault="00AF680B" w:rsidP="000E548F">
      <w:pPr>
        <w:ind w:left="720"/>
        <w:rPr>
          <w:spacing w:val="-3"/>
        </w:rPr>
      </w:pPr>
      <w:r>
        <w:t>9</w:t>
      </w:r>
      <w:r w:rsidR="00ED0555" w:rsidRPr="00F750FE">
        <w:t>.3.1</w:t>
      </w:r>
      <w:r w:rsidR="00ED0555" w:rsidRPr="00F750FE">
        <w:tab/>
      </w:r>
      <w:r w:rsidR="004D2006" w:rsidRPr="00F750FE">
        <w:rPr>
          <w:b/>
          <w:i/>
        </w:rPr>
        <w:t>Transmittal Letter</w:t>
      </w:r>
      <w:r w:rsidR="00ED0555" w:rsidRPr="00F750FE">
        <w:t>.  The Technical Proposal shall contain a transmittal letter</w:t>
      </w:r>
      <w:r w:rsidR="004D2006" w:rsidRPr="00F750FE">
        <w:t xml:space="preserve">, printed on the vendor’s letterhead.  </w:t>
      </w:r>
      <w:r w:rsidR="004D2006" w:rsidRPr="00F750FE">
        <w:rPr>
          <w:spacing w:val="-3"/>
        </w:rPr>
        <w:t xml:space="preserve">The purpose of this letter is to transmit the Proposal; therefore, it should be brief.  </w:t>
      </w:r>
      <w:r w:rsidR="004D2006" w:rsidRPr="00F750FE">
        <w:t>The letter shall contain the title</w:t>
      </w:r>
      <w:r w:rsidR="00C24384" w:rsidRPr="00F750FE">
        <w:t xml:space="preserve"> and number </w:t>
      </w:r>
      <w:r w:rsidR="004D2006" w:rsidRPr="00F750FE">
        <w:t>of the solicitation and include the Offeror’s name</w:t>
      </w:r>
      <w:r w:rsidR="00C24384" w:rsidRPr="00F750FE">
        <w:t xml:space="preserve"> and complete address</w:t>
      </w:r>
      <w:r w:rsidR="004D2006" w:rsidRPr="00F750FE">
        <w:t xml:space="preserve">, federal tax identification or social security number, </w:t>
      </w:r>
      <w:proofErr w:type="spellStart"/>
      <w:r w:rsidR="004D2006" w:rsidRPr="00F750FE">
        <w:t>eMaryland</w:t>
      </w:r>
      <w:proofErr w:type="spellEnd"/>
      <w:r w:rsidR="004D2006" w:rsidRPr="00F750FE">
        <w:t xml:space="preserve"> Marketplace number (if registered), and </w:t>
      </w:r>
      <w:r w:rsidR="00C24384" w:rsidRPr="00F750FE">
        <w:t>the name, title, e-mail address and telephone number of the primary contact for the Offeror</w:t>
      </w:r>
      <w:r w:rsidR="004D2006" w:rsidRPr="00F750FE">
        <w:t xml:space="preserve">.  </w:t>
      </w:r>
      <w:r w:rsidR="004D2006" w:rsidRPr="00F750FE">
        <w:rPr>
          <w:spacing w:val="-3"/>
        </w:rPr>
        <w:t>The letter must also acknowledge receipt of any amendments issued against the solicitation.  Failure to acknowledge receipt of amendments does not relieve the Offeror from complying with all terms of any such amendment.</w:t>
      </w:r>
    </w:p>
    <w:p w:rsidR="00C24384" w:rsidRPr="00F750FE" w:rsidRDefault="00C24384" w:rsidP="00BA7C6C">
      <w:pPr>
        <w:ind w:left="1440" w:hanging="720"/>
        <w:rPr>
          <w:spacing w:val="-3"/>
        </w:rPr>
      </w:pPr>
    </w:p>
    <w:p w:rsidR="00F519EB" w:rsidRPr="00F750FE" w:rsidRDefault="00C24384" w:rsidP="00F519EB">
      <w:pPr>
        <w:ind w:left="720"/>
      </w:pPr>
      <w:r w:rsidRPr="00F750FE">
        <w:t xml:space="preserve">The letter shall express the Offeror’s acceptance of all the terms and conditions in this Solicitation, including the Contract </w:t>
      </w:r>
      <w:r w:rsidR="00F519EB" w:rsidRPr="00F750FE">
        <w:rPr>
          <w:b/>
        </w:rPr>
        <w:t xml:space="preserve">(Attachment A) </w:t>
      </w:r>
      <w:r w:rsidRPr="00F750FE">
        <w:t>and all Addenda thereto</w:t>
      </w:r>
      <w:r w:rsidR="00F519EB" w:rsidRPr="00F750FE">
        <w:t xml:space="preserve">, except to the extent that an Offeror identifies any exceptions it has taken to any specific term or conditions therein.  Exceptions to terms and conditions may result in having the Proposal deemed unacceptable or classified as not reasonably susceptible of being selected for award.  </w:t>
      </w:r>
    </w:p>
    <w:p w:rsidR="00F519EB" w:rsidRPr="00F750FE" w:rsidRDefault="00F519EB" w:rsidP="000E548F">
      <w:pPr>
        <w:ind w:left="720" w:hanging="720"/>
      </w:pPr>
    </w:p>
    <w:p w:rsidR="00C24384" w:rsidRPr="00F750FE" w:rsidRDefault="00F519EB" w:rsidP="00F519EB">
      <w:pPr>
        <w:ind w:left="720"/>
      </w:pPr>
      <w:r w:rsidRPr="00F750FE">
        <w:t>T</w:t>
      </w:r>
      <w:r w:rsidR="00ED0555" w:rsidRPr="00F750FE">
        <w:t xml:space="preserve">he Summary shall indicate whether the Offeror is the subsidiary of another entity, and if so, whether all information submitted by the Offeror pertains exclusively to the Offeror.  </w:t>
      </w:r>
      <w:r w:rsidR="00ED0555" w:rsidRPr="00F750FE">
        <w:lastRenderedPageBreak/>
        <w:t xml:space="preserve">If not, the subsidiary Offeror shall include a guarantee of performance from its parent organization </w:t>
      </w:r>
      <w:r w:rsidRPr="00F750FE">
        <w:t>in the Technical Proposal</w:t>
      </w:r>
      <w:r w:rsidR="00ED0555" w:rsidRPr="00F750FE">
        <w:t>.</w:t>
      </w:r>
    </w:p>
    <w:p w:rsidR="00816670" w:rsidRPr="00F750FE" w:rsidRDefault="00816670" w:rsidP="00BA7C6C">
      <w:pPr>
        <w:ind w:left="1440" w:hanging="720"/>
      </w:pPr>
    </w:p>
    <w:p w:rsidR="00816670" w:rsidRPr="00F750FE" w:rsidRDefault="00093CDB" w:rsidP="00F519EB">
      <w:pPr>
        <w:ind w:left="720"/>
      </w:pPr>
      <w:proofErr w:type="spellStart"/>
      <w:r w:rsidRPr="00F750FE">
        <w:t>Offerors</w:t>
      </w:r>
      <w:proofErr w:type="spellEnd"/>
      <w:r w:rsidRPr="00F750FE">
        <w:t xml:space="preserve"> should give specific attention to identification of those portions of their proposals that they deem to be confidential, proprietary information or trade secrets and provide any justification why such materials, upon request, should not be disclosed by the State under the Public Information Act, General Provisions Article, Title 4, </w:t>
      </w:r>
      <w:proofErr w:type="gramStart"/>
      <w:r w:rsidRPr="00F750FE">
        <w:t>Annotated</w:t>
      </w:r>
      <w:proofErr w:type="gramEnd"/>
      <w:r w:rsidRPr="00F750FE">
        <w:t xml:space="preserve"> Code of Maryland.  The Transmittal Letter should so identify any portion of the proposal so deemed confidential, proprietary, or trade secret and justify the claim.  </w:t>
      </w:r>
      <w:r w:rsidR="00816670" w:rsidRPr="00F750FE">
        <w:t>The entire Proposal should not be given a blanket confidentiality designation.  Any confidentiality designation must apply to specific sections, pages, or portions of pages of the Proposal.</w:t>
      </w:r>
    </w:p>
    <w:p w:rsidR="00F519EB" w:rsidRPr="00F750FE" w:rsidRDefault="00F519EB" w:rsidP="00F519EB">
      <w:pPr>
        <w:ind w:left="720"/>
      </w:pPr>
    </w:p>
    <w:p w:rsidR="00F519EB" w:rsidRPr="00F750FE" w:rsidRDefault="00F519EB" w:rsidP="00F519EB">
      <w:pPr>
        <w:ind w:left="720"/>
      </w:pPr>
      <w:r w:rsidRPr="00F750FE">
        <w:t>By submitting a response to this solicitation, the Offeror is deemed to represent that it is not in arrears in the payment of any obligation due and owing the State of Maryland, including the payment of taxes and employee benefits, and that it shall not become so in arrears during the term of the contract if selected for contract award.</w:t>
      </w:r>
    </w:p>
    <w:p w:rsidR="00F519EB" w:rsidRPr="00F750FE" w:rsidRDefault="00F519EB" w:rsidP="00F519EB">
      <w:pPr>
        <w:ind w:left="1440" w:hanging="720"/>
      </w:pPr>
    </w:p>
    <w:p w:rsidR="00F519EB" w:rsidRPr="00F750FE" w:rsidRDefault="00F519EB" w:rsidP="00F519EB">
      <w:pPr>
        <w:ind w:left="720"/>
        <w:rPr>
          <w:b/>
          <w:spacing w:val="-3"/>
        </w:rPr>
      </w:pPr>
      <w:r w:rsidRPr="00F750FE">
        <w:rPr>
          <w:b/>
          <w:spacing w:val="-3"/>
        </w:rPr>
        <w:t xml:space="preserve">An individual, who is authorized to bind the firm to all statements, including services and prices, contained in the Proposal must sign the Transmittal letter.  </w:t>
      </w:r>
    </w:p>
    <w:p w:rsidR="00F519EB" w:rsidRPr="00F750FE" w:rsidRDefault="00F519EB" w:rsidP="00F519EB">
      <w:pPr>
        <w:ind w:left="720"/>
        <w:rPr>
          <w:b/>
        </w:rPr>
      </w:pPr>
    </w:p>
    <w:p w:rsidR="000D7E02" w:rsidRDefault="00AF680B">
      <w:pPr>
        <w:keepNext/>
        <w:ind w:left="720"/>
      </w:pPr>
      <w:proofErr w:type="gramStart"/>
      <w:r>
        <w:t>9</w:t>
      </w:r>
      <w:r w:rsidR="00BA7C6C" w:rsidRPr="00F750FE">
        <w:t>.3.2</w:t>
      </w:r>
      <w:r w:rsidR="00BA7C6C" w:rsidRPr="00F750FE">
        <w:tab/>
      </w:r>
      <w:r w:rsidR="00606459" w:rsidRPr="00F750FE">
        <w:rPr>
          <w:b/>
          <w:i/>
        </w:rPr>
        <w:t>Offeror</w:t>
      </w:r>
      <w:r w:rsidR="00816670" w:rsidRPr="00F750FE">
        <w:rPr>
          <w:b/>
          <w:i/>
        </w:rPr>
        <w:t xml:space="preserve"> Qualifications</w:t>
      </w:r>
      <w:r w:rsidR="00012BCD" w:rsidRPr="00F750FE">
        <w:rPr>
          <w:b/>
          <w:i/>
        </w:rPr>
        <w:t>, References &amp; Financial Capability</w:t>
      </w:r>
      <w:r w:rsidR="00606459" w:rsidRPr="00F750FE">
        <w:t>.</w:t>
      </w:r>
      <w:proofErr w:type="gramEnd"/>
      <w:r w:rsidR="00606459" w:rsidRPr="00F750FE">
        <w:t xml:space="preserve">  </w:t>
      </w:r>
    </w:p>
    <w:p w:rsidR="000D7E02" w:rsidRDefault="000D7E02">
      <w:pPr>
        <w:keepNext/>
        <w:ind w:left="720"/>
      </w:pPr>
    </w:p>
    <w:p w:rsidR="00012BCD" w:rsidRPr="00F750FE" w:rsidRDefault="00AF680B" w:rsidP="00012BCD">
      <w:pPr>
        <w:ind w:left="1440"/>
      </w:pPr>
      <w:r>
        <w:t>9</w:t>
      </w:r>
      <w:r w:rsidR="00012BCD" w:rsidRPr="00F750FE">
        <w:t>.3.2.1</w:t>
      </w:r>
      <w:r w:rsidR="00012BCD" w:rsidRPr="00F750FE">
        <w:tab/>
      </w:r>
      <w:r w:rsidR="00606459" w:rsidRPr="00F750FE">
        <w:t xml:space="preserve">The Offeror shall submit a copy of its certificate evidencing that </w:t>
      </w:r>
      <w:r w:rsidR="00A70EA1">
        <w:t xml:space="preserve">it </w:t>
      </w:r>
      <w:r w:rsidR="00606459" w:rsidRPr="00F750FE">
        <w:t>is an AABB Accredited Relationship (DNA) Testing Facility</w:t>
      </w:r>
      <w:r w:rsidR="00012BCD" w:rsidRPr="00F750FE">
        <w:t>.</w:t>
      </w:r>
    </w:p>
    <w:p w:rsidR="00012BCD" w:rsidRPr="00F750FE" w:rsidRDefault="00012BCD" w:rsidP="00012BCD">
      <w:pPr>
        <w:ind w:left="1440"/>
      </w:pPr>
    </w:p>
    <w:p w:rsidR="0096039C" w:rsidRDefault="00AF680B" w:rsidP="00AF680B">
      <w:pPr>
        <w:ind w:left="1440"/>
      </w:pPr>
      <w:r>
        <w:t>9</w:t>
      </w:r>
      <w:r w:rsidR="00012BCD" w:rsidRPr="00F750FE">
        <w:t>.3.2.2</w:t>
      </w:r>
      <w:r w:rsidR="00012BCD" w:rsidRPr="00F750FE">
        <w:tab/>
        <w:t xml:space="preserve">The Offeror shall provide </w:t>
      </w:r>
      <w:r w:rsidR="00606459" w:rsidRPr="00F750FE">
        <w:t xml:space="preserve">full telephone and email contact information of references from at least three other </w:t>
      </w:r>
      <w:r w:rsidR="00A70EA1">
        <w:t>s</w:t>
      </w:r>
      <w:r w:rsidR="00606459" w:rsidRPr="00F750FE">
        <w:t xml:space="preserve">tate government child support entities, the amount of contractual services provided by the Offeror to the listed entity, and the number of </w:t>
      </w:r>
      <w:r w:rsidR="00A70EA1">
        <w:t>s</w:t>
      </w:r>
      <w:r w:rsidR="00606459" w:rsidRPr="00F750FE">
        <w:t xml:space="preserve">tates in which the Offeror collected genetic specimen on behalf of that entity. </w:t>
      </w:r>
    </w:p>
    <w:p w:rsidR="000D7E02" w:rsidRDefault="000D7E02" w:rsidP="00AF680B">
      <w:pPr>
        <w:ind w:left="1440"/>
      </w:pPr>
    </w:p>
    <w:p w:rsidR="00642295" w:rsidRDefault="00606459" w:rsidP="00AF680B">
      <w:pPr>
        <w:ind w:left="1440"/>
      </w:pPr>
      <w:r w:rsidRPr="00F750FE">
        <w:t>The Department reserves the right to request additional references or to utilize references not provided by the Offeror.</w:t>
      </w:r>
      <w:r w:rsidR="00AF680B">
        <w:t xml:space="preserve"> </w:t>
      </w:r>
      <w:r w:rsidR="00012BCD" w:rsidRPr="00F750FE">
        <w:t xml:space="preserve">The Offeror shall include information on past experience with similar projects and/or services. </w:t>
      </w:r>
    </w:p>
    <w:p w:rsidR="00642295" w:rsidRPr="00F750FE" w:rsidRDefault="00642295" w:rsidP="00012BCD">
      <w:pPr>
        <w:ind w:left="1440"/>
      </w:pPr>
    </w:p>
    <w:p w:rsidR="00642295" w:rsidRPr="00F750FE" w:rsidRDefault="00AF680B" w:rsidP="00012BCD">
      <w:pPr>
        <w:ind w:left="1440"/>
      </w:pPr>
      <w:r>
        <w:t>9</w:t>
      </w:r>
      <w:r w:rsidR="00642295" w:rsidRPr="00F750FE">
        <w:t>.3.2.3</w:t>
      </w:r>
      <w:r w:rsidR="00642295" w:rsidRPr="00F750FE">
        <w:tab/>
        <w:t>The Offeror shall include, in its Technical Proposal, independently audited Financial Statements, preferably a Profit and Loss (P&amp;L) statement and a Balance Sheet, for the last two (2) years.</w:t>
      </w:r>
    </w:p>
    <w:p w:rsidR="00642295" w:rsidRPr="00F750FE" w:rsidRDefault="00642295" w:rsidP="00012BCD">
      <w:pPr>
        <w:ind w:left="1440"/>
      </w:pPr>
    </w:p>
    <w:p w:rsidR="00642295" w:rsidRPr="00F750FE" w:rsidRDefault="00AF680B" w:rsidP="00012BCD">
      <w:pPr>
        <w:ind w:left="1440"/>
      </w:pPr>
      <w:r>
        <w:t>9</w:t>
      </w:r>
      <w:r w:rsidR="00642295" w:rsidRPr="00F750FE">
        <w:t>.3.2.4</w:t>
      </w:r>
      <w:r w:rsidR="00642295" w:rsidRPr="00F750FE">
        <w:tab/>
        <w:t>The Offeror shall describe any legal actions or potential claims against the Offeror that are have been settled or closed within the past five (5) years or that remain outstanding</w:t>
      </w:r>
      <w:r w:rsidR="00F519EB" w:rsidRPr="00F750FE">
        <w:t xml:space="preserve"> on the date of the Proposal</w:t>
      </w:r>
      <w:r w:rsidR="00642295" w:rsidRPr="00F750FE">
        <w:t xml:space="preserve">. </w:t>
      </w:r>
    </w:p>
    <w:p w:rsidR="000E548F" w:rsidRPr="00F750FE" w:rsidRDefault="000E548F" w:rsidP="00642295">
      <w:pPr>
        <w:ind w:left="1440"/>
        <w:rPr>
          <w:b/>
        </w:rPr>
      </w:pPr>
    </w:p>
    <w:p w:rsidR="00816670" w:rsidRPr="00F750FE" w:rsidRDefault="00AF680B" w:rsidP="000E548F">
      <w:pPr>
        <w:ind w:left="720"/>
        <w:rPr>
          <w:bCs/>
        </w:rPr>
      </w:pPr>
      <w:r>
        <w:t>9</w:t>
      </w:r>
      <w:r w:rsidR="000E548F" w:rsidRPr="00F750FE">
        <w:t>.3.3</w:t>
      </w:r>
      <w:r w:rsidR="000E548F" w:rsidRPr="00F750FE">
        <w:tab/>
      </w:r>
      <w:r w:rsidR="000E548F" w:rsidRPr="00F750FE">
        <w:rPr>
          <w:b/>
          <w:i/>
        </w:rPr>
        <w:t>Offeror’s Technical Response and Proposed Work Plan.</w:t>
      </w:r>
      <w:r w:rsidR="000E548F" w:rsidRPr="00F750FE">
        <w:t xml:space="preserve">  The Offeror </w:t>
      </w:r>
      <w:r w:rsidR="00857A2B" w:rsidRPr="00F750FE">
        <w:t>shall address each Contr</w:t>
      </w:r>
      <w:r>
        <w:t>actor Requirement (Section 6</w:t>
      </w:r>
      <w:r w:rsidR="00857A2B" w:rsidRPr="00F750FE">
        <w:t xml:space="preserve">) in its Technical Proposal and describe how its proposed services, including the services of any proposed subcontractor(s), will meet or exceed the requirement(s).   </w:t>
      </w:r>
      <w:r w:rsidR="00857A2B" w:rsidRPr="00F750FE">
        <w:rPr>
          <w:bCs/>
        </w:rPr>
        <w:t xml:space="preserve">The Offeror shall describe a Work Plan, including </w:t>
      </w:r>
      <w:r w:rsidR="00857A2B" w:rsidRPr="00F750FE">
        <w:rPr>
          <w:b/>
          <w:bCs/>
        </w:rPr>
        <w:t xml:space="preserve">section-by-section </w:t>
      </w:r>
      <w:r w:rsidR="00857A2B" w:rsidRPr="00F750FE">
        <w:rPr>
          <w:bCs/>
        </w:rPr>
        <w:t>explanations of the specific methodology and techniques to be used by the Offeror in providing the required services</w:t>
      </w:r>
      <w:r w:rsidR="00857A2B" w:rsidRPr="00F750FE">
        <w:t xml:space="preserve">.  </w:t>
      </w:r>
      <w:r w:rsidR="00F519EB" w:rsidRPr="00F750FE">
        <w:t>In addition, t</w:t>
      </w:r>
      <w:r w:rsidR="00857A2B" w:rsidRPr="00F750FE">
        <w:rPr>
          <w:bCs/>
        </w:rPr>
        <w:t>he Work Plan shall include but not be limited to the following:</w:t>
      </w:r>
    </w:p>
    <w:p w:rsidR="00857A2B" w:rsidRPr="00F750FE" w:rsidRDefault="00857A2B" w:rsidP="000E548F">
      <w:pPr>
        <w:ind w:left="720"/>
      </w:pPr>
    </w:p>
    <w:p w:rsidR="000722A6" w:rsidRPr="00F750FE" w:rsidRDefault="00AF680B" w:rsidP="00857A2B">
      <w:pPr>
        <w:ind w:left="1440"/>
      </w:pPr>
      <w:r>
        <w:t>9</w:t>
      </w:r>
      <w:r w:rsidR="00857A2B" w:rsidRPr="00F750FE">
        <w:t>.3.3.1</w:t>
      </w:r>
      <w:r w:rsidR="00857A2B" w:rsidRPr="00F750FE">
        <w:tab/>
        <w:t>A detailed explanation of the geographic area in which the Offeror wil</w:t>
      </w:r>
      <w:r w:rsidR="000722A6" w:rsidRPr="00F750FE">
        <w:t>l</w:t>
      </w:r>
      <w:r w:rsidR="00857A2B" w:rsidRPr="00F750FE">
        <w:t xml:space="preserve"> collect genetic specimen, both within and outside the State of Maryland.  The plan shall specify the methodology the Offeror would employ to schedule the specimen collection at a site reasonably convenient to the target individuals’ residence, including any provisions for collection of specimen from individuals who reside in </w:t>
      </w:r>
      <w:r>
        <w:t xml:space="preserve">distant, </w:t>
      </w:r>
      <w:r w:rsidR="00857A2B" w:rsidRPr="00F750FE">
        <w:t>remote or difficult to access areas, who are incarcerated</w:t>
      </w:r>
      <w:r w:rsidR="00F92881">
        <w:t xml:space="preserve">, </w:t>
      </w:r>
      <w:r w:rsidR="00EE1EC2">
        <w:t xml:space="preserve">who are </w:t>
      </w:r>
      <w:r w:rsidR="00F92881">
        <w:t>deceased</w:t>
      </w:r>
      <w:r w:rsidR="00857A2B" w:rsidRPr="00F750FE">
        <w:t xml:space="preserve">, </w:t>
      </w:r>
      <w:r w:rsidR="000722A6" w:rsidRPr="00F750FE">
        <w:t xml:space="preserve">who are </w:t>
      </w:r>
      <w:r w:rsidR="009111D8" w:rsidRPr="00F750FE">
        <w:t xml:space="preserve">otherwise confined to a home or any institution due to physical or mental disability, </w:t>
      </w:r>
      <w:r w:rsidR="000722A6" w:rsidRPr="00F750FE">
        <w:t xml:space="preserve">or who reside outside the United States of America.  </w:t>
      </w:r>
    </w:p>
    <w:p w:rsidR="000722A6" w:rsidRPr="00F750FE" w:rsidRDefault="000722A6" w:rsidP="00857A2B">
      <w:pPr>
        <w:ind w:left="1440"/>
      </w:pPr>
    </w:p>
    <w:p w:rsidR="000722A6" w:rsidRPr="00F750FE" w:rsidRDefault="00AF680B" w:rsidP="00857A2B">
      <w:pPr>
        <w:ind w:left="1440"/>
      </w:pPr>
      <w:r>
        <w:t>9</w:t>
      </w:r>
      <w:r w:rsidR="000722A6" w:rsidRPr="00F750FE">
        <w:t>.3.3.2</w:t>
      </w:r>
      <w:r w:rsidR="000722A6" w:rsidRPr="00F750FE">
        <w:tab/>
        <w:t xml:space="preserve">A detailed explanation of the Offeror’s capacity for utilizing genetic profiles and/or genetic specimen that may be </w:t>
      </w:r>
      <w:r w:rsidR="00A70EA1">
        <w:t xml:space="preserve">or have been </w:t>
      </w:r>
      <w:r w:rsidR="000722A6" w:rsidRPr="00F750FE">
        <w:t>obtained from other AABB Accredited Relationship (DNA) Testing Facilities in generating the Genetic Paternity Testing Determination report in interstate cases.</w:t>
      </w:r>
    </w:p>
    <w:p w:rsidR="000722A6" w:rsidRPr="00F750FE" w:rsidRDefault="000722A6" w:rsidP="00857A2B">
      <w:pPr>
        <w:ind w:left="1440"/>
      </w:pPr>
    </w:p>
    <w:p w:rsidR="00DB0938" w:rsidRPr="00F750FE" w:rsidRDefault="00AF680B" w:rsidP="000722A6">
      <w:pPr>
        <w:ind w:left="1440"/>
      </w:pPr>
      <w:r>
        <w:t>9</w:t>
      </w:r>
      <w:r w:rsidR="000722A6" w:rsidRPr="00F750FE">
        <w:t>.3.3.3</w:t>
      </w:r>
      <w:r w:rsidR="000722A6" w:rsidRPr="00F750FE">
        <w:tab/>
      </w:r>
      <w:r w:rsidR="0062346B" w:rsidRPr="00F750FE">
        <w:t>The proposed methodology for collecting, preserving, preparing, and shipping genetic spec</w:t>
      </w:r>
      <w:r w:rsidR="00307AB7" w:rsidRPr="00F750FE">
        <w:t xml:space="preserve">imen pursuant to </w:t>
      </w:r>
      <w:r>
        <w:t>Section 6</w:t>
      </w:r>
      <w:r w:rsidR="0062346B" w:rsidRPr="00F750FE">
        <w:t>.</w:t>
      </w:r>
      <w:r w:rsidR="000722A6" w:rsidRPr="00F750FE">
        <w:t>2</w:t>
      </w:r>
      <w:r w:rsidR="0062346B" w:rsidRPr="00F750FE">
        <w:t xml:space="preserve">, including but not limited to a description of the </w:t>
      </w:r>
      <w:proofErr w:type="spellStart"/>
      <w:r w:rsidR="0062346B" w:rsidRPr="00F750FE">
        <w:t>buccal</w:t>
      </w:r>
      <w:proofErr w:type="spellEnd"/>
      <w:r w:rsidR="0062346B" w:rsidRPr="00F750FE">
        <w:t xml:space="preserve"> swabs, any specific procedures to be employed with uncooperative subjects, and the Offeror’s proposed methods for protecting the chain of custody of the specimen.  The Offeror’s shall </w:t>
      </w:r>
      <w:r w:rsidR="000722A6" w:rsidRPr="00F750FE">
        <w:t>also submit its Chain-of-Custody Form</w:t>
      </w:r>
      <w:r w:rsidR="0062346B" w:rsidRPr="00F750FE">
        <w:t xml:space="preserve">. </w:t>
      </w:r>
    </w:p>
    <w:p w:rsidR="000722A6" w:rsidRPr="00F750FE" w:rsidRDefault="000722A6" w:rsidP="000722A6">
      <w:pPr>
        <w:ind w:left="1440"/>
      </w:pPr>
    </w:p>
    <w:p w:rsidR="000722A6" w:rsidRPr="00F750FE" w:rsidRDefault="00AF680B" w:rsidP="000722A6">
      <w:pPr>
        <w:ind w:left="1440"/>
      </w:pPr>
      <w:r>
        <w:t>9</w:t>
      </w:r>
      <w:r w:rsidR="000722A6" w:rsidRPr="00F750FE">
        <w:t>.3.3.4</w:t>
      </w:r>
      <w:r w:rsidR="000722A6" w:rsidRPr="00F750FE">
        <w:tab/>
        <w:t xml:space="preserve">A sample of the Genetic Paternity Testing Determination Report that the Offeror would </w:t>
      </w:r>
      <w:r>
        <w:t>submit pursuant to Section 6</w:t>
      </w:r>
      <w:r w:rsidR="000722A6" w:rsidRPr="00F750FE">
        <w:t>.3.</w:t>
      </w:r>
      <w:r w:rsidR="000722A6" w:rsidRPr="00F750FE">
        <w:br/>
      </w:r>
    </w:p>
    <w:p w:rsidR="000722A6" w:rsidRPr="00F750FE" w:rsidRDefault="00AF680B" w:rsidP="000722A6">
      <w:pPr>
        <w:ind w:left="1440"/>
      </w:pPr>
      <w:r>
        <w:t>9</w:t>
      </w:r>
      <w:r w:rsidR="000722A6" w:rsidRPr="00F750FE">
        <w:t>.3.3.5</w:t>
      </w:r>
      <w:r w:rsidR="000722A6" w:rsidRPr="00F750FE">
        <w:tab/>
        <w:t>An explanation of how the Offeror plans to communicate with the Genetic Testing Liaisons regarding scheduling, status reports, case information, and requests for copies of reports.</w:t>
      </w:r>
    </w:p>
    <w:p w:rsidR="009B503F" w:rsidRPr="00F750FE" w:rsidRDefault="009B503F" w:rsidP="009B503F">
      <w:pPr>
        <w:pStyle w:val="ListParagraph"/>
      </w:pPr>
    </w:p>
    <w:p w:rsidR="000722A6" w:rsidRPr="00F750FE" w:rsidRDefault="00AF680B" w:rsidP="000722A6">
      <w:pPr>
        <w:ind w:left="720"/>
      </w:pPr>
      <w:r>
        <w:t>9</w:t>
      </w:r>
      <w:r w:rsidR="00012BCD" w:rsidRPr="00F750FE">
        <w:t>.3.4</w:t>
      </w:r>
      <w:r w:rsidR="000722A6" w:rsidRPr="00F750FE">
        <w:tab/>
      </w:r>
      <w:r w:rsidR="00012BCD" w:rsidRPr="00F750FE">
        <w:rPr>
          <w:b/>
          <w:i/>
        </w:rPr>
        <w:t>Experience and Qualifications of Proposed Staff</w:t>
      </w:r>
      <w:r w:rsidR="00012BCD" w:rsidRPr="00F750FE">
        <w:t>.  The Offeror shall identify the number and types of staff proposed to be utilized under the Contract.  The Offeror shall describe in detail how the proposed staff’s experience and qualifications relate to t</w:t>
      </w:r>
      <w:r w:rsidR="00642295" w:rsidRPr="00F750FE">
        <w:t xml:space="preserve">heir specific responsibilities, as </w:t>
      </w:r>
      <w:r w:rsidR="00012BCD" w:rsidRPr="00F750FE">
        <w:t xml:space="preserve">detailed in the Work Plan.  </w:t>
      </w:r>
    </w:p>
    <w:p w:rsidR="00012BCD" w:rsidRPr="00F750FE" w:rsidRDefault="00012BCD" w:rsidP="000722A6">
      <w:pPr>
        <w:ind w:left="720"/>
        <w:rPr>
          <w:bCs/>
        </w:rPr>
      </w:pPr>
    </w:p>
    <w:p w:rsidR="00642295" w:rsidRPr="00F750FE" w:rsidRDefault="00AF680B" w:rsidP="000722A6">
      <w:pPr>
        <w:ind w:left="720"/>
        <w:rPr>
          <w:bCs/>
          <w:i/>
        </w:rPr>
      </w:pPr>
      <w:r>
        <w:rPr>
          <w:bCs/>
        </w:rPr>
        <w:t>9</w:t>
      </w:r>
      <w:r w:rsidR="00642295" w:rsidRPr="00F750FE">
        <w:rPr>
          <w:bCs/>
        </w:rPr>
        <w:t>.3.5</w:t>
      </w:r>
      <w:r w:rsidR="00642295" w:rsidRPr="00F750FE">
        <w:rPr>
          <w:bCs/>
        </w:rPr>
        <w:tab/>
      </w:r>
      <w:r w:rsidR="00642295" w:rsidRPr="00F750FE">
        <w:rPr>
          <w:b/>
          <w:bCs/>
          <w:i/>
        </w:rPr>
        <w:t>Subcontractors</w:t>
      </w:r>
      <w:r w:rsidR="00642295" w:rsidRPr="00F750FE">
        <w:rPr>
          <w:bCs/>
          <w:i/>
        </w:rPr>
        <w:t xml:space="preserve">.  </w:t>
      </w:r>
      <w:r w:rsidR="00642295" w:rsidRPr="00F750FE">
        <w:t>The Offeror shall provide a complete list of all subcontractors that will work on the Contract if the Offeror receives an award.  This list shall include a full description of the duties each subcontractor will perform and why/how each subcontractor was deemed the most qualified for this project.</w:t>
      </w:r>
    </w:p>
    <w:p w:rsidR="00816670" w:rsidRPr="00F750FE" w:rsidRDefault="00816670" w:rsidP="00816670"/>
    <w:p w:rsidR="00816670" w:rsidRPr="00F750FE" w:rsidRDefault="00AF680B" w:rsidP="00642295">
      <w:pPr>
        <w:ind w:left="720"/>
        <w:rPr>
          <w:b/>
        </w:rPr>
      </w:pPr>
      <w:r>
        <w:rPr>
          <w:b/>
        </w:rPr>
        <w:t>9</w:t>
      </w:r>
      <w:r w:rsidR="00642295" w:rsidRPr="00F750FE">
        <w:rPr>
          <w:b/>
        </w:rPr>
        <w:t>.3.6</w:t>
      </w:r>
      <w:r w:rsidR="00642295" w:rsidRPr="00F750FE">
        <w:rPr>
          <w:b/>
        </w:rPr>
        <w:tab/>
      </w:r>
      <w:r w:rsidR="00642295" w:rsidRPr="00F750FE">
        <w:rPr>
          <w:b/>
          <w:i/>
        </w:rPr>
        <w:t>Proposal Affidavit</w:t>
      </w:r>
      <w:r w:rsidR="00642295" w:rsidRPr="00F750FE">
        <w:rPr>
          <w:b/>
        </w:rPr>
        <w:t xml:space="preserve">. </w:t>
      </w:r>
      <w:r w:rsidR="00642295" w:rsidRPr="00F750FE">
        <w:t xml:space="preserve"> The Technical Proposal shall contain a completed and signed Proposal Affidavit (</w:t>
      </w:r>
      <w:r w:rsidR="00642295" w:rsidRPr="00F750FE">
        <w:rPr>
          <w:b/>
        </w:rPr>
        <w:t>Attachment B</w:t>
      </w:r>
      <w:r w:rsidR="00816670" w:rsidRPr="00F750FE">
        <w:rPr>
          <w:b/>
        </w:rPr>
        <w:t>)</w:t>
      </w:r>
      <w:r w:rsidR="00642295" w:rsidRPr="00F750FE">
        <w:rPr>
          <w:b/>
        </w:rPr>
        <w:t>.</w:t>
      </w:r>
    </w:p>
    <w:p w:rsidR="00195C94" w:rsidRPr="00F750FE" w:rsidRDefault="00195C94" w:rsidP="00642295">
      <w:pPr>
        <w:ind w:left="2160" w:hanging="720"/>
      </w:pPr>
    </w:p>
    <w:p w:rsidR="005C231C" w:rsidRDefault="00AF680B">
      <w:pPr>
        <w:keepNext/>
        <w:rPr>
          <w:b/>
        </w:rPr>
      </w:pPr>
      <w:r>
        <w:rPr>
          <w:b/>
        </w:rPr>
        <w:t>9</w:t>
      </w:r>
      <w:r w:rsidR="002F6799" w:rsidRPr="00F750FE">
        <w:rPr>
          <w:b/>
        </w:rPr>
        <w:t>.4</w:t>
      </w:r>
      <w:r w:rsidR="002F6799" w:rsidRPr="00F750FE">
        <w:rPr>
          <w:b/>
        </w:rPr>
        <w:tab/>
        <w:t>Financial Proposal (Volume II)</w:t>
      </w:r>
    </w:p>
    <w:p w:rsidR="005C231C" w:rsidRDefault="005C231C">
      <w:pPr>
        <w:keepNext/>
      </w:pPr>
    </w:p>
    <w:p w:rsidR="00816670" w:rsidRPr="00F750FE" w:rsidRDefault="00816670" w:rsidP="004213ED">
      <w:pPr>
        <w:ind w:left="720"/>
      </w:pPr>
      <w:r w:rsidRPr="00F750FE">
        <w:t>Under separate</w:t>
      </w:r>
      <w:r w:rsidR="002F6799" w:rsidRPr="00F750FE">
        <w:t>,</w:t>
      </w:r>
      <w:r w:rsidRPr="00F750FE">
        <w:t xml:space="preserve"> sealed cover from the Technical Proposal and clearly identified in the format identified </w:t>
      </w:r>
      <w:r w:rsidR="002F6799" w:rsidRPr="00F750FE">
        <w:t xml:space="preserve">above, </w:t>
      </w:r>
      <w:r w:rsidRPr="00F750FE">
        <w:t>the Offeror shall submi</w:t>
      </w:r>
      <w:r w:rsidR="00195C94" w:rsidRPr="00F750FE">
        <w:t>t an original</w:t>
      </w:r>
      <w:r w:rsidR="002F6799" w:rsidRPr="00F750FE">
        <w:t>,</w:t>
      </w:r>
      <w:r w:rsidR="00195C94" w:rsidRPr="00F750FE">
        <w:t xml:space="preserve"> </w:t>
      </w:r>
      <w:r w:rsidR="002F6799" w:rsidRPr="00F750FE">
        <w:t xml:space="preserve">so identified, and three (3) </w:t>
      </w:r>
      <w:r w:rsidRPr="00F750FE">
        <w:t xml:space="preserve">copies.  The Financial Proposal shall contain all price information in the format specified in </w:t>
      </w:r>
      <w:r w:rsidRPr="00283DDB">
        <w:rPr>
          <w:b/>
        </w:rPr>
        <w:t>Attachment</w:t>
      </w:r>
      <w:r w:rsidR="00283DDB">
        <w:rPr>
          <w:b/>
        </w:rPr>
        <w:t>s</w:t>
      </w:r>
      <w:r w:rsidRPr="00283DDB">
        <w:rPr>
          <w:b/>
        </w:rPr>
        <w:t xml:space="preserve"> </w:t>
      </w:r>
      <w:r w:rsidR="00C2061C" w:rsidRPr="00283DDB">
        <w:rPr>
          <w:b/>
        </w:rPr>
        <w:t>D</w:t>
      </w:r>
      <w:r w:rsidR="00283DDB">
        <w:rPr>
          <w:b/>
        </w:rPr>
        <w:t xml:space="preserve"> and E</w:t>
      </w:r>
      <w:r w:rsidRPr="00283DDB">
        <w:t>.</w:t>
      </w:r>
      <w:r w:rsidRPr="00F750FE">
        <w:t xml:space="preserve">  The Offeror shall complete the Financial Proposal Form only as provided in the Financial Proposal Instructions and the Financial Proposal Form itself. </w:t>
      </w:r>
    </w:p>
    <w:p w:rsidR="00816670" w:rsidRPr="00F750FE" w:rsidRDefault="00816670" w:rsidP="00816670"/>
    <w:p w:rsidR="003A2ED1" w:rsidRPr="00F750FE" w:rsidRDefault="003A2ED1" w:rsidP="003A2ED1">
      <w:pPr>
        <w:numPr>
          <w:ilvl w:val="0"/>
          <w:numId w:val="2"/>
        </w:numPr>
        <w:tabs>
          <w:tab w:val="clear" w:pos="720"/>
        </w:tabs>
        <w:ind w:hanging="720"/>
        <w:rPr>
          <w:b/>
          <w:bCs/>
        </w:rPr>
      </w:pPr>
      <w:r w:rsidRPr="00F750FE">
        <w:rPr>
          <w:b/>
          <w:bCs/>
        </w:rPr>
        <w:lastRenderedPageBreak/>
        <w:t xml:space="preserve">SELECTION CRITERIA </w:t>
      </w:r>
    </w:p>
    <w:p w:rsidR="00344F00" w:rsidRPr="00F750FE" w:rsidRDefault="00344F00" w:rsidP="00816670">
      <w:pPr>
        <w:rPr>
          <w:b/>
          <w:bCs/>
        </w:rPr>
      </w:pPr>
    </w:p>
    <w:p w:rsidR="00816670" w:rsidRPr="00F750FE" w:rsidRDefault="00AF680B" w:rsidP="00816670">
      <w:pPr>
        <w:rPr>
          <w:b/>
          <w:bCs/>
        </w:rPr>
      </w:pPr>
      <w:r>
        <w:rPr>
          <w:b/>
          <w:bCs/>
        </w:rPr>
        <w:t>10</w:t>
      </w:r>
      <w:r w:rsidR="00344F00" w:rsidRPr="00F750FE">
        <w:rPr>
          <w:b/>
          <w:bCs/>
        </w:rPr>
        <w:t>.1</w:t>
      </w:r>
      <w:r w:rsidR="00344F00" w:rsidRPr="00F750FE">
        <w:rPr>
          <w:b/>
          <w:bCs/>
        </w:rPr>
        <w:tab/>
      </w:r>
      <w:r w:rsidR="00816670" w:rsidRPr="00F750FE">
        <w:rPr>
          <w:b/>
          <w:bCs/>
        </w:rPr>
        <w:t>Evaluation Committee</w:t>
      </w:r>
    </w:p>
    <w:p w:rsidR="00816670" w:rsidRPr="00F750FE" w:rsidRDefault="00816670" w:rsidP="00816670">
      <w:pPr>
        <w:rPr>
          <w:bCs/>
        </w:rPr>
      </w:pPr>
    </w:p>
    <w:p w:rsidR="00816670" w:rsidRPr="00F750FE" w:rsidRDefault="00816670" w:rsidP="00344F00">
      <w:pPr>
        <w:ind w:left="720"/>
        <w:rPr>
          <w:bCs/>
        </w:rPr>
      </w:pPr>
      <w:r w:rsidRPr="00F750FE">
        <w:rPr>
          <w:bCs/>
        </w:rPr>
        <w:t xml:space="preserve">Evaluation of Proposals will be performed in accordance with COMAR </w:t>
      </w:r>
      <w:r w:rsidR="00A70EA1">
        <w:rPr>
          <w:bCs/>
        </w:rPr>
        <w:t xml:space="preserve">21.05.07 and </w:t>
      </w:r>
      <w:r w:rsidRPr="00F750FE">
        <w:rPr>
          <w:bCs/>
        </w:rPr>
        <w:t>21.05.03</w:t>
      </w:r>
      <w:r w:rsidR="009111D8" w:rsidRPr="00F750FE">
        <w:rPr>
          <w:bCs/>
        </w:rPr>
        <w:t>.03</w:t>
      </w:r>
      <w:r w:rsidRPr="00F750FE">
        <w:rPr>
          <w:bCs/>
        </w:rPr>
        <w:t xml:space="preserve"> by a committee established for that purpose and based on the evaluation criteria set forth below.  The Evaluation Committee will review Proposals, participate in Offeror oral presentations and discussions</w:t>
      </w:r>
      <w:r w:rsidR="009111D8" w:rsidRPr="00F750FE">
        <w:rPr>
          <w:bCs/>
        </w:rPr>
        <w:t xml:space="preserve"> (if any)</w:t>
      </w:r>
      <w:r w:rsidRPr="00F750FE">
        <w:rPr>
          <w:bCs/>
        </w:rPr>
        <w:t>, and provide input to the Procurement Officer.  The Department reserves the right to utilize the services of individuals outside of the established Evaluation Committee for advice and assistance, as deemed appropriate.</w:t>
      </w:r>
    </w:p>
    <w:p w:rsidR="00344F00" w:rsidRPr="00F750FE" w:rsidRDefault="00344F00" w:rsidP="00816670">
      <w:pPr>
        <w:rPr>
          <w:b/>
          <w:bCs/>
        </w:rPr>
      </w:pPr>
      <w:bookmarkStart w:id="0" w:name="_Toc361222457"/>
      <w:bookmarkStart w:id="1" w:name="_Toc444066333"/>
    </w:p>
    <w:p w:rsidR="00816670" w:rsidRPr="00F750FE" w:rsidRDefault="00AF680B" w:rsidP="00816670">
      <w:pPr>
        <w:rPr>
          <w:b/>
          <w:bCs/>
        </w:rPr>
      </w:pPr>
      <w:r>
        <w:rPr>
          <w:b/>
          <w:bCs/>
        </w:rPr>
        <w:t>10</w:t>
      </w:r>
      <w:r w:rsidR="00344F00" w:rsidRPr="00F750FE">
        <w:rPr>
          <w:b/>
          <w:bCs/>
        </w:rPr>
        <w:t>.2</w:t>
      </w:r>
      <w:r w:rsidR="00344F00" w:rsidRPr="00F750FE">
        <w:rPr>
          <w:b/>
          <w:bCs/>
        </w:rPr>
        <w:tab/>
      </w:r>
      <w:r w:rsidR="00816670" w:rsidRPr="00F750FE">
        <w:rPr>
          <w:b/>
          <w:bCs/>
        </w:rPr>
        <w:t>Technical Proposal Evaluation Criteria</w:t>
      </w:r>
      <w:bookmarkEnd w:id="0"/>
      <w:bookmarkEnd w:id="1"/>
    </w:p>
    <w:p w:rsidR="00816670" w:rsidRPr="00F750FE" w:rsidRDefault="00816670" w:rsidP="00816670">
      <w:pPr>
        <w:rPr>
          <w:bCs/>
        </w:rPr>
      </w:pPr>
    </w:p>
    <w:p w:rsidR="00F7010D" w:rsidRDefault="00816670" w:rsidP="00344F00">
      <w:pPr>
        <w:ind w:left="720"/>
        <w:rPr>
          <w:bCs/>
        </w:rPr>
      </w:pPr>
      <w:r w:rsidRPr="00F750FE">
        <w:rPr>
          <w:bCs/>
        </w:rPr>
        <w:t xml:space="preserve">The </w:t>
      </w:r>
      <w:r w:rsidR="009111D8" w:rsidRPr="00F750FE">
        <w:rPr>
          <w:bCs/>
        </w:rPr>
        <w:t>technical proposals will be evaluated to determine the Proposal that is most advantageous to the State.  In this evaluation, the c</w:t>
      </w:r>
      <w:r w:rsidR="00A92490" w:rsidRPr="00F750FE">
        <w:rPr>
          <w:bCs/>
        </w:rPr>
        <w:t>riteria to be used will include, in descending order of importance</w:t>
      </w:r>
      <w:r w:rsidR="00F7010D">
        <w:rPr>
          <w:bCs/>
        </w:rPr>
        <w:t>:</w:t>
      </w:r>
    </w:p>
    <w:p w:rsidR="00F7010D" w:rsidRDefault="00F7010D" w:rsidP="00344F00">
      <w:pPr>
        <w:ind w:left="720"/>
        <w:rPr>
          <w:bCs/>
        </w:rPr>
      </w:pPr>
    </w:p>
    <w:p w:rsidR="00F7010D" w:rsidRDefault="00F7010D" w:rsidP="00344F00">
      <w:pPr>
        <w:ind w:left="720"/>
        <w:rPr>
          <w:bCs/>
        </w:rPr>
      </w:pPr>
      <w:r>
        <w:rPr>
          <w:bCs/>
        </w:rPr>
        <w:t>(1)</w:t>
      </w:r>
      <w:r w:rsidRPr="00F750FE">
        <w:rPr>
          <w:bCs/>
        </w:rPr>
        <w:t xml:space="preserve"> </w:t>
      </w:r>
      <w:r>
        <w:rPr>
          <w:bCs/>
        </w:rPr>
        <w:t>T</w:t>
      </w:r>
      <w:r w:rsidR="009111D8" w:rsidRPr="00F750FE">
        <w:rPr>
          <w:bCs/>
        </w:rPr>
        <w:t xml:space="preserve">he Offeror’s Technical Response and Work Plan, </w:t>
      </w:r>
    </w:p>
    <w:p w:rsidR="00F7010D" w:rsidRDefault="00F7010D" w:rsidP="00344F00">
      <w:pPr>
        <w:ind w:left="720"/>
        <w:rPr>
          <w:bCs/>
        </w:rPr>
      </w:pPr>
      <w:r>
        <w:rPr>
          <w:bCs/>
        </w:rPr>
        <w:t>(2) T</w:t>
      </w:r>
      <w:r w:rsidR="009111D8" w:rsidRPr="00F750FE">
        <w:rPr>
          <w:bCs/>
        </w:rPr>
        <w:t xml:space="preserve">he Offeror’s Qualifications and Capabilities (including its proposed subcontractors), and </w:t>
      </w:r>
    </w:p>
    <w:p w:rsidR="00F7010D" w:rsidRDefault="00F7010D" w:rsidP="00344F00">
      <w:pPr>
        <w:ind w:left="720"/>
        <w:rPr>
          <w:bCs/>
        </w:rPr>
      </w:pPr>
      <w:r>
        <w:rPr>
          <w:bCs/>
        </w:rPr>
        <w:t>(3) T</w:t>
      </w:r>
      <w:r w:rsidR="009111D8" w:rsidRPr="00F750FE">
        <w:rPr>
          <w:bCs/>
        </w:rPr>
        <w:t>he Experience and Qualifications of Proposal Staff.</w:t>
      </w:r>
      <w:r w:rsidR="00A92490" w:rsidRPr="00F750FE">
        <w:rPr>
          <w:bCs/>
        </w:rPr>
        <w:t xml:space="preserve">  </w:t>
      </w:r>
    </w:p>
    <w:p w:rsidR="00F7010D" w:rsidRDefault="00F7010D" w:rsidP="00344F00">
      <w:pPr>
        <w:ind w:left="720"/>
        <w:rPr>
          <w:bCs/>
        </w:rPr>
      </w:pPr>
    </w:p>
    <w:p w:rsidR="009111D8" w:rsidRPr="00F750FE" w:rsidRDefault="00A92490" w:rsidP="00344F00">
      <w:pPr>
        <w:ind w:left="720"/>
        <w:rPr>
          <w:bCs/>
        </w:rPr>
      </w:pPr>
      <w:r w:rsidRPr="00F750FE">
        <w:rPr>
          <w:bCs/>
        </w:rPr>
        <w:t>The State prefers an Offeror’s response to work requirements in th</w:t>
      </w:r>
      <w:r w:rsidR="00F7010D">
        <w:rPr>
          <w:bCs/>
        </w:rPr>
        <w:t>is solicitation</w:t>
      </w:r>
      <w:r w:rsidRPr="00F750FE">
        <w:rPr>
          <w:bCs/>
        </w:rPr>
        <w:t xml:space="preserve"> that illustrates a comprehensive understanding of work requirements and mastery of the subject matter, including an explanation of how the work will be done.  Proposals which include limited responses to work requirements such as “concur” or “will comply” will receive a lower ranking than those Proposals that demonstrate an understanding of the work requirements and include plans to meet or exceed them.  Upon completion of the evaluation of the technical proposals, the Proposals will be ranked from the lowest (most advantageous) to the highest (least advantageous).</w:t>
      </w:r>
    </w:p>
    <w:p w:rsidR="00344F00" w:rsidRPr="00F750FE" w:rsidRDefault="00344F00" w:rsidP="00344F00">
      <w:pPr>
        <w:ind w:firstLine="720"/>
        <w:rPr>
          <w:bCs/>
        </w:rPr>
      </w:pPr>
    </w:p>
    <w:p w:rsidR="00816670" w:rsidRPr="00F750FE" w:rsidRDefault="00AF680B" w:rsidP="00A92490">
      <w:pPr>
        <w:keepNext/>
        <w:rPr>
          <w:b/>
          <w:bCs/>
        </w:rPr>
      </w:pPr>
      <w:r>
        <w:rPr>
          <w:b/>
          <w:bCs/>
        </w:rPr>
        <w:t>10</w:t>
      </w:r>
      <w:r w:rsidR="00344F00" w:rsidRPr="00F750FE">
        <w:rPr>
          <w:b/>
          <w:bCs/>
        </w:rPr>
        <w:t>.3</w:t>
      </w:r>
      <w:bookmarkStart w:id="2" w:name="_Toc361222458"/>
      <w:bookmarkStart w:id="3" w:name="_Toc444066334"/>
      <w:r w:rsidR="00344F00" w:rsidRPr="00F750FE">
        <w:rPr>
          <w:b/>
          <w:bCs/>
        </w:rPr>
        <w:tab/>
      </w:r>
      <w:r w:rsidR="00816670" w:rsidRPr="00F750FE">
        <w:rPr>
          <w:b/>
          <w:bCs/>
        </w:rPr>
        <w:t>Financial Proposal Evaluation Criteria</w:t>
      </w:r>
      <w:bookmarkEnd w:id="2"/>
      <w:bookmarkEnd w:id="3"/>
    </w:p>
    <w:p w:rsidR="00816670" w:rsidRPr="00F750FE" w:rsidRDefault="00816670" w:rsidP="00A92490">
      <w:pPr>
        <w:keepNext/>
        <w:rPr>
          <w:bCs/>
        </w:rPr>
      </w:pPr>
    </w:p>
    <w:p w:rsidR="00816670" w:rsidRPr="00F750FE" w:rsidRDefault="00816670" w:rsidP="00344F00">
      <w:pPr>
        <w:ind w:left="720"/>
        <w:rPr>
          <w:bCs/>
        </w:rPr>
      </w:pPr>
      <w:r w:rsidRPr="00F750FE">
        <w:rPr>
          <w:bCs/>
        </w:rPr>
        <w:t xml:space="preserve">All </w:t>
      </w:r>
      <w:r w:rsidR="00A92490" w:rsidRPr="00F750FE">
        <w:rPr>
          <w:bCs/>
        </w:rPr>
        <w:t>q</w:t>
      </w:r>
      <w:r w:rsidRPr="00F750FE">
        <w:rPr>
          <w:bCs/>
        </w:rPr>
        <w:t xml:space="preserve">ualified </w:t>
      </w:r>
      <w:proofErr w:type="spellStart"/>
      <w:r w:rsidRPr="00F750FE">
        <w:rPr>
          <w:bCs/>
        </w:rPr>
        <w:t>Offerors</w:t>
      </w:r>
      <w:proofErr w:type="spellEnd"/>
      <w:r w:rsidRPr="00F750FE">
        <w:rPr>
          <w:bCs/>
        </w:rPr>
        <w:t xml:space="preserve"> </w:t>
      </w:r>
      <w:r w:rsidR="00A92490" w:rsidRPr="00F750FE">
        <w:rPr>
          <w:bCs/>
        </w:rPr>
        <w:t xml:space="preserve">deemed reasonably susceptible for award </w:t>
      </w:r>
      <w:r w:rsidRPr="00F750FE">
        <w:rPr>
          <w:bCs/>
        </w:rPr>
        <w:t xml:space="preserve">will be ranked from the lowest (most advantageous) to the highest (least advantageous) price based on the Total Proposal Price within the stated guidelines set forth in this </w:t>
      </w:r>
      <w:r w:rsidR="00F7010D">
        <w:rPr>
          <w:bCs/>
        </w:rPr>
        <w:t>solicitation</w:t>
      </w:r>
      <w:r w:rsidRPr="00F750FE">
        <w:rPr>
          <w:bCs/>
        </w:rPr>
        <w:t xml:space="preserve"> and as submitted on </w:t>
      </w:r>
      <w:r w:rsidRPr="001F69FF">
        <w:rPr>
          <w:b/>
          <w:bCs/>
        </w:rPr>
        <w:t xml:space="preserve">Attachment </w:t>
      </w:r>
      <w:r w:rsidR="00C2061C">
        <w:rPr>
          <w:b/>
          <w:bCs/>
        </w:rPr>
        <w:t>E</w:t>
      </w:r>
      <w:r w:rsidRPr="00F750FE">
        <w:rPr>
          <w:bCs/>
        </w:rPr>
        <w:t xml:space="preserve"> - Financial Proposal Form.</w:t>
      </w:r>
    </w:p>
    <w:p w:rsidR="00816670" w:rsidRPr="00F750FE" w:rsidRDefault="00816670" w:rsidP="00816670">
      <w:pPr>
        <w:rPr>
          <w:bCs/>
        </w:rPr>
      </w:pPr>
    </w:p>
    <w:p w:rsidR="005C231C" w:rsidRDefault="00AF680B">
      <w:pPr>
        <w:keepNext/>
        <w:rPr>
          <w:b/>
          <w:bCs/>
        </w:rPr>
      </w:pPr>
      <w:bookmarkStart w:id="4" w:name="_Toc361222460"/>
      <w:bookmarkStart w:id="5" w:name="_Toc444066336"/>
      <w:r>
        <w:rPr>
          <w:b/>
          <w:bCs/>
        </w:rPr>
        <w:t>10</w:t>
      </w:r>
      <w:r w:rsidR="00344F00" w:rsidRPr="00F750FE">
        <w:rPr>
          <w:b/>
          <w:bCs/>
        </w:rPr>
        <w:t>.</w:t>
      </w:r>
      <w:r w:rsidR="00A92490" w:rsidRPr="00F750FE">
        <w:rPr>
          <w:b/>
          <w:bCs/>
        </w:rPr>
        <w:t>4</w:t>
      </w:r>
      <w:r w:rsidR="00344F00" w:rsidRPr="00F750FE">
        <w:rPr>
          <w:b/>
          <w:bCs/>
        </w:rPr>
        <w:tab/>
      </w:r>
      <w:r w:rsidR="00816670" w:rsidRPr="00F750FE">
        <w:rPr>
          <w:b/>
          <w:bCs/>
        </w:rPr>
        <w:t>Selection Procedures</w:t>
      </w:r>
      <w:bookmarkEnd w:id="4"/>
      <w:bookmarkEnd w:id="5"/>
    </w:p>
    <w:p w:rsidR="005C231C" w:rsidRDefault="005C231C">
      <w:pPr>
        <w:keepNext/>
        <w:rPr>
          <w:bCs/>
        </w:rPr>
      </w:pPr>
    </w:p>
    <w:p w:rsidR="00816670" w:rsidRPr="00F750FE" w:rsidRDefault="00AF680B" w:rsidP="00A92490">
      <w:pPr>
        <w:ind w:left="720"/>
        <w:rPr>
          <w:bCs/>
        </w:rPr>
      </w:pPr>
      <w:r>
        <w:rPr>
          <w:b/>
          <w:bCs/>
        </w:rPr>
        <w:t>10</w:t>
      </w:r>
      <w:r w:rsidR="00A92490" w:rsidRPr="00F750FE">
        <w:rPr>
          <w:b/>
          <w:bCs/>
        </w:rPr>
        <w:t>.4</w:t>
      </w:r>
      <w:r w:rsidR="00DB0938" w:rsidRPr="00F750FE">
        <w:rPr>
          <w:b/>
          <w:bCs/>
        </w:rPr>
        <w:t>.1</w:t>
      </w:r>
      <w:r w:rsidR="00DB0938" w:rsidRPr="00F750FE">
        <w:rPr>
          <w:b/>
          <w:bCs/>
        </w:rPr>
        <w:tab/>
      </w:r>
      <w:r w:rsidR="00816670" w:rsidRPr="00F750FE">
        <w:rPr>
          <w:b/>
          <w:bCs/>
        </w:rPr>
        <w:t>General</w:t>
      </w:r>
      <w:r w:rsidR="00A92490" w:rsidRPr="00F750FE">
        <w:rPr>
          <w:b/>
          <w:bCs/>
        </w:rPr>
        <w:t>.</w:t>
      </w:r>
      <w:r w:rsidR="00A92490" w:rsidRPr="00F750FE">
        <w:rPr>
          <w:bCs/>
        </w:rPr>
        <w:t xml:space="preserve">  </w:t>
      </w:r>
      <w:r w:rsidR="00816670" w:rsidRPr="00F750FE">
        <w:rPr>
          <w:bCs/>
        </w:rPr>
        <w:t>The Competitive Sealed Proposals (CSP) method at COMAR 21.05.03</w:t>
      </w:r>
      <w:r w:rsidR="00A92490" w:rsidRPr="00F750FE">
        <w:rPr>
          <w:bCs/>
        </w:rPr>
        <w:t>.03</w:t>
      </w:r>
      <w:r w:rsidR="00A70EA1">
        <w:rPr>
          <w:bCs/>
        </w:rPr>
        <w:t xml:space="preserve"> provides the framework for the selection procedures to </w:t>
      </w:r>
      <w:proofErr w:type="gramStart"/>
      <w:r w:rsidR="00A70EA1">
        <w:rPr>
          <w:bCs/>
        </w:rPr>
        <w:t>be  used</w:t>
      </w:r>
      <w:proofErr w:type="gramEnd"/>
      <w:r w:rsidR="00A70EA1">
        <w:rPr>
          <w:bCs/>
        </w:rPr>
        <w:t xml:space="preserve"> by the </w:t>
      </w:r>
      <w:proofErr w:type="spellStart"/>
      <w:r w:rsidR="00A70EA1">
        <w:rPr>
          <w:bCs/>
        </w:rPr>
        <w:t>Evaluatoin</w:t>
      </w:r>
      <w:proofErr w:type="spellEnd"/>
      <w:r w:rsidR="00A70EA1">
        <w:rPr>
          <w:bCs/>
        </w:rPr>
        <w:t xml:space="preserve"> Committee</w:t>
      </w:r>
      <w:r w:rsidR="00816670" w:rsidRPr="00F750FE">
        <w:rPr>
          <w:bCs/>
        </w:rPr>
        <w:t xml:space="preserve">.  The Competitive Sealed Proposals method allows for the conducting of discussions and the revision of Proposals during these discussions.  Therefore, the State may conduct discussions with all </w:t>
      </w:r>
      <w:proofErr w:type="spellStart"/>
      <w:r w:rsidR="00816670" w:rsidRPr="00F750FE">
        <w:rPr>
          <w:bCs/>
        </w:rPr>
        <w:t>Offerors</w:t>
      </w:r>
      <w:proofErr w:type="spellEnd"/>
      <w:r w:rsidR="00816670" w:rsidRPr="00F750FE">
        <w:rPr>
          <w:bCs/>
        </w:rPr>
        <w:t xml:space="preserve"> that have submitted Proposals that are determined to be reasonably susceptible of being selected for contract award or potentially so.  However, the State reserves the right to make an award without holding discussions.</w:t>
      </w:r>
    </w:p>
    <w:p w:rsidR="00816670" w:rsidRPr="00F750FE" w:rsidRDefault="00816670" w:rsidP="00816670">
      <w:pPr>
        <w:rPr>
          <w:bCs/>
        </w:rPr>
      </w:pPr>
    </w:p>
    <w:p w:rsidR="00816670" w:rsidRPr="00F750FE" w:rsidRDefault="00816670" w:rsidP="00DB0938">
      <w:pPr>
        <w:ind w:left="720"/>
        <w:rPr>
          <w:bCs/>
        </w:rPr>
      </w:pPr>
      <w:r w:rsidRPr="00F750FE">
        <w:rPr>
          <w:bCs/>
        </w:rPr>
        <w:lastRenderedPageBreak/>
        <w:t>In either case (i.e., with or without discussions), the State may determine an Offeror to be not responsible and/or an Offeror’s Proposal to be not reasonably susceptible of being selected for award at any time after the initial closing date for receipt of Proposals and prior to Contract award.  If the State finds an Offeror to be not responsible and/or an Offeror’s Technical Proposal to be not reasonably susceptible of being selected for award, that Offeror’s Financial Proposal will subsequently be returned if the Financial Proposal is unopened at the time of the determination.</w:t>
      </w:r>
    </w:p>
    <w:p w:rsidR="00816670" w:rsidRPr="00F750FE" w:rsidRDefault="00816670" w:rsidP="00816670">
      <w:pPr>
        <w:rPr>
          <w:bCs/>
        </w:rPr>
      </w:pPr>
    </w:p>
    <w:p w:rsidR="00816670" w:rsidRPr="00F750FE" w:rsidRDefault="00AF680B" w:rsidP="00A92490">
      <w:pPr>
        <w:ind w:left="720"/>
        <w:rPr>
          <w:bCs/>
        </w:rPr>
      </w:pPr>
      <w:r>
        <w:rPr>
          <w:b/>
          <w:bCs/>
        </w:rPr>
        <w:t>10</w:t>
      </w:r>
      <w:r w:rsidR="00A92490" w:rsidRPr="00F750FE">
        <w:rPr>
          <w:b/>
          <w:bCs/>
        </w:rPr>
        <w:t>.4</w:t>
      </w:r>
      <w:r w:rsidR="00181506" w:rsidRPr="00F750FE">
        <w:rPr>
          <w:b/>
          <w:bCs/>
        </w:rPr>
        <w:t>.2</w:t>
      </w:r>
      <w:r w:rsidR="00DB0938" w:rsidRPr="00F750FE">
        <w:rPr>
          <w:b/>
          <w:bCs/>
        </w:rPr>
        <w:tab/>
      </w:r>
      <w:r w:rsidR="00816670" w:rsidRPr="00F750FE">
        <w:rPr>
          <w:b/>
          <w:bCs/>
        </w:rPr>
        <w:t>Selection Process Sequence</w:t>
      </w:r>
      <w:r w:rsidR="00A92490" w:rsidRPr="00F750FE">
        <w:rPr>
          <w:b/>
          <w:bCs/>
        </w:rPr>
        <w:t xml:space="preserve">.  </w:t>
      </w:r>
      <w:r w:rsidR="00A92490" w:rsidRPr="00F750FE">
        <w:rPr>
          <w:bCs/>
        </w:rPr>
        <w:t xml:space="preserve">Technical Proposals are evaluated for technical merit and ranked.  During this review, oral presentations and discussions may be held. The purpose of such discussions will be to assure a full understanding of the State’s requirements and the Offeror’s ability to perform the services, as well as to facilitate arrival at a Contract that is most advantageous to the State.  </w:t>
      </w:r>
      <w:proofErr w:type="spellStart"/>
      <w:r w:rsidR="00A92490" w:rsidRPr="00F750FE">
        <w:rPr>
          <w:bCs/>
        </w:rPr>
        <w:t>Offerors</w:t>
      </w:r>
      <w:proofErr w:type="spellEnd"/>
      <w:r w:rsidR="00A92490" w:rsidRPr="00F750FE">
        <w:rPr>
          <w:bCs/>
        </w:rPr>
        <w:t xml:space="preserve"> must confirm in writing any substantive oral clarifications of, or changes in, their Technical Proposals made in the course of discussions.  Any such written clarifications or changes then become part of the Offeror’s Technical Proposal. Technical Proposals are ranked prior to evaluating the Financial Proposals.</w:t>
      </w:r>
    </w:p>
    <w:p w:rsidR="00A92490" w:rsidRPr="00F750FE" w:rsidRDefault="00A92490" w:rsidP="00A92490">
      <w:pPr>
        <w:ind w:left="720"/>
        <w:rPr>
          <w:bCs/>
        </w:rPr>
      </w:pPr>
    </w:p>
    <w:p w:rsidR="00A92490" w:rsidRPr="00F750FE" w:rsidRDefault="00A92490" w:rsidP="00A92490">
      <w:pPr>
        <w:ind w:left="720"/>
        <w:rPr>
          <w:bCs/>
        </w:rPr>
      </w:pPr>
      <w:r w:rsidRPr="00F750FE">
        <w:rPr>
          <w:bCs/>
        </w:rPr>
        <w:t xml:space="preserve">Upon completion of the ranking of the Technical Proposals, the Financial Proposal of each Qualified Offeror (a responsible Offeror determined to have submitted an acceptable Proposal) will be evaluated and ranked separately from the Technical evaluation.  After a review of the Financial Proposals of Qualified </w:t>
      </w:r>
      <w:proofErr w:type="spellStart"/>
      <w:r w:rsidRPr="00F750FE">
        <w:rPr>
          <w:bCs/>
        </w:rPr>
        <w:t>Offerors</w:t>
      </w:r>
      <w:proofErr w:type="spellEnd"/>
      <w:r w:rsidRPr="00F750FE">
        <w:rPr>
          <w:bCs/>
        </w:rPr>
        <w:t xml:space="preserve">, the Evaluation Committee or Procurement Officer may again conduct discussions to further evaluate the Offeror’s entire Proposal.  When in the best interest of the State, the Procurement Officer may permit Qualified </w:t>
      </w:r>
      <w:proofErr w:type="spellStart"/>
      <w:r w:rsidRPr="00F750FE">
        <w:rPr>
          <w:bCs/>
        </w:rPr>
        <w:t>Offerors</w:t>
      </w:r>
      <w:proofErr w:type="spellEnd"/>
      <w:r w:rsidRPr="00F750FE">
        <w:rPr>
          <w:bCs/>
        </w:rPr>
        <w:t xml:space="preserve"> to revise their initial Proposals and submit, in writing, </w:t>
      </w:r>
      <w:proofErr w:type="gramStart"/>
      <w:r w:rsidRPr="00F750FE">
        <w:rPr>
          <w:bCs/>
        </w:rPr>
        <w:t>Best</w:t>
      </w:r>
      <w:proofErr w:type="gramEnd"/>
      <w:r w:rsidRPr="00F750FE">
        <w:rPr>
          <w:bCs/>
        </w:rPr>
        <w:t xml:space="preserve"> and Final Offers (BAFOs).  The State may make an award without issuing a request for a BAFO.</w:t>
      </w:r>
    </w:p>
    <w:p w:rsidR="00A92490" w:rsidRPr="00F750FE" w:rsidRDefault="00A92490" w:rsidP="00A92490">
      <w:pPr>
        <w:ind w:left="720"/>
        <w:rPr>
          <w:bCs/>
        </w:rPr>
      </w:pPr>
    </w:p>
    <w:p w:rsidR="00431CB8" w:rsidRPr="00F750FE" w:rsidRDefault="00927F4F">
      <w:pPr>
        <w:rPr>
          <w:b/>
          <w:bCs/>
        </w:rPr>
      </w:pPr>
      <w:r w:rsidRPr="00F750FE">
        <w:rPr>
          <w:b/>
          <w:bCs/>
        </w:rPr>
        <w:t>1</w:t>
      </w:r>
      <w:r w:rsidR="00AF680B">
        <w:rPr>
          <w:b/>
          <w:bCs/>
        </w:rPr>
        <w:t>1</w:t>
      </w:r>
      <w:r w:rsidR="00431CB8" w:rsidRPr="00F750FE">
        <w:rPr>
          <w:b/>
          <w:bCs/>
        </w:rPr>
        <w:t>.</w:t>
      </w:r>
      <w:r w:rsidR="00431CB8" w:rsidRPr="00F750FE">
        <w:rPr>
          <w:b/>
          <w:bCs/>
        </w:rPr>
        <w:tab/>
        <w:t>BASIS FOR AWARD</w:t>
      </w:r>
      <w:r w:rsidR="00816670" w:rsidRPr="00F750FE">
        <w:rPr>
          <w:b/>
          <w:bCs/>
        </w:rPr>
        <w:t xml:space="preserve"> DETERMINATION</w:t>
      </w:r>
    </w:p>
    <w:p w:rsidR="00431CB8" w:rsidRPr="00F750FE" w:rsidRDefault="00431CB8"/>
    <w:p w:rsidR="00816670" w:rsidRPr="00F750FE" w:rsidRDefault="00816670" w:rsidP="00816670">
      <w:pPr>
        <w:rPr>
          <w:spacing w:val="-3"/>
        </w:rPr>
      </w:pPr>
      <w:r w:rsidRPr="00F750FE">
        <w:rPr>
          <w:spacing w:val="-3"/>
        </w:rPr>
        <w:t xml:space="preserve">Upon completion of the Technical Proposal and Financial Proposal evaluations and rankings, each Offeror will receive an overall ranking.  The Procurement Officer will recommend award of the Contract to the responsible Offeror that submitted the Proposal determined to be the most advantageous to the State.  In making this most advantageous Proposal determination, technical factors will receive equal weight with financial factors.  </w:t>
      </w:r>
    </w:p>
    <w:p w:rsidR="00431CB8" w:rsidRPr="00F750FE" w:rsidRDefault="00431CB8"/>
    <w:p w:rsidR="00431CB8" w:rsidRPr="00F750FE" w:rsidRDefault="0014048D" w:rsidP="00F750FE">
      <w:pPr>
        <w:keepNext/>
        <w:rPr>
          <w:b/>
          <w:bCs/>
        </w:rPr>
      </w:pPr>
      <w:r w:rsidRPr="00F750FE">
        <w:rPr>
          <w:b/>
          <w:bCs/>
        </w:rPr>
        <w:t>1</w:t>
      </w:r>
      <w:r w:rsidR="00AF680B">
        <w:rPr>
          <w:b/>
          <w:bCs/>
        </w:rPr>
        <w:t>2</w:t>
      </w:r>
      <w:r w:rsidR="00431CB8" w:rsidRPr="00F750FE">
        <w:rPr>
          <w:b/>
          <w:bCs/>
        </w:rPr>
        <w:t>.</w:t>
      </w:r>
      <w:r w:rsidR="00431CB8" w:rsidRPr="00F750FE">
        <w:rPr>
          <w:b/>
          <w:bCs/>
        </w:rPr>
        <w:tab/>
      </w:r>
      <w:r w:rsidR="00DC5924" w:rsidRPr="00F750FE">
        <w:rPr>
          <w:b/>
          <w:bCs/>
        </w:rPr>
        <w:t>DEPARTMENT CONTRACT</w:t>
      </w:r>
    </w:p>
    <w:p w:rsidR="00431CB8" w:rsidRPr="00F750FE" w:rsidRDefault="00431CB8" w:rsidP="00F750FE">
      <w:pPr>
        <w:keepNext/>
        <w:ind w:left="360"/>
      </w:pPr>
    </w:p>
    <w:p w:rsidR="00F750FE" w:rsidRPr="00F750FE" w:rsidRDefault="00F750FE" w:rsidP="00816670">
      <w:r w:rsidRPr="00F750FE">
        <w:t>The successful Offeror shall sign and return a Contract (</w:t>
      </w:r>
      <w:r w:rsidRPr="00F750FE">
        <w:rPr>
          <w:b/>
        </w:rPr>
        <w:t>Attachment A</w:t>
      </w:r>
      <w:r w:rsidRPr="00F750FE">
        <w:t xml:space="preserve">) and a Non-Disclosure </w:t>
      </w:r>
      <w:proofErr w:type="spellStart"/>
      <w:r w:rsidRPr="00283DDB">
        <w:t>Agreeement</w:t>
      </w:r>
      <w:proofErr w:type="spellEnd"/>
      <w:r w:rsidRPr="00283DDB">
        <w:t xml:space="preserve"> (</w:t>
      </w:r>
      <w:r w:rsidRPr="00283DDB">
        <w:rPr>
          <w:b/>
        </w:rPr>
        <w:t>Attachment C</w:t>
      </w:r>
      <w:r w:rsidRPr="00283DDB">
        <w:t>) prior to</w:t>
      </w:r>
      <w:r w:rsidRPr="00F750FE">
        <w:t xml:space="preserve"> the start date for the term of the Contract.</w:t>
      </w:r>
    </w:p>
    <w:p w:rsidR="00431CB8" w:rsidRPr="00F750FE" w:rsidRDefault="00431CB8"/>
    <w:p w:rsidR="00431CB8" w:rsidRPr="00F750FE" w:rsidRDefault="0014048D" w:rsidP="00C00EAD">
      <w:pPr>
        <w:ind w:left="720" w:hanging="720"/>
      </w:pPr>
      <w:r w:rsidRPr="00F750FE">
        <w:rPr>
          <w:b/>
          <w:bCs/>
        </w:rPr>
        <w:t>1</w:t>
      </w:r>
      <w:r w:rsidR="00AF680B">
        <w:rPr>
          <w:b/>
          <w:bCs/>
        </w:rPr>
        <w:t>3</w:t>
      </w:r>
      <w:r w:rsidR="00431CB8" w:rsidRPr="00F750FE">
        <w:rPr>
          <w:b/>
          <w:bCs/>
        </w:rPr>
        <w:t>.</w:t>
      </w:r>
      <w:r w:rsidR="00431CB8" w:rsidRPr="00F750FE">
        <w:rPr>
          <w:b/>
          <w:bCs/>
        </w:rPr>
        <w:tab/>
        <w:t xml:space="preserve">CANCELLATION OF PROPOSALS </w:t>
      </w:r>
    </w:p>
    <w:p w:rsidR="00431CB8" w:rsidRPr="00F750FE" w:rsidRDefault="00431CB8"/>
    <w:p w:rsidR="00431CB8" w:rsidRPr="00F750FE" w:rsidRDefault="00431CB8">
      <w:r w:rsidRPr="00F750FE">
        <w:t xml:space="preserve">The State may cancel this Solicitation, in whole or in part, whenever this action is determined to be fiscally advantageous to the State or otherwise in the State’s best interest.  If the Solicitation is canceled, a notice of cancellation will be provided to all prospective </w:t>
      </w:r>
      <w:proofErr w:type="spellStart"/>
      <w:r w:rsidR="00D21DFB" w:rsidRPr="00F750FE">
        <w:t>Offerors</w:t>
      </w:r>
      <w:proofErr w:type="spellEnd"/>
      <w:r w:rsidRPr="00F750FE">
        <w:t xml:space="preserve"> who were sent this Solicitation or otherwise are known by the Procurement Officer to have obtained this Solicitation.</w:t>
      </w:r>
    </w:p>
    <w:p w:rsidR="00431CB8" w:rsidRPr="00F750FE" w:rsidRDefault="00431CB8"/>
    <w:p w:rsidR="00431CB8" w:rsidRPr="00F750FE" w:rsidRDefault="00431CB8">
      <w:pPr>
        <w:rPr>
          <w:b/>
          <w:bCs/>
        </w:rPr>
      </w:pPr>
      <w:r w:rsidRPr="00F750FE">
        <w:rPr>
          <w:b/>
          <w:bCs/>
        </w:rPr>
        <w:t>1</w:t>
      </w:r>
      <w:r w:rsidR="00AF680B">
        <w:rPr>
          <w:b/>
          <w:bCs/>
        </w:rPr>
        <w:t>4</w:t>
      </w:r>
      <w:r w:rsidRPr="00F750FE">
        <w:rPr>
          <w:b/>
          <w:bCs/>
        </w:rPr>
        <w:t>.</w:t>
      </w:r>
      <w:r w:rsidRPr="00F750FE">
        <w:rPr>
          <w:b/>
          <w:bCs/>
        </w:rPr>
        <w:tab/>
        <w:t xml:space="preserve">ACCEPTANCE OF PROPOSALS </w:t>
      </w:r>
    </w:p>
    <w:p w:rsidR="00431CB8" w:rsidRPr="00F750FE" w:rsidRDefault="00431CB8"/>
    <w:p w:rsidR="00431CB8" w:rsidRPr="00F750FE" w:rsidRDefault="00431CB8">
      <w:r w:rsidRPr="00F750FE">
        <w:t>The State reserves the right to accept or r</w:t>
      </w:r>
      <w:r w:rsidR="00301BFD" w:rsidRPr="00F750FE">
        <w:t xml:space="preserve">eject any and all </w:t>
      </w:r>
      <w:r w:rsidR="00D21DFB" w:rsidRPr="00F750FE">
        <w:t>Proposals</w:t>
      </w:r>
      <w:r w:rsidRPr="00F750FE">
        <w:t>, in whole or in part, received in response to this Solicitation, or to waive or permit cure of minor irregularities to serve the best interests of the State of Maryland.</w:t>
      </w:r>
    </w:p>
    <w:p w:rsidR="00431CB8" w:rsidRPr="00F750FE" w:rsidRDefault="00431CB8">
      <w:pPr>
        <w:pStyle w:val="Footer"/>
        <w:tabs>
          <w:tab w:val="clear" w:pos="4320"/>
          <w:tab w:val="clear" w:pos="8640"/>
        </w:tabs>
      </w:pPr>
    </w:p>
    <w:p w:rsidR="00431CB8" w:rsidRPr="00F750FE" w:rsidRDefault="00927F4F" w:rsidP="00C00EAD">
      <w:pPr>
        <w:ind w:left="720" w:hanging="720"/>
      </w:pPr>
      <w:r w:rsidRPr="00F750FE">
        <w:rPr>
          <w:b/>
          <w:bCs/>
        </w:rPr>
        <w:t>1</w:t>
      </w:r>
      <w:r w:rsidR="00AF680B">
        <w:rPr>
          <w:b/>
          <w:bCs/>
        </w:rPr>
        <w:t>5</w:t>
      </w:r>
      <w:r w:rsidR="00431CB8" w:rsidRPr="00F750FE">
        <w:rPr>
          <w:b/>
          <w:bCs/>
        </w:rPr>
        <w:t>.</w:t>
      </w:r>
      <w:r w:rsidR="00431CB8" w:rsidRPr="00F750FE">
        <w:rPr>
          <w:b/>
          <w:bCs/>
        </w:rPr>
        <w:tab/>
        <w:t xml:space="preserve">TIME OF PROPOSAL ACCEPTANCE </w:t>
      </w:r>
    </w:p>
    <w:p w:rsidR="00431CB8" w:rsidRPr="00F750FE" w:rsidRDefault="00431CB8"/>
    <w:p w:rsidR="00431CB8" w:rsidRPr="00F750FE" w:rsidRDefault="00431CB8">
      <w:r w:rsidRPr="00F750FE">
        <w:t xml:space="preserve">The content of this Solicitation and the Proposal of the successful </w:t>
      </w:r>
      <w:proofErr w:type="spellStart"/>
      <w:r w:rsidRPr="00F750FE">
        <w:t>Offeror</w:t>
      </w:r>
      <w:proofErr w:type="spellEnd"/>
      <w:r w:rsidRPr="00F750FE">
        <w:t xml:space="preserve"> or </w:t>
      </w:r>
      <w:proofErr w:type="spellStart"/>
      <w:r w:rsidRPr="00F750FE">
        <w:t>Offerors</w:t>
      </w:r>
      <w:proofErr w:type="spellEnd"/>
      <w:r w:rsidRPr="00F750FE">
        <w:t xml:space="preserve"> will be included by reference in any resulting Contract. All prices, terms and conditions in the Proposal are irrevocable for 90 days after the closing date for receipt of Financial Proposals or Best and Final Offers, if requested</w:t>
      </w:r>
      <w:r w:rsidR="00B5389B" w:rsidRPr="00F750FE">
        <w:t>.</w:t>
      </w:r>
      <w:r w:rsidRPr="00F750FE">
        <w:t xml:space="preserve"> </w:t>
      </w:r>
      <w:r w:rsidR="00B5389B" w:rsidRPr="00F750FE">
        <w:t xml:space="preserve"> </w:t>
      </w:r>
      <w:r w:rsidRPr="00F750FE">
        <w:t xml:space="preserve">This period may be extended by written mutual agreement between the Offeror and the requesting State organization. </w:t>
      </w:r>
    </w:p>
    <w:p w:rsidR="00431CB8" w:rsidRPr="00F750FE" w:rsidRDefault="00431CB8"/>
    <w:p w:rsidR="00B5389B" w:rsidRPr="00F750FE" w:rsidRDefault="00431CB8" w:rsidP="00B5389B">
      <w:pPr>
        <w:rPr>
          <w:b/>
          <w:bCs/>
        </w:rPr>
      </w:pPr>
      <w:r w:rsidRPr="00F750FE">
        <w:rPr>
          <w:b/>
          <w:bCs/>
        </w:rPr>
        <w:t>1</w:t>
      </w:r>
      <w:r w:rsidR="00AF680B">
        <w:rPr>
          <w:b/>
          <w:bCs/>
        </w:rPr>
        <w:t>6</w:t>
      </w:r>
      <w:r w:rsidRPr="00F750FE">
        <w:rPr>
          <w:b/>
          <w:bCs/>
        </w:rPr>
        <w:t>.</w:t>
      </w:r>
      <w:r w:rsidRPr="00F750FE">
        <w:rPr>
          <w:b/>
          <w:bCs/>
        </w:rPr>
        <w:tab/>
        <w:t>PAYMENT</w:t>
      </w:r>
    </w:p>
    <w:p w:rsidR="001D403B" w:rsidRPr="00F750FE" w:rsidRDefault="001D403B" w:rsidP="00B5389B">
      <w:pPr>
        <w:rPr>
          <w:b/>
          <w:bCs/>
        </w:rPr>
      </w:pPr>
    </w:p>
    <w:p w:rsidR="00B5389B" w:rsidRPr="00F750FE" w:rsidRDefault="00431CB8" w:rsidP="00B5389B">
      <w:pPr>
        <w:rPr>
          <w:b/>
          <w:bCs/>
        </w:rPr>
      </w:pPr>
      <w:r w:rsidRPr="00F750FE">
        <w:t>The successful vendor shall bill the Department monthly</w:t>
      </w:r>
      <w:r w:rsidR="00D2645C" w:rsidRPr="00F750FE">
        <w:t xml:space="preserve"> </w:t>
      </w:r>
      <w:r w:rsidR="00C06F50" w:rsidRPr="00F750FE">
        <w:t>in accordance with the following terms:</w:t>
      </w:r>
    </w:p>
    <w:p w:rsidR="00B5389B" w:rsidRPr="00F750FE" w:rsidRDefault="00B5389B" w:rsidP="00B5389B">
      <w:pPr>
        <w:rPr>
          <w:b/>
          <w:bCs/>
        </w:rPr>
      </w:pPr>
    </w:p>
    <w:p w:rsidR="004B68D8" w:rsidRDefault="00C06F50" w:rsidP="004B68D8">
      <w:pPr>
        <w:pStyle w:val="ListParagraph"/>
        <w:numPr>
          <w:ilvl w:val="0"/>
          <w:numId w:val="41"/>
        </w:numPr>
      </w:pPr>
      <w:r w:rsidRPr="00F750FE">
        <w:t>All invoices for services shall be signed by the Contractor and submitted electronically to the State Project Manager by the 15</w:t>
      </w:r>
      <w:r w:rsidRPr="004B68D8">
        <w:rPr>
          <w:vertAlign w:val="superscript"/>
        </w:rPr>
        <w:t>th</w:t>
      </w:r>
      <w:r w:rsidRPr="00F750FE">
        <w:t xml:space="preserve"> of each month for services </w:t>
      </w:r>
      <w:r w:rsidR="004B68D8">
        <w:t>completed</w:t>
      </w:r>
      <w:r w:rsidRPr="00F750FE">
        <w:t xml:space="preserve"> during the preceding month.  </w:t>
      </w:r>
      <w:r w:rsidR="004B68D8">
        <w:t>For purposes of invoicing, services are complete only when a genetic profile is created from a genetic specimen analyzed by the Contractor.</w:t>
      </w:r>
    </w:p>
    <w:p w:rsidR="004B68D8" w:rsidRDefault="004B68D8" w:rsidP="004B68D8">
      <w:pPr>
        <w:pStyle w:val="ListParagraph"/>
        <w:ind w:left="1128"/>
      </w:pPr>
    </w:p>
    <w:p w:rsidR="00C06F50" w:rsidRPr="00F750FE" w:rsidRDefault="004B68D8" w:rsidP="004B68D8">
      <w:pPr>
        <w:pStyle w:val="ListParagraph"/>
        <w:ind w:left="1128"/>
      </w:pPr>
      <w:r>
        <w:t xml:space="preserve">Services requested from each Maryland county or jurisdiction should be separately invoiced with </w:t>
      </w:r>
      <w:r w:rsidR="00C06F50" w:rsidRPr="00F750FE">
        <w:t>a unique invoice number and include the following information (</w:t>
      </w:r>
      <w:r w:rsidR="00C06F50" w:rsidRPr="004B68D8">
        <w:rPr>
          <w:b/>
        </w:rPr>
        <w:t xml:space="preserve">See </w:t>
      </w:r>
      <w:r w:rsidR="00C06F50" w:rsidRPr="00283DDB">
        <w:rPr>
          <w:b/>
        </w:rPr>
        <w:t xml:space="preserve">Attachment </w:t>
      </w:r>
      <w:r w:rsidR="00C2061C" w:rsidRPr="004B68D8">
        <w:rPr>
          <w:b/>
        </w:rPr>
        <w:t>K</w:t>
      </w:r>
      <w:r w:rsidR="00C06F50" w:rsidRPr="00F750FE">
        <w:t xml:space="preserve">):  </w:t>
      </w:r>
    </w:p>
    <w:p w:rsidR="00C06F50" w:rsidRPr="00F750FE" w:rsidRDefault="00C06F50" w:rsidP="00C06F50">
      <w:pPr>
        <w:ind w:left="1260" w:hanging="540"/>
      </w:pPr>
    </w:p>
    <w:p w:rsidR="00C06F50" w:rsidRPr="00F750FE" w:rsidRDefault="00C06F50" w:rsidP="000F17EC">
      <w:pPr>
        <w:numPr>
          <w:ilvl w:val="0"/>
          <w:numId w:val="19"/>
        </w:numPr>
        <w:tabs>
          <w:tab w:val="clear" w:pos="2340"/>
          <w:tab w:val="num" w:pos="1080"/>
          <w:tab w:val="left" w:pos="1800"/>
        </w:tabs>
        <w:ind w:left="1800" w:hanging="540"/>
      </w:pPr>
      <w:r w:rsidRPr="00F750FE">
        <w:t>Contractor name;</w:t>
      </w:r>
    </w:p>
    <w:p w:rsidR="00C06F50" w:rsidRPr="00F750FE" w:rsidRDefault="00C06F50" w:rsidP="000F17EC">
      <w:pPr>
        <w:numPr>
          <w:ilvl w:val="0"/>
          <w:numId w:val="19"/>
        </w:numPr>
        <w:tabs>
          <w:tab w:val="clear" w:pos="2340"/>
          <w:tab w:val="num" w:pos="1080"/>
          <w:tab w:val="left" w:pos="1800"/>
        </w:tabs>
        <w:ind w:left="1800" w:hanging="540"/>
      </w:pPr>
      <w:r w:rsidRPr="00F750FE">
        <w:t>Remittance address;</w:t>
      </w:r>
    </w:p>
    <w:p w:rsidR="00C06F50" w:rsidRPr="00F750FE" w:rsidRDefault="00C06F50" w:rsidP="000F17EC">
      <w:pPr>
        <w:numPr>
          <w:ilvl w:val="0"/>
          <w:numId w:val="19"/>
        </w:numPr>
        <w:tabs>
          <w:tab w:val="clear" w:pos="2340"/>
          <w:tab w:val="num" w:pos="1080"/>
          <w:tab w:val="left" w:pos="1800"/>
        </w:tabs>
        <w:ind w:left="1800" w:hanging="540"/>
      </w:pPr>
      <w:r w:rsidRPr="00F750FE">
        <w:t xml:space="preserve">Federal taxpayer identification number </w:t>
      </w:r>
    </w:p>
    <w:p w:rsidR="00C06F50" w:rsidRPr="00F750FE" w:rsidRDefault="00C06F50" w:rsidP="000F17EC">
      <w:pPr>
        <w:numPr>
          <w:ilvl w:val="0"/>
          <w:numId w:val="19"/>
        </w:numPr>
        <w:tabs>
          <w:tab w:val="clear" w:pos="2340"/>
          <w:tab w:val="num" w:pos="1080"/>
          <w:tab w:val="left" w:pos="1800"/>
        </w:tabs>
        <w:ind w:left="1800" w:hanging="540"/>
      </w:pPr>
      <w:r w:rsidRPr="00F750FE">
        <w:t>Invoice period;</w:t>
      </w:r>
    </w:p>
    <w:p w:rsidR="00C06F50" w:rsidRPr="00F750FE" w:rsidRDefault="00C06F50" w:rsidP="000F17EC">
      <w:pPr>
        <w:numPr>
          <w:ilvl w:val="0"/>
          <w:numId w:val="19"/>
        </w:numPr>
        <w:tabs>
          <w:tab w:val="clear" w:pos="2340"/>
          <w:tab w:val="num" w:pos="1080"/>
          <w:tab w:val="left" w:pos="1800"/>
        </w:tabs>
        <w:ind w:left="1800" w:hanging="540"/>
      </w:pPr>
      <w:r w:rsidRPr="00F750FE">
        <w:t>Invoice date;</w:t>
      </w:r>
    </w:p>
    <w:p w:rsidR="00C06F50" w:rsidRPr="00F750FE" w:rsidRDefault="00C06F50" w:rsidP="000F17EC">
      <w:pPr>
        <w:numPr>
          <w:ilvl w:val="0"/>
          <w:numId w:val="19"/>
        </w:numPr>
        <w:tabs>
          <w:tab w:val="clear" w:pos="2340"/>
          <w:tab w:val="num" w:pos="1080"/>
          <w:tab w:val="left" w:pos="1800"/>
        </w:tabs>
        <w:ind w:left="1800" w:hanging="540"/>
      </w:pPr>
      <w:r w:rsidRPr="00F750FE">
        <w:t>Invoice number;</w:t>
      </w:r>
    </w:p>
    <w:p w:rsidR="00C06F50" w:rsidRPr="00F750FE" w:rsidRDefault="00C06F50" w:rsidP="000F17EC">
      <w:pPr>
        <w:numPr>
          <w:ilvl w:val="0"/>
          <w:numId w:val="19"/>
        </w:numPr>
        <w:tabs>
          <w:tab w:val="clear" w:pos="2340"/>
          <w:tab w:val="num" w:pos="1080"/>
          <w:tab w:val="left" w:pos="1800"/>
        </w:tabs>
        <w:ind w:left="1800" w:hanging="540"/>
      </w:pPr>
      <w:r w:rsidRPr="00F750FE">
        <w:t>State assigned Contract number;</w:t>
      </w:r>
    </w:p>
    <w:p w:rsidR="00C06F50" w:rsidRPr="00F750FE" w:rsidRDefault="00C06F50" w:rsidP="000F17EC">
      <w:pPr>
        <w:numPr>
          <w:ilvl w:val="0"/>
          <w:numId w:val="19"/>
        </w:numPr>
        <w:tabs>
          <w:tab w:val="clear" w:pos="2340"/>
          <w:tab w:val="num" w:pos="1080"/>
          <w:tab w:val="left" w:pos="1800"/>
        </w:tabs>
        <w:ind w:left="1800" w:hanging="540"/>
      </w:pPr>
      <w:r w:rsidRPr="00F750FE">
        <w:t>State assigned Purchase Order number(s);</w:t>
      </w:r>
    </w:p>
    <w:p w:rsidR="00C06F50" w:rsidRPr="00F750FE" w:rsidRDefault="00C06F50" w:rsidP="000F17EC">
      <w:pPr>
        <w:numPr>
          <w:ilvl w:val="0"/>
          <w:numId w:val="19"/>
        </w:numPr>
        <w:tabs>
          <w:tab w:val="clear" w:pos="2340"/>
          <w:tab w:val="left" w:pos="1800"/>
        </w:tabs>
        <w:ind w:left="1800" w:hanging="540"/>
      </w:pPr>
      <w:r w:rsidRPr="00F750FE">
        <w:t xml:space="preserve">Goods or services provided.  The description of the services shall list the number of genetic specimen for which a genetic profile was completed in </w:t>
      </w:r>
      <w:r w:rsidR="00A70EA1">
        <w:t xml:space="preserve">the </w:t>
      </w:r>
      <w:r w:rsidRPr="00F750FE">
        <w:t xml:space="preserve">jurisdiction during the invoice period, the Fixed Unit Price </w:t>
      </w:r>
      <w:proofErr w:type="gramStart"/>
      <w:r w:rsidRPr="00F750FE">
        <w:t>Per</w:t>
      </w:r>
      <w:proofErr w:type="gramEnd"/>
      <w:r w:rsidRPr="00F750FE">
        <w:t xml:space="preserve"> Test for which the genetic profile was completed, and the total amount due for the jurisdiction</w:t>
      </w:r>
      <w:r w:rsidR="00A70EA1">
        <w:t>.</w:t>
      </w:r>
      <w:r w:rsidRPr="00F750FE">
        <w:t xml:space="preserve"> </w:t>
      </w:r>
    </w:p>
    <w:p w:rsidR="00C06F50" w:rsidRPr="00F750FE" w:rsidRDefault="00C06F50" w:rsidP="00C06F50">
      <w:pPr>
        <w:ind w:left="1260"/>
      </w:pPr>
    </w:p>
    <w:p w:rsidR="00C06F50" w:rsidRPr="00F750FE" w:rsidRDefault="00C06F50" w:rsidP="00C06F50">
      <w:pPr>
        <w:ind w:left="1260"/>
      </w:pPr>
      <w:r w:rsidRPr="00F750FE">
        <w:t>Payment is contingent upon certification by each jurisdiction’s Genetic Testing Liaison</w:t>
      </w:r>
      <w:r w:rsidRPr="00F750FE">
        <w:rPr>
          <w:b/>
        </w:rPr>
        <w:t xml:space="preserve"> </w:t>
      </w:r>
      <w:r w:rsidRPr="00F750FE">
        <w:t xml:space="preserve">that the invoiced amount is consistent with the number of </w:t>
      </w:r>
      <w:r w:rsidR="00F750FE" w:rsidRPr="00F750FE">
        <w:t xml:space="preserve">genetic profiles completed.  </w:t>
      </w:r>
      <w:r w:rsidRPr="00F750FE">
        <w:t>Invoices submitted without the required information cannot be processed for payment until the Contractor provides the required information.</w:t>
      </w:r>
    </w:p>
    <w:p w:rsidR="00C06F50" w:rsidRPr="00F750FE" w:rsidRDefault="00C06F50" w:rsidP="00C06F50"/>
    <w:p w:rsidR="00C06F50" w:rsidRPr="00F750FE" w:rsidRDefault="00C06F50" w:rsidP="00C06F50">
      <w:pPr>
        <w:ind w:left="1260" w:hanging="540"/>
      </w:pPr>
      <w:r w:rsidRPr="00F750FE">
        <w:t>(b)</w:t>
      </w:r>
      <w:r w:rsidRPr="00F750FE">
        <w:tab/>
        <w:t xml:space="preserve">The Department reserves the right to reduce or withhold Contract payment in the event the Contractor does not provide the Department with all required deliverables within the time frame specified in the Contract or in the event that the Contractor </w:t>
      </w:r>
      <w:r w:rsidRPr="00F750FE">
        <w:lastRenderedPageBreak/>
        <w:t xml:space="preserve">otherwise materially breaches the terms and conditions of the Contract until such time as the Contractor brings itself into full compliance with the Contract.  Any action on the part of the Department, or dispute of action by the Contractor, shall be in accordance with the provisions of Md. </w:t>
      </w:r>
      <w:r w:rsidRPr="00F750FE">
        <w:rPr>
          <w:lang w:val="fr-FR"/>
        </w:rPr>
        <w:t xml:space="preserve">Code Ann., State Finance and </w:t>
      </w:r>
      <w:proofErr w:type="spellStart"/>
      <w:r w:rsidRPr="00F750FE">
        <w:rPr>
          <w:lang w:val="fr-FR"/>
        </w:rPr>
        <w:t>Procurement</w:t>
      </w:r>
      <w:proofErr w:type="spellEnd"/>
      <w:r w:rsidRPr="00F750FE">
        <w:rPr>
          <w:lang w:val="fr-FR"/>
        </w:rPr>
        <w:t xml:space="preserve"> Article</w:t>
      </w:r>
      <w:r w:rsidRPr="00F750FE">
        <w:t xml:space="preserve"> </w:t>
      </w:r>
      <w:r w:rsidRPr="00F750FE">
        <w:rPr>
          <w:lang w:val="fr-FR"/>
        </w:rPr>
        <w:t xml:space="preserve">§§ </w:t>
      </w:r>
      <w:r w:rsidRPr="00F750FE">
        <w:t>15-215 through 15-223 and with COMAR 21.10.02.</w:t>
      </w:r>
    </w:p>
    <w:p w:rsidR="00C06F50" w:rsidRPr="00F750FE" w:rsidRDefault="00C06F50" w:rsidP="00C06F50">
      <w:pPr>
        <w:ind w:left="1260" w:hanging="540"/>
      </w:pPr>
    </w:p>
    <w:p w:rsidR="00BC28A9" w:rsidRPr="00F750FE" w:rsidRDefault="0014048D" w:rsidP="00BC28A9">
      <w:r w:rsidRPr="00F750FE">
        <w:rPr>
          <w:b/>
          <w:bCs/>
        </w:rPr>
        <w:t>1</w:t>
      </w:r>
      <w:r w:rsidR="00943B6E">
        <w:rPr>
          <w:b/>
          <w:bCs/>
        </w:rPr>
        <w:t>7</w:t>
      </w:r>
      <w:r w:rsidR="00431CB8" w:rsidRPr="00F750FE">
        <w:rPr>
          <w:b/>
          <w:bCs/>
        </w:rPr>
        <w:t>.</w:t>
      </w:r>
      <w:r w:rsidR="00431CB8" w:rsidRPr="00F750FE">
        <w:rPr>
          <w:b/>
          <w:bCs/>
        </w:rPr>
        <w:tab/>
        <w:t>PROCUREMENT METHOD</w:t>
      </w:r>
      <w:r w:rsidR="00C00EAD" w:rsidRPr="00F750FE">
        <w:rPr>
          <w:b/>
          <w:bCs/>
        </w:rPr>
        <w:t xml:space="preserve"> </w:t>
      </w:r>
    </w:p>
    <w:p w:rsidR="00BC28A9" w:rsidRPr="00F750FE" w:rsidRDefault="00BC28A9" w:rsidP="00BC28A9"/>
    <w:p w:rsidR="00540720" w:rsidRPr="00F750FE" w:rsidRDefault="00431CB8" w:rsidP="00BC28A9">
      <w:r w:rsidRPr="00F750FE">
        <w:t>This award will be made in accordance with Code of Maryland Regulations (COMAR) 21.05.07, Small Procurement Regulations.</w:t>
      </w:r>
      <w:r w:rsidR="00064370" w:rsidRPr="00F750FE">
        <w:t xml:space="preserve">  Small procurement is defined as the use of procedures to obtain items reasonably expected by the Procurement Officer to cost $25,000 or less.</w:t>
      </w:r>
    </w:p>
    <w:p w:rsidR="004C703A" w:rsidRPr="00F750FE" w:rsidRDefault="004C703A"/>
    <w:p w:rsidR="004C703A" w:rsidRPr="00F750FE" w:rsidRDefault="00F750FE" w:rsidP="004C703A">
      <w:pPr>
        <w:rPr>
          <w:b/>
          <w:bCs/>
        </w:rPr>
      </w:pPr>
      <w:r w:rsidRPr="00F750FE">
        <w:rPr>
          <w:b/>
          <w:bCs/>
        </w:rPr>
        <w:t>1</w:t>
      </w:r>
      <w:r w:rsidR="00943B6E">
        <w:rPr>
          <w:b/>
          <w:bCs/>
        </w:rPr>
        <w:t>8</w:t>
      </w:r>
      <w:r w:rsidR="004C703A" w:rsidRPr="00F750FE">
        <w:rPr>
          <w:b/>
          <w:bCs/>
        </w:rPr>
        <w:t>.</w:t>
      </w:r>
      <w:r w:rsidR="004C703A" w:rsidRPr="00F750FE">
        <w:rPr>
          <w:b/>
          <w:bCs/>
        </w:rPr>
        <w:tab/>
        <w:t>ATTACHMENTS</w:t>
      </w:r>
    </w:p>
    <w:p w:rsidR="003432F4" w:rsidRPr="00F750FE" w:rsidRDefault="003432F4" w:rsidP="004C703A"/>
    <w:p w:rsidR="00431CB8" w:rsidRPr="00F750FE" w:rsidRDefault="003432F4">
      <w:r w:rsidRPr="00F750FE">
        <w:tab/>
        <w:t xml:space="preserve">Attachment </w:t>
      </w:r>
      <w:proofErr w:type="gramStart"/>
      <w:r w:rsidRPr="00F750FE">
        <w:t>A</w:t>
      </w:r>
      <w:proofErr w:type="gramEnd"/>
      <w:r w:rsidRPr="00F750FE">
        <w:t xml:space="preserve"> – </w:t>
      </w:r>
      <w:r w:rsidR="003E74CB" w:rsidRPr="00F750FE">
        <w:t>Contract</w:t>
      </w:r>
    </w:p>
    <w:p w:rsidR="00943B6E" w:rsidRDefault="00FB1AA2" w:rsidP="00FB1AA2">
      <w:r w:rsidRPr="00F750FE">
        <w:tab/>
        <w:t xml:space="preserve">Attachment B – </w:t>
      </w:r>
      <w:r w:rsidR="00943B6E">
        <w:t>Proposal Affidavit</w:t>
      </w:r>
    </w:p>
    <w:p w:rsidR="00FB1AA2" w:rsidRPr="00F750FE" w:rsidRDefault="00943B6E" w:rsidP="00943B6E">
      <w:pPr>
        <w:ind w:firstLine="720"/>
      </w:pPr>
      <w:r>
        <w:t xml:space="preserve">Attachment C </w:t>
      </w:r>
      <w:r w:rsidRPr="00F750FE">
        <w:t xml:space="preserve">– </w:t>
      </w:r>
      <w:r w:rsidR="00FB1AA2" w:rsidRPr="00F750FE">
        <w:t>Non-Disclosure Agreement</w:t>
      </w:r>
    </w:p>
    <w:p w:rsidR="00FB1AA2" w:rsidRPr="00F750FE" w:rsidRDefault="00F77BB9" w:rsidP="00FB1AA2">
      <w:pPr>
        <w:ind w:firstLine="720"/>
      </w:pPr>
      <w:r>
        <w:t>Attachment D</w:t>
      </w:r>
      <w:r w:rsidR="00FB1AA2" w:rsidRPr="00F750FE">
        <w:t xml:space="preserve"> – Financial Proposal Instructions</w:t>
      </w:r>
    </w:p>
    <w:p w:rsidR="00FB1AA2" w:rsidRPr="00F750FE" w:rsidRDefault="00FB1AA2" w:rsidP="00FB1AA2">
      <w:pPr>
        <w:ind w:firstLine="720"/>
      </w:pPr>
      <w:r w:rsidRPr="00F750FE">
        <w:t xml:space="preserve">Attachment </w:t>
      </w:r>
      <w:r w:rsidR="00F77BB9">
        <w:t>E</w:t>
      </w:r>
      <w:r w:rsidRPr="00F750FE">
        <w:t xml:space="preserve"> – Financial Proposal Form</w:t>
      </w:r>
    </w:p>
    <w:p w:rsidR="003432F4" w:rsidRPr="00F750FE" w:rsidRDefault="00C06F50" w:rsidP="00FB1AA2">
      <w:pPr>
        <w:ind w:left="720"/>
      </w:pPr>
      <w:r w:rsidRPr="00F750FE">
        <w:t xml:space="preserve">Attachment </w:t>
      </w:r>
      <w:r w:rsidR="00F77BB9">
        <w:t>F</w:t>
      </w:r>
      <w:r w:rsidRPr="00F750FE">
        <w:t xml:space="preserve"> - </w:t>
      </w:r>
      <w:r w:rsidR="00FB1AA2" w:rsidRPr="00F750FE">
        <w:t>Definitions</w:t>
      </w:r>
    </w:p>
    <w:p w:rsidR="000F17EC" w:rsidRPr="000F17EC" w:rsidRDefault="0015294D" w:rsidP="000F17EC">
      <w:r w:rsidRPr="00F750FE">
        <w:tab/>
      </w:r>
      <w:r w:rsidR="000F17EC" w:rsidRPr="000F17EC">
        <w:t xml:space="preserve">Attachment </w:t>
      </w:r>
      <w:r w:rsidR="00F77BB9">
        <w:t>G</w:t>
      </w:r>
      <w:r w:rsidR="000F17EC" w:rsidRPr="000F17EC">
        <w:t xml:space="preserve"> – G</w:t>
      </w:r>
      <w:r w:rsidR="000F17EC">
        <w:t>enetic</w:t>
      </w:r>
      <w:r w:rsidR="000F17EC" w:rsidRPr="000F17EC">
        <w:t xml:space="preserve"> T</w:t>
      </w:r>
      <w:r w:rsidR="000F17EC">
        <w:t>esting for</w:t>
      </w:r>
      <w:r w:rsidR="000F17EC" w:rsidRPr="000F17EC">
        <w:t xml:space="preserve"> I</w:t>
      </w:r>
      <w:r w:rsidR="000F17EC">
        <w:t>nterstate</w:t>
      </w:r>
      <w:r w:rsidR="000F17EC" w:rsidRPr="000F17EC">
        <w:t xml:space="preserve"> C</w:t>
      </w:r>
      <w:r w:rsidR="000F17EC">
        <w:t>ollections</w:t>
      </w:r>
    </w:p>
    <w:p w:rsidR="0015294D" w:rsidRPr="00F750FE" w:rsidRDefault="0015294D" w:rsidP="000F17EC">
      <w:pPr>
        <w:ind w:firstLine="720"/>
      </w:pPr>
      <w:r w:rsidRPr="00F750FE">
        <w:t xml:space="preserve">Attachment </w:t>
      </w:r>
      <w:r w:rsidR="00F77BB9">
        <w:t>H</w:t>
      </w:r>
      <w:r w:rsidRPr="00F750FE">
        <w:t xml:space="preserve"> – </w:t>
      </w:r>
      <w:r w:rsidR="00FB1AA2" w:rsidRPr="00F750FE">
        <w:t>Security Requirements</w:t>
      </w:r>
    </w:p>
    <w:p w:rsidR="00B30BD0" w:rsidRPr="00F750FE" w:rsidRDefault="00FB1AA2" w:rsidP="00B30BD0">
      <w:r w:rsidRPr="00F750FE">
        <w:tab/>
      </w:r>
      <w:r w:rsidR="00D56A21" w:rsidRPr="00F750FE">
        <w:t xml:space="preserve">Attachment </w:t>
      </w:r>
      <w:r w:rsidR="00F77BB9">
        <w:t>I</w:t>
      </w:r>
      <w:r w:rsidR="00B30BD0" w:rsidRPr="00F750FE">
        <w:t xml:space="preserve"> – </w:t>
      </w:r>
      <w:r w:rsidR="0031360D" w:rsidRPr="00F750FE">
        <w:t xml:space="preserve">State Collection </w:t>
      </w:r>
      <w:r w:rsidR="002850A3" w:rsidRPr="00F750FE">
        <w:t xml:space="preserve">Sites &amp; </w:t>
      </w:r>
      <w:r w:rsidR="0031360D" w:rsidRPr="00F750FE">
        <w:t xml:space="preserve">Days </w:t>
      </w:r>
    </w:p>
    <w:p w:rsidR="00431CB8" w:rsidRPr="00F750FE" w:rsidRDefault="00C926AE" w:rsidP="00C926AE">
      <w:pPr>
        <w:ind w:firstLine="720"/>
      </w:pPr>
      <w:r w:rsidRPr="00F750FE">
        <w:t>Attach</w:t>
      </w:r>
      <w:r w:rsidR="00D0744E" w:rsidRPr="00F750FE">
        <w:t xml:space="preserve">ment </w:t>
      </w:r>
      <w:r w:rsidR="00F77BB9">
        <w:t>J</w:t>
      </w:r>
      <w:r w:rsidR="00FB1AA2" w:rsidRPr="00F750FE">
        <w:t xml:space="preserve"> </w:t>
      </w:r>
      <w:r w:rsidRPr="00F750FE">
        <w:t>–</w:t>
      </w:r>
      <w:r w:rsidR="00C25151" w:rsidRPr="00F750FE">
        <w:t xml:space="preserve"> </w:t>
      </w:r>
      <w:r w:rsidR="00346579" w:rsidRPr="00346579">
        <w:t>Monthly Interstate Collection Report</w:t>
      </w:r>
      <w:r w:rsidR="00346579" w:rsidRPr="00346579">
        <w:rPr>
          <w:b/>
        </w:rPr>
        <w:t xml:space="preserve"> </w:t>
      </w:r>
      <w:r w:rsidR="00EF56FC" w:rsidRPr="00F750FE">
        <w:t>- Sample</w:t>
      </w:r>
    </w:p>
    <w:p w:rsidR="00D0744E" w:rsidRPr="00F750FE" w:rsidRDefault="00D0744E" w:rsidP="00D0744E">
      <w:pPr>
        <w:ind w:firstLine="720"/>
      </w:pPr>
      <w:r w:rsidRPr="00F750FE">
        <w:t xml:space="preserve">Attachment </w:t>
      </w:r>
      <w:r w:rsidR="00F77BB9">
        <w:t>K</w:t>
      </w:r>
      <w:r w:rsidR="00FB1AA2" w:rsidRPr="00F750FE">
        <w:t xml:space="preserve"> </w:t>
      </w:r>
      <w:r w:rsidRPr="00F750FE">
        <w:t xml:space="preserve">– </w:t>
      </w:r>
      <w:r w:rsidR="00346579" w:rsidRPr="00F750FE">
        <w:t>Jurisdiction</w:t>
      </w:r>
      <w:r w:rsidR="00346579" w:rsidRPr="00346579">
        <w:t xml:space="preserve"> Interstate </w:t>
      </w:r>
      <w:r w:rsidR="00163972" w:rsidRPr="00346579">
        <w:t xml:space="preserve">Monthly </w:t>
      </w:r>
      <w:r w:rsidR="00346579" w:rsidRPr="00346579">
        <w:t xml:space="preserve">Invoice </w:t>
      </w:r>
      <w:r w:rsidR="001E35DF" w:rsidRPr="00F750FE">
        <w:t>- Sample</w:t>
      </w:r>
    </w:p>
    <w:p w:rsidR="00CE7F7A" w:rsidRPr="002D7253" w:rsidRDefault="00CE7F7A" w:rsidP="00C926AE">
      <w:pPr>
        <w:ind w:firstLine="720"/>
      </w:pPr>
    </w:p>
    <w:p w:rsidR="00431CB8" w:rsidRPr="00F750FE" w:rsidRDefault="00431CB8">
      <w:pPr>
        <w:tabs>
          <w:tab w:val="left" w:pos="5205"/>
        </w:tabs>
        <w:jc w:val="center"/>
        <w:rPr>
          <w:b/>
          <w:sz w:val="32"/>
        </w:rPr>
      </w:pPr>
      <w:r w:rsidRPr="00F750FE">
        <w:rPr>
          <w:b/>
          <w:sz w:val="32"/>
        </w:rPr>
        <w:t xml:space="preserve">Minority Business Enterprises are strongly encouraged </w:t>
      </w:r>
      <w:r w:rsidR="00927F4F" w:rsidRPr="00F750FE">
        <w:rPr>
          <w:b/>
          <w:sz w:val="32"/>
        </w:rPr>
        <w:t xml:space="preserve">to </w:t>
      </w:r>
      <w:r w:rsidRPr="00F750FE">
        <w:rPr>
          <w:b/>
          <w:sz w:val="32"/>
        </w:rPr>
        <w:t>respond to this solicitation.</w:t>
      </w:r>
    </w:p>
    <w:p w:rsidR="003432F4" w:rsidRPr="002D7253" w:rsidRDefault="00431CB8" w:rsidP="00181506">
      <w:pPr>
        <w:tabs>
          <w:tab w:val="left" w:pos="5205"/>
        </w:tabs>
      </w:pPr>
      <w:r w:rsidRPr="002D7253">
        <w:tab/>
      </w:r>
    </w:p>
    <w:p w:rsidR="00195C94" w:rsidRPr="002D7253" w:rsidRDefault="00195C94" w:rsidP="00181506">
      <w:pPr>
        <w:tabs>
          <w:tab w:val="left" w:pos="5205"/>
        </w:tabs>
      </w:pPr>
    </w:p>
    <w:p w:rsidR="00D0744E" w:rsidRPr="00E45087" w:rsidRDefault="00A72A47" w:rsidP="00E45087">
      <w:pPr>
        <w:pStyle w:val="2aAttachmentHeading"/>
      </w:pPr>
      <w:r w:rsidRPr="002D7253">
        <w:br w:type="page"/>
      </w:r>
      <w:r w:rsidR="00E45087">
        <w:lastRenderedPageBreak/>
        <w:t xml:space="preserve">ATTACHMENT </w:t>
      </w:r>
      <w:proofErr w:type="gramStart"/>
      <w:r w:rsidR="00E45087">
        <w:t>A</w:t>
      </w:r>
      <w:proofErr w:type="gramEnd"/>
      <w:r w:rsidR="00E45087">
        <w:t xml:space="preserve"> – CONTRACT</w:t>
      </w:r>
    </w:p>
    <w:p w:rsidR="00E45087" w:rsidRPr="00C2061C" w:rsidRDefault="00D0744E" w:rsidP="00C2061C">
      <w:pPr>
        <w:jc w:val="center"/>
        <w:rPr>
          <w:b/>
          <w:bCs/>
        </w:rPr>
      </w:pPr>
      <w:r w:rsidRPr="00C2061C" w:rsidDel="00066EF6">
        <w:t xml:space="preserve"> </w:t>
      </w:r>
      <w:r w:rsidR="000F17EC" w:rsidRPr="00C2061C" w:rsidDel="00066EF6">
        <w:rPr>
          <w:sz w:val="22"/>
        </w:rPr>
        <w:t xml:space="preserve"> </w:t>
      </w:r>
      <w:r w:rsidR="00D6291F">
        <w:rPr>
          <w:b/>
          <w:bCs/>
        </w:rPr>
        <w:t>CSEA/DNA-16-002-S</w:t>
      </w:r>
    </w:p>
    <w:p w:rsidR="000F17EC" w:rsidRDefault="000F17EC" w:rsidP="000F17EC">
      <w:pPr>
        <w:rPr>
          <w:sz w:val="22"/>
        </w:rPr>
      </w:pPr>
    </w:p>
    <w:tbl>
      <w:tblPr>
        <w:tblW w:w="0" w:type="auto"/>
        <w:tblLook w:val="01E0"/>
      </w:tblPr>
      <w:tblGrid>
        <w:gridCol w:w="9340"/>
        <w:gridCol w:w="236"/>
      </w:tblGrid>
      <w:tr w:rsidR="000F17EC" w:rsidTr="00C84E1F">
        <w:trPr>
          <w:gridAfter w:val="1"/>
          <w:wAfter w:w="4428" w:type="dxa"/>
        </w:trPr>
        <w:tc>
          <w:tcPr>
            <w:tcW w:w="4428" w:type="dxa"/>
          </w:tcPr>
          <w:p w:rsidR="00D6291F" w:rsidRDefault="00D6291F" w:rsidP="00D6291F">
            <w:pPr>
              <w:pStyle w:val="OmniPage2"/>
              <w:ind w:left="0" w:right="0"/>
              <w:jc w:val="center"/>
              <w:rPr>
                <w:rFonts w:ascii="Times New Roman" w:hAnsi="Times New Roman"/>
                <w:b/>
                <w:bCs/>
                <w:noProof w:val="0"/>
                <w:sz w:val="22"/>
              </w:rPr>
            </w:pPr>
            <w:r>
              <w:rPr>
                <w:rFonts w:ascii="Times New Roman" w:hAnsi="Times New Roman"/>
                <w:b/>
                <w:bCs/>
                <w:noProof w:val="0"/>
                <w:sz w:val="22"/>
              </w:rPr>
              <w:t>SMALL PROCUREMENT STANDARD SERVICES CONTRACT</w:t>
            </w:r>
          </w:p>
          <w:p w:rsidR="00D6291F" w:rsidRDefault="00D6291F" w:rsidP="00D6291F">
            <w:pPr>
              <w:pStyle w:val="OmniPage4"/>
              <w:ind w:left="0" w:right="0"/>
              <w:jc w:val="center"/>
              <w:rPr>
                <w:rFonts w:ascii="Times New Roman" w:hAnsi="Times New Roman"/>
                <w:b/>
                <w:bCs/>
                <w:noProof w:val="0"/>
                <w:sz w:val="22"/>
              </w:rPr>
            </w:pPr>
            <w:r>
              <w:rPr>
                <w:rFonts w:ascii="Times New Roman" w:hAnsi="Times New Roman"/>
                <w:b/>
                <w:bCs/>
                <w:noProof w:val="0"/>
                <w:sz w:val="22"/>
              </w:rPr>
              <w:t>BETWEEN</w:t>
            </w:r>
          </w:p>
          <w:p w:rsidR="00D6291F" w:rsidRDefault="00D6291F" w:rsidP="00D6291F">
            <w:pPr>
              <w:pStyle w:val="OmniPage5"/>
              <w:ind w:left="0" w:right="0"/>
              <w:jc w:val="center"/>
              <w:rPr>
                <w:rFonts w:ascii="Times New Roman" w:hAnsi="Times New Roman"/>
                <w:noProof w:val="0"/>
                <w:sz w:val="22"/>
              </w:rPr>
            </w:pPr>
            <w:r>
              <w:rPr>
                <w:rFonts w:ascii="Times New Roman" w:hAnsi="Times New Roman"/>
                <w:b/>
                <w:bCs/>
                <w:noProof w:val="0"/>
                <w:sz w:val="22"/>
              </w:rPr>
              <w:t>MARYLAND STATE DEPARTMENT OF HUMAN RESOURCES</w:t>
            </w:r>
          </w:p>
          <w:p w:rsidR="00D6291F" w:rsidRPr="00D6291F" w:rsidRDefault="00D6291F" w:rsidP="00D6291F">
            <w:pPr>
              <w:tabs>
                <w:tab w:val="right" w:pos="8725"/>
              </w:tabs>
              <w:jc w:val="center"/>
              <w:rPr>
                <w:b/>
                <w:sz w:val="22"/>
              </w:rPr>
            </w:pPr>
            <w:r w:rsidRPr="00D6291F">
              <w:rPr>
                <w:b/>
                <w:sz w:val="22"/>
              </w:rPr>
              <w:t>CHILD SUPPORT ENFORCEMENT ADMINISTRATION</w:t>
            </w:r>
          </w:p>
          <w:p w:rsidR="00D6291F" w:rsidRPr="00D6291F" w:rsidRDefault="00D6291F" w:rsidP="00D6291F">
            <w:pPr>
              <w:tabs>
                <w:tab w:val="right" w:pos="8725"/>
              </w:tabs>
              <w:jc w:val="center"/>
              <w:rPr>
                <w:b/>
                <w:sz w:val="22"/>
              </w:rPr>
            </w:pPr>
            <w:r w:rsidRPr="00D6291F">
              <w:rPr>
                <w:b/>
                <w:sz w:val="22"/>
              </w:rPr>
              <w:t>311 W. SARATOGA STREET</w:t>
            </w:r>
          </w:p>
          <w:p w:rsidR="00D6291F" w:rsidRPr="00D6291F" w:rsidRDefault="00D6291F" w:rsidP="00D6291F">
            <w:pPr>
              <w:tabs>
                <w:tab w:val="right" w:pos="8725"/>
              </w:tabs>
              <w:jc w:val="center"/>
              <w:rPr>
                <w:b/>
                <w:sz w:val="22"/>
              </w:rPr>
            </w:pPr>
            <w:r w:rsidRPr="00D6291F">
              <w:rPr>
                <w:b/>
                <w:sz w:val="22"/>
              </w:rPr>
              <w:t>BALTIMORE, MARYLAND 21201</w:t>
            </w:r>
          </w:p>
          <w:p w:rsidR="00D6291F" w:rsidRDefault="00D6291F" w:rsidP="00D6291F">
            <w:pPr>
              <w:tabs>
                <w:tab w:val="right" w:pos="8725"/>
              </w:tabs>
              <w:rPr>
                <w:sz w:val="22"/>
              </w:rPr>
            </w:pPr>
          </w:p>
          <w:p w:rsidR="00D6291F" w:rsidRDefault="00D6291F" w:rsidP="00D6291F">
            <w:pPr>
              <w:pStyle w:val="OmniPage6"/>
              <w:ind w:left="0" w:right="0"/>
              <w:jc w:val="center"/>
              <w:rPr>
                <w:rFonts w:ascii="Times New Roman" w:hAnsi="Times New Roman"/>
                <w:b/>
                <w:bCs/>
                <w:noProof w:val="0"/>
                <w:sz w:val="22"/>
              </w:rPr>
            </w:pPr>
            <w:r>
              <w:rPr>
                <w:rFonts w:ascii="Times New Roman" w:hAnsi="Times New Roman"/>
                <w:b/>
                <w:bCs/>
                <w:noProof w:val="0"/>
                <w:sz w:val="22"/>
              </w:rPr>
              <w:t>AND</w:t>
            </w:r>
          </w:p>
          <w:p w:rsidR="00D6291F" w:rsidRDefault="00D6291F" w:rsidP="00D6291F">
            <w:pPr>
              <w:tabs>
                <w:tab w:val="right" w:pos="5985"/>
              </w:tabs>
              <w:rPr>
                <w:sz w:val="22"/>
              </w:rPr>
            </w:pPr>
          </w:p>
          <w:bookmarkStart w:id="6" w:name="Text5"/>
          <w:p w:rsidR="00D6291F" w:rsidRDefault="0004504F" w:rsidP="00D6291F">
            <w:pPr>
              <w:tabs>
                <w:tab w:val="right" w:pos="8725"/>
              </w:tabs>
              <w:jc w:val="center"/>
              <w:rPr>
                <w:sz w:val="22"/>
              </w:rPr>
            </w:pPr>
            <w:r>
              <w:rPr>
                <w:sz w:val="22"/>
              </w:rPr>
              <w:fldChar w:fldCharType="begin">
                <w:ffData>
                  <w:name w:val="Text5"/>
                  <w:enabled/>
                  <w:calcOnExit w:val="0"/>
                  <w:textInput/>
                </w:ffData>
              </w:fldChar>
            </w:r>
            <w:r w:rsidR="00D6291F">
              <w:rPr>
                <w:sz w:val="22"/>
              </w:rPr>
              <w:instrText xml:space="preserve"> FORMTEXT </w:instrText>
            </w:r>
            <w:r>
              <w:rPr>
                <w:sz w:val="22"/>
              </w:rPr>
            </w:r>
            <w:r>
              <w:rPr>
                <w:sz w:val="22"/>
              </w:rPr>
              <w:fldChar w:fldCharType="separate"/>
            </w:r>
            <w:r w:rsidR="00D6291F">
              <w:rPr>
                <w:sz w:val="22"/>
              </w:rPr>
              <w:t> </w:t>
            </w:r>
            <w:r w:rsidR="00D6291F">
              <w:rPr>
                <w:sz w:val="22"/>
              </w:rPr>
              <w:t> </w:t>
            </w:r>
            <w:r w:rsidR="00D6291F">
              <w:rPr>
                <w:sz w:val="22"/>
              </w:rPr>
              <w:t> </w:t>
            </w:r>
            <w:r w:rsidR="00D6291F">
              <w:rPr>
                <w:sz w:val="22"/>
              </w:rPr>
              <w:t> </w:t>
            </w:r>
            <w:r w:rsidR="00D6291F">
              <w:rPr>
                <w:sz w:val="22"/>
              </w:rPr>
              <w:t> </w:t>
            </w:r>
            <w:r>
              <w:rPr>
                <w:sz w:val="22"/>
              </w:rPr>
              <w:fldChar w:fldCharType="end"/>
            </w:r>
            <w:bookmarkEnd w:id="6"/>
          </w:p>
          <w:bookmarkStart w:id="7" w:name="Text6"/>
          <w:p w:rsidR="00D6291F" w:rsidRDefault="0004504F" w:rsidP="00D6291F">
            <w:pPr>
              <w:tabs>
                <w:tab w:val="right" w:pos="8725"/>
              </w:tabs>
              <w:jc w:val="center"/>
              <w:rPr>
                <w:sz w:val="22"/>
              </w:rPr>
            </w:pPr>
            <w:r>
              <w:rPr>
                <w:sz w:val="22"/>
              </w:rPr>
              <w:fldChar w:fldCharType="begin">
                <w:ffData>
                  <w:name w:val="Text6"/>
                  <w:enabled/>
                  <w:calcOnExit w:val="0"/>
                  <w:textInput/>
                </w:ffData>
              </w:fldChar>
            </w:r>
            <w:r w:rsidR="00D6291F">
              <w:rPr>
                <w:sz w:val="22"/>
              </w:rPr>
              <w:instrText xml:space="preserve"> FORMTEXT </w:instrText>
            </w:r>
            <w:r>
              <w:rPr>
                <w:sz w:val="22"/>
              </w:rPr>
            </w:r>
            <w:r>
              <w:rPr>
                <w:sz w:val="22"/>
              </w:rPr>
              <w:fldChar w:fldCharType="separate"/>
            </w:r>
            <w:r w:rsidR="00D6291F">
              <w:rPr>
                <w:sz w:val="22"/>
              </w:rPr>
              <w:t> </w:t>
            </w:r>
            <w:r w:rsidR="00D6291F">
              <w:rPr>
                <w:sz w:val="22"/>
              </w:rPr>
              <w:t> </w:t>
            </w:r>
            <w:r w:rsidR="00D6291F">
              <w:rPr>
                <w:sz w:val="22"/>
              </w:rPr>
              <w:t> </w:t>
            </w:r>
            <w:r w:rsidR="00D6291F">
              <w:rPr>
                <w:sz w:val="22"/>
              </w:rPr>
              <w:t> </w:t>
            </w:r>
            <w:r w:rsidR="00D6291F">
              <w:rPr>
                <w:sz w:val="22"/>
              </w:rPr>
              <w:t> </w:t>
            </w:r>
            <w:r>
              <w:rPr>
                <w:sz w:val="22"/>
              </w:rPr>
              <w:fldChar w:fldCharType="end"/>
            </w:r>
            <w:bookmarkEnd w:id="7"/>
          </w:p>
          <w:bookmarkStart w:id="8" w:name="Text7"/>
          <w:p w:rsidR="00D6291F" w:rsidRDefault="0004504F" w:rsidP="00D6291F">
            <w:pPr>
              <w:tabs>
                <w:tab w:val="right" w:pos="5985"/>
              </w:tabs>
              <w:jc w:val="center"/>
              <w:rPr>
                <w:sz w:val="22"/>
              </w:rPr>
            </w:pPr>
            <w:r>
              <w:rPr>
                <w:sz w:val="22"/>
              </w:rPr>
              <w:fldChar w:fldCharType="begin">
                <w:ffData>
                  <w:name w:val="Text7"/>
                  <w:enabled/>
                  <w:calcOnExit w:val="0"/>
                  <w:textInput/>
                </w:ffData>
              </w:fldChar>
            </w:r>
            <w:r w:rsidR="00D6291F">
              <w:rPr>
                <w:sz w:val="22"/>
              </w:rPr>
              <w:instrText xml:space="preserve"> FORMTEXT </w:instrText>
            </w:r>
            <w:r>
              <w:rPr>
                <w:sz w:val="22"/>
              </w:rPr>
            </w:r>
            <w:r>
              <w:rPr>
                <w:sz w:val="22"/>
              </w:rPr>
              <w:fldChar w:fldCharType="separate"/>
            </w:r>
            <w:r w:rsidR="00D6291F">
              <w:rPr>
                <w:sz w:val="22"/>
              </w:rPr>
              <w:t> </w:t>
            </w:r>
            <w:r w:rsidR="00D6291F">
              <w:rPr>
                <w:sz w:val="22"/>
              </w:rPr>
              <w:t> </w:t>
            </w:r>
            <w:r w:rsidR="00D6291F">
              <w:rPr>
                <w:sz w:val="22"/>
              </w:rPr>
              <w:t> </w:t>
            </w:r>
            <w:r w:rsidR="00D6291F">
              <w:rPr>
                <w:sz w:val="22"/>
              </w:rPr>
              <w:t> </w:t>
            </w:r>
            <w:r w:rsidR="00D6291F">
              <w:rPr>
                <w:sz w:val="22"/>
              </w:rPr>
              <w:t> </w:t>
            </w:r>
            <w:r>
              <w:rPr>
                <w:sz w:val="22"/>
              </w:rPr>
              <w:fldChar w:fldCharType="end"/>
            </w:r>
            <w:bookmarkEnd w:id="8"/>
          </w:p>
          <w:p w:rsidR="00D6291F" w:rsidRDefault="00D6291F" w:rsidP="00D6291F">
            <w:pPr>
              <w:tabs>
                <w:tab w:val="right" w:pos="5985"/>
              </w:tabs>
              <w:rPr>
                <w:sz w:val="22"/>
              </w:rPr>
            </w:pPr>
          </w:p>
          <w:p w:rsidR="00D6291F" w:rsidRDefault="00D6291F" w:rsidP="00D6291F">
            <w:pPr>
              <w:pStyle w:val="OmniPage7"/>
              <w:ind w:left="0" w:right="0"/>
              <w:jc w:val="center"/>
              <w:rPr>
                <w:rFonts w:ascii="Times New Roman" w:hAnsi="Times New Roman"/>
                <w:b/>
                <w:bCs/>
                <w:noProof w:val="0"/>
                <w:sz w:val="22"/>
              </w:rPr>
            </w:pPr>
            <w:r>
              <w:rPr>
                <w:rFonts w:ascii="Times New Roman" w:hAnsi="Times New Roman"/>
                <w:b/>
                <w:bCs/>
                <w:noProof w:val="0"/>
                <w:sz w:val="22"/>
              </w:rPr>
              <w:t>FOR</w:t>
            </w:r>
          </w:p>
          <w:p w:rsidR="00D6291F" w:rsidRDefault="00D6291F" w:rsidP="00D6291F">
            <w:pPr>
              <w:tabs>
                <w:tab w:val="right" w:pos="5936"/>
              </w:tabs>
              <w:rPr>
                <w:sz w:val="22"/>
              </w:rPr>
            </w:pPr>
          </w:p>
          <w:p w:rsidR="00D6291F" w:rsidRPr="00283DDB" w:rsidRDefault="00283DDB" w:rsidP="00283DDB">
            <w:pPr>
              <w:suppressAutoHyphens/>
              <w:jc w:val="center"/>
              <w:rPr>
                <w:b/>
              </w:rPr>
            </w:pPr>
            <w:r w:rsidRPr="00C2061C">
              <w:rPr>
                <w:b/>
              </w:rPr>
              <w:t>INTERSTATE GENETIC PATERNITY TESTING SERVICES</w:t>
            </w:r>
          </w:p>
          <w:p w:rsidR="00D6291F" w:rsidRDefault="00D6291F" w:rsidP="00D6291F">
            <w:pPr>
              <w:tabs>
                <w:tab w:val="right" w:pos="5936"/>
              </w:tabs>
              <w:rPr>
                <w:sz w:val="22"/>
              </w:rPr>
            </w:pPr>
          </w:p>
          <w:p w:rsidR="00D6291F" w:rsidRDefault="00D6291F" w:rsidP="00D6291F">
            <w:pPr>
              <w:pStyle w:val="OmniPage9"/>
              <w:ind w:left="0"/>
              <w:rPr>
                <w:rFonts w:ascii="Times New Roman" w:hAnsi="Times New Roman"/>
                <w:noProof w:val="0"/>
                <w:sz w:val="22"/>
              </w:rPr>
            </w:pPr>
            <w:r>
              <w:rPr>
                <w:rFonts w:ascii="Times New Roman" w:hAnsi="Times New Roman"/>
                <w:noProof w:val="0"/>
                <w:sz w:val="22"/>
              </w:rPr>
              <w:t xml:space="preserve">THIS CONTRACT, effective as </w:t>
            </w:r>
            <w:proofErr w:type="gramStart"/>
            <w:r>
              <w:rPr>
                <w:rFonts w:ascii="Times New Roman" w:hAnsi="Times New Roman"/>
                <w:noProof w:val="0"/>
                <w:sz w:val="22"/>
              </w:rPr>
              <w:t xml:space="preserve">of </w:t>
            </w:r>
            <w:bookmarkStart w:id="9" w:name="Text9"/>
            <w:proofErr w:type="gramEnd"/>
            <w:r w:rsidR="0004504F">
              <w:rPr>
                <w:rFonts w:ascii="Times New Roman" w:hAnsi="Times New Roman"/>
                <w:noProof w:val="0"/>
                <w:sz w:val="22"/>
              </w:rPr>
              <w:fldChar w:fldCharType="begin">
                <w:ffData>
                  <w:name w:val="Text9"/>
                  <w:enabled/>
                  <w:calcOnExit w:val="0"/>
                  <w:textInput>
                    <w:type w:val="date"/>
                    <w:format w:val="MMMM d, yyyy"/>
                  </w:textInput>
                </w:ffData>
              </w:fldChar>
            </w:r>
            <w:r>
              <w:rPr>
                <w:rFonts w:ascii="Times New Roman" w:hAnsi="Times New Roman"/>
                <w:noProof w:val="0"/>
                <w:sz w:val="22"/>
              </w:rPr>
              <w:instrText xml:space="preserve"> FORMTEXT </w:instrText>
            </w:r>
            <w:r w:rsidR="0004504F">
              <w:rPr>
                <w:rFonts w:ascii="Times New Roman" w:hAnsi="Times New Roman"/>
                <w:noProof w:val="0"/>
                <w:sz w:val="22"/>
              </w:rPr>
            </w:r>
            <w:r w:rsidR="0004504F">
              <w:rPr>
                <w:rFonts w:ascii="Times New Roman" w:hAnsi="Times New Roman"/>
                <w:noProof w:val="0"/>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sidR="0004504F">
              <w:rPr>
                <w:rFonts w:ascii="Times New Roman" w:hAnsi="Times New Roman"/>
                <w:noProof w:val="0"/>
                <w:sz w:val="22"/>
              </w:rPr>
              <w:fldChar w:fldCharType="end"/>
            </w:r>
            <w:bookmarkEnd w:id="9"/>
            <w:r>
              <w:rPr>
                <w:rFonts w:ascii="Times New Roman" w:hAnsi="Times New Roman"/>
                <w:noProof w:val="0"/>
                <w:sz w:val="22"/>
              </w:rPr>
              <w:t xml:space="preserve">, by and between the Maryland State Department of Human Resources </w:t>
            </w:r>
            <w:r w:rsidR="00621DAC">
              <w:rPr>
                <w:rFonts w:ascii="Times New Roman" w:hAnsi="Times New Roman"/>
                <w:noProof w:val="0"/>
                <w:sz w:val="22"/>
              </w:rPr>
              <w:t>Child Support Enforcement Administration</w:t>
            </w:r>
            <w:r>
              <w:rPr>
                <w:rFonts w:ascii="Times New Roman" w:hAnsi="Times New Roman"/>
                <w:noProof w:val="0"/>
                <w:sz w:val="22"/>
              </w:rPr>
              <w:t>, hereinafter abbreviated as the "DHR/</w:t>
            </w:r>
            <w:r w:rsidR="00621DAC">
              <w:rPr>
                <w:rFonts w:ascii="Times New Roman" w:hAnsi="Times New Roman"/>
                <w:noProof w:val="0"/>
                <w:sz w:val="22"/>
              </w:rPr>
              <w:t>CSEA</w:t>
            </w:r>
            <w:r>
              <w:rPr>
                <w:rFonts w:ascii="Times New Roman" w:hAnsi="Times New Roman"/>
                <w:noProof w:val="0"/>
                <w:sz w:val="22"/>
              </w:rPr>
              <w:t xml:space="preserve">" and </w:t>
            </w:r>
            <w:bookmarkStart w:id="10" w:name="Text10"/>
            <w:r w:rsidR="0004504F">
              <w:rPr>
                <w:rFonts w:ascii="Times New Roman" w:hAnsi="Times New Roman"/>
                <w:noProof w:val="0"/>
                <w:sz w:val="22"/>
              </w:rPr>
              <w:fldChar w:fldCharType="begin">
                <w:ffData>
                  <w:name w:val="Text10"/>
                  <w:enabled/>
                  <w:calcOnExit w:val="0"/>
                  <w:textInput/>
                </w:ffData>
              </w:fldChar>
            </w:r>
            <w:r>
              <w:rPr>
                <w:rFonts w:ascii="Times New Roman" w:hAnsi="Times New Roman"/>
                <w:noProof w:val="0"/>
                <w:sz w:val="22"/>
              </w:rPr>
              <w:instrText xml:space="preserve"> FORMTEXT </w:instrText>
            </w:r>
            <w:r w:rsidR="0004504F">
              <w:rPr>
                <w:rFonts w:ascii="Times New Roman" w:hAnsi="Times New Roman"/>
                <w:noProof w:val="0"/>
                <w:sz w:val="22"/>
              </w:rPr>
            </w:r>
            <w:r w:rsidR="0004504F">
              <w:rPr>
                <w:rFonts w:ascii="Times New Roman" w:hAnsi="Times New Roman"/>
                <w:noProof w:val="0"/>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sidR="0004504F">
              <w:rPr>
                <w:rFonts w:ascii="Times New Roman" w:hAnsi="Times New Roman"/>
                <w:noProof w:val="0"/>
                <w:sz w:val="22"/>
              </w:rPr>
              <w:fldChar w:fldCharType="end"/>
            </w:r>
            <w:bookmarkEnd w:id="10"/>
            <w:r>
              <w:rPr>
                <w:rFonts w:ascii="Times New Roman" w:hAnsi="Times New Roman"/>
                <w:noProof w:val="0"/>
                <w:sz w:val="22"/>
              </w:rPr>
              <w:t xml:space="preserve"> a </w:t>
            </w:r>
            <w:bookmarkStart w:id="11" w:name="Text11"/>
            <w:r w:rsidR="0004504F">
              <w:rPr>
                <w:rFonts w:ascii="Times New Roman" w:hAnsi="Times New Roman"/>
                <w:noProof w:val="0"/>
                <w:sz w:val="22"/>
              </w:rPr>
              <w:fldChar w:fldCharType="begin">
                <w:ffData>
                  <w:name w:val="Text11"/>
                  <w:enabled/>
                  <w:calcOnExit w:val="0"/>
                  <w:textInput/>
                </w:ffData>
              </w:fldChar>
            </w:r>
            <w:r>
              <w:rPr>
                <w:rFonts w:ascii="Times New Roman" w:hAnsi="Times New Roman"/>
                <w:noProof w:val="0"/>
                <w:sz w:val="22"/>
              </w:rPr>
              <w:instrText xml:space="preserve"> FORMTEXT </w:instrText>
            </w:r>
            <w:r w:rsidR="0004504F">
              <w:rPr>
                <w:rFonts w:ascii="Times New Roman" w:hAnsi="Times New Roman"/>
                <w:noProof w:val="0"/>
                <w:sz w:val="22"/>
              </w:rPr>
            </w:r>
            <w:r w:rsidR="0004504F">
              <w:rPr>
                <w:rFonts w:ascii="Times New Roman" w:hAnsi="Times New Roman"/>
                <w:noProof w:val="0"/>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sidR="0004504F">
              <w:rPr>
                <w:rFonts w:ascii="Times New Roman" w:hAnsi="Times New Roman"/>
                <w:noProof w:val="0"/>
                <w:sz w:val="22"/>
              </w:rPr>
              <w:fldChar w:fldCharType="end"/>
            </w:r>
            <w:bookmarkEnd w:id="11"/>
            <w:r>
              <w:rPr>
                <w:rFonts w:ascii="Times New Roman" w:hAnsi="Times New Roman"/>
                <w:noProof w:val="0"/>
                <w:sz w:val="22"/>
              </w:rPr>
              <w:t xml:space="preserve"> hereinafter referred to as the "CONTRACTOR".</w:t>
            </w:r>
          </w:p>
          <w:p w:rsidR="00D6291F" w:rsidRDefault="00D6291F" w:rsidP="00D6291F">
            <w:pPr>
              <w:tabs>
                <w:tab w:val="left" w:pos="5175"/>
                <w:tab w:val="left" w:pos="6810"/>
                <w:tab w:val="right" w:pos="11276"/>
              </w:tabs>
              <w:rPr>
                <w:sz w:val="22"/>
              </w:rPr>
            </w:pPr>
          </w:p>
          <w:p w:rsidR="00D6291F" w:rsidRDefault="00D6291F" w:rsidP="00D6291F">
            <w:pPr>
              <w:pStyle w:val="OmniPage10"/>
              <w:ind w:left="0" w:right="0"/>
              <w:rPr>
                <w:rFonts w:ascii="Times New Roman" w:hAnsi="Times New Roman"/>
                <w:noProof w:val="0"/>
                <w:sz w:val="22"/>
              </w:rPr>
            </w:pPr>
            <w:r>
              <w:rPr>
                <w:rFonts w:ascii="Times New Roman" w:hAnsi="Times New Roman"/>
                <w:noProof w:val="0"/>
                <w:sz w:val="22"/>
              </w:rPr>
              <w:t>The DHR/</w:t>
            </w:r>
            <w:r w:rsidR="00621DAC">
              <w:rPr>
                <w:rFonts w:ascii="Times New Roman" w:hAnsi="Times New Roman"/>
                <w:noProof w:val="0"/>
                <w:sz w:val="22"/>
              </w:rPr>
              <w:t>CSEA</w:t>
            </w:r>
            <w:r>
              <w:rPr>
                <w:rFonts w:ascii="Times New Roman" w:hAnsi="Times New Roman"/>
                <w:noProof w:val="0"/>
                <w:sz w:val="22"/>
              </w:rPr>
              <w:t xml:space="preserve"> and the CONTRACTOR do mutually agree as follows:</w:t>
            </w:r>
          </w:p>
          <w:p w:rsidR="00D6291F" w:rsidRDefault="00D6291F" w:rsidP="00D6291F">
            <w:pPr>
              <w:pStyle w:val="OmniPage10"/>
              <w:ind w:left="0" w:right="0"/>
              <w:rPr>
                <w:rFonts w:ascii="Times New Roman" w:hAnsi="Times New Roman"/>
                <w:noProof w:val="0"/>
                <w:sz w:val="22"/>
              </w:rPr>
            </w:pPr>
          </w:p>
          <w:p w:rsidR="00D6291F" w:rsidRDefault="00D6291F" w:rsidP="00D6291F">
            <w:pPr>
              <w:pStyle w:val="OmniPage10"/>
              <w:ind w:left="0" w:right="0"/>
              <w:jc w:val="center"/>
              <w:rPr>
                <w:rFonts w:ascii="Times New Roman" w:hAnsi="Times New Roman"/>
                <w:b/>
                <w:bCs/>
                <w:noProof w:val="0"/>
                <w:sz w:val="22"/>
              </w:rPr>
            </w:pPr>
            <w:r>
              <w:rPr>
                <w:rFonts w:ascii="Times New Roman" w:hAnsi="Times New Roman"/>
                <w:b/>
                <w:bCs/>
                <w:noProof w:val="0"/>
                <w:sz w:val="22"/>
              </w:rPr>
              <w:t>I.</w:t>
            </w:r>
          </w:p>
          <w:p w:rsidR="00D6291F" w:rsidRDefault="00D6291F" w:rsidP="00D6291F">
            <w:pPr>
              <w:pStyle w:val="OmniPage10"/>
              <w:ind w:left="0" w:right="0"/>
              <w:rPr>
                <w:rFonts w:ascii="Times New Roman" w:hAnsi="Times New Roman"/>
                <w:b/>
                <w:bCs/>
                <w:noProof w:val="0"/>
                <w:sz w:val="22"/>
              </w:rPr>
            </w:pPr>
          </w:p>
          <w:p w:rsidR="00D6291F" w:rsidRDefault="00D6291F" w:rsidP="00D6291F">
            <w:pPr>
              <w:pStyle w:val="OmniPage11"/>
              <w:ind w:left="0" w:right="0"/>
              <w:jc w:val="center"/>
              <w:rPr>
                <w:rFonts w:ascii="Times New Roman" w:hAnsi="Times New Roman"/>
                <w:noProof w:val="0"/>
                <w:sz w:val="22"/>
              </w:rPr>
            </w:pPr>
            <w:r>
              <w:rPr>
                <w:rFonts w:ascii="Times New Roman" w:hAnsi="Times New Roman"/>
                <w:b/>
                <w:bCs/>
                <w:noProof w:val="0"/>
                <w:sz w:val="22"/>
              </w:rPr>
              <w:t>PROGRAM AND SERVICES TO BE PROVIDED</w:t>
            </w:r>
          </w:p>
          <w:p w:rsidR="00D6291F" w:rsidRDefault="00D6291F" w:rsidP="00D6291F">
            <w:pPr>
              <w:pStyle w:val="OmniPage12"/>
              <w:ind w:left="0" w:right="0" w:firstLine="0"/>
              <w:rPr>
                <w:rFonts w:ascii="Times New Roman" w:hAnsi="Times New Roman"/>
                <w:noProof w:val="0"/>
                <w:sz w:val="22"/>
              </w:rPr>
            </w:pPr>
          </w:p>
          <w:p w:rsidR="00D6291F" w:rsidRDefault="00D6291F" w:rsidP="00D6291F">
            <w:pPr>
              <w:rPr>
                <w:sz w:val="22"/>
              </w:rPr>
            </w:pPr>
            <w:r>
              <w:rPr>
                <w:sz w:val="22"/>
              </w:rPr>
              <w:t>Subject to the continuing availability of the State and /or federal funds, the DHR/</w:t>
            </w:r>
            <w:r w:rsidR="00621DAC">
              <w:rPr>
                <w:sz w:val="22"/>
              </w:rPr>
              <w:t>CSEA</w:t>
            </w:r>
            <w:r>
              <w:rPr>
                <w:sz w:val="22"/>
              </w:rPr>
              <w:t xml:space="preserve"> shall purchase the CONTRACTOR'S services and the CONTRACTOR shall </w:t>
            </w:r>
            <w:r w:rsidR="00621DAC" w:rsidRPr="00F17754">
              <w:rPr>
                <w:sz w:val="22"/>
              </w:rPr>
              <w:t>provide interstate genetic paternity testing services</w:t>
            </w:r>
            <w:r w:rsidRPr="00F17754">
              <w:rPr>
                <w:sz w:val="22"/>
              </w:rPr>
              <w:t>.  These services shall be provided in accordance</w:t>
            </w:r>
            <w:r>
              <w:rPr>
                <w:sz w:val="22"/>
              </w:rPr>
              <w:t xml:space="preserve"> with the terms and conditions of this Agreement, the </w:t>
            </w:r>
            <w:r w:rsidR="00905C32">
              <w:rPr>
                <w:sz w:val="22"/>
              </w:rPr>
              <w:t xml:space="preserve">Small Procurement </w:t>
            </w:r>
            <w:r w:rsidR="002C0D42">
              <w:rPr>
                <w:sz w:val="22"/>
              </w:rPr>
              <w:t>Solicitation</w:t>
            </w:r>
            <w:r w:rsidR="00905C32">
              <w:rPr>
                <w:sz w:val="22"/>
              </w:rPr>
              <w:t xml:space="preserve"> for Interstate Genetic Paternity Testing Services, attached as Appendix A and incorporated as part of this Agreement, and </w:t>
            </w:r>
            <w:r>
              <w:rPr>
                <w:sz w:val="22"/>
              </w:rPr>
              <w:t xml:space="preserve">the CONTRACTOR’S </w:t>
            </w:r>
            <w:r w:rsidR="00905C32">
              <w:rPr>
                <w:sz w:val="22"/>
              </w:rPr>
              <w:t>P</w:t>
            </w:r>
            <w:r>
              <w:rPr>
                <w:sz w:val="22"/>
              </w:rPr>
              <w:t>roposal</w:t>
            </w:r>
            <w:r w:rsidR="00905C32">
              <w:rPr>
                <w:sz w:val="22"/>
              </w:rPr>
              <w:t xml:space="preserve"> in its entirety, </w:t>
            </w:r>
            <w:proofErr w:type="gramStart"/>
            <w:r>
              <w:rPr>
                <w:sz w:val="22"/>
              </w:rPr>
              <w:t xml:space="preserve">dated </w:t>
            </w:r>
            <w:proofErr w:type="gramEnd"/>
            <w:r w:rsidR="0004504F">
              <w:rPr>
                <w:sz w:val="22"/>
                <w:szCs w:val="22"/>
              </w:rPr>
              <w:fldChar w:fldCharType="begin">
                <w:ffData>
                  <w:name w:val="Text5"/>
                  <w:enabled/>
                  <w:calcOnExit w:val="0"/>
                  <w:textInput>
                    <w:type w:val="date"/>
                    <w:format w:val="MMMM d, yyyy"/>
                  </w:textInput>
                </w:ffData>
              </w:fldChar>
            </w:r>
            <w:r>
              <w:rPr>
                <w:sz w:val="22"/>
                <w:szCs w:val="22"/>
              </w:rPr>
              <w:instrText xml:space="preserve"> FORMTEXT </w:instrText>
            </w:r>
            <w:r w:rsidR="0004504F">
              <w:rPr>
                <w:sz w:val="22"/>
                <w:szCs w:val="22"/>
              </w:rPr>
            </w:r>
            <w:r w:rsidR="0004504F">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0004504F">
              <w:rPr>
                <w:sz w:val="22"/>
                <w:szCs w:val="22"/>
              </w:rPr>
              <w:fldChar w:fldCharType="end"/>
            </w:r>
            <w:r>
              <w:rPr>
                <w:sz w:val="22"/>
              </w:rPr>
              <w:t xml:space="preserve">, attached as Appendix </w:t>
            </w:r>
            <w:r w:rsidR="00905C32">
              <w:rPr>
                <w:sz w:val="22"/>
              </w:rPr>
              <w:t xml:space="preserve">B </w:t>
            </w:r>
            <w:r>
              <w:rPr>
                <w:sz w:val="22"/>
              </w:rPr>
              <w:t>and incorporated as part of this Agreement.</w:t>
            </w:r>
          </w:p>
          <w:p w:rsidR="00D6291F" w:rsidRDefault="00D6291F" w:rsidP="00D6291F">
            <w:pPr>
              <w:pStyle w:val="OmniPage13"/>
              <w:ind w:left="0" w:right="0"/>
              <w:jc w:val="left"/>
              <w:rPr>
                <w:rFonts w:ascii="Times New Roman" w:hAnsi="Times New Roman"/>
                <w:noProof w:val="0"/>
                <w:sz w:val="22"/>
              </w:rPr>
            </w:pPr>
          </w:p>
          <w:p w:rsidR="00D6291F" w:rsidRDefault="00D6291F" w:rsidP="00D6291F">
            <w:pPr>
              <w:pStyle w:val="OmniPage13"/>
              <w:ind w:left="0" w:right="0"/>
              <w:rPr>
                <w:rFonts w:ascii="Times New Roman" w:hAnsi="Times New Roman"/>
                <w:b/>
                <w:bCs/>
                <w:noProof w:val="0"/>
                <w:sz w:val="22"/>
              </w:rPr>
            </w:pPr>
            <w:r>
              <w:rPr>
                <w:rFonts w:ascii="Times New Roman" w:hAnsi="Times New Roman"/>
                <w:b/>
                <w:bCs/>
                <w:noProof w:val="0"/>
                <w:sz w:val="22"/>
              </w:rPr>
              <w:t>II.</w:t>
            </w:r>
          </w:p>
          <w:p w:rsidR="00D6291F" w:rsidRDefault="00D6291F" w:rsidP="00D6291F">
            <w:pPr>
              <w:pStyle w:val="OmniPage13"/>
              <w:ind w:left="0" w:right="0"/>
              <w:jc w:val="left"/>
              <w:rPr>
                <w:rFonts w:ascii="Times New Roman" w:hAnsi="Times New Roman"/>
                <w:b/>
                <w:bCs/>
                <w:noProof w:val="0"/>
                <w:sz w:val="22"/>
              </w:rPr>
            </w:pPr>
          </w:p>
          <w:p w:rsidR="00D6291F" w:rsidRDefault="00D6291F" w:rsidP="00D6291F">
            <w:pPr>
              <w:pStyle w:val="OmniPage13"/>
              <w:ind w:left="150"/>
              <w:rPr>
                <w:rFonts w:ascii="Times New Roman" w:hAnsi="Times New Roman"/>
                <w:noProof w:val="0"/>
                <w:sz w:val="22"/>
              </w:rPr>
            </w:pPr>
            <w:r>
              <w:rPr>
                <w:rFonts w:ascii="Times New Roman" w:hAnsi="Times New Roman"/>
                <w:b/>
                <w:bCs/>
                <w:noProof w:val="0"/>
                <w:sz w:val="22"/>
              </w:rPr>
              <w:t>TERM OF AGREEMENT</w:t>
            </w:r>
          </w:p>
          <w:p w:rsidR="00D6291F" w:rsidRDefault="00D6291F" w:rsidP="00D6291F">
            <w:pPr>
              <w:pStyle w:val="OmniPage13"/>
              <w:ind w:left="150"/>
              <w:rPr>
                <w:rFonts w:ascii="Times New Roman" w:hAnsi="Times New Roman"/>
                <w:noProof w:val="0"/>
                <w:sz w:val="22"/>
              </w:rPr>
            </w:pPr>
          </w:p>
          <w:p w:rsidR="00D6291F" w:rsidRDefault="00D6291F" w:rsidP="00D6291F">
            <w:pPr>
              <w:pStyle w:val="OmniPage14"/>
              <w:ind w:left="0"/>
              <w:rPr>
                <w:rFonts w:ascii="Times New Roman" w:hAnsi="Times New Roman"/>
                <w:noProof w:val="0"/>
                <w:sz w:val="22"/>
              </w:rPr>
            </w:pPr>
            <w:r>
              <w:rPr>
                <w:rFonts w:ascii="Times New Roman" w:hAnsi="Times New Roman"/>
                <w:noProof w:val="0"/>
                <w:sz w:val="22"/>
              </w:rPr>
              <w:t xml:space="preserve">Performance under this Agreement shall commence on </w:t>
            </w:r>
            <w:bookmarkStart w:id="12" w:name="Text13"/>
            <w:r w:rsidR="0004504F">
              <w:rPr>
                <w:rFonts w:ascii="Times New Roman" w:hAnsi="Times New Roman"/>
                <w:noProof w:val="0"/>
                <w:sz w:val="22"/>
              </w:rPr>
              <w:fldChar w:fldCharType="begin">
                <w:ffData>
                  <w:name w:val="Text13"/>
                  <w:enabled/>
                  <w:calcOnExit w:val="0"/>
                  <w:textInput>
                    <w:type w:val="date"/>
                    <w:format w:val="MMMM d, yyyy"/>
                  </w:textInput>
                </w:ffData>
              </w:fldChar>
            </w:r>
            <w:r>
              <w:rPr>
                <w:rFonts w:ascii="Times New Roman" w:hAnsi="Times New Roman"/>
                <w:noProof w:val="0"/>
                <w:sz w:val="22"/>
              </w:rPr>
              <w:instrText xml:space="preserve"> FORMTEXT </w:instrText>
            </w:r>
            <w:r w:rsidR="0004504F">
              <w:rPr>
                <w:rFonts w:ascii="Times New Roman" w:hAnsi="Times New Roman"/>
                <w:noProof w:val="0"/>
                <w:sz w:val="22"/>
              </w:rPr>
            </w:r>
            <w:r w:rsidR="0004504F">
              <w:rPr>
                <w:rFonts w:ascii="Times New Roman" w:hAnsi="Times New Roman"/>
                <w:noProof w:val="0"/>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sidR="0004504F">
              <w:rPr>
                <w:rFonts w:ascii="Times New Roman" w:hAnsi="Times New Roman"/>
                <w:noProof w:val="0"/>
                <w:sz w:val="22"/>
              </w:rPr>
              <w:fldChar w:fldCharType="end"/>
            </w:r>
            <w:bookmarkEnd w:id="12"/>
            <w:r>
              <w:rPr>
                <w:rFonts w:ascii="Times New Roman" w:hAnsi="Times New Roman"/>
                <w:noProof w:val="0"/>
                <w:sz w:val="22"/>
              </w:rPr>
              <w:t xml:space="preserve"> and shall continue until agreed upon services are completed, but in any case no later </w:t>
            </w:r>
            <w:proofErr w:type="gramStart"/>
            <w:r>
              <w:rPr>
                <w:rFonts w:ascii="Times New Roman" w:hAnsi="Times New Roman"/>
                <w:noProof w:val="0"/>
                <w:sz w:val="22"/>
              </w:rPr>
              <w:t xml:space="preserve">than </w:t>
            </w:r>
            <w:bookmarkStart w:id="13" w:name="Text14"/>
            <w:proofErr w:type="gramEnd"/>
            <w:r w:rsidR="0004504F">
              <w:rPr>
                <w:rFonts w:ascii="Times New Roman" w:hAnsi="Times New Roman"/>
                <w:noProof w:val="0"/>
                <w:sz w:val="22"/>
              </w:rPr>
              <w:fldChar w:fldCharType="begin">
                <w:ffData>
                  <w:name w:val="Text14"/>
                  <w:enabled/>
                  <w:calcOnExit w:val="0"/>
                  <w:textInput>
                    <w:type w:val="date"/>
                    <w:format w:val="MMMM d, yyyy"/>
                  </w:textInput>
                </w:ffData>
              </w:fldChar>
            </w:r>
            <w:r>
              <w:rPr>
                <w:rFonts w:ascii="Times New Roman" w:hAnsi="Times New Roman"/>
                <w:noProof w:val="0"/>
                <w:sz w:val="22"/>
              </w:rPr>
              <w:instrText xml:space="preserve"> FORMTEXT </w:instrText>
            </w:r>
            <w:r w:rsidR="0004504F">
              <w:rPr>
                <w:rFonts w:ascii="Times New Roman" w:hAnsi="Times New Roman"/>
                <w:noProof w:val="0"/>
                <w:sz w:val="22"/>
              </w:rPr>
            </w:r>
            <w:r w:rsidR="0004504F">
              <w:rPr>
                <w:rFonts w:ascii="Times New Roman" w:hAnsi="Times New Roman"/>
                <w:noProof w:val="0"/>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sidR="0004504F">
              <w:rPr>
                <w:rFonts w:ascii="Times New Roman" w:hAnsi="Times New Roman"/>
                <w:noProof w:val="0"/>
                <w:sz w:val="22"/>
              </w:rPr>
              <w:fldChar w:fldCharType="end"/>
            </w:r>
            <w:bookmarkEnd w:id="13"/>
            <w:r>
              <w:rPr>
                <w:rFonts w:ascii="Times New Roman" w:hAnsi="Times New Roman"/>
                <w:noProof w:val="0"/>
                <w:sz w:val="22"/>
              </w:rPr>
              <w:t>.  The PARTIES, however, may mutually agree in writing to an earlier termination, or, the DHR/</w:t>
            </w:r>
            <w:r w:rsidR="00621DAC">
              <w:rPr>
                <w:rFonts w:ascii="Times New Roman" w:hAnsi="Times New Roman"/>
                <w:noProof w:val="0"/>
                <w:sz w:val="22"/>
              </w:rPr>
              <w:t>CSEA</w:t>
            </w:r>
            <w:r>
              <w:rPr>
                <w:rFonts w:ascii="Times New Roman" w:hAnsi="Times New Roman"/>
                <w:noProof w:val="0"/>
                <w:sz w:val="22"/>
              </w:rPr>
              <w:t>, in its sole discretion, may serve upon the CONTRACTOR a written notification of an intention to terminate the Agreement as of thirty (30) days or more from the date of the receipt of such notice, pursuant to either Section IV (d) or (e) of this contract.</w:t>
            </w:r>
          </w:p>
          <w:p w:rsidR="00D6291F" w:rsidRDefault="00D6291F" w:rsidP="00D6291F">
            <w:pPr>
              <w:pStyle w:val="OmniPage14"/>
              <w:ind w:left="0" w:right="0"/>
              <w:rPr>
                <w:rFonts w:ascii="Times New Roman" w:hAnsi="Times New Roman"/>
                <w:noProof w:val="0"/>
                <w:sz w:val="22"/>
              </w:rPr>
            </w:pPr>
          </w:p>
          <w:p w:rsidR="00D6291F" w:rsidRDefault="00D6291F" w:rsidP="00A70EA1">
            <w:pPr>
              <w:keepNext/>
              <w:jc w:val="center"/>
              <w:rPr>
                <w:b/>
                <w:bCs/>
                <w:sz w:val="22"/>
              </w:rPr>
            </w:pPr>
            <w:r>
              <w:rPr>
                <w:b/>
                <w:bCs/>
                <w:sz w:val="22"/>
              </w:rPr>
              <w:t>III.</w:t>
            </w:r>
          </w:p>
          <w:p w:rsidR="00D6291F" w:rsidRDefault="00D6291F" w:rsidP="00A70EA1">
            <w:pPr>
              <w:keepNext/>
              <w:rPr>
                <w:b/>
                <w:bCs/>
                <w:sz w:val="22"/>
              </w:rPr>
            </w:pPr>
          </w:p>
          <w:p w:rsidR="00D6291F" w:rsidRDefault="00D6291F" w:rsidP="00A70EA1">
            <w:pPr>
              <w:pStyle w:val="OmniPage16"/>
              <w:keepNext/>
              <w:widowControl/>
              <w:tabs>
                <w:tab w:val="clear" w:pos="7156"/>
              </w:tabs>
              <w:ind w:left="0" w:right="0"/>
              <w:jc w:val="center"/>
              <w:rPr>
                <w:rFonts w:ascii="Times New Roman" w:hAnsi="Times New Roman"/>
                <w:b/>
                <w:bCs/>
                <w:noProof w:val="0"/>
                <w:sz w:val="22"/>
              </w:rPr>
            </w:pPr>
            <w:r>
              <w:rPr>
                <w:rFonts w:ascii="Times New Roman" w:hAnsi="Times New Roman"/>
                <w:b/>
                <w:bCs/>
                <w:noProof w:val="0"/>
                <w:sz w:val="22"/>
              </w:rPr>
              <w:t>COSTS AND EFFICIENCY</w:t>
            </w:r>
          </w:p>
          <w:p w:rsidR="00D6291F" w:rsidRDefault="00D6291F" w:rsidP="00A70EA1">
            <w:pPr>
              <w:pStyle w:val="OmniPage16"/>
              <w:keepNext/>
              <w:widowControl/>
              <w:ind w:left="0" w:right="0"/>
              <w:rPr>
                <w:rFonts w:ascii="Times New Roman" w:hAnsi="Times New Roman"/>
                <w:b/>
                <w:bCs/>
                <w:noProof w:val="0"/>
                <w:sz w:val="22"/>
              </w:rPr>
            </w:pPr>
          </w:p>
          <w:p w:rsidR="00D6291F" w:rsidRDefault="00D6291F" w:rsidP="00A70EA1">
            <w:pPr>
              <w:pStyle w:val="OmniPage17"/>
              <w:widowControl/>
              <w:numPr>
                <w:ilvl w:val="0"/>
                <w:numId w:val="33"/>
              </w:numPr>
              <w:overflowPunct/>
              <w:adjustRightInd/>
              <w:ind w:left="0" w:right="0" w:firstLine="0"/>
              <w:textAlignment w:val="auto"/>
              <w:rPr>
                <w:rFonts w:ascii="Times New Roman" w:hAnsi="Times New Roman"/>
                <w:noProof w:val="0"/>
                <w:sz w:val="22"/>
              </w:rPr>
            </w:pPr>
            <w:r>
              <w:rPr>
                <w:rFonts w:ascii="Times New Roman" w:hAnsi="Times New Roman"/>
                <w:noProof w:val="0"/>
                <w:sz w:val="22"/>
              </w:rPr>
              <w:lastRenderedPageBreak/>
              <w:t>The cost to the DHR/</w:t>
            </w:r>
            <w:r w:rsidR="00621DAC">
              <w:rPr>
                <w:rFonts w:ascii="Times New Roman" w:hAnsi="Times New Roman"/>
                <w:noProof w:val="0"/>
                <w:sz w:val="22"/>
              </w:rPr>
              <w:t>CSEA</w:t>
            </w:r>
            <w:r>
              <w:rPr>
                <w:rFonts w:ascii="Times New Roman" w:hAnsi="Times New Roman"/>
                <w:noProof w:val="0"/>
                <w:sz w:val="22"/>
              </w:rPr>
              <w:t xml:space="preserve"> for the services to be provided by the CONTRACTOR under the Agreement shall not exceed:</w:t>
            </w:r>
            <w:bookmarkStart w:id="14" w:name="Text15"/>
            <w:r>
              <w:rPr>
                <w:rFonts w:ascii="Times New Roman" w:hAnsi="Times New Roman"/>
                <w:noProof w:val="0"/>
                <w:sz w:val="22"/>
              </w:rPr>
              <w:t xml:space="preserve"> </w:t>
            </w:r>
            <w:r w:rsidR="0004504F">
              <w:rPr>
                <w:rFonts w:ascii="Times New Roman" w:hAnsi="Times New Roman"/>
                <w:noProof w:val="0"/>
                <w:sz w:val="22"/>
              </w:rPr>
              <w:fldChar w:fldCharType="begin">
                <w:ffData>
                  <w:name w:val="Text15"/>
                  <w:enabled/>
                  <w:calcOnExit w:val="0"/>
                  <w:textInput/>
                </w:ffData>
              </w:fldChar>
            </w:r>
            <w:r>
              <w:rPr>
                <w:rFonts w:ascii="Times New Roman" w:hAnsi="Times New Roman"/>
                <w:noProof w:val="0"/>
                <w:sz w:val="22"/>
              </w:rPr>
              <w:instrText xml:space="preserve"> FORMTEXT </w:instrText>
            </w:r>
            <w:r w:rsidR="0004504F">
              <w:rPr>
                <w:rFonts w:ascii="Times New Roman" w:hAnsi="Times New Roman"/>
                <w:noProof w:val="0"/>
                <w:sz w:val="22"/>
              </w:rPr>
            </w:r>
            <w:r w:rsidR="0004504F">
              <w:rPr>
                <w:rFonts w:ascii="Times New Roman" w:hAnsi="Times New Roman"/>
                <w:noProof w:val="0"/>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sidR="0004504F">
              <w:rPr>
                <w:rFonts w:ascii="Times New Roman" w:hAnsi="Times New Roman"/>
                <w:noProof w:val="0"/>
                <w:sz w:val="22"/>
              </w:rPr>
              <w:fldChar w:fldCharType="end"/>
            </w:r>
            <w:bookmarkEnd w:id="14"/>
            <w:r>
              <w:rPr>
                <w:rFonts w:ascii="Times New Roman" w:hAnsi="Times New Roman"/>
                <w:noProof w:val="0"/>
                <w:sz w:val="22"/>
              </w:rPr>
              <w:t xml:space="preserve"> </w:t>
            </w:r>
            <w:proofErr w:type="gramStart"/>
            <w:r>
              <w:rPr>
                <w:rFonts w:ascii="Times New Roman" w:hAnsi="Times New Roman"/>
                <w:noProof w:val="0"/>
                <w:sz w:val="22"/>
              </w:rPr>
              <w:t>Dollars  (</w:t>
            </w:r>
            <w:bookmarkStart w:id="15" w:name="Text16"/>
            <w:proofErr w:type="gramEnd"/>
            <w:r w:rsidR="0004504F">
              <w:rPr>
                <w:rFonts w:ascii="Times New Roman" w:hAnsi="Times New Roman"/>
                <w:noProof w:val="0"/>
                <w:sz w:val="22"/>
              </w:rPr>
              <w:fldChar w:fldCharType="begin">
                <w:ffData>
                  <w:name w:val="Text16"/>
                  <w:enabled/>
                  <w:calcOnExit w:val="0"/>
                  <w:textInput>
                    <w:type w:val="number"/>
                    <w:format w:val="$#,##0.00;($#,##0.00)"/>
                  </w:textInput>
                </w:ffData>
              </w:fldChar>
            </w:r>
            <w:r>
              <w:rPr>
                <w:rFonts w:ascii="Times New Roman" w:hAnsi="Times New Roman"/>
                <w:noProof w:val="0"/>
                <w:sz w:val="22"/>
              </w:rPr>
              <w:instrText xml:space="preserve"> FORMTEXT </w:instrText>
            </w:r>
            <w:r w:rsidR="0004504F">
              <w:rPr>
                <w:rFonts w:ascii="Times New Roman" w:hAnsi="Times New Roman"/>
                <w:noProof w:val="0"/>
                <w:sz w:val="22"/>
              </w:rPr>
            </w:r>
            <w:r w:rsidR="0004504F">
              <w:rPr>
                <w:rFonts w:ascii="Times New Roman" w:hAnsi="Times New Roman"/>
                <w:noProof w:val="0"/>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sidR="0004504F">
              <w:rPr>
                <w:rFonts w:ascii="Times New Roman" w:hAnsi="Times New Roman"/>
                <w:noProof w:val="0"/>
                <w:sz w:val="22"/>
              </w:rPr>
              <w:fldChar w:fldCharType="end"/>
            </w:r>
            <w:bookmarkEnd w:id="15"/>
            <w:r>
              <w:rPr>
                <w:rFonts w:ascii="Times New Roman" w:hAnsi="Times New Roman"/>
                <w:noProof w:val="0"/>
                <w:sz w:val="22"/>
              </w:rPr>
              <w:t>).</w:t>
            </w:r>
          </w:p>
          <w:p w:rsidR="00D6291F" w:rsidRDefault="00D6291F" w:rsidP="00D6291F">
            <w:pPr>
              <w:rPr>
                <w:sz w:val="22"/>
              </w:rPr>
            </w:pPr>
          </w:p>
          <w:p w:rsidR="00D6291F" w:rsidRPr="00AF31EC" w:rsidRDefault="00D6291F" w:rsidP="00D6291F">
            <w:pPr>
              <w:pStyle w:val="OmniPage18"/>
              <w:tabs>
                <w:tab w:val="center" w:pos="5040"/>
              </w:tabs>
              <w:ind w:left="0" w:right="-5"/>
              <w:rPr>
                <w:rFonts w:ascii="Times New Roman" w:hAnsi="Times New Roman"/>
                <w:noProof w:val="0"/>
                <w:sz w:val="22"/>
                <w:szCs w:val="22"/>
              </w:rPr>
            </w:pPr>
            <w:r w:rsidRPr="00AF31EC">
              <w:rPr>
                <w:rFonts w:ascii="Times New Roman" w:hAnsi="Times New Roman"/>
                <w:noProof w:val="0"/>
                <w:sz w:val="22"/>
                <w:szCs w:val="22"/>
              </w:rPr>
              <w:t>(b) METHOD OF PAYMENT:</w:t>
            </w:r>
            <w:r w:rsidRPr="00AF31EC">
              <w:rPr>
                <w:rFonts w:ascii="Times New Roman" w:hAnsi="Times New Roman"/>
                <w:b/>
                <w:bCs/>
                <w:noProof w:val="0"/>
                <w:sz w:val="22"/>
                <w:szCs w:val="22"/>
              </w:rPr>
              <w:t xml:space="preserve"> </w:t>
            </w:r>
            <w:r w:rsidRPr="00AF31EC">
              <w:rPr>
                <w:rFonts w:ascii="Times New Roman" w:hAnsi="Times New Roman"/>
                <w:noProof w:val="0"/>
                <w:sz w:val="22"/>
                <w:szCs w:val="22"/>
              </w:rPr>
              <w:t xml:space="preserve">Payments by the </w:t>
            </w:r>
            <w:r w:rsidR="0004504F">
              <w:rPr>
                <w:rFonts w:ascii="Times New Roman" w:hAnsi="Times New Roman"/>
                <w:sz w:val="22"/>
                <w:szCs w:val="22"/>
              </w:rPr>
              <w:fldChar w:fldCharType="begin">
                <w:ffData>
                  <w:name w:val=""/>
                  <w:enabled/>
                  <w:calcOnExit w:val="0"/>
                  <w:ddList>
                    <w:listEntry w:val="DHR's"/>
                    <w:listEntry w:val="the Local Department's"/>
                  </w:ddList>
                </w:ffData>
              </w:fldChar>
            </w:r>
            <w:r>
              <w:rPr>
                <w:rFonts w:ascii="Times New Roman" w:hAnsi="Times New Roman"/>
                <w:sz w:val="22"/>
                <w:szCs w:val="22"/>
              </w:rPr>
              <w:instrText xml:space="preserve"> FORMDROPDOWN </w:instrText>
            </w:r>
            <w:r w:rsidR="0004504F">
              <w:rPr>
                <w:rFonts w:ascii="Times New Roman" w:hAnsi="Times New Roman"/>
                <w:sz w:val="22"/>
                <w:szCs w:val="22"/>
              </w:rPr>
            </w:r>
            <w:r w:rsidR="0004504F">
              <w:rPr>
                <w:rFonts w:ascii="Times New Roman" w:hAnsi="Times New Roman"/>
                <w:sz w:val="22"/>
                <w:szCs w:val="22"/>
              </w:rPr>
              <w:fldChar w:fldCharType="separate"/>
            </w:r>
            <w:r w:rsidR="0004504F">
              <w:rPr>
                <w:rFonts w:ascii="Times New Roman" w:hAnsi="Times New Roman"/>
                <w:sz w:val="22"/>
                <w:szCs w:val="22"/>
              </w:rPr>
              <w:fldChar w:fldCharType="end"/>
            </w:r>
            <w:r w:rsidRPr="00AF31EC">
              <w:rPr>
                <w:rFonts w:ascii="Times New Roman" w:hAnsi="Times New Roman"/>
                <w:sz w:val="22"/>
                <w:szCs w:val="22"/>
              </w:rPr>
              <w:t xml:space="preserve"> Fiscal Services Division</w:t>
            </w:r>
            <w:r w:rsidRPr="00AF31EC">
              <w:rPr>
                <w:rFonts w:ascii="Times New Roman" w:hAnsi="Times New Roman"/>
                <w:noProof w:val="0"/>
                <w:sz w:val="22"/>
                <w:szCs w:val="22"/>
              </w:rPr>
              <w:t xml:space="preserve"> shall be made upon submission of an invoice from the CONTRACTOR.</w:t>
            </w:r>
          </w:p>
          <w:p w:rsidR="00D6291F" w:rsidRDefault="00D6291F" w:rsidP="00D6291F">
            <w:pPr>
              <w:rPr>
                <w:sz w:val="22"/>
              </w:rPr>
            </w:pPr>
          </w:p>
          <w:p w:rsidR="00D6291F" w:rsidRDefault="00D6291F" w:rsidP="00D6291F">
            <w:pPr>
              <w:pStyle w:val="OmniPage12"/>
              <w:ind w:left="0" w:firstLine="0"/>
              <w:rPr>
                <w:rFonts w:ascii="Times New Roman" w:hAnsi="Times New Roman"/>
                <w:noProof w:val="0"/>
                <w:sz w:val="22"/>
              </w:rPr>
            </w:pPr>
            <w:r>
              <w:rPr>
                <w:rFonts w:ascii="Times New Roman" w:hAnsi="Times New Roman"/>
                <w:noProof w:val="0"/>
                <w:sz w:val="22"/>
              </w:rPr>
              <w:t>(c) Payment of these funds is conditional upon the DHR/</w:t>
            </w:r>
            <w:r w:rsidR="00621DAC">
              <w:rPr>
                <w:rFonts w:ascii="Times New Roman" w:hAnsi="Times New Roman"/>
                <w:noProof w:val="0"/>
                <w:sz w:val="22"/>
              </w:rPr>
              <w:t>CSEA</w:t>
            </w:r>
            <w:r>
              <w:rPr>
                <w:rFonts w:ascii="Times New Roman" w:hAnsi="Times New Roman"/>
                <w:noProof w:val="0"/>
                <w:sz w:val="22"/>
              </w:rPr>
              <w:t xml:space="preserve"> receiving funds as specified to pay for the total costs of the services set forth in the Appendix from </w:t>
            </w:r>
            <w:bookmarkStart w:id="16" w:name="Text17"/>
            <w:r w:rsidR="0004504F">
              <w:rPr>
                <w:rFonts w:ascii="Times New Roman" w:hAnsi="Times New Roman"/>
                <w:noProof w:val="0"/>
                <w:sz w:val="22"/>
              </w:rPr>
              <w:fldChar w:fldCharType="begin">
                <w:ffData>
                  <w:name w:val="Text17"/>
                  <w:enabled/>
                  <w:calcOnExit w:val="0"/>
                  <w:textInput/>
                </w:ffData>
              </w:fldChar>
            </w:r>
            <w:r>
              <w:rPr>
                <w:rFonts w:ascii="Times New Roman" w:hAnsi="Times New Roman"/>
                <w:noProof w:val="0"/>
                <w:sz w:val="22"/>
              </w:rPr>
              <w:instrText xml:space="preserve"> FORMTEXT </w:instrText>
            </w:r>
            <w:r w:rsidR="0004504F">
              <w:rPr>
                <w:rFonts w:ascii="Times New Roman" w:hAnsi="Times New Roman"/>
                <w:noProof w:val="0"/>
                <w:sz w:val="22"/>
              </w:rPr>
            </w:r>
            <w:r w:rsidR="0004504F">
              <w:rPr>
                <w:rFonts w:ascii="Times New Roman" w:hAnsi="Times New Roman"/>
                <w:noProof w:val="0"/>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sidR="0004504F">
              <w:rPr>
                <w:rFonts w:ascii="Times New Roman" w:hAnsi="Times New Roman"/>
                <w:noProof w:val="0"/>
                <w:sz w:val="22"/>
              </w:rPr>
              <w:fldChar w:fldCharType="end"/>
            </w:r>
            <w:bookmarkEnd w:id="16"/>
            <w:r>
              <w:rPr>
                <w:rFonts w:ascii="Times New Roman" w:hAnsi="Times New Roman"/>
                <w:noProof w:val="0"/>
                <w:sz w:val="22"/>
              </w:rPr>
              <w:t>.</w:t>
            </w:r>
          </w:p>
          <w:p w:rsidR="00D6291F" w:rsidRDefault="00D6291F" w:rsidP="00D6291F">
            <w:pPr>
              <w:pStyle w:val="OmniPage258"/>
              <w:ind w:left="0" w:firstLine="0"/>
              <w:rPr>
                <w:rFonts w:ascii="Times New Roman" w:hAnsi="Times New Roman"/>
                <w:noProof w:val="0"/>
                <w:sz w:val="22"/>
              </w:rPr>
            </w:pPr>
          </w:p>
          <w:p w:rsidR="00D6291F" w:rsidRDefault="00D6291F" w:rsidP="00D6291F">
            <w:pPr>
              <w:pStyle w:val="OmniPage258"/>
              <w:ind w:left="0" w:firstLine="0"/>
              <w:rPr>
                <w:rFonts w:ascii="Times New Roman" w:hAnsi="Times New Roman"/>
                <w:noProof w:val="0"/>
                <w:sz w:val="22"/>
              </w:rPr>
            </w:pPr>
            <w:r>
              <w:rPr>
                <w:rFonts w:ascii="Times New Roman" w:hAnsi="Times New Roman"/>
                <w:noProof w:val="0"/>
                <w:sz w:val="22"/>
              </w:rPr>
              <w:t>If funds are not appropriated or otherwise made available to support continuation of the services hereunder in any succeeding fiscal year, the DHR/</w:t>
            </w:r>
            <w:r w:rsidR="00621DAC">
              <w:rPr>
                <w:rFonts w:ascii="Times New Roman" w:hAnsi="Times New Roman"/>
                <w:noProof w:val="0"/>
                <w:sz w:val="22"/>
              </w:rPr>
              <w:t>CSEA</w:t>
            </w:r>
            <w:r>
              <w:rPr>
                <w:rFonts w:ascii="Times New Roman" w:hAnsi="Times New Roman"/>
                <w:noProof w:val="0"/>
                <w:sz w:val="22"/>
              </w:rPr>
              <w:t xml:space="preserve"> shall have the right to terminate this Agreement and the CONTRACTOR is not entitled to recover any profits or costs not incurred before termination. This agreement shall be terminated automatically as of the beginning of the fiscal year for which funds are not available.</w:t>
            </w:r>
          </w:p>
          <w:p w:rsidR="00D6291F" w:rsidRDefault="00D6291F" w:rsidP="00D6291F">
            <w:pPr>
              <w:rPr>
                <w:sz w:val="22"/>
              </w:rPr>
            </w:pPr>
          </w:p>
          <w:p w:rsidR="00D6291F" w:rsidRDefault="00D6291F" w:rsidP="00D6291F">
            <w:pPr>
              <w:pStyle w:val="OmniPage258"/>
              <w:ind w:left="0" w:firstLine="0"/>
              <w:rPr>
                <w:rFonts w:ascii="Times New Roman" w:hAnsi="Times New Roman"/>
                <w:noProof w:val="0"/>
                <w:sz w:val="22"/>
              </w:rPr>
            </w:pPr>
            <w:r>
              <w:rPr>
                <w:rFonts w:ascii="Times New Roman" w:hAnsi="Times New Roman"/>
                <w:noProof w:val="0"/>
                <w:sz w:val="22"/>
              </w:rPr>
              <w:t>If the General Assembly fails to appropriate sufficient funds or if sufficient funds are not otherwise made available for performance of this contract, the DHR/</w:t>
            </w:r>
            <w:r w:rsidR="00621DAC">
              <w:rPr>
                <w:rFonts w:ascii="Times New Roman" w:hAnsi="Times New Roman"/>
                <w:noProof w:val="0"/>
                <w:sz w:val="22"/>
              </w:rPr>
              <w:t>CSEA</w:t>
            </w:r>
            <w:r>
              <w:rPr>
                <w:rFonts w:ascii="Times New Roman" w:hAnsi="Times New Roman"/>
                <w:noProof w:val="0"/>
                <w:sz w:val="22"/>
              </w:rPr>
              <w:t xml:space="preserve"> reserves the right in its sole discretion to reduce the total amount of funding under the contract.</w:t>
            </w:r>
          </w:p>
          <w:p w:rsidR="00D6291F" w:rsidRDefault="00D6291F" w:rsidP="00D6291F">
            <w:pPr>
              <w:rPr>
                <w:sz w:val="22"/>
              </w:rPr>
            </w:pPr>
          </w:p>
          <w:p w:rsidR="00D6291F" w:rsidRDefault="00D6291F" w:rsidP="00D6291F">
            <w:pPr>
              <w:pStyle w:val="OmniPage260"/>
              <w:ind w:left="0" w:right="720"/>
              <w:rPr>
                <w:rFonts w:ascii="Times New Roman" w:hAnsi="Times New Roman"/>
                <w:noProof w:val="0"/>
                <w:sz w:val="22"/>
              </w:rPr>
            </w:pPr>
            <w:r>
              <w:rPr>
                <w:rFonts w:ascii="Times New Roman" w:hAnsi="Times New Roman"/>
                <w:noProof w:val="0"/>
                <w:sz w:val="22"/>
              </w:rPr>
              <w:t xml:space="preserve">(d) The CONTRACTOR'S Federal Tax identification Number </w:t>
            </w:r>
            <w:proofErr w:type="gramStart"/>
            <w:r>
              <w:rPr>
                <w:rFonts w:ascii="Times New Roman" w:hAnsi="Times New Roman"/>
                <w:noProof w:val="0"/>
                <w:sz w:val="22"/>
              </w:rPr>
              <w:t xml:space="preserve">is </w:t>
            </w:r>
            <w:bookmarkStart w:id="17" w:name="Text18"/>
            <w:proofErr w:type="gramEnd"/>
            <w:r w:rsidR="0004504F">
              <w:rPr>
                <w:rFonts w:ascii="Times New Roman" w:hAnsi="Times New Roman"/>
                <w:noProof w:val="0"/>
                <w:sz w:val="22"/>
              </w:rPr>
              <w:fldChar w:fldCharType="begin">
                <w:ffData>
                  <w:name w:val="Text18"/>
                  <w:enabled/>
                  <w:calcOnExit w:val="0"/>
                  <w:textInput/>
                </w:ffData>
              </w:fldChar>
            </w:r>
            <w:r>
              <w:rPr>
                <w:rFonts w:ascii="Times New Roman" w:hAnsi="Times New Roman"/>
                <w:noProof w:val="0"/>
                <w:sz w:val="22"/>
              </w:rPr>
              <w:instrText xml:space="preserve"> FORMTEXT </w:instrText>
            </w:r>
            <w:r w:rsidR="0004504F">
              <w:rPr>
                <w:rFonts w:ascii="Times New Roman" w:hAnsi="Times New Roman"/>
                <w:noProof w:val="0"/>
                <w:sz w:val="22"/>
              </w:rPr>
            </w:r>
            <w:r w:rsidR="0004504F">
              <w:rPr>
                <w:rFonts w:ascii="Times New Roman" w:hAnsi="Times New Roman"/>
                <w:noProof w:val="0"/>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sidR="0004504F">
              <w:rPr>
                <w:rFonts w:ascii="Times New Roman" w:hAnsi="Times New Roman"/>
                <w:noProof w:val="0"/>
                <w:sz w:val="22"/>
              </w:rPr>
              <w:fldChar w:fldCharType="end"/>
            </w:r>
            <w:bookmarkEnd w:id="17"/>
            <w:r>
              <w:rPr>
                <w:rFonts w:ascii="Times New Roman" w:hAnsi="Times New Roman"/>
                <w:noProof w:val="0"/>
                <w:sz w:val="22"/>
              </w:rPr>
              <w:t>.</w:t>
            </w:r>
          </w:p>
          <w:p w:rsidR="00D6291F" w:rsidRDefault="00D6291F" w:rsidP="00D6291F">
            <w:pPr>
              <w:pStyle w:val="OmniPage258"/>
              <w:ind w:left="0" w:firstLine="0"/>
              <w:rPr>
                <w:rFonts w:ascii="Times New Roman" w:hAnsi="Times New Roman"/>
                <w:noProof w:val="0"/>
                <w:sz w:val="22"/>
              </w:rPr>
            </w:pPr>
          </w:p>
          <w:p w:rsidR="00D6291F" w:rsidRDefault="00D6291F" w:rsidP="00D6291F">
            <w:pPr>
              <w:pStyle w:val="OmniPage258"/>
              <w:ind w:left="0" w:firstLine="0"/>
              <w:rPr>
                <w:rFonts w:ascii="Times New Roman" w:hAnsi="Times New Roman"/>
                <w:noProof w:val="0"/>
                <w:sz w:val="22"/>
              </w:rPr>
            </w:pPr>
            <w:r>
              <w:rPr>
                <w:rFonts w:ascii="Times New Roman" w:hAnsi="Times New Roman"/>
                <w:noProof w:val="0"/>
                <w:sz w:val="22"/>
              </w:rPr>
              <w:t>The CONTRACTOR agrees to include this number on all invoices billed to the DHR/</w:t>
            </w:r>
            <w:r w:rsidR="00621DAC">
              <w:rPr>
                <w:rFonts w:ascii="Times New Roman" w:hAnsi="Times New Roman"/>
                <w:noProof w:val="0"/>
                <w:sz w:val="22"/>
              </w:rPr>
              <w:t>CSEA</w:t>
            </w:r>
            <w:r>
              <w:rPr>
                <w:rFonts w:ascii="Times New Roman" w:hAnsi="Times New Roman"/>
                <w:noProof w:val="0"/>
                <w:sz w:val="22"/>
              </w:rPr>
              <w:t>.  The DHR/</w:t>
            </w:r>
            <w:r w:rsidR="00621DAC">
              <w:rPr>
                <w:rFonts w:ascii="Times New Roman" w:hAnsi="Times New Roman"/>
                <w:noProof w:val="0"/>
                <w:sz w:val="22"/>
              </w:rPr>
              <w:t>CSEA</w:t>
            </w:r>
            <w:r>
              <w:rPr>
                <w:rFonts w:ascii="Times New Roman" w:hAnsi="Times New Roman"/>
                <w:noProof w:val="0"/>
                <w:sz w:val="22"/>
              </w:rPr>
              <w:t xml:space="preserve"> may withhold payment for failure to comply with this provision.</w:t>
            </w:r>
          </w:p>
          <w:p w:rsidR="00D6291F" w:rsidRDefault="00D6291F" w:rsidP="00D6291F">
            <w:pPr>
              <w:rPr>
                <w:sz w:val="22"/>
              </w:rPr>
            </w:pPr>
          </w:p>
          <w:p w:rsidR="00D6291F" w:rsidRDefault="00D6291F" w:rsidP="00D6291F">
            <w:pPr>
              <w:pStyle w:val="OmniPage262"/>
              <w:ind w:left="0"/>
              <w:rPr>
                <w:rFonts w:ascii="Times New Roman" w:hAnsi="Times New Roman"/>
                <w:noProof w:val="0"/>
                <w:sz w:val="22"/>
              </w:rPr>
            </w:pPr>
            <w:r>
              <w:rPr>
                <w:rFonts w:ascii="Times New Roman" w:hAnsi="Times New Roman"/>
                <w:noProof w:val="0"/>
                <w:sz w:val="22"/>
              </w:rPr>
              <w:t xml:space="preserve">The CONTRACTOR'S Social Security Number is </w:t>
            </w:r>
            <w:bookmarkStart w:id="18" w:name="Text19"/>
            <w:r w:rsidR="0004504F">
              <w:rPr>
                <w:rFonts w:ascii="Times New Roman" w:hAnsi="Times New Roman"/>
                <w:noProof w:val="0"/>
                <w:sz w:val="22"/>
              </w:rPr>
              <w:fldChar w:fldCharType="begin">
                <w:ffData>
                  <w:name w:val="Text19"/>
                  <w:enabled/>
                  <w:calcOnExit w:val="0"/>
                  <w:textInput/>
                </w:ffData>
              </w:fldChar>
            </w:r>
            <w:r>
              <w:rPr>
                <w:rFonts w:ascii="Times New Roman" w:hAnsi="Times New Roman"/>
                <w:noProof w:val="0"/>
                <w:sz w:val="22"/>
              </w:rPr>
              <w:instrText xml:space="preserve"> FORMTEXT </w:instrText>
            </w:r>
            <w:r w:rsidR="0004504F">
              <w:rPr>
                <w:rFonts w:ascii="Times New Roman" w:hAnsi="Times New Roman"/>
                <w:noProof w:val="0"/>
                <w:sz w:val="22"/>
              </w:rPr>
            </w:r>
            <w:r w:rsidR="0004504F">
              <w:rPr>
                <w:rFonts w:ascii="Times New Roman" w:hAnsi="Times New Roman"/>
                <w:noProof w:val="0"/>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sidR="0004504F">
              <w:rPr>
                <w:rFonts w:ascii="Times New Roman" w:hAnsi="Times New Roman"/>
                <w:noProof w:val="0"/>
                <w:sz w:val="22"/>
              </w:rPr>
              <w:fldChar w:fldCharType="end"/>
            </w:r>
            <w:bookmarkEnd w:id="18"/>
            <w:r>
              <w:rPr>
                <w:rFonts w:ascii="Times New Roman" w:hAnsi="Times New Roman"/>
                <w:noProof w:val="0"/>
                <w:sz w:val="22"/>
              </w:rPr>
              <w:t xml:space="preserve"> (individual contractor only).  This number will be used for disbursement and tax purposes only.</w:t>
            </w:r>
          </w:p>
          <w:p w:rsidR="00D6291F" w:rsidRDefault="00D6291F" w:rsidP="00D6291F">
            <w:pPr>
              <w:tabs>
                <w:tab w:val="left" w:pos="8130"/>
                <w:tab w:val="right" w:pos="10595"/>
              </w:tabs>
              <w:rPr>
                <w:sz w:val="22"/>
              </w:rPr>
            </w:pPr>
          </w:p>
          <w:p w:rsidR="00D6291F" w:rsidRDefault="00D6291F" w:rsidP="00D6291F">
            <w:pPr>
              <w:pStyle w:val="OmniPage263"/>
              <w:ind w:left="0" w:right="-5"/>
              <w:jc w:val="center"/>
              <w:rPr>
                <w:rFonts w:ascii="Times New Roman" w:hAnsi="Times New Roman"/>
                <w:b/>
                <w:bCs/>
                <w:noProof w:val="0"/>
                <w:sz w:val="22"/>
              </w:rPr>
            </w:pPr>
            <w:r>
              <w:rPr>
                <w:rFonts w:ascii="Times New Roman" w:hAnsi="Times New Roman"/>
                <w:b/>
                <w:bCs/>
                <w:noProof w:val="0"/>
                <w:sz w:val="22"/>
              </w:rPr>
              <w:t>IV.</w:t>
            </w:r>
          </w:p>
          <w:p w:rsidR="00D6291F" w:rsidRDefault="00D6291F" w:rsidP="00D6291F">
            <w:pPr>
              <w:tabs>
                <w:tab w:val="right" w:pos="6065"/>
              </w:tabs>
              <w:ind w:right="-5"/>
              <w:rPr>
                <w:b/>
                <w:bCs/>
                <w:sz w:val="22"/>
              </w:rPr>
            </w:pPr>
          </w:p>
          <w:p w:rsidR="00D6291F" w:rsidRDefault="00D6291F" w:rsidP="00D6291F">
            <w:pPr>
              <w:pStyle w:val="OmniPage264"/>
              <w:ind w:left="0" w:right="-5"/>
              <w:jc w:val="center"/>
              <w:rPr>
                <w:rFonts w:ascii="Times New Roman" w:hAnsi="Times New Roman"/>
                <w:b/>
                <w:bCs/>
                <w:noProof w:val="0"/>
                <w:sz w:val="22"/>
              </w:rPr>
            </w:pPr>
            <w:r>
              <w:rPr>
                <w:rFonts w:ascii="Times New Roman" w:hAnsi="Times New Roman"/>
                <w:b/>
                <w:bCs/>
                <w:noProof w:val="0"/>
                <w:sz w:val="22"/>
              </w:rPr>
              <w:t>GENERAL PROVISIONS AND CONDITIONS</w:t>
            </w:r>
          </w:p>
          <w:p w:rsidR="00D6291F" w:rsidRDefault="00D6291F" w:rsidP="00D6291F">
            <w:pPr>
              <w:tabs>
                <w:tab w:val="right" w:pos="7970"/>
              </w:tabs>
              <w:ind w:right="-5"/>
              <w:rPr>
                <w:b/>
                <w:bCs/>
                <w:sz w:val="22"/>
              </w:rPr>
            </w:pPr>
          </w:p>
          <w:p w:rsidR="00D6291F" w:rsidRDefault="00D6291F" w:rsidP="00D6291F">
            <w:pPr>
              <w:pStyle w:val="OmniPage267"/>
              <w:ind w:left="0" w:right="720"/>
              <w:rPr>
                <w:rFonts w:ascii="Times New Roman" w:hAnsi="Times New Roman"/>
                <w:noProof w:val="0"/>
                <w:sz w:val="22"/>
              </w:rPr>
            </w:pPr>
            <w:r>
              <w:rPr>
                <w:rFonts w:ascii="Times New Roman" w:hAnsi="Times New Roman"/>
                <w:noProof w:val="0"/>
                <w:sz w:val="22"/>
              </w:rPr>
              <w:t>(a) State Laws and Regulations: The terms of this Agreement and its execution are subject to all applicable Maryland Laws and Regulations and approval of other agencies of the State of Maryland as required under said laws and regulations.</w:t>
            </w:r>
          </w:p>
          <w:p w:rsidR="00D6291F" w:rsidRDefault="00D6291F" w:rsidP="00D6291F">
            <w:pPr>
              <w:rPr>
                <w:sz w:val="22"/>
              </w:rPr>
            </w:pPr>
          </w:p>
          <w:p w:rsidR="00D6291F" w:rsidRPr="00AF31EC" w:rsidRDefault="00D6291F" w:rsidP="00D6291F">
            <w:pPr>
              <w:pStyle w:val="OmniPage268"/>
              <w:ind w:left="0" w:firstLine="0"/>
              <w:jc w:val="left"/>
              <w:rPr>
                <w:rFonts w:ascii="Times New Roman" w:hAnsi="Times New Roman"/>
                <w:noProof w:val="0"/>
                <w:sz w:val="22"/>
                <w:szCs w:val="22"/>
              </w:rPr>
            </w:pPr>
            <w:r w:rsidRPr="00AF31EC">
              <w:rPr>
                <w:rFonts w:ascii="Times New Roman" w:hAnsi="Times New Roman"/>
                <w:noProof w:val="0"/>
                <w:sz w:val="22"/>
                <w:szCs w:val="22"/>
              </w:rPr>
              <w:t xml:space="preserve">(b) The DEPARTMENT designates </w:t>
            </w:r>
            <w:r w:rsidR="0004504F">
              <w:rPr>
                <w:rFonts w:ascii="Times New Roman" w:hAnsi="Times New Roman"/>
                <w:noProof w:val="0"/>
                <w:sz w:val="22"/>
                <w:szCs w:val="22"/>
              </w:rPr>
              <w:fldChar w:fldCharType="begin">
                <w:ffData>
                  <w:name w:val=""/>
                  <w:enabled/>
                  <w:calcOnExit w:val="0"/>
                  <w:textInput>
                    <w:default w:val="Tiara Sykes, 311 W. Saratoga Street, 3rd Floor, Baltimore, MD 21201, (410) 767-5029, (410) 333-0952 (fax) and tiara.sykes@maryland.gov"/>
                  </w:textInput>
                </w:ffData>
              </w:fldChar>
            </w:r>
            <w:r w:rsidR="00621DAC">
              <w:rPr>
                <w:rFonts w:ascii="Times New Roman" w:hAnsi="Times New Roman"/>
                <w:noProof w:val="0"/>
                <w:sz w:val="22"/>
                <w:szCs w:val="22"/>
              </w:rPr>
              <w:instrText xml:space="preserve"> FORMTEXT </w:instrText>
            </w:r>
            <w:r w:rsidR="0004504F">
              <w:rPr>
                <w:rFonts w:ascii="Times New Roman" w:hAnsi="Times New Roman"/>
                <w:noProof w:val="0"/>
                <w:sz w:val="22"/>
                <w:szCs w:val="22"/>
              </w:rPr>
            </w:r>
            <w:r w:rsidR="0004504F">
              <w:rPr>
                <w:rFonts w:ascii="Times New Roman" w:hAnsi="Times New Roman"/>
                <w:noProof w:val="0"/>
                <w:sz w:val="22"/>
                <w:szCs w:val="22"/>
              </w:rPr>
              <w:fldChar w:fldCharType="separate"/>
            </w:r>
            <w:r w:rsidR="00621DAC">
              <w:rPr>
                <w:rFonts w:ascii="Times New Roman" w:hAnsi="Times New Roman"/>
                <w:sz w:val="22"/>
                <w:szCs w:val="22"/>
              </w:rPr>
              <w:t>Tiara Sykes, 311 W. Saratoga Street, 3rd Floor, Baltimore, MD 21201, (410) 767-5029, (410) 333-0952 (fax) and tiara.sykes@maryland.gov</w:t>
            </w:r>
            <w:r w:rsidR="0004504F">
              <w:rPr>
                <w:rFonts w:ascii="Times New Roman" w:hAnsi="Times New Roman"/>
                <w:noProof w:val="0"/>
                <w:sz w:val="22"/>
                <w:szCs w:val="22"/>
              </w:rPr>
              <w:fldChar w:fldCharType="end"/>
            </w:r>
            <w:r w:rsidRPr="00AF31EC">
              <w:rPr>
                <w:rFonts w:ascii="Times New Roman" w:hAnsi="Times New Roman"/>
                <w:noProof w:val="0"/>
                <w:sz w:val="22"/>
                <w:szCs w:val="22"/>
              </w:rPr>
              <w:t xml:space="preserve">, or designee, to serve as </w:t>
            </w:r>
            <w:r w:rsidR="0004504F">
              <w:rPr>
                <w:rFonts w:ascii="Times New Roman" w:hAnsi="Times New Roman"/>
                <w:noProof w:val="0"/>
                <w:sz w:val="22"/>
                <w:szCs w:val="22"/>
              </w:rPr>
              <w:fldChar w:fldCharType="begin">
                <w:ffData>
                  <w:name w:val=""/>
                  <w:enabled/>
                  <w:calcOnExit w:val="0"/>
                  <w:textInput>
                    <w:default w:val="State Project Manager"/>
                  </w:textInput>
                </w:ffData>
              </w:fldChar>
            </w:r>
            <w:r w:rsidR="00653DFA">
              <w:rPr>
                <w:rFonts w:ascii="Times New Roman" w:hAnsi="Times New Roman"/>
                <w:noProof w:val="0"/>
                <w:sz w:val="22"/>
                <w:szCs w:val="22"/>
              </w:rPr>
              <w:instrText xml:space="preserve"> FORMTEXT </w:instrText>
            </w:r>
            <w:r w:rsidR="0004504F">
              <w:rPr>
                <w:rFonts w:ascii="Times New Roman" w:hAnsi="Times New Roman"/>
                <w:noProof w:val="0"/>
                <w:sz w:val="22"/>
                <w:szCs w:val="22"/>
              </w:rPr>
            </w:r>
            <w:r w:rsidR="0004504F">
              <w:rPr>
                <w:rFonts w:ascii="Times New Roman" w:hAnsi="Times New Roman"/>
                <w:noProof w:val="0"/>
                <w:sz w:val="22"/>
                <w:szCs w:val="22"/>
              </w:rPr>
              <w:fldChar w:fldCharType="separate"/>
            </w:r>
            <w:r w:rsidR="00653DFA">
              <w:rPr>
                <w:rFonts w:ascii="Times New Roman" w:hAnsi="Times New Roman"/>
                <w:sz w:val="22"/>
                <w:szCs w:val="22"/>
              </w:rPr>
              <w:t>State Project Manager</w:t>
            </w:r>
            <w:r w:rsidR="0004504F">
              <w:rPr>
                <w:rFonts w:ascii="Times New Roman" w:hAnsi="Times New Roman"/>
                <w:noProof w:val="0"/>
                <w:sz w:val="22"/>
                <w:szCs w:val="22"/>
              </w:rPr>
              <w:fldChar w:fldCharType="end"/>
            </w:r>
            <w:r w:rsidRPr="00AF31EC">
              <w:rPr>
                <w:rFonts w:ascii="Times New Roman" w:hAnsi="Times New Roman"/>
                <w:noProof w:val="0"/>
                <w:sz w:val="22"/>
                <w:szCs w:val="22"/>
              </w:rPr>
              <w:t xml:space="preserve"> for this Agreement.  The CONTRACTOR shall designate </w:t>
            </w:r>
            <w:r w:rsidR="0004504F">
              <w:rPr>
                <w:rFonts w:ascii="Times New Roman" w:hAnsi="Times New Roman"/>
                <w:noProof w:val="0"/>
                <w:sz w:val="22"/>
                <w:szCs w:val="22"/>
              </w:rPr>
              <w:fldChar w:fldCharType="begin">
                <w:ffData>
                  <w:name w:val=""/>
                  <w:enabled/>
                  <w:calcOnExit w:val="0"/>
                  <w:textInput>
                    <w:default w:val="INSERT NAME, ADDRESS, TELEPHONE #, FAX # and EMAIL ADDRESS"/>
                  </w:textInput>
                </w:ffData>
              </w:fldChar>
            </w:r>
            <w:r>
              <w:rPr>
                <w:rFonts w:ascii="Times New Roman" w:hAnsi="Times New Roman"/>
                <w:noProof w:val="0"/>
                <w:sz w:val="22"/>
                <w:szCs w:val="22"/>
              </w:rPr>
              <w:instrText xml:space="preserve"> FORMTEXT </w:instrText>
            </w:r>
            <w:r w:rsidR="0004504F">
              <w:rPr>
                <w:rFonts w:ascii="Times New Roman" w:hAnsi="Times New Roman"/>
                <w:noProof w:val="0"/>
                <w:sz w:val="22"/>
                <w:szCs w:val="22"/>
              </w:rPr>
            </w:r>
            <w:r w:rsidR="0004504F">
              <w:rPr>
                <w:rFonts w:ascii="Times New Roman" w:hAnsi="Times New Roman"/>
                <w:noProof w:val="0"/>
                <w:sz w:val="22"/>
                <w:szCs w:val="22"/>
              </w:rPr>
              <w:fldChar w:fldCharType="separate"/>
            </w:r>
            <w:r>
              <w:rPr>
                <w:rFonts w:ascii="Times New Roman" w:hAnsi="Times New Roman"/>
                <w:sz w:val="22"/>
                <w:szCs w:val="22"/>
              </w:rPr>
              <w:t>INSERT NAME, ADDRESS, TELEPHONE #, FAX # and EMAIL ADDRESS</w:t>
            </w:r>
            <w:r w:rsidR="0004504F">
              <w:rPr>
                <w:rFonts w:ascii="Times New Roman" w:hAnsi="Times New Roman"/>
                <w:noProof w:val="0"/>
                <w:sz w:val="22"/>
                <w:szCs w:val="22"/>
              </w:rPr>
              <w:fldChar w:fldCharType="end"/>
            </w:r>
            <w:r w:rsidRPr="00AF31EC">
              <w:rPr>
                <w:rFonts w:ascii="Times New Roman" w:hAnsi="Times New Roman"/>
                <w:noProof w:val="0"/>
                <w:sz w:val="22"/>
                <w:szCs w:val="22"/>
              </w:rPr>
              <w:t xml:space="preserve">, or designee, to serve as </w:t>
            </w:r>
            <w:r w:rsidR="0004504F">
              <w:rPr>
                <w:rFonts w:ascii="Times New Roman" w:hAnsi="Times New Roman"/>
                <w:noProof w:val="0"/>
                <w:sz w:val="22"/>
                <w:szCs w:val="22"/>
              </w:rPr>
              <w:fldChar w:fldCharType="begin">
                <w:ffData>
                  <w:name w:val=""/>
                  <w:enabled/>
                  <w:calcOnExit w:val="0"/>
                  <w:textInput>
                    <w:default w:val="Title"/>
                  </w:textInput>
                </w:ffData>
              </w:fldChar>
            </w:r>
            <w:r>
              <w:rPr>
                <w:rFonts w:ascii="Times New Roman" w:hAnsi="Times New Roman"/>
                <w:noProof w:val="0"/>
                <w:sz w:val="22"/>
                <w:szCs w:val="22"/>
              </w:rPr>
              <w:instrText xml:space="preserve"> FORMTEXT </w:instrText>
            </w:r>
            <w:r w:rsidR="0004504F">
              <w:rPr>
                <w:rFonts w:ascii="Times New Roman" w:hAnsi="Times New Roman"/>
                <w:noProof w:val="0"/>
                <w:sz w:val="22"/>
                <w:szCs w:val="22"/>
              </w:rPr>
            </w:r>
            <w:r w:rsidR="0004504F">
              <w:rPr>
                <w:rFonts w:ascii="Times New Roman" w:hAnsi="Times New Roman"/>
                <w:noProof w:val="0"/>
                <w:sz w:val="22"/>
                <w:szCs w:val="22"/>
              </w:rPr>
              <w:fldChar w:fldCharType="separate"/>
            </w:r>
            <w:r>
              <w:rPr>
                <w:rFonts w:ascii="Times New Roman" w:hAnsi="Times New Roman"/>
                <w:sz w:val="22"/>
                <w:szCs w:val="22"/>
              </w:rPr>
              <w:t>Title</w:t>
            </w:r>
            <w:r w:rsidR="0004504F">
              <w:rPr>
                <w:rFonts w:ascii="Times New Roman" w:hAnsi="Times New Roman"/>
                <w:noProof w:val="0"/>
                <w:sz w:val="22"/>
                <w:szCs w:val="22"/>
              </w:rPr>
              <w:fldChar w:fldCharType="end"/>
            </w:r>
            <w:r w:rsidRPr="00AF31EC">
              <w:rPr>
                <w:rFonts w:ascii="Times New Roman" w:hAnsi="Times New Roman"/>
                <w:noProof w:val="0"/>
                <w:sz w:val="22"/>
                <w:szCs w:val="22"/>
              </w:rPr>
              <w:t xml:space="preserve"> for this Agreement.  All contact between the DHR/</w:t>
            </w:r>
            <w:r w:rsidR="00653DFA">
              <w:rPr>
                <w:rFonts w:ascii="Times New Roman" w:hAnsi="Times New Roman"/>
                <w:sz w:val="22"/>
                <w:szCs w:val="22"/>
              </w:rPr>
              <w:t>CSEA</w:t>
            </w:r>
            <w:r w:rsidRPr="00AF31EC">
              <w:rPr>
                <w:rFonts w:ascii="Times New Roman" w:hAnsi="Times New Roman"/>
                <w:noProof w:val="0"/>
                <w:sz w:val="22"/>
                <w:szCs w:val="22"/>
              </w:rPr>
              <w:t xml:space="preserve"> and the CONTRACTOR regarding all matters relative to this Agreement shall be coordinated through the DHR/</w:t>
            </w:r>
            <w:r w:rsidR="00653DFA">
              <w:rPr>
                <w:rFonts w:ascii="Times New Roman" w:hAnsi="Times New Roman"/>
                <w:sz w:val="22"/>
                <w:szCs w:val="22"/>
              </w:rPr>
              <w:t>CSEA</w:t>
            </w:r>
            <w:r w:rsidRPr="00AF31EC">
              <w:rPr>
                <w:rFonts w:ascii="Times New Roman" w:hAnsi="Times New Roman"/>
                <w:noProof w:val="0"/>
                <w:sz w:val="22"/>
                <w:szCs w:val="22"/>
              </w:rPr>
              <w:t>'s</w:t>
            </w:r>
            <w:r w:rsidRPr="00AF31EC">
              <w:rPr>
                <w:rFonts w:ascii="Times New Roman" w:hAnsi="Times New Roman"/>
                <w:b/>
                <w:bCs/>
                <w:noProof w:val="0"/>
                <w:sz w:val="22"/>
                <w:szCs w:val="22"/>
              </w:rPr>
              <w:t xml:space="preserve"> </w:t>
            </w:r>
            <w:r w:rsidRPr="00AF31EC">
              <w:rPr>
                <w:rFonts w:ascii="Times New Roman" w:hAnsi="Times New Roman"/>
                <w:noProof w:val="0"/>
                <w:sz w:val="22"/>
                <w:szCs w:val="22"/>
              </w:rPr>
              <w:t xml:space="preserve">designated </w:t>
            </w:r>
            <w:r w:rsidR="0004504F">
              <w:rPr>
                <w:rFonts w:ascii="Times New Roman" w:hAnsi="Times New Roman"/>
                <w:noProof w:val="0"/>
                <w:sz w:val="22"/>
                <w:szCs w:val="22"/>
              </w:rPr>
              <w:fldChar w:fldCharType="begin">
                <w:ffData>
                  <w:name w:val=""/>
                  <w:enabled/>
                  <w:calcOnExit w:val="0"/>
                  <w:textInput>
                    <w:default w:val="State Project Manager"/>
                  </w:textInput>
                </w:ffData>
              </w:fldChar>
            </w:r>
            <w:r w:rsidR="00653DFA">
              <w:rPr>
                <w:rFonts w:ascii="Times New Roman" w:hAnsi="Times New Roman"/>
                <w:noProof w:val="0"/>
                <w:sz w:val="22"/>
                <w:szCs w:val="22"/>
              </w:rPr>
              <w:instrText xml:space="preserve"> FORMTEXT </w:instrText>
            </w:r>
            <w:r w:rsidR="0004504F">
              <w:rPr>
                <w:rFonts w:ascii="Times New Roman" w:hAnsi="Times New Roman"/>
                <w:noProof w:val="0"/>
                <w:sz w:val="22"/>
                <w:szCs w:val="22"/>
              </w:rPr>
            </w:r>
            <w:r w:rsidR="0004504F">
              <w:rPr>
                <w:rFonts w:ascii="Times New Roman" w:hAnsi="Times New Roman"/>
                <w:noProof w:val="0"/>
                <w:sz w:val="22"/>
                <w:szCs w:val="22"/>
              </w:rPr>
              <w:fldChar w:fldCharType="separate"/>
            </w:r>
            <w:r w:rsidR="00653DFA">
              <w:rPr>
                <w:rFonts w:ascii="Times New Roman" w:hAnsi="Times New Roman"/>
                <w:sz w:val="22"/>
                <w:szCs w:val="22"/>
              </w:rPr>
              <w:t>State Project Manager</w:t>
            </w:r>
            <w:r w:rsidR="0004504F">
              <w:rPr>
                <w:rFonts w:ascii="Times New Roman" w:hAnsi="Times New Roman"/>
                <w:noProof w:val="0"/>
                <w:sz w:val="22"/>
                <w:szCs w:val="22"/>
              </w:rPr>
              <w:fldChar w:fldCharType="end"/>
            </w:r>
            <w:r w:rsidRPr="00AF31EC">
              <w:rPr>
                <w:rFonts w:ascii="Times New Roman" w:hAnsi="Times New Roman"/>
                <w:noProof w:val="0"/>
                <w:sz w:val="22"/>
                <w:szCs w:val="22"/>
              </w:rPr>
              <w:t>.</w:t>
            </w:r>
          </w:p>
          <w:p w:rsidR="00D6291F" w:rsidRPr="00AF31EC" w:rsidRDefault="00D6291F" w:rsidP="00D6291F">
            <w:pPr>
              <w:tabs>
                <w:tab w:val="right" w:pos="9390"/>
                <w:tab w:val="right" w:pos="9457"/>
              </w:tabs>
              <w:rPr>
                <w:sz w:val="22"/>
                <w:szCs w:val="22"/>
              </w:rPr>
            </w:pPr>
          </w:p>
          <w:p w:rsidR="00D6291F" w:rsidRDefault="00D6291F" w:rsidP="00D6291F">
            <w:pPr>
              <w:pStyle w:val="OmniPage268"/>
              <w:ind w:left="0" w:firstLine="0"/>
              <w:jc w:val="left"/>
              <w:rPr>
                <w:rFonts w:ascii="Times New Roman" w:hAnsi="Times New Roman"/>
                <w:noProof w:val="0"/>
                <w:sz w:val="22"/>
              </w:rPr>
            </w:pPr>
            <w:r>
              <w:rPr>
                <w:rFonts w:ascii="Times New Roman" w:hAnsi="Times New Roman"/>
                <w:noProof w:val="0"/>
                <w:sz w:val="22"/>
              </w:rPr>
              <w:t>(c) Amendment of Agreement: This Agreement may be amended as the DHR/</w:t>
            </w:r>
            <w:r w:rsidR="00653DFA">
              <w:rPr>
                <w:rFonts w:ascii="Times New Roman" w:hAnsi="Times New Roman"/>
                <w:noProof w:val="0"/>
                <w:sz w:val="22"/>
              </w:rPr>
              <w:t>CSEA</w:t>
            </w:r>
            <w:r>
              <w:rPr>
                <w:rFonts w:ascii="Times New Roman" w:hAnsi="Times New Roman"/>
                <w:noProof w:val="0"/>
                <w:sz w:val="22"/>
              </w:rPr>
              <w:t xml:space="preserve"> and the CONTRACTOR mutually agree in writing. Amendments may not significantly change the scope of the contract (including the contract price). Except for the specific provision of the Agreement which is thereby amended, the Agreement shall remain in full force and effect after such amendment subject to the same laws, obligations, provisions, rules and regulations, as it was prior to said amendment.</w:t>
            </w:r>
          </w:p>
          <w:p w:rsidR="00D6291F" w:rsidRDefault="00D6291F" w:rsidP="00D6291F">
            <w:pPr>
              <w:rPr>
                <w:sz w:val="22"/>
              </w:rPr>
            </w:pPr>
          </w:p>
          <w:p w:rsidR="00D6291F" w:rsidRDefault="00D6291F" w:rsidP="00D6291F">
            <w:pPr>
              <w:pStyle w:val="BodyText"/>
            </w:pPr>
            <w:r>
              <w:t xml:space="preserve">(d)  Extensions for Time:  The Parties expressly reserve the right to extend the term of the Contract, without additional cost to the State beyond the NTE amount identified in Section III (a) herein and for services provided beyond the original term of the Contract, provided the extension is for a reasonable, limited, and defined time, and provided that the scope of work under the extension is the same as the original Contract. It is also agreed that all such </w:t>
            </w:r>
            <w:r>
              <w:lastRenderedPageBreak/>
              <w:t xml:space="preserve">modifications shall be reduced to writing, and signed by the Parties.  </w:t>
            </w:r>
          </w:p>
          <w:p w:rsidR="00D6291F" w:rsidRDefault="00D6291F" w:rsidP="00D6291F">
            <w:pPr>
              <w:rPr>
                <w:sz w:val="22"/>
              </w:rPr>
            </w:pPr>
          </w:p>
          <w:p w:rsidR="00D6291F" w:rsidRDefault="00D6291F" w:rsidP="00D6291F">
            <w:pPr>
              <w:pStyle w:val="OmniPage268"/>
              <w:ind w:left="0" w:firstLine="0"/>
              <w:jc w:val="left"/>
              <w:rPr>
                <w:rFonts w:ascii="Times New Roman" w:hAnsi="Times New Roman"/>
                <w:noProof w:val="0"/>
                <w:sz w:val="22"/>
              </w:rPr>
            </w:pPr>
            <w:r>
              <w:rPr>
                <w:rFonts w:ascii="Times New Roman" w:hAnsi="Times New Roman"/>
                <w:noProof w:val="0"/>
                <w:sz w:val="22"/>
              </w:rPr>
              <w:t>(e) Termination for Convenience: The performance of work under this Agreement may be terminated by the DHR/</w:t>
            </w:r>
            <w:r w:rsidR="00653DFA">
              <w:rPr>
                <w:rFonts w:ascii="Times New Roman" w:hAnsi="Times New Roman"/>
                <w:noProof w:val="0"/>
                <w:sz w:val="22"/>
              </w:rPr>
              <w:t>CSEA</w:t>
            </w:r>
            <w:r>
              <w:rPr>
                <w:rFonts w:ascii="Times New Roman" w:hAnsi="Times New Roman"/>
                <w:noProof w:val="0"/>
                <w:sz w:val="22"/>
              </w:rPr>
              <w:t xml:space="preserve"> in accordance with this clause in whole, or from time to time in part, whenever the </w:t>
            </w:r>
            <w:r w:rsidR="0004504F">
              <w:rPr>
                <w:rFonts w:ascii="Times New Roman" w:hAnsi="Times New Roman"/>
                <w:noProof w:val="0"/>
                <w:sz w:val="22"/>
              </w:rPr>
              <w:fldChar w:fldCharType="begin">
                <w:ffData>
                  <w:name w:val=""/>
                  <w:enabled/>
                  <w:calcOnExit w:val="0"/>
                  <w:textInput>
                    <w:default w:val="State Project Manager"/>
                  </w:textInput>
                </w:ffData>
              </w:fldChar>
            </w:r>
            <w:r w:rsidR="00653DFA">
              <w:rPr>
                <w:rFonts w:ascii="Times New Roman" w:hAnsi="Times New Roman"/>
                <w:noProof w:val="0"/>
                <w:sz w:val="22"/>
              </w:rPr>
              <w:instrText xml:space="preserve"> FORMTEXT </w:instrText>
            </w:r>
            <w:r w:rsidR="0004504F">
              <w:rPr>
                <w:rFonts w:ascii="Times New Roman" w:hAnsi="Times New Roman"/>
                <w:noProof w:val="0"/>
                <w:sz w:val="22"/>
              </w:rPr>
            </w:r>
            <w:r w:rsidR="0004504F">
              <w:rPr>
                <w:rFonts w:ascii="Times New Roman" w:hAnsi="Times New Roman"/>
                <w:noProof w:val="0"/>
                <w:sz w:val="22"/>
              </w:rPr>
              <w:fldChar w:fldCharType="separate"/>
            </w:r>
            <w:r w:rsidR="00653DFA">
              <w:rPr>
                <w:rFonts w:ascii="Times New Roman" w:hAnsi="Times New Roman"/>
                <w:sz w:val="22"/>
              </w:rPr>
              <w:t>State Project Manager</w:t>
            </w:r>
            <w:r w:rsidR="0004504F">
              <w:rPr>
                <w:rFonts w:ascii="Times New Roman" w:hAnsi="Times New Roman"/>
                <w:noProof w:val="0"/>
                <w:sz w:val="22"/>
              </w:rPr>
              <w:fldChar w:fldCharType="end"/>
            </w:r>
            <w:r>
              <w:rPr>
                <w:rFonts w:ascii="Times New Roman" w:hAnsi="Times New Roman"/>
                <w:noProof w:val="0"/>
                <w:sz w:val="22"/>
              </w:rPr>
              <w:t xml:space="preserve"> shall determine that such termination is in the best interest of the State.  The DHR/</w:t>
            </w:r>
            <w:r w:rsidR="00653DFA">
              <w:rPr>
                <w:rFonts w:ascii="Times New Roman" w:hAnsi="Times New Roman"/>
                <w:noProof w:val="0"/>
                <w:sz w:val="22"/>
              </w:rPr>
              <w:t>CSEA</w:t>
            </w:r>
            <w:r>
              <w:rPr>
                <w:rFonts w:ascii="Times New Roman" w:hAnsi="Times New Roman"/>
                <w:noProof w:val="0"/>
                <w:sz w:val="22"/>
              </w:rPr>
              <w:t xml:space="preserve"> will pay all reasonable costs associated with this Agreement that the CONTRACTOR has incurred up to the date of termination and all reasonable costs associated with termination of the Agreement.  However, the CONTRACTOR shall not be reimbursed for any anticipatory profits which have not been earned up to the date of termination. Termination hereunder, including the determination of the rights and obligations of the parties, shall be governed</w:t>
            </w:r>
            <w:r>
              <w:rPr>
                <w:rFonts w:ascii="Times New Roman" w:hAnsi="Times New Roman"/>
                <w:b/>
                <w:bCs/>
                <w:noProof w:val="0"/>
                <w:sz w:val="22"/>
              </w:rPr>
              <w:t xml:space="preserve"> </w:t>
            </w:r>
            <w:r>
              <w:rPr>
                <w:rFonts w:ascii="Times New Roman" w:hAnsi="Times New Roman"/>
                <w:noProof w:val="0"/>
                <w:sz w:val="22"/>
              </w:rPr>
              <w:t xml:space="preserve">by the provisions of COMAR </w:t>
            </w:r>
            <w:proofErr w:type="gramStart"/>
            <w:r>
              <w:rPr>
                <w:rFonts w:ascii="Times New Roman" w:hAnsi="Times New Roman"/>
                <w:noProof w:val="0"/>
                <w:sz w:val="22"/>
              </w:rPr>
              <w:t>21.07.01.12A(</w:t>
            </w:r>
            <w:proofErr w:type="gramEnd"/>
            <w:r>
              <w:rPr>
                <w:rFonts w:ascii="Times New Roman" w:hAnsi="Times New Roman"/>
                <w:noProof w:val="0"/>
                <w:sz w:val="22"/>
              </w:rPr>
              <w:t>2).</w:t>
            </w:r>
          </w:p>
          <w:p w:rsidR="00D6291F" w:rsidRDefault="00D6291F" w:rsidP="00D6291F">
            <w:pPr>
              <w:rPr>
                <w:sz w:val="22"/>
              </w:rPr>
            </w:pPr>
          </w:p>
          <w:p w:rsidR="00D6291F" w:rsidRDefault="00D6291F" w:rsidP="00D6291F">
            <w:pPr>
              <w:pStyle w:val="OmniPage268"/>
              <w:ind w:left="0" w:firstLine="0"/>
              <w:jc w:val="left"/>
              <w:rPr>
                <w:rFonts w:ascii="Times New Roman" w:hAnsi="Times New Roman"/>
                <w:noProof w:val="0"/>
                <w:sz w:val="22"/>
              </w:rPr>
            </w:pPr>
            <w:r>
              <w:rPr>
                <w:rFonts w:ascii="Times New Roman" w:hAnsi="Times New Roman"/>
                <w:noProof w:val="0"/>
                <w:sz w:val="22"/>
              </w:rPr>
              <w:t>(f) Termination for Default: If the CONTRACTOR fails to fulfill its obligations under this Agreement properly and on time or otherwise violates any provision of the Agreement, the DHR/</w:t>
            </w:r>
            <w:r w:rsidR="00653DFA">
              <w:rPr>
                <w:rFonts w:ascii="Times New Roman" w:hAnsi="Times New Roman"/>
                <w:noProof w:val="0"/>
                <w:sz w:val="22"/>
              </w:rPr>
              <w:t>CSEA</w:t>
            </w:r>
            <w:r>
              <w:rPr>
                <w:rFonts w:ascii="Times New Roman" w:hAnsi="Times New Roman"/>
                <w:noProof w:val="0"/>
                <w:sz w:val="22"/>
              </w:rPr>
              <w:t xml:space="preserve"> may terminate the Agreement. Prior to terminating this Agreement, the DHR/</w:t>
            </w:r>
            <w:r w:rsidR="00653DFA">
              <w:rPr>
                <w:rFonts w:ascii="Times New Roman" w:hAnsi="Times New Roman"/>
                <w:noProof w:val="0"/>
                <w:sz w:val="22"/>
              </w:rPr>
              <w:t>CSEA</w:t>
            </w:r>
            <w:r>
              <w:rPr>
                <w:rFonts w:ascii="Times New Roman" w:hAnsi="Times New Roman"/>
                <w:noProof w:val="0"/>
                <w:sz w:val="22"/>
              </w:rPr>
              <w:t xml:space="preserve"> shall give the CONTRACTOR thirty (30) days prior written notice of such default and if the CONTRACTOR has not cured such default within the thirty (30) day period, the DHR/</w:t>
            </w:r>
            <w:r w:rsidR="00653DFA">
              <w:rPr>
                <w:rFonts w:ascii="Times New Roman" w:hAnsi="Times New Roman"/>
                <w:noProof w:val="0"/>
                <w:sz w:val="22"/>
              </w:rPr>
              <w:t>CSEA</w:t>
            </w:r>
            <w:r>
              <w:rPr>
                <w:rFonts w:ascii="Times New Roman" w:hAnsi="Times New Roman"/>
                <w:noProof w:val="0"/>
                <w:sz w:val="22"/>
              </w:rPr>
              <w:t xml:space="preserve"> may, by written notice, within five (5) days after expiration of this period, terminate the contract. The notice shall specify the acts or omissions relied on as cause for termination   All finished or unfinished supplies and services provided by the CONTRACTOR shall, at the DHR/</w:t>
            </w:r>
            <w:r w:rsidR="00653DFA">
              <w:rPr>
                <w:rFonts w:ascii="Times New Roman" w:hAnsi="Times New Roman"/>
                <w:noProof w:val="0"/>
                <w:sz w:val="22"/>
              </w:rPr>
              <w:t>CSEA</w:t>
            </w:r>
            <w:r>
              <w:rPr>
                <w:rFonts w:ascii="Times New Roman" w:hAnsi="Times New Roman"/>
                <w:noProof w:val="0"/>
                <w:sz w:val="22"/>
              </w:rPr>
              <w:t>’s option, become the State's property.  The DHR/</w:t>
            </w:r>
            <w:r w:rsidR="00653DFA">
              <w:rPr>
                <w:rFonts w:ascii="Times New Roman" w:hAnsi="Times New Roman"/>
                <w:noProof w:val="0"/>
                <w:sz w:val="22"/>
              </w:rPr>
              <w:t>CSEA</w:t>
            </w:r>
            <w:r>
              <w:rPr>
                <w:rFonts w:ascii="Times New Roman" w:hAnsi="Times New Roman"/>
                <w:noProof w:val="0"/>
                <w:sz w:val="22"/>
              </w:rPr>
              <w:t xml:space="preserve"> shall pay the CONTRACTOR fair and equitable compensation for satisfactory performance prior to receipt of notice of termination, less the amount of damages caused by the CONTRACTOR'S breach. If the damages are more than the compensation payable to the CONTRACTOR, the CONTRACTOR will remain liable after termination and the DHR/</w:t>
            </w:r>
            <w:r w:rsidR="00653DFA">
              <w:rPr>
                <w:rFonts w:ascii="Times New Roman" w:hAnsi="Times New Roman"/>
                <w:noProof w:val="0"/>
                <w:sz w:val="22"/>
              </w:rPr>
              <w:t>CSEA</w:t>
            </w:r>
            <w:r>
              <w:rPr>
                <w:rFonts w:ascii="Times New Roman" w:hAnsi="Times New Roman"/>
                <w:noProof w:val="0"/>
                <w:sz w:val="22"/>
              </w:rPr>
              <w:t xml:space="preserve"> can affirmatively collect damages. Termination hereunder, including the determination of the right and obligations of the parties, shall be governed by the provisions of COMAR 21.07.01.11 B.</w:t>
            </w:r>
          </w:p>
          <w:p w:rsidR="00D6291F" w:rsidRDefault="00D6291F" w:rsidP="00D6291F">
            <w:pPr>
              <w:rPr>
                <w:sz w:val="22"/>
              </w:rPr>
            </w:pPr>
          </w:p>
          <w:p w:rsidR="00D6291F" w:rsidRDefault="00D6291F" w:rsidP="00D6291F">
            <w:pPr>
              <w:pStyle w:val="OmniPage268"/>
              <w:ind w:left="0" w:firstLine="0"/>
              <w:jc w:val="left"/>
              <w:rPr>
                <w:rFonts w:ascii="Times New Roman" w:hAnsi="Times New Roman"/>
                <w:noProof w:val="0"/>
                <w:sz w:val="22"/>
              </w:rPr>
            </w:pPr>
            <w:r>
              <w:rPr>
                <w:rFonts w:ascii="Times New Roman" w:hAnsi="Times New Roman"/>
                <w:noProof w:val="0"/>
                <w:sz w:val="22"/>
              </w:rPr>
              <w:t xml:space="preserve">(g) Disputes: This Agreement shall be subject to the provisions of State Finance and Procurement Article, Title 15, Subtitle 2, Annotated Code of Maryland and COMAR 21.10. Pending resolution of a claim, the CONTRACTOR shall proceed diligently with the performance of the Agreement in accordance with the </w:t>
            </w:r>
            <w:r w:rsidR="0004504F">
              <w:rPr>
                <w:rFonts w:ascii="Times New Roman" w:hAnsi="Times New Roman"/>
                <w:noProof w:val="0"/>
                <w:sz w:val="22"/>
              </w:rPr>
              <w:fldChar w:fldCharType="begin">
                <w:ffData>
                  <w:name w:val=""/>
                  <w:enabled/>
                  <w:calcOnExit w:val="0"/>
                  <w:textInput>
                    <w:default w:val="State Project Manager"/>
                  </w:textInput>
                </w:ffData>
              </w:fldChar>
            </w:r>
            <w:r w:rsidR="00C84AEE">
              <w:rPr>
                <w:rFonts w:ascii="Times New Roman" w:hAnsi="Times New Roman"/>
                <w:noProof w:val="0"/>
                <w:sz w:val="22"/>
              </w:rPr>
              <w:instrText xml:space="preserve"> FORMTEXT </w:instrText>
            </w:r>
            <w:r w:rsidR="0004504F">
              <w:rPr>
                <w:rFonts w:ascii="Times New Roman" w:hAnsi="Times New Roman"/>
                <w:noProof w:val="0"/>
                <w:sz w:val="22"/>
              </w:rPr>
            </w:r>
            <w:r w:rsidR="0004504F">
              <w:rPr>
                <w:rFonts w:ascii="Times New Roman" w:hAnsi="Times New Roman"/>
                <w:noProof w:val="0"/>
                <w:sz w:val="22"/>
              </w:rPr>
              <w:fldChar w:fldCharType="separate"/>
            </w:r>
            <w:r w:rsidR="00C84AEE">
              <w:rPr>
                <w:rFonts w:ascii="Times New Roman" w:hAnsi="Times New Roman"/>
                <w:sz w:val="22"/>
              </w:rPr>
              <w:t>State Project Manager</w:t>
            </w:r>
            <w:r w:rsidR="0004504F">
              <w:rPr>
                <w:rFonts w:ascii="Times New Roman" w:hAnsi="Times New Roman"/>
                <w:noProof w:val="0"/>
                <w:sz w:val="22"/>
              </w:rPr>
              <w:fldChar w:fldCharType="end"/>
            </w:r>
            <w:r>
              <w:rPr>
                <w:rFonts w:ascii="Times New Roman" w:hAnsi="Times New Roman"/>
                <w:noProof w:val="0"/>
                <w:sz w:val="22"/>
              </w:rPr>
              <w:t>'s decision.</w:t>
            </w:r>
          </w:p>
          <w:p w:rsidR="00D6291F" w:rsidRDefault="00D6291F" w:rsidP="00D6291F">
            <w:pPr>
              <w:rPr>
                <w:sz w:val="22"/>
              </w:rPr>
            </w:pPr>
          </w:p>
          <w:p w:rsidR="00D6291F" w:rsidRDefault="00D6291F" w:rsidP="00D6291F">
            <w:pPr>
              <w:pStyle w:val="OmniPage268"/>
              <w:ind w:left="0" w:firstLine="0"/>
              <w:jc w:val="left"/>
              <w:rPr>
                <w:rFonts w:ascii="Times New Roman" w:hAnsi="Times New Roman"/>
                <w:noProof w:val="0"/>
                <w:sz w:val="22"/>
              </w:rPr>
            </w:pPr>
            <w:r>
              <w:rPr>
                <w:rFonts w:ascii="Times New Roman" w:hAnsi="Times New Roman"/>
                <w:noProof w:val="0"/>
                <w:sz w:val="22"/>
              </w:rPr>
              <w:t xml:space="preserve">(h) Document Retention and Inspection: The CONTRACTOR shall retain all books, records, and other documents relevant to this Agreement for a period of no less than </w:t>
            </w:r>
            <w:r w:rsidR="00905C32">
              <w:rPr>
                <w:rFonts w:ascii="Times New Roman" w:hAnsi="Times New Roman"/>
                <w:noProof w:val="0"/>
                <w:sz w:val="22"/>
              </w:rPr>
              <w:t xml:space="preserve">seven </w:t>
            </w:r>
            <w:r>
              <w:rPr>
                <w:rFonts w:ascii="Times New Roman" w:hAnsi="Times New Roman"/>
                <w:noProof w:val="0"/>
                <w:sz w:val="22"/>
              </w:rPr>
              <w:t>years after the date of final payment, a resolution of audit findings, or disposition of non</w:t>
            </w:r>
            <w:r>
              <w:rPr>
                <w:rFonts w:ascii="Times New Roman" w:hAnsi="Times New Roman"/>
                <w:noProof w:val="0"/>
                <w:sz w:val="22"/>
              </w:rPr>
              <w:noBreakHyphen/>
              <w:t>expendable property, whichever is later, and upon receipt of reasonable written notice thereof, full access thereto and the right to examine any of said materials shall be afforded Federal and/or State auditors who shall have substantiated in writing a need therefore in the performance of their official duties and such other persons as are authorized by the DHR/</w:t>
            </w:r>
            <w:r w:rsidR="00653DFA">
              <w:rPr>
                <w:rFonts w:ascii="Times New Roman" w:hAnsi="Times New Roman"/>
                <w:noProof w:val="0"/>
                <w:sz w:val="22"/>
              </w:rPr>
              <w:t>CSEA</w:t>
            </w:r>
            <w:r>
              <w:rPr>
                <w:rFonts w:ascii="Times New Roman" w:hAnsi="Times New Roman"/>
                <w:noProof w:val="0"/>
                <w:sz w:val="22"/>
              </w:rPr>
              <w:t>.</w:t>
            </w:r>
          </w:p>
          <w:p w:rsidR="00D6291F" w:rsidRDefault="00D6291F" w:rsidP="00D6291F">
            <w:pPr>
              <w:rPr>
                <w:sz w:val="22"/>
              </w:rPr>
            </w:pPr>
          </w:p>
          <w:p w:rsidR="00D6291F" w:rsidRDefault="00D6291F" w:rsidP="00D6291F">
            <w:pPr>
              <w:pStyle w:val="OmniPage268"/>
              <w:ind w:left="0" w:firstLine="0"/>
              <w:jc w:val="left"/>
              <w:rPr>
                <w:rFonts w:ascii="Times New Roman" w:hAnsi="Times New Roman"/>
                <w:noProof w:val="0"/>
                <w:sz w:val="22"/>
              </w:rPr>
            </w:pPr>
            <w:r>
              <w:rPr>
                <w:rFonts w:ascii="Times New Roman" w:hAnsi="Times New Roman"/>
                <w:noProof w:val="0"/>
                <w:sz w:val="22"/>
              </w:rPr>
              <w:t>(i) Anti</w:t>
            </w:r>
            <w:r>
              <w:rPr>
                <w:rFonts w:ascii="Times New Roman" w:hAnsi="Times New Roman"/>
                <w:noProof w:val="0"/>
                <w:sz w:val="22"/>
              </w:rPr>
              <w:noBreakHyphen/>
              <w:t>Bribery: The CONTRACTOR certifies that, to the best of its knowledge, neither the CONTRACTOR nor (if the CONTRACTOR is a corporation or a partnership) any of its officers, directors, or partners, nor any employee of the CONTRACTOR who is directly involved in obtaining contracts with the State or with any county, city, or other subdivision of the State, has been convicted of bribery attempted bribery, or conspiracy to bribe under the laws of any State or of the United States.</w:t>
            </w:r>
          </w:p>
          <w:p w:rsidR="00D6291F" w:rsidRDefault="00D6291F" w:rsidP="00D6291F">
            <w:pPr>
              <w:rPr>
                <w:sz w:val="22"/>
              </w:rPr>
            </w:pPr>
          </w:p>
          <w:p w:rsidR="00D6291F" w:rsidRDefault="00D6291F" w:rsidP="00D6291F">
            <w:pPr>
              <w:pStyle w:val="OmniPage514"/>
              <w:ind w:left="0" w:firstLine="0"/>
              <w:jc w:val="left"/>
              <w:rPr>
                <w:rFonts w:ascii="Times New Roman" w:hAnsi="Times New Roman"/>
                <w:noProof w:val="0"/>
                <w:sz w:val="22"/>
              </w:rPr>
            </w:pPr>
            <w:r>
              <w:rPr>
                <w:rFonts w:ascii="Times New Roman" w:hAnsi="Times New Roman"/>
                <w:noProof w:val="0"/>
                <w:sz w:val="22"/>
              </w:rPr>
              <w:t>(j) Non</w:t>
            </w:r>
            <w:r>
              <w:rPr>
                <w:rFonts w:ascii="Times New Roman" w:hAnsi="Times New Roman"/>
                <w:noProof w:val="0"/>
                <w:sz w:val="22"/>
              </w:rPr>
              <w:noBreakHyphen/>
              <w:t>liability of the DHR/</w:t>
            </w:r>
            <w:r w:rsidR="00653DFA">
              <w:rPr>
                <w:rFonts w:ascii="Times New Roman" w:hAnsi="Times New Roman"/>
                <w:noProof w:val="0"/>
                <w:sz w:val="22"/>
              </w:rPr>
              <w:t>CSEA</w:t>
            </w:r>
            <w:r>
              <w:rPr>
                <w:rFonts w:ascii="Times New Roman" w:hAnsi="Times New Roman"/>
                <w:noProof w:val="0"/>
                <w:sz w:val="22"/>
              </w:rPr>
              <w:t>: It is understood and agreed that the DHR/</w:t>
            </w:r>
            <w:r w:rsidR="00653DFA">
              <w:rPr>
                <w:rFonts w:ascii="Times New Roman" w:hAnsi="Times New Roman"/>
                <w:noProof w:val="0"/>
                <w:sz w:val="22"/>
              </w:rPr>
              <w:t>CSEA</w:t>
            </w:r>
            <w:r>
              <w:rPr>
                <w:rFonts w:ascii="Times New Roman" w:hAnsi="Times New Roman"/>
                <w:noProof w:val="0"/>
                <w:sz w:val="22"/>
              </w:rPr>
              <w:t xml:space="preserve"> shall not be liable in any action of tort, contract, or otherwise for any actions of the CONTRACTOR arising out of this Agreement.</w:t>
            </w:r>
          </w:p>
          <w:p w:rsidR="00D6291F" w:rsidRDefault="00D6291F" w:rsidP="00D6291F">
            <w:pPr>
              <w:pStyle w:val="OmniPage515"/>
              <w:ind w:left="0"/>
              <w:rPr>
                <w:rFonts w:ascii="Times New Roman" w:hAnsi="Times New Roman"/>
                <w:noProof w:val="0"/>
                <w:sz w:val="22"/>
              </w:rPr>
            </w:pPr>
          </w:p>
          <w:p w:rsidR="00D6291F" w:rsidRDefault="00D6291F" w:rsidP="00D6291F">
            <w:pPr>
              <w:pStyle w:val="OmniPage515"/>
              <w:ind w:left="0"/>
              <w:rPr>
                <w:rFonts w:ascii="Times New Roman" w:hAnsi="Times New Roman"/>
                <w:noProof w:val="0"/>
                <w:sz w:val="22"/>
              </w:rPr>
            </w:pPr>
            <w:r>
              <w:rPr>
                <w:rFonts w:ascii="Times New Roman" w:hAnsi="Times New Roman"/>
                <w:noProof w:val="0"/>
                <w:sz w:val="22"/>
              </w:rPr>
              <w:t>(k) Nondiscrimination: The CONTRACTOR shall comply with the nondiscrimination portions of federal and Maryland law.</w:t>
            </w:r>
          </w:p>
          <w:p w:rsidR="00D6291F" w:rsidRDefault="00D6291F" w:rsidP="00D6291F">
            <w:pPr>
              <w:pStyle w:val="Header"/>
              <w:tabs>
                <w:tab w:val="clear" w:pos="4320"/>
                <w:tab w:val="clear" w:pos="8640"/>
              </w:tabs>
              <w:rPr>
                <w:rFonts w:ascii="Times New Roman" w:hAnsi="Times New Roman"/>
                <w:noProof w:val="0"/>
                <w:sz w:val="22"/>
              </w:rPr>
            </w:pPr>
          </w:p>
          <w:p w:rsidR="00D6291F" w:rsidRDefault="00D6291F" w:rsidP="00D6291F">
            <w:pPr>
              <w:pStyle w:val="OmniPage514"/>
              <w:ind w:left="0" w:firstLine="0"/>
              <w:jc w:val="left"/>
              <w:rPr>
                <w:rFonts w:ascii="Times New Roman" w:hAnsi="Times New Roman"/>
                <w:noProof w:val="0"/>
                <w:sz w:val="22"/>
              </w:rPr>
            </w:pPr>
            <w:r>
              <w:rPr>
                <w:rFonts w:ascii="Times New Roman" w:hAnsi="Times New Roman"/>
                <w:noProof w:val="0"/>
                <w:sz w:val="22"/>
              </w:rPr>
              <w:lastRenderedPageBreak/>
              <w:t>(l) Nondiscrimination in Programs: The CONTRACTOR agrees that, in providing any aid, benefit, service, program, or activity, under this contract on behalf of the DHR/</w:t>
            </w:r>
            <w:r w:rsidR="00653DFA">
              <w:rPr>
                <w:rFonts w:ascii="Times New Roman" w:hAnsi="Times New Roman"/>
                <w:noProof w:val="0"/>
                <w:sz w:val="22"/>
              </w:rPr>
              <w:t>CSEA</w:t>
            </w:r>
            <w:r>
              <w:rPr>
                <w:rFonts w:ascii="Times New Roman" w:hAnsi="Times New Roman"/>
                <w:noProof w:val="0"/>
                <w:sz w:val="22"/>
              </w:rPr>
              <w:t>, it will not: (1) deny any individual the opportunity to participate in or benefit from the aid, or service equal to that provided others; (2) provide a qualified individual with a disability with any aid, benefit, or service that is not as effective in affording equal opportunity to obtain the same result, to gain the same benefit, or to reach the same level of achievement as that provided to others: (3) provide different or separate aid, benefits, or services to individuals or classes of individuals with disabilities than is provided to others unless such action is necessary to provide qualified individuals with disabilities with aid, benefits, or services that are as effective as those provided to others; (4) deny a qualified individual with a disability the opportunity to participate as a member of any planning or advisory boards; or (5) otherwise limit a qualified individual with a disability in the enjoyment of any right, privilege, advantage or opportunity enjoyed by others receiving the aid, benefit, or service.</w:t>
            </w:r>
          </w:p>
          <w:p w:rsidR="00D6291F" w:rsidRDefault="00D6291F" w:rsidP="00D6291F">
            <w:pPr>
              <w:rPr>
                <w:sz w:val="22"/>
              </w:rPr>
            </w:pPr>
          </w:p>
          <w:p w:rsidR="00D6291F" w:rsidRDefault="00D6291F" w:rsidP="00D6291F">
            <w:pPr>
              <w:pStyle w:val="OmniPage514"/>
              <w:ind w:left="0" w:firstLine="0"/>
              <w:jc w:val="left"/>
              <w:rPr>
                <w:rFonts w:ascii="Times New Roman" w:hAnsi="Times New Roman"/>
                <w:noProof w:val="0"/>
                <w:sz w:val="22"/>
              </w:rPr>
            </w:pPr>
            <w:r>
              <w:rPr>
                <w:rFonts w:ascii="Times New Roman" w:hAnsi="Times New Roman"/>
                <w:noProof w:val="0"/>
                <w:sz w:val="22"/>
              </w:rPr>
              <w:t>The CONTRACTOR agrees further to not utilize criteria or methods of administration that have the effect of subjecting anyone to discrimination on the basis of disability, or have the purpose or effect of defeating or substantially impairing accomplishment of the objectives of the DHR/</w:t>
            </w:r>
            <w:r w:rsidR="00653DFA">
              <w:rPr>
                <w:rFonts w:ascii="Times New Roman" w:hAnsi="Times New Roman"/>
                <w:noProof w:val="0"/>
                <w:sz w:val="22"/>
              </w:rPr>
              <w:t>CSEA</w:t>
            </w:r>
            <w:r>
              <w:rPr>
                <w:rFonts w:ascii="Times New Roman" w:hAnsi="Times New Roman"/>
                <w:noProof w:val="0"/>
                <w:sz w:val="22"/>
              </w:rPr>
              <w:t>’s program with respect to individuals with disabilities.</w:t>
            </w:r>
          </w:p>
          <w:p w:rsidR="00D6291F" w:rsidRDefault="00D6291F" w:rsidP="00D6291F">
            <w:pPr>
              <w:rPr>
                <w:sz w:val="22"/>
              </w:rPr>
            </w:pPr>
          </w:p>
          <w:p w:rsidR="00D6291F" w:rsidRDefault="00D6291F" w:rsidP="00D6291F">
            <w:pPr>
              <w:pStyle w:val="OmniPage514"/>
              <w:ind w:left="0" w:firstLine="0"/>
              <w:jc w:val="left"/>
              <w:rPr>
                <w:rFonts w:ascii="Times New Roman" w:hAnsi="Times New Roman"/>
                <w:noProof w:val="0"/>
                <w:sz w:val="22"/>
              </w:rPr>
            </w:pPr>
            <w:r>
              <w:rPr>
                <w:rFonts w:ascii="Times New Roman" w:hAnsi="Times New Roman"/>
                <w:noProof w:val="0"/>
                <w:sz w:val="22"/>
              </w:rPr>
              <w:t>(m) The CONTRACTOR, if providing direct services to the DHR/</w:t>
            </w:r>
            <w:r w:rsidR="00653DFA">
              <w:rPr>
                <w:rFonts w:ascii="Times New Roman" w:hAnsi="Times New Roman"/>
                <w:noProof w:val="0"/>
                <w:sz w:val="22"/>
              </w:rPr>
              <w:t>CSEA</w:t>
            </w:r>
            <w:r>
              <w:rPr>
                <w:rFonts w:ascii="Times New Roman" w:hAnsi="Times New Roman"/>
                <w:noProof w:val="0"/>
                <w:sz w:val="22"/>
              </w:rPr>
              <w:t>'s clients, agrees to include an acknowledgment of funding received from the DHR/</w:t>
            </w:r>
            <w:r w:rsidR="00653DFA">
              <w:rPr>
                <w:rFonts w:ascii="Times New Roman" w:hAnsi="Times New Roman"/>
                <w:noProof w:val="0"/>
                <w:sz w:val="22"/>
              </w:rPr>
              <w:t>CSEA</w:t>
            </w:r>
            <w:r>
              <w:rPr>
                <w:rFonts w:ascii="Times New Roman" w:hAnsi="Times New Roman"/>
                <w:noProof w:val="0"/>
                <w:sz w:val="22"/>
              </w:rPr>
              <w:t xml:space="preserve"> under this contract in any and all related publications. "Related publications" are not limited to publications funded under the contract.</w:t>
            </w:r>
          </w:p>
          <w:p w:rsidR="00D6291F" w:rsidRDefault="00D6291F" w:rsidP="00D6291F">
            <w:pPr>
              <w:rPr>
                <w:sz w:val="22"/>
              </w:rPr>
            </w:pPr>
          </w:p>
          <w:p w:rsidR="00D6291F" w:rsidRDefault="00D6291F" w:rsidP="00D6291F">
            <w:pPr>
              <w:pStyle w:val="OmniPage514"/>
              <w:ind w:left="0" w:firstLine="0"/>
              <w:jc w:val="left"/>
              <w:rPr>
                <w:rFonts w:ascii="Times New Roman" w:hAnsi="Times New Roman"/>
                <w:noProof w:val="0"/>
                <w:sz w:val="22"/>
              </w:rPr>
            </w:pPr>
            <w:r>
              <w:rPr>
                <w:rFonts w:ascii="Times New Roman" w:hAnsi="Times New Roman"/>
                <w:noProof w:val="0"/>
                <w:sz w:val="22"/>
              </w:rPr>
              <w:t>THIS AGREEMENT, together with the Appendix attached hereto and incorporated herein by reference, represents the complete, total and final understanding of the PARTIES and no other understanding or representations, oral or written, regarding the subject matter of this Agreement, shall be deemed to exist or to bind the PARTIES hereto at the time of execution.</w:t>
            </w:r>
          </w:p>
          <w:p w:rsidR="00D6291F" w:rsidRDefault="00D6291F" w:rsidP="00D6291F">
            <w:pPr>
              <w:rPr>
                <w:sz w:val="22"/>
              </w:rPr>
            </w:pPr>
          </w:p>
          <w:p w:rsidR="00D6291F" w:rsidRDefault="00D6291F" w:rsidP="00D6291F">
            <w:pPr>
              <w:pStyle w:val="OmniPage514"/>
              <w:ind w:left="0" w:firstLine="0"/>
              <w:jc w:val="left"/>
              <w:rPr>
                <w:rFonts w:ascii="Times New Roman" w:hAnsi="Times New Roman"/>
                <w:noProof w:val="0"/>
                <w:sz w:val="22"/>
              </w:rPr>
            </w:pPr>
            <w:r>
              <w:rPr>
                <w:rFonts w:ascii="Times New Roman" w:hAnsi="Times New Roman"/>
                <w:noProof w:val="0"/>
                <w:sz w:val="22"/>
              </w:rPr>
              <w:t>IN WITNESS WHEREOF, the PARTIES have executed this Agreement and have caused their respective seals to be affixed hereto on or before the date first set forth herein.</w:t>
            </w:r>
          </w:p>
          <w:p w:rsidR="00D6291F" w:rsidRDefault="00D6291F" w:rsidP="00D6291F">
            <w:pPr>
              <w:rPr>
                <w:sz w:val="22"/>
              </w:rPr>
            </w:pPr>
          </w:p>
          <w:p w:rsidR="00D6291F" w:rsidRDefault="00D6291F" w:rsidP="00D6291F">
            <w:pPr>
              <w:rPr>
                <w:sz w:val="22"/>
              </w:rPr>
            </w:pPr>
          </w:p>
          <w:tbl>
            <w:tblPr>
              <w:tblW w:w="0" w:type="auto"/>
              <w:tblLook w:val="0000"/>
            </w:tblPr>
            <w:tblGrid>
              <w:gridCol w:w="4506"/>
              <w:gridCol w:w="222"/>
              <w:gridCol w:w="4396"/>
            </w:tblGrid>
            <w:tr w:rsidR="00D6291F" w:rsidTr="00D6291F">
              <w:tc>
                <w:tcPr>
                  <w:tcW w:w="5238" w:type="dxa"/>
                </w:tcPr>
                <w:p w:rsidR="00D6291F" w:rsidRDefault="00D6291F" w:rsidP="00D6291F">
                  <w:pPr>
                    <w:outlineLvl w:val="0"/>
                    <w:rPr>
                      <w:b/>
                      <w:bCs/>
                      <w:sz w:val="22"/>
                      <w:szCs w:val="28"/>
                    </w:rPr>
                  </w:pPr>
                  <w:r>
                    <w:rPr>
                      <w:b/>
                      <w:bCs/>
                      <w:sz w:val="22"/>
                      <w:szCs w:val="28"/>
                    </w:rPr>
                    <w:t>FOR THE CONTRACTOR:</w:t>
                  </w:r>
                </w:p>
              </w:tc>
              <w:tc>
                <w:tcPr>
                  <w:tcW w:w="537" w:type="dxa"/>
                </w:tcPr>
                <w:p w:rsidR="00D6291F" w:rsidRDefault="00D6291F" w:rsidP="00D6291F">
                  <w:pPr>
                    <w:outlineLvl w:val="0"/>
                    <w:rPr>
                      <w:b/>
                      <w:bCs/>
                      <w:sz w:val="22"/>
                      <w:szCs w:val="28"/>
                    </w:rPr>
                  </w:pPr>
                </w:p>
              </w:tc>
              <w:tc>
                <w:tcPr>
                  <w:tcW w:w="5055" w:type="dxa"/>
                </w:tcPr>
                <w:p w:rsidR="00D6291F" w:rsidRDefault="00D6291F" w:rsidP="00D6291F">
                  <w:pPr>
                    <w:outlineLvl w:val="0"/>
                    <w:rPr>
                      <w:b/>
                      <w:bCs/>
                      <w:sz w:val="22"/>
                      <w:szCs w:val="28"/>
                    </w:rPr>
                  </w:pPr>
                  <w:r>
                    <w:rPr>
                      <w:b/>
                      <w:bCs/>
                      <w:sz w:val="22"/>
                      <w:szCs w:val="28"/>
                    </w:rPr>
                    <w:t>FOR THE DHR</w:t>
                  </w:r>
                  <w:r w:rsidRPr="00D6291F">
                    <w:rPr>
                      <w:b/>
                      <w:bCs/>
                      <w:sz w:val="22"/>
                      <w:szCs w:val="28"/>
                    </w:rPr>
                    <w:t>/</w:t>
                  </w:r>
                  <w:r w:rsidRPr="00D6291F">
                    <w:rPr>
                      <w:b/>
                      <w:sz w:val="22"/>
                    </w:rPr>
                    <w:t>CSEA</w:t>
                  </w:r>
                  <w:r>
                    <w:rPr>
                      <w:b/>
                      <w:bCs/>
                      <w:sz w:val="22"/>
                      <w:szCs w:val="28"/>
                    </w:rPr>
                    <w:t>:</w:t>
                  </w:r>
                </w:p>
              </w:tc>
            </w:tr>
            <w:tr w:rsidR="00D6291F" w:rsidTr="00D6291F">
              <w:tc>
                <w:tcPr>
                  <w:tcW w:w="5238" w:type="dxa"/>
                </w:tcPr>
                <w:p w:rsidR="00D6291F" w:rsidRDefault="00D6291F" w:rsidP="00D6291F">
                  <w:pPr>
                    <w:outlineLvl w:val="0"/>
                    <w:rPr>
                      <w:sz w:val="22"/>
                    </w:rPr>
                  </w:pPr>
                </w:p>
              </w:tc>
              <w:tc>
                <w:tcPr>
                  <w:tcW w:w="537" w:type="dxa"/>
                </w:tcPr>
                <w:p w:rsidR="00D6291F" w:rsidRDefault="00D6291F" w:rsidP="00D6291F">
                  <w:pPr>
                    <w:outlineLvl w:val="0"/>
                    <w:rPr>
                      <w:sz w:val="22"/>
                    </w:rPr>
                  </w:pPr>
                </w:p>
              </w:tc>
              <w:tc>
                <w:tcPr>
                  <w:tcW w:w="5055" w:type="dxa"/>
                </w:tcPr>
                <w:p w:rsidR="00D6291F" w:rsidRDefault="00D6291F" w:rsidP="00D6291F">
                  <w:pPr>
                    <w:outlineLvl w:val="0"/>
                    <w:rPr>
                      <w:sz w:val="22"/>
                    </w:rPr>
                  </w:pPr>
                </w:p>
              </w:tc>
            </w:tr>
            <w:tr w:rsidR="00D6291F" w:rsidTr="00D6291F">
              <w:tc>
                <w:tcPr>
                  <w:tcW w:w="5238" w:type="dxa"/>
                </w:tcPr>
                <w:p w:rsidR="00D6291F" w:rsidRDefault="00D6291F" w:rsidP="00D6291F">
                  <w:pPr>
                    <w:outlineLvl w:val="0"/>
                    <w:rPr>
                      <w:sz w:val="22"/>
                    </w:rPr>
                  </w:pPr>
                </w:p>
              </w:tc>
              <w:tc>
                <w:tcPr>
                  <w:tcW w:w="537" w:type="dxa"/>
                </w:tcPr>
                <w:p w:rsidR="00D6291F" w:rsidRDefault="00D6291F" w:rsidP="00D6291F">
                  <w:pPr>
                    <w:outlineLvl w:val="0"/>
                    <w:rPr>
                      <w:sz w:val="22"/>
                    </w:rPr>
                  </w:pPr>
                </w:p>
              </w:tc>
              <w:tc>
                <w:tcPr>
                  <w:tcW w:w="5055" w:type="dxa"/>
                </w:tcPr>
                <w:p w:rsidR="00D6291F" w:rsidRDefault="00D6291F" w:rsidP="00D6291F">
                  <w:pPr>
                    <w:outlineLvl w:val="0"/>
                    <w:rPr>
                      <w:sz w:val="22"/>
                    </w:rPr>
                  </w:pPr>
                </w:p>
              </w:tc>
            </w:tr>
            <w:tr w:rsidR="00D6291F" w:rsidTr="00D6291F">
              <w:tc>
                <w:tcPr>
                  <w:tcW w:w="5238" w:type="dxa"/>
                </w:tcPr>
                <w:p w:rsidR="00D6291F" w:rsidRDefault="00D6291F" w:rsidP="00D6291F">
                  <w:pPr>
                    <w:outlineLvl w:val="0"/>
                    <w:rPr>
                      <w:sz w:val="22"/>
                    </w:rPr>
                  </w:pPr>
                  <w:r>
                    <w:rPr>
                      <w:sz w:val="22"/>
                    </w:rPr>
                    <w:t>_______________________________________</w:t>
                  </w:r>
                </w:p>
              </w:tc>
              <w:tc>
                <w:tcPr>
                  <w:tcW w:w="537" w:type="dxa"/>
                </w:tcPr>
                <w:p w:rsidR="00D6291F" w:rsidRDefault="00D6291F" w:rsidP="00D6291F">
                  <w:pPr>
                    <w:outlineLvl w:val="0"/>
                    <w:rPr>
                      <w:sz w:val="22"/>
                    </w:rPr>
                  </w:pPr>
                </w:p>
              </w:tc>
              <w:tc>
                <w:tcPr>
                  <w:tcW w:w="5055" w:type="dxa"/>
                </w:tcPr>
                <w:p w:rsidR="00D6291F" w:rsidRDefault="00D6291F" w:rsidP="00D6291F">
                  <w:pPr>
                    <w:pStyle w:val="Header"/>
                    <w:tabs>
                      <w:tab w:val="clear" w:pos="4320"/>
                      <w:tab w:val="clear" w:pos="8640"/>
                    </w:tabs>
                    <w:outlineLvl w:val="0"/>
                    <w:rPr>
                      <w:rFonts w:ascii="Times New Roman" w:hAnsi="Times New Roman"/>
                      <w:noProof w:val="0"/>
                      <w:sz w:val="22"/>
                    </w:rPr>
                  </w:pPr>
                  <w:r>
                    <w:rPr>
                      <w:rFonts w:ascii="Times New Roman" w:hAnsi="Times New Roman"/>
                      <w:noProof w:val="0"/>
                      <w:sz w:val="22"/>
                    </w:rPr>
                    <w:t>_____________________________________</w:t>
                  </w:r>
                </w:p>
              </w:tc>
            </w:tr>
            <w:tr w:rsidR="00D6291F" w:rsidTr="00D6291F">
              <w:tc>
                <w:tcPr>
                  <w:tcW w:w="5238" w:type="dxa"/>
                </w:tcPr>
                <w:p w:rsidR="00D6291F" w:rsidRDefault="00D6291F" w:rsidP="00D6291F">
                  <w:pPr>
                    <w:pStyle w:val="Header"/>
                    <w:tabs>
                      <w:tab w:val="clear" w:pos="4320"/>
                      <w:tab w:val="clear" w:pos="8640"/>
                    </w:tabs>
                    <w:jc w:val="center"/>
                    <w:outlineLvl w:val="0"/>
                    <w:rPr>
                      <w:rFonts w:ascii="Times New Roman" w:hAnsi="Times New Roman"/>
                      <w:noProof w:val="0"/>
                      <w:sz w:val="22"/>
                    </w:rPr>
                  </w:pPr>
                  <w:r>
                    <w:rPr>
                      <w:rFonts w:ascii="Times New Roman" w:hAnsi="Times New Roman"/>
                      <w:noProof w:val="0"/>
                      <w:sz w:val="22"/>
                    </w:rPr>
                    <w:t>Signature</w:t>
                  </w:r>
                </w:p>
              </w:tc>
              <w:tc>
                <w:tcPr>
                  <w:tcW w:w="537" w:type="dxa"/>
                </w:tcPr>
                <w:p w:rsidR="00D6291F" w:rsidRDefault="00D6291F" w:rsidP="00D6291F">
                  <w:pPr>
                    <w:outlineLvl w:val="0"/>
                    <w:rPr>
                      <w:sz w:val="22"/>
                    </w:rPr>
                  </w:pPr>
                </w:p>
              </w:tc>
              <w:tc>
                <w:tcPr>
                  <w:tcW w:w="5055" w:type="dxa"/>
                </w:tcPr>
                <w:p w:rsidR="00D6291F" w:rsidRDefault="00D6291F" w:rsidP="00D6291F">
                  <w:pPr>
                    <w:jc w:val="center"/>
                    <w:outlineLvl w:val="0"/>
                    <w:rPr>
                      <w:sz w:val="22"/>
                    </w:rPr>
                  </w:pPr>
                  <w:r>
                    <w:rPr>
                      <w:sz w:val="22"/>
                    </w:rPr>
                    <w:t>Signature</w:t>
                  </w:r>
                </w:p>
              </w:tc>
            </w:tr>
            <w:tr w:rsidR="00D6291F" w:rsidTr="00D6291F">
              <w:tc>
                <w:tcPr>
                  <w:tcW w:w="5238" w:type="dxa"/>
                </w:tcPr>
                <w:p w:rsidR="00D6291F" w:rsidRDefault="00D6291F" w:rsidP="00D6291F">
                  <w:pPr>
                    <w:outlineLvl w:val="0"/>
                    <w:rPr>
                      <w:sz w:val="22"/>
                    </w:rPr>
                  </w:pPr>
                </w:p>
              </w:tc>
              <w:tc>
                <w:tcPr>
                  <w:tcW w:w="537" w:type="dxa"/>
                </w:tcPr>
                <w:p w:rsidR="00D6291F" w:rsidRDefault="00D6291F" w:rsidP="00D6291F">
                  <w:pPr>
                    <w:outlineLvl w:val="0"/>
                    <w:rPr>
                      <w:sz w:val="22"/>
                    </w:rPr>
                  </w:pPr>
                </w:p>
              </w:tc>
              <w:tc>
                <w:tcPr>
                  <w:tcW w:w="5055" w:type="dxa"/>
                </w:tcPr>
                <w:p w:rsidR="00D6291F" w:rsidRDefault="00D6291F" w:rsidP="00D6291F">
                  <w:pPr>
                    <w:outlineLvl w:val="0"/>
                    <w:rPr>
                      <w:sz w:val="22"/>
                    </w:rPr>
                  </w:pPr>
                </w:p>
              </w:tc>
            </w:tr>
            <w:bookmarkStart w:id="19" w:name="Text21"/>
            <w:tr w:rsidR="00D6291F" w:rsidTr="00D6291F">
              <w:tc>
                <w:tcPr>
                  <w:tcW w:w="5238" w:type="dxa"/>
                </w:tcPr>
                <w:p w:rsidR="00D6291F" w:rsidRDefault="0004504F" w:rsidP="00D6291F">
                  <w:pPr>
                    <w:jc w:val="center"/>
                    <w:outlineLvl w:val="0"/>
                    <w:rPr>
                      <w:sz w:val="22"/>
                      <w:u w:val="single"/>
                    </w:rPr>
                  </w:pPr>
                  <w:r>
                    <w:rPr>
                      <w:sz w:val="22"/>
                      <w:u w:val="single"/>
                    </w:rPr>
                    <w:fldChar w:fldCharType="begin">
                      <w:ffData>
                        <w:name w:val="Text21"/>
                        <w:enabled/>
                        <w:calcOnExit w:val="0"/>
                        <w:textInput>
                          <w:default w:val="Type Name Here"/>
                        </w:textInput>
                      </w:ffData>
                    </w:fldChar>
                  </w:r>
                  <w:r w:rsidR="00D6291F">
                    <w:rPr>
                      <w:sz w:val="22"/>
                      <w:u w:val="single"/>
                    </w:rPr>
                    <w:instrText xml:space="preserve"> FORMTEXT </w:instrText>
                  </w:r>
                  <w:r>
                    <w:rPr>
                      <w:sz w:val="22"/>
                      <w:u w:val="single"/>
                    </w:rPr>
                  </w:r>
                  <w:r>
                    <w:rPr>
                      <w:sz w:val="22"/>
                      <w:u w:val="single"/>
                    </w:rPr>
                    <w:fldChar w:fldCharType="separate"/>
                  </w:r>
                  <w:r w:rsidR="00D6291F">
                    <w:rPr>
                      <w:sz w:val="22"/>
                      <w:u w:val="single"/>
                    </w:rPr>
                    <w:t>Type Name Here</w:t>
                  </w:r>
                  <w:r>
                    <w:rPr>
                      <w:sz w:val="22"/>
                      <w:u w:val="single"/>
                    </w:rPr>
                    <w:fldChar w:fldCharType="end"/>
                  </w:r>
                  <w:bookmarkEnd w:id="19"/>
                </w:p>
              </w:tc>
              <w:tc>
                <w:tcPr>
                  <w:tcW w:w="537" w:type="dxa"/>
                </w:tcPr>
                <w:p w:rsidR="00D6291F" w:rsidRDefault="00D6291F" w:rsidP="00D6291F">
                  <w:pPr>
                    <w:outlineLvl w:val="0"/>
                    <w:rPr>
                      <w:sz w:val="22"/>
                    </w:rPr>
                  </w:pPr>
                </w:p>
              </w:tc>
              <w:bookmarkStart w:id="20" w:name="Text22"/>
              <w:tc>
                <w:tcPr>
                  <w:tcW w:w="5055" w:type="dxa"/>
                </w:tcPr>
                <w:p w:rsidR="00D6291F" w:rsidRDefault="0004504F" w:rsidP="00D6291F">
                  <w:pPr>
                    <w:jc w:val="center"/>
                    <w:outlineLvl w:val="0"/>
                    <w:rPr>
                      <w:sz w:val="22"/>
                      <w:u w:val="single"/>
                    </w:rPr>
                  </w:pPr>
                  <w:r>
                    <w:rPr>
                      <w:sz w:val="22"/>
                      <w:u w:val="single"/>
                    </w:rPr>
                    <w:fldChar w:fldCharType="begin">
                      <w:ffData>
                        <w:name w:val="Text22"/>
                        <w:enabled/>
                        <w:calcOnExit w:val="0"/>
                        <w:textInput>
                          <w:default w:val="Type Name Here"/>
                        </w:textInput>
                      </w:ffData>
                    </w:fldChar>
                  </w:r>
                  <w:r w:rsidR="00D6291F">
                    <w:rPr>
                      <w:sz w:val="22"/>
                      <w:u w:val="single"/>
                    </w:rPr>
                    <w:instrText xml:space="preserve"> FORMTEXT </w:instrText>
                  </w:r>
                  <w:r>
                    <w:rPr>
                      <w:sz w:val="22"/>
                      <w:u w:val="single"/>
                    </w:rPr>
                  </w:r>
                  <w:r>
                    <w:rPr>
                      <w:sz w:val="22"/>
                      <w:u w:val="single"/>
                    </w:rPr>
                    <w:fldChar w:fldCharType="separate"/>
                  </w:r>
                  <w:r w:rsidR="00D6291F">
                    <w:rPr>
                      <w:sz w:val="22"/>
                      <w:u w:val="single"/>
                    </w:rPr>
                    <w:t>Type Name Here</w:t>
                  </w:r>
                  <w:r>
                    <w:rPr>
                      <w:sz w:val="22"/>
                      <w:u w:val="single"/>
                    </w:rPr>
                    <w:fldChar w:fldCharType="end"/>
                  </w:r>
                  <w:bookmarkEnd w:id="20"/>
                </w:p>
              </w:tc>
            </w:tr>
            <w:tr w:rsidR="00D6291F" w:rsidTr="00D6291F">
              <w:tc>
                <w:tcPr>
                  <w:tcW w:w="5238" w:type="dxa"/>
                </w:tcPr>
                <w:p w:rsidR="00D6291F" w:rsidRDefault="00D6291F" w:rsidP="00D6291F">
                  <w:pPr>
                    <w:jc w:val="center"/>
                    <w:outlineLvl w:val="0"/>
                    <w:rPr>
                      <w:sz w:val="22"/>
                    </w:rPr>
                  </w:pPr>
                  <w:r>
                    <w:rPr>
                      <w:sz w:val="22"/>
                    </w:rPr>
                    <w:t xml:space="preserve">Name </w:t>
                  </w:r>
                </w:p>
              </w:tc>
              <w:tc>
                <w:tcPr>
                  <w:tcW w:w="537" w:type="dxa"/>
                </w:tcPr>
                <w:p w:rsidR="00D6291F" w:rsidRDefault="00D6291F" w:rsidP="00D6291F">
                  <w:pPr>
                    <w:outlineLvl w:val="0"/>
                    <w:rPr>
                      <w:sz w:val="22"/>
                    </w:rPr>
                  </w:pPr>
                </w:p>
              </w:tc>
              <w:tc>
                <w:tcPr>
                  <w:tcW w:w="5055" w:type="dxa"/>
                </w:tcPr>
                <w:p w:rsidR="00D6291F" w:rsidRDefault="00D6291F" w:rsidP="00D6291F">
                  <w:pPr>
                    <w:jc w:val="center"/>
                    <w:outlineLvl w:val="0"/>
                    <w:rPr>
                      <w:sz w:val="22"/>
                    </w:rPr>
                  </w:pPr>
                  <w:r>
                    <w:rPr>
                      <w:sz w:val="22"/>
                    </w:rPr>
                    <w:t xml:space="preserve">Name </w:t>
                  </w:r>
                </w:p>
              </w:tc>
            </w:tr>
            <w:tr w:rsidR="00D6291F" w:rsidTr="00D6291F">
              <w:tc>
                <w:tcPr>
                  <w:tcW w:w="5238" w:type="dxa"/>
                </w:tcPr>
                <w:p w:rsidR="00D6291F" w:rsidRDefault="00D6291F" w:rsidP="00D6291F">
                  <w:pPr>
                    <w:outlineLvl w:val="0"/>
                    <w:rPr>
                      <w:sz w:val="22"/>
                    </w:rPr>
                  </w:pPr>
                </w:p>
              </w:tc>
              <w:tc>
                <w:tcPr>
                  <w:tcW w:w="537" w:type="dxa"/>
                </w:tcPr>
                <w:p w:rsidR="00D6291F" w:rsidRDefault="00D6291F" w:rsidP="00D6291F">
                  <w:pPr>
                    <w:outlineLvl w:val="0"/>
                    <w:rPr>
                      <w:sz w:val="22"/>
                    </w:rPr>
                  </w:pPr>
                </w:p>
              </w:tc>
              <w:tc>
                <w:tcPr>
                  <w:tcW w:w="5055" w:type="dxa"/>
                </w:tcPr>
                <w:p w:rsidR="00D6291F" w:rsidRDefault="00D6291F" w:rsidP="00D6291F">
                  <w:pPr>
                    <w:outlineLvl w:val="0"/>
                    <w:rPr>
                      <w:sz w:val="22"/>
                    </w:rPr>
                  </w:pPr>
                </w:p>
              </w:tc>
            </w:tr>
            <w:bookmarkStart w:id="21" w:name="Text23"/>
            <w:tr w:rsidR="00D6291F" w:rsidTr="00D6291F">
              <w:tc>
                <w:tcPr>
                  <w:tcW w:w="5238" w:type="dxa"/>
                </w:tcPr>
                <w:p w:rsidR="00D6291F" w:rsidRDefault="0004504F" w:rsidP="00D6291F">
                  <w:pPr>
                    <w:jc w:val="center"/>
                    <w:outlineLvl w:val="0"/>
                    <w:rPr>
                      <w:sz w:val="22"/>
                      <w:u w:val="single"/>
                    </w:rPr>
                  </w:pPr>
                  <w:r>
                    <w:rPr>
                      <w:sz w:val="22"/>
                      <w:u w:val="single"/>
                    </w:rPr>
                    <w:fldChar w:fldCharType="begin">
                      <w:ffData>
                        <w:name w:val="Text23"/>
                        <w:enabled/>
                        <w:calcOnExit w:val="0"/>
                        <w:textInput>
                          <w:default w:val="Type Title Here"/>
                        </w:textInput>
                      </w:ffData>
                    </w:fldChar>
                  </w:r>
                  <w:r w:rsidR="00D6291F">
                    <w:rPr>
                      <w:sz w:val="22"/>
                      <w:u w:val="single"/>
                    </w:rPr>
                    <w:instrText xml:space="preserve"> FORMTEXT </w:instrText>
                  </w:r>
                  <w:r>
                    <w:rPr>
                      <w:sz w:val="22"/>
                      <w:u w:val="single"/>
                    </w:rPr>
                  </w:r>
                  <w:r>
                    <w:rPr>
                      <w:sz w:val="22"/>
                      <w:u w:val="single"/>
                    </w:rPr>
                    <w:fldChar w:fldCharType="separate"/>
                  </w:r>
                  <w:r w:rsidR="00D6291F">
                    <w:rPr>
                      <w:sz w:val="22"/>
                      <w:u w:val="single"/>
                    </w:rPr>
                    <w:t>Type Title Here</w:t>
                  </w:r>
                  <w:r>
                    <w:rPr>
                      <w:sz w:val="22"/>
                      <w:u w:val="single"/>
                    </w:rPr>
                    <w:fldChar w:fldCharType="end"/>
                  </w:r>
                  <w:bookmarkEnd w:id="21"/>
                </w:p>
              </w:tc>
              <w:tc>
                <w:tcPr>
                  <w:tcW w:w="537" w:type="dxa"/>
                </w:tcPr>
                <w:p w:rsidR="00D6291F" w:rsidRDefault="00D6291F" w:rsidP="00D6291F">
                  <w:pPr>
                    <w:outlineLvl w:val="0"/>
                    <w:rPr>
                      <w:sz w:val="22"/>
                    </w:rPr>
                  </w:pPr>
                </w:p>
              </w:tc>
              <w:bookmarkStart w:id="22" w:name="Text24"/>
              <w:tc>
                <w:tcPr>
                  <w:tcW w:w="5055" w:type="dxa"/>
                </w:tcPr>
                <w:p w:rsidR="00D6291F" w:rsidRDefault="0004504F" w:rsidP="00D6291F">
                  <w:pPr>
                    <w:jc w:val="center"/>
                    <w:outlineLvl w:val="0"/>
                    <w:rPr>
                      <w:sz w:val="22"/>
                      <w:u w:val="single"/>
                    </w:rPr>
                  </w:pPr>
                  <w:r>
                    <w:rPr>
                      <w:sz w:val="22"/>
                      <w:u w:val="single"/>
                    </w:rPr>
                    <w:fldChar w:fldCharType="begin">
                      <w:ffData>
                        <w:name w:val="Text24"/>
                        <w:enabled/>
                        <w:calcOnExit w:val="0"/>
                        <w:textInput>
                          <w:default w:val="Type Title Here"/>
                        </w:textInput>
                      </w:ffData>
                    </w:fldChar>
                  </w:r>
                  <w:r w:rsidR="00D6291F">
                    <w:rPr>
                      <w:sz w:val="22"/>
                      <w:u w:val="single"/>
                    </w:rPr>
                    <w:instrText xml:space="preserve"> FORMTEXT </w:instrText>
                  </w:r>
                  <w:r>
                    <w:rPr>
                      <w:sz w:val="22"/>
                      <w:u w:val="single"/>
                    </w:rPr>
                  </w:r>
                  <w:r>
                    <w:rPr>
                      <w:sz w:val="22"/>
                      <w:u w:val="single"/>
                    </w:rPr>
                    <w:fldChar w:fldCharType="separate"/>
                  </w:r>
                  <w:r w:rsidR="00D6291F">
                    <w:rPr>
                      <w:sz w:val="22"/>
                      <w:u w:val="single"/>
                    </w:rPr>
                    <w:t>Type Title Here</w:t>
                  </w:r>
                  <w:r>
                    <w:rPr>
                      <w:sz w:val="22"/>
                      <w:u w:val="single"/>
                    </w:rPr>
                    <w:fldChar w:fldCharType="end"/>
                  </w:r>
                  <w:bookmarkEnd w:id="22"/>
                </w:p>
              </w:tc>
            </w:tr>
            <w:tr w:rsidR="00D6291F" w:rsidTr="00D6291F">
              <w:tc>
                <w:tcPr>
                  <w:tcW w:w="5238" w:type="dxa"/>
                </w:tcPr>
                <w:p w:rsidR="00D6291F" w:rsidRDefault="00D6291F" w:rsidP="00D6291F">
                  <w:pPr>
                    <w:jc w:val="center"/>
                    <w:outlineLvl w:val="0"/>
                    <w:rPr>
                      <w:sz w:val="22"/>
                    </w:rPr>
                  </w:pPr>
                  <w:r>
                    <w:rPr>
                      <w:sz w:val="22"/>
                    </w:rPr>
                    <w:t>Title</w:t>
                  </w:r>
                </w:p>
              </w:tc>
              <w:tc>
                <w:tcPr>
                  <w:tcW w:w="537" w:type="dxa"/>
                </w:tcPr>
                <w:p w:rsidR="00D6291F" w:rsidRDefault="00D6291F" w:rsidP="00D6291F">
                  <w:pPr>
                    <w:outlineLvl w:val="0"/>
                    <w:rPr>
                      <w:sz w:val="22"/>
                    </w:rPr>
                  </w:pPr>
                </w:p>
              </w:tc>
              <w:tc>
                <w:tcPr>
                  <w:tcW w:w="5055" w:type="dxa"/>
                </w:tcPr>
                <w:p w:rsidR="00D6291F" w:rsidRDefault="00D6291F" w:rsidP="00D6291F">
                  <w:pPr>
                    <w:jc w:val="center"/>
                    <w:outlineLvl w:val="0"/>
                    <w:rPr>
                      <w:sz w:val="22"/>
                    </w:rPr>
                  </w:pPr>
                  <w:r>
                    <w:rPr>
                      <w:sz w:val="22"/>
                    </w:rPr>
                    <w:t>Title</w:t>
                  </w:r>
                </w:p>
              </w:tc>
            </w:tr>
            <w:tr w:rsidR="00D6291F" w:rsidTr="00D6291F">
              <w:tc>
                <w:tcPr>
                  <w:tcW w:w="5238" w:type="dxa"/>
                </w:tcPr>
                <w:p w:rsidR="00D6291F" w:rsidRDefault="00D6291F" w:rsidP="00D6291F">
                  <w:pPr>
                    <w:outlineLvl w:val="0"/>
                    <w:rPr>
                      <w:sz w:val="22"/>
                    </w:rPr>
                  </w:pPr>
                </w:p>
              </w:tc>
              <w:tc>
                <w:tcPr>
                  <w:tcW w:w="537" w:type="dxa"/>
                </w:tcPr>
                <w:p w:rsidR="00D6291F" w:rsidRDefault="00D6291F" w:rsidP="00D6291F">
                  <w:pPr>
                    <w:outlineLvl w:val="0"/>
                    <w:rPr>
                      <w:sz w:val="22"/>
                    </w:rPr>
                  </w:pPr>
                </w:p>
              </w:tc>
              <w:tc>
                <w:tcPr>
                  <w:tcW w:w="5055" w:type="dxa"/>
                </w:tcPr>
                <w:p w:rsidR="00D6291F" w:rsidRDefault="00D6291F" w:rsidP="00D6291F">
                  <w:pPr>
                    <w:outlineLvl w:val="0"/>
                    <w:rPr>
                      <w:sz w:val="22"/>
                    </w:rPr>
                  </w:pPr>
                </w:p>
              </w:tc>
            </w:tr>
            <w:tr w:rsidR="00D6291F" w:rsidTr="00D6291F">
              <w:tc>
                <w:tcPr>
                  <w:tcW w:w="5238" w:type="dxa"/>
                </w:tcPr>
                <w:p w:rsidR="00D6291F" w:rsidRDefault="00D6291F" w:rsidP="00D6291F">
                  <w:pPr>
                    <w:pStyle w:val="Header"/>
                    <w:tabs>
                      <w:tab w:val="clear" w:pos="4320"/>
                      <w:tab w:val="clear" w:pos="8640"/>
                    </w:tabs>
                    <w:outlineLvl w:val="0"/>
                    <w:rPr>
                      <w:rFonts w:ascii="Times New Roman" w:hAnsi="Times New Roman"/>
                      <w:noProof w:val="0"/>
                      <w:sz w:val="22"/>
                    </w:rPr>
                  </w:pPr>
                  <w:r>
                    <w:rPr>
                      <w:rFonts w:ascii="Times New Roman" w:hAnsi="Times New Roman"/>
                      <w:noProof w:val="0"/>
                      <w:sz w:val="22"/>
                    </w:rPr>
                    <w:t>____________________________________</w:t>
                  </w:r>
                </w:p>
              </w:tc>
              <w:tc>
                <w:tcPr>
                  <w:tcW w:w="537" w:type="dxa"/>
                </w:tcPr>
                <w:p w:rsidR="00D6291F" w:rsidRDefault="00D6291F" w:rsidP="00D6291F">
                  <w:pPr>
                    <w:outlineLvl w:val="0"/>
                    <w:rPr>
                      <w:sz w:val="22"/>
                    </w:rPr>
                  </w:pPr>
                </w:p>
              </w:tc>
              <w:tc>
                <w:tcPr>
                  <w:tcW w:w="5055" w:type="dxa"/>
                </w:tcPr>
                <w:p w:rsidR="00D6291F" w:rsidRDefault="00D6291F" w:rsidP="00D6291F">
                  <w:pPr>
                    <w:outlineLvl w:val="0"/>
                    <w:rPr>
                      <w:sz w:val="22"/>
                    </w:rPr>
                  </w:pPr>
                  <w:r>
                    <w:rPr>
                      <w:sz w:val="22"/>
                    </w:rPr>
                    <w:t>______________________________________</w:t>
                  </w:r>
                </w:p>
              </w:tc>
            </w:tr>
            <w:tr w:rsidR="00D6291F" w:rsidTr="00D6291F">
              <w:tc>
                <w:tcPr>
                  <w:tcW w:w="5238" w:type="dxa"/>
                </w:tcPr>
                <w:p w:rsidR="00D6291F" w:rsidRDefault="00D6291F" w:rsidP="00D6291F">
                  <w:pPr>
                    <w:jc w:val="center"/>
                    <w:outlineLvl w:val="0"/>
                    <w:rPr>
                      <w:sz w:val="22"/>
                    </w:rPr>
                  </w:pPr>
                  <w:r>
                    <w:rPr>
                      <w:sz w:val="22"/>
                    </w:rPr>
                    <w:t>Date Signed</w:t>
                  </w:r>
                </w:p>
              </w:tc>
              <w:tc>
                <w:tcPr>
                  <w:tcW w:w="537" w:type="dxa"/>
                </w:tcPr>
                <w:p w:rsidR="00D6291F" w:rsidRDefault="00D6291F" w:rsidP="00D6291F">
                  <w:pPr>
                    <w:outlineLvl w:val="0"/>
                    <w:rPr>
                      <w:sz w:val="22"/>
                    </w:rPr>
                  </w:pPr>
                </w:p>
              </w:tc>
              <w:tc>
                <w:tcPr>
                  <w:tcW w:w="5055" w:type="dxa"/>
                </w:tcPr>
                <w:p w:rsidR="00D6291F" w:rsidRDefault="00D6291F" w:rsidP="00D6291F">
                  <w:pPr>
                    <w:jc w:val="center"/>
                    <w:outlineLvl w:val="0"/>
                    <w:rPr>
                      <w:sz w:val="22"/>
                    </w:rPr>
                  </w:pPr>
                  <w:r>
                    <w:rPr>
                      <w:sz w:val="22"/>
                    </w:rPr>
                    <w:t>Date Signed</w:t>
                  </w:r>
                </w:p>
              </w:tc>
            </w:tr>
          </w:tbl>
          <w:p w:rsidR="00D6291F" w:rsidRDefault="00D6291F" w:rsidP="00D6291F">
            <w:pPr>
              <w:rPr>
                <w:sz w:val="22"/>
              </w:rPr>
            </w:pPr>
          </w:p>
          <w:p w:rsidR="000F17EC" w:rsidRPr="00D6291F" w:rsidRDefault="000F17EC" w:rsidP="00D6291F">
            <w:pPr>
              <w:rPr>
                <w:sz w:val="22"/>
              </w:rPr>
            </w:pPr>
          </w:p>
        </w:tc>
      </w:tr>
      <w:tr w:rsidR="000F17EC" w:rsidTr="00C84E1F">
        <w:tc>
          <w:tcPr>
            <w:tcW w:w="4428" w:type="dxa"/>
          </w:tcPr>
          <w:p w:rsidR="000F17EC" w:rsidRDefault="000F17EC" w:rsidP="00C84E1F">
            <w:pPr>
              <w:jc w:val="both"/>
              <w:rPr>
                <w:sz w:val="22"/>
                <w:szCs w:val="22"/>
              </w:rPr>
            </w:pPr>
            <w:r>
              <w:rPr>
                <w:sz w:val="22"/>
                <w:szCs w:val="22"/>
              </w:rPr>
              <w:lastRenderedPageBreak/>
              <w:t>Approved for form and legal sufficiency</w:t>
            </w:r>
          </w:p>
          <w:p w:rsidR="000F17EC" w:rsidRDefault="000F17EC" w:rsidP="00C84E1F">
            <w:pPr>
              <w:jc w:val="both"/>
              <w:rPr>
                <w:sz w:val="22"/>
                <w:szCs w:val="22"/>
              </w:rPr>
            </w:pPr>
            <w:proofErr w:type="gramStart"/>
            <w:r>
              <w:rPr>
                <w:sz w:val="22"/>
                <w:szCs w:val="22"/>
              </w:rPr>
              <w:t>this</w:t>
            </w:r>
            <w:proofErr w:type="gramEnd"/>
            <w:r>
              <w:rPr>
                <w:sz w:val="22"/>
                <w:szCs w:val="22"/>
              </w:rPr>
              <w:t xml:space="preserve"> ____ day of _____________, 20___.</w:t>
            </w:r>
          </w:p>
          <w:p w:rsidR="000F17EC" w:rsidRDefault="000F17EC" w:rsidP="00C84E1F">
            <w:pPr>
              <w:jc w:val="both"/>
              <w:rPr>
                <w:sz w:val="22"/>
                <w:szCs w:val="22"/>
              </w:rPr>
            </w:pPr>
          </w:p>
          <w:p w:rsidR="000F17EC" w:rsidRDefault="000F17EC" w:rsidP="00C84E1F">
            <w:pPr>
              <w:jc w:val="both"/>
              <w:rPr>
                <w:sz w:val="22"/>
                <w:szCs w:val="22"/>
              </w:rPr>
            </w:pPr>
            <w:r>
              <w:rPr>
                <w:sz w:val="22"/>
                <w:szCs w:val="22"/>
              </w:rPr>
              <w:t>______________________________________</w:t>
            </w:r>
          </w:p>
          <w:p w:rsidR="000F17EC" w:rsidRPr="000C2545" w:rsidRDefault="000F17EC" w:rsidP="00C84E1F">
            <w:pPr>
              <w:jc w:val="both"/>
              <w:rPr>
                <w:sz w:val="22"/>
                <w:szCs w:val="22"/>
              </w:rPr>
            </w:pPr>
            <w:r>
              <w:rPr>
                <w:sz w:val="22"/>
                <w:szCs w:val="22"/>
              </w:rPr>
              <w:t>Assistant Attorney General</w:t>
            </w:r>
          </w:p>
        </w:tc>
        <w:tc>
          <w:tcPr>
            <w:tcW w:w="4428" w:type="dxa"/>
          </w:tcPr>
          <w:p w:rsidR="000F17EC" w:rsidRDefault="000F17EC" w:rsidP="00C84E1F">
            <w:pPr>
              <w:jc w:val="both"/>
            </w:pPr>
          </w:p>
        </w:tc>
      </w:tr>
      <w:tr w:rsidR="000F17EC" w:rsidTr="00C84E1F">
        <w:tc>
          <w:tcPr>
            <w:tcW w:w="8856" w:type="dxa"/>
            <w:gridSpan w:val="2"/>
          </w:tcPr>
          <w:p w:rsidR="000F17EC" w:rsidRDefault="000F17EC" w:rsidP="00C84E1F">
            <w:pPr>
              <w:jc w:val="both"/>
              <w:rPr>
                <w:sz w:val="22"/>
                <w:szCs w:val="22"/>
              </w:rPr>
            </w:pPr>
          </w:p>
        </w:tc>
      </w:tr>
      <w:tr w:rsidR="000F17EC" w:rsidTr="00C84E1F">
        <w:tc>
          <w:tcPr>
            <w:tcW w:w="8856" w:type="dxa"/>
            <w:gridSpan w:val="2"/>
          </w:tcPr>
          <w:p w:rsidR="000F17EC" w:rsidRDefault="000F17EC" w:rsidP="00C84E1F">
            <w:pPr>
              <w:ind w:left="2160" w:firstLine="720"/>
              <w:jc w:val="both"/>
              <w:rPr>
                <w:sz w:val="22"/>
                <w:szCs w:val="22"/>
              </w:rPr>
            </w:pPr>
          </w:p>
        </w:tc>
      </w:tr>
    </w:tbl>
    <w:p w:rsidR="005D4891" w:rsidRPr="00A63DD8" w:rsidRDefault="005D4891" w:rsidP="005D4891">
      <w:pPr>
        <w:pStyle w:val="2aAttachmentHeading"/>
      </w:pPr>
      <w:bookmarkStart w:id="23" w:name="_Toc444176326"/>
      <w:r>
        <w:lastRenderedPageBreak/>
        <w:t xml:space="preserve">ATTACHMENT B – </w:t>
      </w:r>
      <w:r w:rsidRPr="00A63DD8">
        <w:t>PROPOSAL AFFIDAVIT</w:t>
      </w:r>
      <w:bookmarkEnd w:id="23"/>
    </w:p>
    <w:p w:rsidR="005D4891" w:rsidRPr="00E45087" w:rsidRDefault="00E45087" w:rsidP="00E45087">
      <w:pPr>
        <w:pStyle w:val="p1"/>
        <w:spacing w:before="0" w:beforeAutospacing="0" w:after="0" w:afterAutospacing="0"/>
        <w:jc w:val="center"/>
        <w:rPr>
          <w:rFonts w:ascii="Times New Roman" w:hAnsi="Times New Roman" w:cs="Times New Roman"/>
          <w:b/>
          <w:sz w:val="22"/>
          <w:szCs w:val="22"/>
        </w:rPr>
      </w:pPr>
      <w:r w:rsidRPr="00E45087">
        <w:rPr>
          <w:rFonts w:ascii="Times New Roman" w:hAnsi="Times New Roman" w:cs="Times New Roman"/>
          <w:b/>
          <w:sz w:val="22"/>
          <w:szCs w:val="22"/>
        </w:rPr>
        <w:t>CSEA/DNA-16-002-S</w:t>
      </w:r>
    </w:p>
    <w:p w:rsidR="00E45087" w:rsidRPr="00ED1A6F" w:rsidRDefault="00E45087" w:rsidP="00E45087">
      <w:pPr>
        <w:spacing w:before="100" w:beforeAutospacing="1" w:after="100" w:afterAutospacing="1"/>
        <w:rPr>
          <w:color w:val="000000"/>
          <w:sz w:val="22"/>
          <w:szCs w:val="22"/>
        </w:rPr>
      </w:pPr>
      <w:r w:rsidRPr="00ED1A6F">
        <w:rPr>
          <w:color w:val="000000"/>
          <w:sz w:val="22"/>
          <w:szCs w:val="22"/>
        </w:rPr>
        <w:t>A. A</w:t>
      </w:r>
      <w:r>
        <w:rPr>
          <w:color w:val="000000"/>
          <w:sz w:val="22"/>
          <w:szCs w:val="22"/>
        </w:rPr>
        <w:t>UTHORITY</w:t>
      </w:r>
    </w:p>
    <w:p w:rsidR="00E45087" w:rsidRPr="00ED1A6F" w:rsidRDefault="00E45087" w:rsidP="00E45087">
      <w:pPr>
        <w:spacing w:before="100" w:beforeAutospacing="1" w:after="100" w:afterAutospacing="1"/>
        <w:rPr>
          <w:color w:val="000000"/>
          <w:sz w:val="22"/>
          <w:szCs w:val="22"/>
        </w:rPr>
      </w:pPr>
      <w:r w:rsidRPr="00ED1A6F">
        <w:rPr>
          <w:color w:val="000000"/>
          <w:sz w:val="22"/>
          <w:szCs w:val="22"/>
        </w:rPr>
        <w:t xml:space="preserve">I hereby affirm that I, </w:t>
      </w:r>
      <w:r w:rsidR="0004504F" w:rsidRPr="00ED1A6F">
        <w:rPr>
          <w:color w:val="000000"/>
          <w:sz w:val="22"/>
          <w:szCs w:val="22"/>
          <w:u w:val="single"/>
        </w:rPr>
        <w:fldChar w:fldCharType="begin">
          <w:ffData>
            <w:name w:val="Text1"/>
            <w:enabled/>
            <w:calcOnExit w:val="0"/>
            <w:textInput/>
          </w:ffData>
        </w:fldChar>
      </w:r>
      <w:bookmarkStart w:id="24" w:name="Text1"/>
      <w:r w:rsidRPr="00ED1A6F">
        <w:rPr>
          <w:color w:val="000000"/>
          <w:sz w:val="22"/>
          <w:szCs w:val="22"/>
          <w:u w:val="single"/>
        </w:rPr>
        <w:instrText xml:space="preserve"> FORMTEXT </w:instrText>
      </w:r>
      <w:r w:rsidR="0004504F" w:rsidRPr="00ED1A6F">
        <w:rPr>
          <w:color w:val="000000"/>
          <w:sz w:val="22"/>
          <w:szCs w:val="22"/>
          <w:u w:val="single"/>
        </w:rPr>
      </w:r>
      <w:r w:rsidR="0004504F" w:rsidRPr="00ED1A6F">
        <w:rPr>
          <w:color w:val="000000"/>
          <w:sz w:val="22"/>
          <w:szCs w:val="22"/>
          <w:u w:val="single"/>
        </w:rPr>
        <w:fldChar w:fldCharType="separate"/>
      </w:r>
      <w:r w:rsidRPr="00ED1A6F">
        <w:rPr>
          <w:noProof/>
          <w:color w:val="000000"/>
          <w:sz w:val="22"/>
          <w:szCs w:val="22"/>
          <w:u w:val="single"/>
        </w:rPr>
        <w:t> </w:t>
      </w:r>
      <w:r w:rsidRPr="00ED1A6F">
        <w:rPr>
          <w:noProof/>
          <w:color w:val="000000"/>
          <w:sz w:val="22"/>
          <w:szCs w:val="22"/>
          <w:u w:val="single"/>
        </w:rPr>
        <w:t> </w:t>
      </w:r>
      <w:r w:rsidRPr="00ED1A6F">
        <w:rPr>
          <w:noProof/>
          <w:color w:val="000000"/>
          <w:sz w:val="22"/>
          <w:szCs w:val="22"/>
          <w:u w:val="single"/>
        </w:rPr>
        <w:t> </w:t>
      </w:r>
      <w:r w:rsidRPr="00ED1A6F">
        <w:rPr>
          <w:noProof/>
          <w:color w:val="000000"/>
          <w:sz w:val="22"/>
          <w:szCs w:val="22"/>
          <w:u w:val="single"/>
        </w:rPr>
        <w:t> </w:t>
      </w:r>
      <w:r w:rsidRPr="00ED1A6F">
        <w:rPr>
          <w:noProof/>
          <w:color w:val="000000"/>
          <w:sz w:val="22"/>
          <w:szCs w:val="22"/>
          <w:u w:val="single"/>
        </w:rPr>
        <w:t> </w:t>
      </w:r>
      <w:r w:rsidR="0004504F" w:rsidRPr="00ED1A6F">
        <w:rPr>
          <w:color w:val="000000"/>
          <w:sz w:val="22"/>
          <w:szCs w:val="22"/>
          <w:u w:val="single"/>
        </w:rPr>
        <w:fldChar w:fldCharType="end"/>
      </w:r>
      <w:bookmarkEnd w:id="24"/>
      <w:r w:rsidRPr="00ED1A6F">
        <w:rPr>
          <w:color w:val="000000"/>
          <w:sz w:val="22"/>
          <w:szCs w:val="22"/>
        </w:rPr>
        <w:t xml:space="preserve"> (name of affiant) am the </w:t>
      </w:r>
      <w:r w:rsidR="0004504F" w:rsidRPr="00ED1A6F">
        <w:rPr>
          <w:color w:val="000000"/>
          <w:sz w:val="22"/>
          <w:szCs w:val="22"/>
          <w:u w:val="single"/>
        </w:rPr>
        <w:fldChar w:fldCharType="begin">
          <w:ffData>
            <w:name w:val="Text2"/>
            <w:enabled/>
            <w:calcOnExit w:val="0"/>
            <w:textInput/>
          </w:ffData>
        </w:fldChar>
      </w:r>
      <w:bookmarkStart w:id="25" w:name="Text2"/>
      <w:r w:rsidRPr="00ED1A6F">
        <w:rPr>
          <w:color w:val="000000"/>
          <w:sz w:val="22"/>
          <w:szCs w:val="22"/>
          <w:u w:val="single"/>
        </w:rPr>
        <w:instrText xml:space="preserve"> FORMTEXT </w:instrText>
      </w:r>
      <w:r w:rsidR="0004504F" w:rsidRPr="00ED1A6F">
        <w:rPr>
          <w:color w:val="000000"/>
          <w:sz w:val="22"/>
          <w:szCs w:val="22"/>
          <w:u w:val="single"/>
        </w:rPr>
      </w:r>
      <w:r w:rsidR="0004504F" w:rsidRPr="00ED1A6F">
        <w:rPr>
          <w:color w:val="000000"/>
          <w:sz w:val="22"/>
          <w:szCs w:val="22"/>
          <w:u w:val="single"/>
        </w:rPr>
        <w:fldChar w:fldCharType="separate"/>
      </w:r>
      <w:r w:rsidRPr="00ED1A6F">
        <w:rPr>
          <w:noProof/>
          <w:color w:val="000000"/>
          <w:sz w:val="22"/>
          <w:szCs w:val="22"/>
          <w:u w:val="single"/>
        </w:rPr>
        <w:t> </w:t>
      </w:r>
      <w:r w:rsidRPr="00ED1A6F">
        <w:rPr>
          <w:noProof/>
          <w:color w:val="000000"/>
          <w:sz w:val="22"/>
          <w:szCs w:val="22"/>
          <w:u w:val="single"/>
        </w:rPr>
        <w:t> </w:t>
      </w:r>
      <w:r w:rsidRPr="00ED1A6F">
        <w:rPr>
          <w:noProof/>
          <w:color w:val="000000"/>
          <w:sz w:val="22"/>
          <w:szCs w:val="22"/>
          <w:u w:val="single"/>
        </w:rPr>
        <w:t> </w:t>
      </w:r>
      <w:r w:rsidRPr="00ED1A6F">
        <w:rPr>
          <w:noProof/>
          <w:color w:val="000000"/>
          <w:sz w:val="22"/>
          <w:szCs w:val="22"/>
          <w:u w:val="single"/>
        </w:rPr>
        <w:t> </w:t>
      </w:r>
      <w:r w:rsidRPr="00ED1A6F">
        <w:rPr>
          <w:noProof/>
          <w:color w:val="000000"/>
          <w:sz w:val="22"/>
          <w:szCs w:val="22"/>
          <w:u w:val="single"/>
        </w:rPr>
        <w:t> </w:t>
      </w:r>
      <w:r w:rsidR="0004504F" w:rsidRPr="00ED1A6F">
        <w:rPr>
          <w:color w:val="000000"/>
          <w:sz w:val="22"/>
          <w:szCs w:val="22"/>
          <w:u w:val="single"/>
        </w:rPr>
        <w:fldChar w:fldCharType="end"/>
      </w:r>
      <w:bookmarkEnd w:id="25"/>
      <w:r w:rsidRPr="00ED1A6F">
        <w:rPr>
          <w:color w:val="000000"/>
          <w:sz w:val="22"/>
          <w:szCs w:val="22"/>
        </w:rPr>
        <w:t xml:space="preserve"> (title) and duly authorized representative of </w:t>
      </w:r>
      <w:r w:rsidR="0004504F" w:rsidRPr="00ED1A6F">
        <w:rPr>
          <w:color w:val="000000"/>
          <w:sz w:val="22"/>
          <w:szCs w:val="22"/>
          <w:u w:val="single"/>
        </w:rPr>
        <w:fldChar w:fldCharType="begin">
          <w:ffData>
            <w:name w:val="Text3"/>
            <w:enabled/>
            <w:calcOnExit w:val="0"/>
            <w:textInput/>
          </w:ffData>
        </w:fldChar>
      </w:r>
      <w:bookmarkStart w:id="26" w:name="Text3"/>
      <w:r w:rsidRPr="00ED1A6F">
        <w:rPr>
          <w:color w:val="000000"/>
          <w:sz w:val="22"/>
          <w:szCs w:val="22"/>
          <w:u w:val="single"/>
        </w:rPr>
        <w:instrText xml:space="preserve"> FORMTEXT </w:instrText>
      </w:r>
      <w:r w:rsidR="0004504F" w:rsidRPr="00ED1A6F">
        <w:rPr>
          <w:color w:val="000000"/>
          <w:sz w:val="22"/>
          <w:szCs w:val="22"/>
          <w:u w:val="single"/>
        </w:rPr>
      </w:r>
      <w:r w:rsidR="0004504F" w:rsidRPr="00ED1A6F">
        <w:rPr>
          <w:color w:val="000000"/>
          <w:sz w:val="22"/>
          <w:szCs w:val="22"/>
          <w:u w:val="single"/>
        </w:rPr>
        <w:fldChar w:fldCharType="separate"/>
      </w:r>
      <w:r w:rsidRPr="00ED1A6F">
        <w:rPr>
          <w:noProof/>
          <w:color w:val="000000"/>
          <w:sz w:val="22"/>
          <w:szCs w:val="22"/>
          <w:u w:val="single"/>
        </w:rPr>
        <w:t> </w:t>
      </w:r>
      <w:r w:rsidRPr="00ED1A6F">
        <w:rPr>
          <w:noProof/>
          <w:color w:val="000000"/>
          <w:sz w:val="22"/>
          <w:szCs w:val="22"/>
          <w:u w:val="single"/>
        </w:rPr>
        <w:t> </w:t>
      </w:r>
      <w:r w:rsidRPr="00ED1A6F">
        <w:rPr>
          <w:noProof/>
          <w:color w:val="000000"/>
          <w:sz w:val="22"/>
          <w:szCs w:val="22"/>
          <w:u w:val="single"/>
        </w:rPr>
        <w:t> </w:t>
      </w:r>
      <w:r w:rsidRPr="00ED1A6F">
        <w:rPr>
          <w:noProof/>
          <w:color w:val="000000"/>
          <w:sz w:val="22"/>
          <w:szCs w:val="22"/>
          <w:u w:val="single"/>
        </w:rPr>
        <w:t> </w:t>
      </w:r>
      <w:r w:rsidRPr="00ED1A6F">
        <w:rPr>
          <w:noProof/>
          <w:color w:val="000000"/>
          <w:sz w:val="22"/>
          <w:szCs w:val="22"/>
          <w:u w:val="single"/>
        </w:rPr>
        <w:t> </w:t>
      </w:r>
      <w:r w:rsidR="0004504F" w:rsidRPr="00ED1A6F">
        <w:rPr>
          <w:color w:val="000000"/>
          <w:sz w:val="22"/>
          <w:szCs w:val="22"/>
          <w:u w:val="single"/>
        </w:rPr>
        <w:fldChar w:fldCharType="end"/>
      </w:r>
      <w:bookmarkEnd w:id="26"/>
      <w:r w:rsidRPr="00ED1A6F">
        <w:rPr>
          <w:color w:val="000000"/>
          <w:sz w:val="22"/>
          <w:szCs w:val="22"/>
        </w:rPr>
        <w:t xml:space="preserve"> (name of business entity) and that I possess the legal authority to make this affidavit on behalf of the business for which I am acting.</w:t>
      </w:r>
    </w:p>
    <w:p w:rsidR="00E45087" w:rsidRPr="00ED1A6F" w:rsidRDefault="00E45087" w:rsidP="00E45087">
      <w:pPr>
        <w:spacing w:before="100" w:beforeAutospacing="1" w:after="100" w:afterAutospacing="1"/>
        <w:rPr>
          <w:color w:val="000000"/>
          <w:sz w:val="22"/>
          <w:szCs w:val="22"/>
        </w:rPr>
      </w:pPr>
      <w:r w:rsidRPr="00ED1A6F">
        <w:rPr>
          <w:color w:val="000000"/>
          <w:sz w:val="22"/>
          <w:szCs w:val="22"/>
        </w:rPr>
        <w:t>B. CERTIFICATION REGARDING COMMERCIAL NONDISCRIMINATION</w:t>
      </w:r>
    </w:p>
    <w:p w:rsidR="00E45087" w:rsidRPr="00ED1A6F" w:rsidRDefault="00E45087" w:rsidP="00E45087">
      <w:pPr>
        <w:spacing w:before="100" w:beforeAutospacing="1" w:after="100" w:afterAutospacing="1"/>
        <w:rPr>
          <w:color w:val="000000"/>
          <w:sz w:val="22"/>
          <w:szCs w:val="22"/>
        </w:rPr>
      </w:pPr>
      <w:r w:rsidRPr="00ED1A6F">
        <w:rPr>
          <w:color w:val="000000"/>
          <w:sz w:val="22"/>
          <w:szCs w:val="22"/>
        </w:rPr>
        <w:t>The undersigned bidder hereby certifies and agrees that the following information is correct: In preparing its bid on this project, the bidder has considered all proposals submitted from qualified, potential subcontractors and suppliers, and has not engaged in "discrimination" as defined in §19-103 of the State Finance and Procurement Article of the Annotated Code of Maryland. "Discrimination" means any disadvantage, difference, distinction, or preference in the solicitation, selection, hiring, or commercial treatment of a vendor, subcontractor, or commercial customer on the basis of race, color, religion, ancestry, or national origin, sex, age, marital status, sexual orientation, or on the basis of disability or any otherwise unlawful use of characteristics regarding the vendor's, supplier's, or commercial customer's employees or owners. "Discrimination" also includes retaliating against any person or other entity for reporting any incident of "discrimination". Without limiting any other provision of the solicitation on this project, it is understood that, if the certification is false, such false certification constitutes grounds for the State to reject the bid submitted by the bidder on this project, and terminate any contract awarded based on the bid. As part of its bid or proposal, the bidder herewith submits a list of all instances within the past 4 years where there has been a final adjudicated determination in a legal or administrative proceeding in the State of Maryland that the bidder discriminated against subcontractors, vendors, suppliers, or commercial customers, and a description of the status or resolution of that determination, including any remedial action taken. Bidder agrees to comply in all respects with the State's Commercial Nondiscrimination Policy as described under Title 19 of the State Finance and Procurement Article of the Annotated Code of Maryland.</w:t>
      </w:r>
    </w:p>
    <w:p w:rsidR="00E45087" w:rsidRPr="00ED1A6F" w:rsidRDefault="00E45087" w:rsidP="00E45087">
      <w:pPr>
        <w:spacing w:before="100" w:beforeAutospacing="1" w:after="100" w:afterAutospacing="1"/>
        <w:rPr>
          <w:color w:val="000000"/>
          <w:sz w:val="22"/>
          <w:szCs w:val="22"/>
        </w:rPr>
      </w:pPr>
      <w:proofErr w:type="gramStart"/>
      <w:r w:rsidRPr="00ED1A6F">
        <w:rPr>
          <w:color w:val="000000"/>
          <w:sz w:val="22"/>
          <w:szCs w:val="22"/>
        </w:rPr>
        <w:t>B-1.</w:t>
      </w:r>
      <w:proofErr w:type="gramEnd"/>
      <w:r w:rsidRPr="00ED1A6F">
        <w:rPr>
          <w:color w:val="000000"/>
          <w:sz w:val="22"/>
          <w:szCs w:val="22"/>
        </w:rPr>
        <w:t xml:space="preserve"> </w:t>
      </w:r>
      <w:proofErr w:type="gramStart"/>
      <w:r w:rsidRPr="00ED1A6F">
        <w:rPr>
          <w:color w:val="000000"/>
          <w:sz w:val="22"/>
          <w:szCs w:val="22"/>
        </w:rPr>
        <w:t>CERTIFICATION REGARDING MINORITY BUSINESS ENTERPRISES.</w:t>
      </w:r>
      <w:proofErr w:type="gramEnd"/>
    </w:p>
    <w:p w:rsidR="00E45087" w:rsidRPr="00ED1A6F" w:rsidRDefault="00E45087" w:rsidP="00E45087">
      <w:pPr>
        <w:spacing w:before="100" w:beforeAutospacing="1" w:after="100" w:afterAutospacing="1"/>
        <w:rPr>
          <w:color w:val="000000"/>
          <w:sz w:val="22"/>
          <w:szCs w:val="22"/>
        </w:rPr>
      </w:pPr>
      <w:r w:rsidRPr="00ED1A6F">
        <w:rPr>
          <w:color w:val="000000"/>
          <w:sz w:val="22"/>
          <w:szCs w:val="22"/>
        </w:rPr>
        <w:t>The undersigned bidder/</w:t>
      </w:r>
      <w:proofErr w:type="spellStart"/>
      <w:r w:rsidRPr="00ED1A6F">
        <w:rPr>
          <w:color w:val="000000"/>
          <w:sz w:val="22"/>
          <w:szCs w:val="22"/>
        </w:rPr>
        <w:t>offeror</w:t>
      </w:r>
      <w:proofErr w:type="spellEnd"/>
      <w:r w:rsidRPr="00ED1A6F">
        <w:rPr>
          <w:color w:val="000000"/>
          <w:sz w:val="22"/>
          <w:szCs w:val="22"/>
        </w:rPr>
        <w:t xml:space="preserve"> hereby certifies and agrees that it has fully complied with the State Minority Business Enterprise Law, State Finance and Procurement Article, §14-308(a)(2), Annotated Code of Maryland, which provides that, except as otherwise provided by law, a contractor may not identify a certified minority business enterprise in a Bid/Proposal and:</w:t>
      </w:r>
    </w:p>
    <w:p w:rsidR="00E45087" w:rsidRPr="00ED1A6F" w:rsidRDefault="00E45087" w:rsidP="00095197">
      <w:pPr>
        <w:pStyle w:val="ListParagraph"/>
        <w:numPr>
          <w:ilvl w:val="0"/>
          <w:numId w:val="34"/>
        </w:numPr>
        <w:spacing w:before="100" w:beforeAutospacing="1" w:after="100" w:afterAutospacing="1"/>
        <w:ind w:left="630"/>
        <w:contextualSpacing/>
        <w:rPr>
          <w:color w:val="000000"/>
          <w:sz w:val="22"/>
          <w:szCs w:val="22"/>
        </w:rPr>
      </w:pPr>
      <w:r w:rsidRPr="00ED1A6F">
        <w:rPr>
          <w:color w:val="000000"/>
          <w:sz w:val="22"/>
          <w:szCs w:val="22"/>
        </w:rPr>
        <w:t>Fail to request, receive, or otherwise obtain authorization from the certified minority business enterprise to identify the certified minority proposal;</w:t>
      </w:r>
    </w:p>
    <w:p w:rsidR="00E45087" w:rsidRPr="00ED1A6F" w:rsidRDefault="00E45087" w:rsidP="00E45087">
      <w:pPr>
        <w:pStyle w:val="ListParagraph"/>
        <w:spacing w:before="100" w:beforeAutospacing="1" w:after="100" w:afterAutospacing="1"/>
        <w:ind w:left="630"/>
        <w:rPr>
          <w:color w:val="000000"/>
          <w:sz w:val="22"/>
          <w:szCs w:val="22"/>
        </w:rPr>
      </w:pPr>
    </w:p>
    <w:p w:rsidR="00E45087" w:rsidRPr="00ED1A6F" w:rsidRDefault="00E45087" w:rsidP="00095197">
      <w:pPr>
        <w:pStyle w:val="ListParagraph"/>
        <w:numPr>
          <w:ilvl w:val="0"/>
          <w:numId w:val="34"/>
        </w:numPr>
        <w:spacing w:before="100" w:beforeAutospacing="1" w:after="100" w:afterAutospacing="1"/>
        <w:ind w:left="630"/>
        <w:contextualSpacing/>
        <w:rPr>
          <w:color w:val="000000"/>
          <w:sz w:val="22"/>
          <w:szCs w:val="22"/>
        </w:rPr>
      </w:pPr>
      <w:r w:rsidRPr="00ED1A6F">
        <w:rPr>
          <w:color w:val="000000"/>
          <w:sz w:val="22"/>
          <w:szCs w:val="22"/>
        </w:rPr>
        <w:t>Fail to notify the certified minority business enterprise before execution of the contract of its inclusion in the bid or proposal;</w:t>
      </w:r>
    </w:p>
    <w:p w:rsidR="00E45087" w:rsidRPr="00ED1A6F" w:rsidRDefault="00E45087" w:rsidP="00E45087">
      <w:pPr>
        <w:pStyle w:val="ListParagraph"/>
        <w:rPr>
          <w:color w:val="000000"/>
          <w:sz w:val="22"/>
          <w:szCs w:val="22"/>
        </w:rPr>
      </w:pPr>
    </w:p>
    <w:p w:rsidR="00E45087" w:rsidRPr="00ED1A6F" w:rsidRDefault="00E45087" w:rsidP="00095197">
      <w:pPr>
        <w:pStyle w:val="ListParagraph"/>
        <w:numPr>
          <w:ilvl w:val="0"/>
          <w:numId w:val="34"/>
        </w:numPr>
        <w:spacing w:before="100" w:beforeAutospacing="1" w:after="100" w:afterAutospacing="1"/>
        <w:ind w:left="630"/>
        <w:contextualSpacing/>
        <w:rPr>
          <w:color w:val="000000"/>
          <w:sz w:val="22"/>
          <w:szCs w:val="22"/>
        </w:rPr>
      </w:pPr>
      <w:r w:rsidRPr="00ED1A6F">
        <w:rPr>
          <w:color w:val="000000"/>
          <w:sz w:val="22"/>
          <w:szCs w:val="22"/>
        </w:rPr>
        <w:t>Fail to use the certified minority business enterprise in the performance of the contract; or</w:t>
      </w:r>
    </w:p>
    <w:p w:rsidR="00E45087" w:rsidRPr="00ED1A6F" w:rsidRDefault="00E45087" w:rsidP="00E45087">
      <w:pPr>
        <w:pStyle w:val="ListParagraph"/>
        <w:rPr>
          <w:color w:val="000000"/>
          <w:sz w:val="22"/>
          <w:szCs w:val="22"/>
        </w:rPr>
      </w:pPr>
    </w:p>
    <w:p w:rsidR="00E45087" w:rsidRPr="00ED1A6F" w:rsidRDefault="00E45087" w:rsidP="00095197">
      <w:pPr>
        <w:pStyle w:val="ListParagraph"/>
        <w:numPr>
          <w:ilvl w:val="0"/>
          <w:numId w:val="34"/>
        </w:numPr>
        <w:spacing w:before="100" w:beforeAutospacing="1" w:after="100" w:afterAutospacing="1"/>
        <w:ind w:left="630"/>
        <w:contextualSpacing/>
        <w:rPr>
          <w:color w:val="000000"/>
          <w:sz w:val="22"/>
          <w:szCs w:val="22"/>
        </w:rPr>
      </w:pPr>
      <w:r w:rsidRPr="00ED1A6F">
        <w:rPr>
          <w:color w:val="000000"/>
          <w:sz w:val="22"/>
          <w:szCs w:val="22"/>
        </w:rPr>
        <w:t>Pay the certified minority business enterprise solely for the use of its name in the bid or proposal.</w:t>
      </w:r>
    </w:p>
    <w:p w:rsidR="00E45087" w:rsidRPr="00ED1A6F" w:rsidRDefault="00E45087" w:rsidP="00E45087">
      <w:pPr>
        <w:spacing w:before="100" w:beforeAutospacing="1" w:after="100" w:afterAutospacing="1"/>
        <w:rPr>
          <w:color w:val="000000"/>
          <w:sz w:val="22"/>
          <w:szCs w:val="22"/>
        </w:rPr>
      </w:pPr>
      <w:r w:rsidRPr="00ED1A6F">
        <w:rPr>
          <w:color w:val="000000"/>
          <w:sz w:val="22"/>
          <w:szCs w:val="22"/>
        </w:rPr>
        <w:t>Without limiting any other provision of the solicitation on this project, it is understood that if the certification is false, such false certification constitutes grounds for the State to reject the bid submitted by the bidder on this project, and terminate any contract awarded based on the bid.</w:t>
      </w:r>
    </w:p>
    <w:p w:rsidR="00E45087" w:rsidRDefault="00E45087" w:rsidP="00E45087">
      <w:pPr>
        <w:spacing w:before="100" w:beforeAutospacing="1" w:after="100" w:afterAutospacing="1"/>
        <w:ind w:left="270" w:hanging="270"/>
        <w:rPr>
          <w:color w:val="000000"/>
          <w:sz w:val="22"/>
          <w:szCs w:val="22"/>
        </w:rPr>
      </w:pPr>
      <w:proofErr w:type="gramStart"/>
      <w:r w:rsidRPr="00ED1A6F">
        <w:rPr>
          <w:color w:val="000000"/>
          <w:sz w:val="22"/>
          <w:szCs w:val="22"/>
        </w:rPr>
        <w:lastRenderedPageBreak/>
        <w:t>B-2.</w:t>
      </w:r>
      <w:proofErr w:type="gramEnd"/>
      <w:r w:rsidRPr="00ED1A6F">
        <w:rPr>
          <w:color w:val="000000"/>
          <w:sz w:val="22"/>
          <w:szCs w:val="22"/>
        </w:rPr>
        <w:t xml:space="preserve"> </w:t>
      </w:r>
      <w:proofErr w:type="gramStart"/>
      <w:r w:rsidRPr="00ED1A6F">
        <w:rPr>
          <w:color w:val="000000"/>
          <w:sz w:val="22"/>
          <w:szCs w:val="22"/>
        </w:rPr>
        <w:t>C</w:t>
      </w:r>
      <w:r>
        <w:rPr>
          <w:color w:val="000000"/>
          <w:sz w:val="22"/>
          <w:szCs w:val="22"/>
        </w:rPr>
        <w:t>ERTIFICATION</w:t>
      </w:r>
      <w:r w:rsidRPr="00ED1A6F">
        <w:rPr>
          <w:color w:val="000000"/>
          <w:sz w:val="22"/>
          <w:szCs w:val="22"/>
        </w:rPr>
        <w:t xml:space="preserve"> R</w:t>
      </w:r>
      <w:r>
        <w:rPr>
          <w:color w:val="000000"/>
          <w:sz w:val="22"/>
          <w:szCs w:val="22"/>
        </w:rPr>
        <w:t>EGARDING</w:t>
      </w:r>
      <w:r w:rsidRPr="00ED1A6F">
        <w:rPr>
          <w:color w:val="000000"/>
          <w:sz w:val="22"/>
          <w:szCs w:val="22"/>
        </w:rPr>
        <w:t xml:space="preserve"> V</w:t>
      </w:r>
      <w:r>
        <w:rPr>
          <w:color w:val="000000"/>
          <w:sz w:val="22"/>
          <w:szCs w:val="22"/>
        </w:rPr>
        <w:t>ETERAN</w:t>
      </w:r>
      <w:r w:rsidRPr="00ED1A6F">
        <w:rPr>
          <w:color w:val="000000"/>
          <w:sz w:val="22"/>
          <w:szCs w:val="22"/>
        </w:rPr>
        <w:t>-O</w:t>
      </w:r>
      <w:r>
        <w:rPr>
          <w:color w:val="000000"/>
          <w:sz w:val="22"/>
          <w:szCs w:val="22"/>
        </w:rPr>
        <w:t>WNED</w:t>
      </w:r>
      <w:r w:rsidRPr="00ED1A6F">
        <w:rPr>
          <w:color w:val="000000"/>
          <w:sz w:val="22"/>
          <w:szCs w:val="22"/>
        </w:rPr>
        <w:t xml:space="preserve"> S</w:t>
      </w:r>
      <w:r>
        <w:rPr>
          <w:color w:val="000000"/>
          <w:sz w:val="22"/>
          <w:szCs w:val="22"/>
        </w:rPr>
        <w:t>MALL</w:t>
      </w:r>
      <w:r w:rsidRPr="00ED1A6F">
        <w:rPr>
          <w:color w:val="000000"/>
          <w:sz w:val="22"/>
          <w:szCs w:val="22"/>
        </w:rPr>
        <w:t xml:space="preserve"> B</w:t>
      </w:r>
      <w:r>
        <w:rPr>
          <w:color w:val="000000"/>
          <w:sz w:val="22"/>
          <w:szCs w:val="22"/>
        </w:rPr>
        <w:t>USINESS</w:t>
      </w:r>
      <w:r w:rsidRPr="00ED1A6F">
        <w:rPr>
          <w:color w:val="000000"/>
          <w:sz w:val="22"/>
          <w:szCs w:val="22"/>
        </w:rPr>
        <w:t xml:space="preserve"> E</w:t>
      </w:r>
      <w:r>
        <w:rPr>
          <w:color w:val="000000"/>
          <w:sz w:val="22"/>
          <w:szCs w:val="22"/>
        </w:rPr>
        <w:t>NTERPRISES</w:t>
      </w:r>
      <w:r w:rsidRPr="00ED1A6F">
        <w:rPr>
          <w:color w:val="000000"/>
          <w:sz w:val="22"/>
          <w:szCs w:val="22"/>
        </w:rPr>
        <w:t>.</w:t>
      </w:r>
      <w:proofErr w:type="gramEnd"/>
    </w:p>
    <w:p w:rsidR="00E45087" w:rsidRPr="00ED1A6F" w:rsidRDefault="00E45087" w:rsidP="00E45087">
      <w:pPr>
        <w:spacing w:before="100" w:beforeAutospacing="1" w:after="100" w:afterAutospacing="1"/>
        <w:rPr>
          <w:color w:val="000000"/>
          <w:sz w:val="22"/>
          <w:szCs w:val="22"/>
        </w:rPr>
      </w:pPr>
      <w:r w:rsidRPr="00ED1A6F">
        <w:rPr>
          <w:color w:val="000000"/>
          <w:sz w:val="22"/>
          <w:szCs w:val="22"/>
        </w:rPr>
        <w:t>The undersigned bidder hereby certifies and agrees that it has fully complied with the State veteran-owned small business enterprise law, State Finance and Procurement Article, §14-605, Annotated Code of Maryland, which provides that a person may not:</w:t>
      </w:r>
    </w:p>
    <w:p w:rsidR="00E45087" w:rsidRPr="00ED1A6F" w:rsidRDefault="00E45087" w:rsidP="00095197">
      <w:pPr>
        <w:pStyle w:val="ListParagraph"/>
        <w:numPr>
          <w:ilvl w:val="0"/>
          <w:numId w:val="35"/>
        </w:numPr>
        <w:spacing w:before="100" w:beforeAutospacing="1" w:after="100" w:afterAutospacing="1"/>
        <w:contextualSpacing/>
        <w:rPr>
          <w:color w:val="000000"/>
          <w:sz w:val="22"/>
          <w:szCs w:val="22"/>
        </w:rPr>
      </w:pPr>
      <w:r w:rsidRPr="00ED1A6F">
        <w:rPr>
          <w:color w:val="000000"/>
          <w:sz w:val="22"/>
          <w:szCs w:val="22"/>
        </w:rPr>
        <w:t>Knowingly and with intent to defraud, fraudulently obtain, attempt to obtain, or aid another person in fraudulently obtaining or attempting to obtain public money, procurement contracts, or funds expended under a procurement contract to which the person is not entitled under this title;</w:t>
      </w:r>
    </w:p>
    <w:p w:rsidR="00E45087" w:rsidRPr="00ED1A6F" w:rsidRDefault="00E45087" w:rsidP="00E45087">
      <w:pPr>
        <w:pStyle w:val="ListParagraph"/>
        <w:spacing w:before="100" w:beforeAutospacing="1" w:after="100" w:afterAutospacing="1"/>
        <w:rPr>
          <w:color w:val="000000"/>
          <w:sz w:val="22"/>
          <w:szCs w:val="22"/>
        </w:rPr>
      </w:pPr>
    </w:p>
    <w:p w:rsidR="00E45087" w:rsidRPr="00ED1A6F" w:rsidRDefault="00E45087" w:rsidP="00095197">
      <w:pPr>
        <w:pStyle w:val="ListParagraph"/>
        <w:numPr>
          <w:ilvl w:val="0"/>
          <w:numId w:val="35"/>
        </w:numPr>
        <w:spacing w:before="100" w:beforeAutospacing="1" w:after="100" w:afterAutospacing="1"/>
        <w:contextualSpacing/>
        <w:rPr>
          <w:color w:val="000000"/>
          <w:sz w:val="22"/>
          <w:szCs w:val="22"/>
        </w:rPr>
      </w:pPr>
      <w:r w:rsidRPr="00ED1A6F">
        <w:rPr>
          <w:color w:val="000000"/>
          <w:sz w:val="22"/>
          <w:szCs w:val="22"/>
        </w:rPr>
        <w:t>Knowingly and with intent to defraud, fraudulently represent participation of a veteran–owned small business enterprise in order to obtain or retain a bid preference or a procurement contract;</w:t>
      </w:r>
    </w:p>
    <w:p w:rsidR="00E45087" w:rsidRPr="00ED1A6F" w:rsidRDefault="00E45087" w:rsidP="00E45087">
      <w:pPr>
        <w:pStyle w:val="ListParagraph"/>
        <w:rPr>
          <w:color w:val="000000"/>
          <w:sz w:val="22"/>
          <w:szCs w:val="22"/>
        </w:rPr>
      </w:pPr>
    </w:p>
    <w:p w:rsidR="00E45087" w:rsidRPr="00ED1A6F" w:rsidRDefault="00E45087" w:rsidP="00095197">
      <w:pPr>
        <w:pStyle w:val="ListParagraph"/>
        <w:numPr>
          <w:ilvl w:val="0"/>
          <w:numId w:val="35"/>
        </w:numPr>
        <w:spacing w:before="100" w:beforeAutospacing="1" w:after="100" w:afterAutospacing="1"/>
        <w:contextualSpacing/>
        <w:rPr>
          <w:color w:val="000000"/>
          <w:sz w:val="22"/>
          <w:szCs w:val="22"/>
        </w:rPr>
      </w:pPr>
      <w:r w:rsidRPr="00ED1A6F">
        <w:rPr>
          <w:color w:val="000000"/>
          <w:sz w:val="22"/>
          <w:szCs w:val="22"/>
        </w:rPr>
        <w:t>Willfully and knowingly make or subscribe to any statement, declaration, or other document that is fraudulent or false as to any material matter, whether or not that falsity or fraud is committed with the knowledge or consent of the person authorized or required to present the declaration, statement, or document;</w:t>
      </w:r>
    </w:p>
    <w:p w:rsidR="00E45087" w:rsidRPr="00ED1A6F" w:rsidRDefault="00E45087" w:rsidP="00E45087">
      <w:pPr>
        <w:pStyle w:val="ListParagraph"/>
        <w:rPr>
          <w:color w:val="000000"/>
          <w:sz w:val="22"/>
          <w:szCs w:val="22"/>
        </w:rPr>
      </w:pPr>
    </w:p>
    <w:p w:rsidR="00E45087" w:rsidRPr="00ED1A6F" w:rsidRDefault="00E45087" w:rsidP="00095197">
      <w:pPr>
        <w:pStyle w:val="ListParagraph"/>
        <w:numPr>
          <w:ilvl w:val="0"/>
          <w:numId w:val="35"/>
        </w:numPr>
        <w:spacing w:before="100" w:beforeAutospacing="1" w:after="100" w:afterAutospacing="1"/>
        <w:contextualSpacing/>
        <w:rPr>
          <w:color w:val="000000"/>
          <w:sz w:val="22"/>
          <w:szCs w:val="22"/>
        </w:rPr>
      </w:pPr>
      <w:r w:rsidRPr="00ED1A6F">
        <w:rPr>
          <w:color w:val="000000"/>
          <w:sz w:val="22"/>
          <w:szCs w:val="22"/>
        </w:rPr>
        <w:t>Willfully and knowingly aid, assist in, procure, counsel, or advise the preparation or presentation of a declaration, statement, or other document that is fraudulent or false as to any material matter, regardless of whether that falsity or fraud is committed with the knowledge or consent of the person authorized or required to present the declaration, statement, or document;</w:t>
      </w:r>
    </w:p>
    <w:p w:rsidR="00E45087" w:rsidRPr="00ED1A6F" w:rsidRDefault="00E45087" w:rsidP="00E45087">
      <w:pPr>
        <w:pStyle w:val="ListParagraph"/>
        <w:rPr>
          <w:color w:val="000000"/>
          <w:sz w:val="22"/>
          <w:szCs w:val="22"/>
        </w:rPr>
      </w:pPr>
    </w:p>
    <w:p w:rsidR="00E45087" w:rsidRPr="00ED1A6F" w:rsidRDefault="00E45087" w:rsidP="00095197">
      <w:pPr>
        <w:pStyle w:val="ListParagraph"/>
        <w:numPr>
          <w:ilvl w:val="0"/>
          <w:numId w:val="35"/>
        </w:numPr>
        <w:spacing w:before="100" w:beforeAutospacing="1" w:after="100" w:afterAutospacing="1"/>
        <w:contextualSpacing/>
        <w:rPr>
          <w:color w:val="000000"/>
          <w:sz w:val="22"/>
          <w:szCs w:val="22"/>
        </w:rPr>
      </w:pPr>
      <w:r w:rsidRPr="00ED1A6F">
        <w:rPr>
          <w:color w:val="000000"/>
          <w:sz w:val="22"/>
          <w:szCs w:val="22"/>
        </w:rPr>
        <w:t>Willfully and knowingly fail to file any declaration or notice with the unit that is required by COMAR 21.11.12; or</w:t>
      </w:r>
    </w:p>
    <w:p w:rsidR="00E45087" w:rsidRPr="00ED1A6F" w:rsidRDefault="00E45087" w:rsidP="00E45087">
      <w:pPr>
        <w:pStyle w:val="ListParagraph"/>
        <w:rPr>
          <w:color w:val="000000"/>
          <w:sz w:val="22"/>
          <w:szCs w:val="22"/>
        </w:rPr>
      </w:pPr>
    </w:p>
    <w:p w:rsidR="00E45087" w:rsidRPr="00ED1A6F" w:rsidRDefault="00E45087" w:rsidP="00095197">
      <w:pPr>
        <w:pStyle w:val="ListParagraph"/>
        <w:numPr>
          <w:ilvl w:val="0"/>
          <w:numId w:val="35"/>
        </w:numPr>
        <w:spacing w:before="100" w:beforeAutospacing="1" w:after="100" w:afterAutospacing="1"/>
        <w:contextualSpacing/>
        <w:rPr>
          <w:color w:val="000000"/>
          <w:sz w:val="22"/>
          <w:szCs w:val="22"/>
        </w:rPr>
      </w:pPr>
      <w:r w:rsidRPr="00ED1A6F">
        <w:rPr>
          <w:color w:val="000000"/>
          <w:sz w:val="22"/>
          <w:szCs w:val="22"/>
        </w:rPr>
        <w:t>Establish, knowingly aid in the establishment of, or exercise control over a business found to have violated a provision of §B-2(1)—(5) of this regulation.</w:t>
      </w:r>
    </w:p>
    <w:p w:rsidR="00E45087" w:rsidRPr="00ED1A6F" w:rsidRDefault="00E45087" w:rsidP="00E45087">
      <w:pPr>
        <w:spacing w:before="100" w:beforeAutospacing="1" w:after="100" w:afterAutospacing="1"/>
        <w:rPr>
          <w:color w:val="000000"/>
          <w:sz w:val="22"/>
          <w:szCs w:val="22"/>
        </w:rPr>
      </w:pPr>
      <w:r w:rsidRPr="00ED1A6F">
        <w:rPr>
          <w:color w:val="000000"/>
          <w:sz w:val="22"/>
          <w:szCs w:val="22"/>
        </w:rPr>
        <w:t>C. AFFIRMATION REGARDING BRIBERY CONVICTIONS</w:t>
      </w:r>
    </w:p>
    <w:p w:rsidR="00E45087" w:rsidRPr="00ED1A6F" w:rsidRDefault="00E45087" w:rsidP="00E45087">
      <w:pPr>
        <w:tabs>
          <w:tab w:val="left" w:pos="0"/>
        </w:tabs>
        <w:spacing w:before="100" w:beforeAutospacing="1" w:after="100" w:afterAutospacing="1"/>
        <w:rPr>
          <w:color w:val="000000"/>
          <w:sz w:val="22"/>
          <w:szCs w:val="22"/>
        </w:rPr>
      </w:pPr>
      <w:r w:rsidRPr="00ED1A6F">
        <w:rPr>
          <w:color w:val="000000"/>
          <w:sz w:val="22"/>
          <w:szCs w:val="22"/>
        </w:rPr>
        <w:t>I FURTHER AFFIRM THAT:</w:t>
      </w:r>
    </w:p>
    <w:p w:rsidR="00E45087" w:rsidRPr="00ED1A6F" w:rsidRDefault="00E45087" w:rsidP="00E45087">
      <w:pPr>
        <w:spacing w:before="100" w:beforeAutospacing="1" w:after="100" w:afterAutospacing="1"/>
        <w:rPr>
          <w:color w:val="000000"/>
          <w:sz w:val="22"/>
          <w:szCs w:val="22"/>
        </w:rPr>
      </w:pPr>
      <w:r w:rsidRPr="00ED1A6F">
        <w:rPr>
          <w:color w:val="000000"/>
          <w:sz w:val="22"/>
          <w:szCs w:val="22"/>
        </w:rPr>
        <w:t xml:space="preserve">Neither I, nor to the best of my knowledge, information, and belief, the above business (as is defined in Section 16-101(b) of the State Finance and Procurement Article of the Annotated Code of Maryland), or any of its officers, directors, partners, controlling stockholders, or any of its employees directly involved in the business's contracting activities including obtaining or performing contracts with public bodies has been convicted of, or has had probation before judgment imposed pursuant to Criminal Procedure Article, §6-220, Annotated Code of Maryland, or has pleaded </w:t>
      </w:r>
      <w:proofErr w:type="spellStart"/>
      <w:r w:rsidRPr="00ED1A6F">
        <w:rPr>
          <w:color w:val="000000"/>
          <w:sz w:val="22"/>
          <w:szCs w:val="22"/>
        </w:rPr>
        <w:t>nolo</w:t>
      </w:r>
      <w:proofErr w:type="spellEnd"/>
      <w:r w:rsidRPr="00ED1A6F">
        <w:rPr>
          <w:color w:val="000000"/>
          <w:sz w:val="22"/>
          <w:szCs w:val="22"/>
        </w:rPr>
        <w:t xml:space="preserve"> </w:t>
      </w:r>
      <w:proofErr w:type="spellStart"/>
      <w:r w:rsidRPr="00ED1A6F">
        <w:rPr>
          <w:color w:val="000000"/>
          <w:sz w:val="22"/>
          <w:szCs w:val="22"/>
        </w:rPr>
        <w:t>contendere</w:t>
      </w:r>
      <w:proofErr w:type="spellEnd"/>
      <w:r w:rsidRPr="00ED1A6F">
        <w:rPr>
          <w:color w:val="000000"/>
          <w:sz w:val="22"/>
          <w:szCs w:val="22"/>
        </w:rPr>
        <w:t xml:space="preserve"> to a charge of, bribery, attempted bribery, or conspiracy to bribe in violation of Maryland law, or of the law of any other state or federal law, except as follows (indicate the reasons why the affirmation cannot be given and list any conviction, plea, or imposition of probation before judgment with the date, court, official or administrative body, the sentence or disposition, the name(s) of person(s) involved, and their current positions and responsibilities with the business):</w:t>
      </w:r>
    </w:p>
    <w:p w:rsidR="00E45087" w:rsidRPr="00ED1A6F" w:rsidRDefault="0004504F" w:rsidP="00E45087">
      <w:pPr>
        <w:spacing w:before="100" w:beforeAutospacing="1" w:after="100" w:afterAutospacing="1"/>
        <w:rPr>
          <w:sz w:val="22"/>
          <w:szCs w:val="22"/>
          <w:u w:val="single"/>
        </w:rPr>
      </w:pPr>
      <w:r w:rsidRPr="00ED1A6F">
        <w:rPr>
          <w:sz w:val="22"/>
          <w:szCs w:val="22"/>
          <w:u w:val="single"/>
        </w:rPr>
        <w:fldChar w:fldCharType="begin">
          <w:ffData>
            <w:name w:val=""/>
            <w:enabled/>
            <w:calcOnExit w:val="0"/>
            <w:textInput/>
          </w:ffData>
        </w:fldChar>
      </w:r>
      <w:r w:rsidR="00E45087" w:rsidRPr="00ED1A6F">
        <w:rPr>
          <w:sz w:val="22"/>
          <w:szCs w:val="22"/>
          <w:u w:val="single"/>
        </w:rPr>
        <w:instrText xml:space="preserve"> FORMTEXT </w:instrText>
      </w:r>
      <w:r w:rsidRPr="00ED1A6F">
        <w:rPr>
          <w:sz w:val="22"/>
          <w:szCs w:val="22"/>
          <w:u w:val="single"/>
        </w:rPr>
      </w:r>
      <w:r w:rsidRPr="00ED1A6F">
        <w:rPr>
          <w:sz w:val="22"/>
          <w:szCs w:val="22"/>
          <w:u w:val="single"/>
        </w:rPr>
        <w:fldChar w:fldCharType="separate"/>
      </w:r>
      <w:r w:rsidR="00E45087" w:rsidRPr="00ED1A6F">
        <w:rPr>
          <w:sz w:val="22"/>
          <w:szCs w:val="22"/>
          <w:u w:val="single"/>
        </w:rPr>
        <w:t> </w:t>
      </w:r>
      <w:r w:rsidR="00E45087" w:rsidRPr="00ED1A6F">
        <w:rPr>
          <w:sz w:val="22"/>
          <w:szCs w:val="22"/>
          <w:u w:val="single"/>
        </w:rPr>
        <w:t> </w:t>
      </w:r>
      <w:r w:rsidR="00E45087" w:rsidRPr="00ED1A6F">
        <w:rPr>
          <w:sz w:val="22"/>
          <w:szCs w:val="22"/>
          <w:u w:val="single"/>
        </w:rPr>
        <w:t> </w:t>
      </w:r>
      <w:r w:rsidR="00E45087" w:rsidRPr="00ED1A6F">
        <w:rPr>
          <w:sz w:val="22"/>
          <w:szCs w:val="22"/>
          <w:u w:val="single"/>
        </w:rPr>
        <w:t> </w:t>
      </w:r>
      <w:r w:rsidR="00E45087" w:rsidRPr="00ED1A6F">
        <w:rPr>
          <w:sz w:val="22"/>
          <w:szCs w:val="22"/>
          <w:u w:val="single"/>
        </w:rPr>
        <w:t> </w:t>
      </w:r>
      <w:r w:rsidRPr="00ED1A6F">
        <w:rPr>
          <w:sz w:val="22"/>
          <w:szCs w:val="22"/>
          <w:u w:val="single"/>
        </w:rPr>
        <w:fldChar w:fldCharType="end"/>
      </w:r>
      <w:r w:rsidR="00E45087" w:rsidRPr="00ED1A6F">
        <w:rPr>
          <w:sz w:val="22"/>
          <w:szCs w:val="22"/>
          <w:u w:val="single"/>
        </w:rPr>
        <w:t>.</w:t>
      </w:r>
    </w:p>
    <w:p w:rsidR="00E45087" w:rsidRPr="00ED1A6F" w:rsidRDefault="00E45087" w:rsidP="00E45087">
      <w:pPr>
        <w:spacing w:before="100" w:beforeAutospacing="1" w:after="100" w:afterAutospacing="1"/>
        <w:rPr>
          <w:color w:val="000000"/>
          <w:sz w:val="22"/>
          <w:szCs w:val="22"/>
        </w:rPr>
      </w:pPr>
      <w:r w:rsidRPr="00ED1A6F">
        <w:rPr>
          <w:color w:val="000000"/>
          <w:sz w:val="22"/>
          <w:szCs w:val="22"/>
        </w:rPr>
        <w:t>D. AFFIRMATION REGARDING OTHER CONVICTIONS</w:t>
      </w:r>
    </w:p>
    <w:p w:rsidR="00E45087" w:rsidRPr="00ED1A6F" w:rsidRDefault="00E45087" w:rsidP="00E45087">
      <w:pPr>
        <w:spacing w:before="100" w:beforeAutospacing="1" w:after="100" w:afterAutospacing="1"/>
        <w:rPr>
          <w:color w:val="000000"/>
          <w:sz w:val="22"/>
          <w:szCs w:val="22"/>
        </w:rPr>
      </w:pPr>
      <w:r w:rsidRPr="00ED1A6F">
        <w:rPr>
          <w:color w:val="000000"/>
          <w:sz w:val="22"/>
          <w:szCs w:val="22"/>
        </w:rPr>
        <w:t>I FURTHER AFFIRM THAT:</w:t>
      </w:r>
    </w:p>
    <w:p w:rsidR="00E45087" w:rsidRPr="00ED1A6F" w:rsidRDefault="00E45087" w:rsidP="00E45087">
      <w:pPr>
        <w:spacing w:before="100" w:beforeAutospacing="1" w:after="100" w:afterAutospacing="1"/>
        <w:rPr>
          <w:color w:val="000000"/>
          <w:sz w:val="22"/>
          <w:szCs w:val="22"/>
        </w:rPr>
      </w:pPr>
      <w:r w:rsidRPr="00ED1A6F">
        <w:rPr>
          <w:color w:val="000000"/>
          <w:sz w:val="22"/>
          <w:szCs w:val="22"/>
        </w:rPr>
        <w:lastRenderedPageBreak/>
        <w:t>Neither I, nor to the best of my knowledge, information, and belief, the above business, or any of its officers, directors, partners, controlling stockholders, or any of its employees directly involved in the business's contracting activities including obtaining or performing contracts with public bodies, has:</w:t>
      </w:r>
    </w:p>
    <w:p w:rsidR="00E45087" w:rsidRPr="00ED1A6F" w:rsidRDefault="00E45087" w:rsidP="00095197">
      <w:pPr>
        <w:pStyle w:val="ListParagraph"/>
        <w:numPr>
          <w:ilvl w:val="0"/>
          <w:numId w:val="37"/>
        </w:numPr>
        <w:spacing w:before="100" w:beforeAutospacing="1" w:after="100" w:afterAutospacing="1"/>
        <w:rPr>
          <w:color w:val="000000"/>
          <w:sz w:val="22"/>
          <w:szCs w:val="22"/>
        </w:rPr>
      </w:pPr>
      <w:r w:rsidRPr="00ED1A6F">
        <w:rPr>
          <w:color w:val="000000"/>
          <w:sz w:val="22"/>
          <w:szCs w:val="22"/>
        </w:rPr>
        <w:t>Been convicted under state or federal statute of:</w:t>
      </w:r>
    </w:p>
    <w:p w:rsidR="00E45087" w:rsidRDefault="00E45087" w:rsidP="00095197">
      <w:pPr>
        <w:pStyle w:val="ListParagraph"/>
        <w:numPr>
          <w:ilvl w:val="0"/>
          <w:numId w:val="36"/>
        </w:numPr>
        <w:spacing w:before="100" w:beforeAutospacing="1" w:after="100" w:afterAutospacing="1"/>
        <w:ind w:left="1080"/>
        <w:contextualSpacing/>
        <w:rPr>
          <w:color w:val="000000"/>
          <w:sz w:val="22"/>
          <w:szCs w:val="22"/>
        </w:rPr>
      </w:pPr>
      <w:r w:rsidRPr="00ED1A6F">
        <w:rPr>
          <w:color w:val="000000"/>
          <w:sz w:val="22"/>
          <w:szCs w:val="22"/>
        </w:rPr>
        <w:t>A criminal offense incident to obtaining, attempting to obtain, or performing a public or private contract; or</w:t>
      </w:r>
    </w:p>
    <w:p w:rsidR="005C231C" w:rsidRDefault="005C231C">
      <w:pPr>
        <w:pStyle w:val="ListParagraph"/>
        <w:spacing w:before="100" w:beforeAutospacing="1" w:after="100" w:afterAutospacing="1"/>
        <w:ind w:left="1080"/>
        <w:contextualSpacing/>
        <w:rPr>
          <w:color w:val="000000"/>
          <w:sz w:val="22"/>
          <w:szCs w:val="22"/>
        </w:rPr>
      </w:pPr>
    </w:p>
    <w:p w:rsidR="00E45087" w:rsidRPr="00ED1A6F" w:rsidRDefault="00E45087" w:rsidP="00095197">
      <w:pPr>
        <w:pStyle w:val="ListParagraph"/>
        <w:numPr>
          <w:ilvl w:val="0"/>
          <w:numId w:val="36"/>
        </w:numPr>
        <w:spacing w:before="100" w:beforeAutospacing="1" w:after="100" w:afterAutospacing="1"/>
        <w:ind w:left="1080"/>
        <w:rPr>
          <w:color w:val="000000"/>
          <w:sz w:val="22"/>
          <w:szCs w:val="22"/>
        </w:rPr>
      </w:pPr>
      <w:r w:rsidRPr="00ED1A6F">
        <w:rPr>
          <w:color w:val="000000"/>
          <w:sz w:val="22"/>
          <w:szCs w:val="22"/>
        </w:rPr>
        <w:t>Fraud, embezzlement, theft, forgery, falsification or destruction of records or receiving stolen property;</w:t>
      </w:r>
    </w:p>
    <w:p w:rsidR="005C231C" w:rsidRDefault="00E45087">
      <w:pPr>
        <w:pStyle w:val="ListParagraph"/>
        <w:numPr>
          <w:ilvl w:val="0"/>
          <w:numId w:val="37"/>
        </w:numPr>
        <w:spacing w:before="100" w:beforeAutospacing="1" w:after="240"/>
        <w:rPr>
          <w:color w:val="000000"/>
          <w:sz w:val="22"/>
          <w:szCs w:val="22"/>
        </w:rPr>
      </w:pPr>
      <w:r w:rsidRPr="00ED1A6F">
        <w:rPr>
          <w:color w:val="000000"/>
          <w:sz w:val="22"/>
          <w:szCs w:val="22"/>
        </w:rPr>
        <w:t>Been convicted of any criminal violation of a state or federal antitrust statute;</w:t>
      </w:r>
    </w:p>
    <w:p w:rsidR="005C231C" w:rsidRDefault="002F65E3">
      <w:pPr>
        <w:pStyle w:val="ListParagraph"/>
        <w:numPr>
          <w:ilvl w:val="0"/>
          <w:numId w:val="37"/>
        </w:numPr>
        <w:spacing w:before="100" w:beforeAutospacing="1" w:after="240"/>
        <w:rPr>
          <w:color w:val="000000"/>
          <w:sz w:val="22"/>
          <w:szCs w:val="22"/>
        </w:rPr>
      </w:pPr>
      <w:r>
        <w:rPr>
          <w:color w:val="000000"/>
          <w:sz w:val="22"/>
          <w:szCs w:val="22"/>
        </w:rPr>
        <w:t>Been convicted under the provisions of Title 18 of the United States Code for vio</w:t>
      </w:r>
      <w:r w:rsidR="00E45087" w:rsidRPr="00ED1A6F">
        <w:rPr>
          <w:color w:val="000000"/>
          <w:sz w:val="22"/>
          <w:szCs w:val="22"/>
        </w:rPr>
        <w:t>lation of the Racketeer Influenced and Corrupt Organization Act, 18 U.S.C. §1961 et seq., or the Mail Fraud Act, 18 U.S.C. §1341 et seq., for acts in connection with the submission of bids or proposals for a public or private contract;</w:t>
      </w:r>
    </w:p>
    <w:p w:rsidR="00E45087" w:rsidRPr="00A70EA1" w:rsidRDefault="002F65E3" w:rsidP="00095197">
      <w:pPr>
        <w:pStyle w:val="ListParagraph"/>
        <w:numPr>
          <w:ilvl w:val="0"/>
          <w:numId w:val="37"/>
        </w:numPr>
        <w:spacing w:before="100" w:beforeAutospacing="1" w:after="100" w:afterAutospacing="1"/>
        <w:contextualSpacing/>
        <w:rPr>
          <w:color w:val="000000"/>
          <w:sz w:val="22"/>
          <w:szCs w:val="22"/>
        </w:rPr>
      </w:pPr>
      <w:r>
        <w:rPr>
          <w:color w:val="000000"/>
          <w:sz w:val="22"/>
          <w:szCs w:val="22"/>
        </w:rPr>
        <w:t>Been convicted of a violation of the State Minority Business Enterprise Law, §14-308 of the State Finance and Procurement Article of the Annotated Code of Maryland;</w:t>
      </w:r>
    </w:p>
    <w:p w:rsidR="00E45087" w:rsidRPr="00A70EA1" w:rsidRDefault="00E45087" w:rsidP="00E45087">
      <w:pPr>
        <w:pStyle w:val="ListParagraph"/>
        <w:rPr>
          <w:color w:val="000000"/>
          <w:sz w:val="22"/>
          <w:szCs w:val="22"/>
        </w:rPr>
      </w:pPr>
    </w:p>
    <w:p w:rsidR="00E45087" w:rsidRPr="00A70EA1" w:rsidRDefault="002F65E3" w:rsidP="00095197">
      <w:pPr>
        <w:pStyle w:val="ListParagraph"/>
        <w:numPr>
          <w:ilvl w:val="0"/>
          <w:numId w:val="37"/>
        </w:numPr>
        <w:spacing w:before="100" w:beforeAutospacing="1" w:after="100" w:afterAutospacing="1"/>
        <w:contextualSpacing/>
        <w:rPr>
          <w:color w:val="000000"/>
          <w:sz w:val="22"/>
          <w:szCs w:val="22"/>
        </w:rPr>
      </w:pPr>
      <w:r>
        <w:rPr>
          <w:color w:val="000000"/>
          <w:sz w:val="22"/>
          <w:szCs w:val="22"/>
        </w:rPr>
        <w:t>Been convicted of a violation of §11-205.1 of the State Finance and Procurement Article of the Annotated Code of Maryland;</w:t>
      </w:r>
    </w:p>
    <w:p w:rsidR="00E45087" w:rsidRPr="00A70EA1" w:rsidRDefault="00E45087" w:rsidP="00E45087">
      <w:pPr>
        <w:pStyle w:val="ListParagraph"/>
        <w:rPr>
          <w:color w:val="000000"/>
          <w:sz w:val="22"/>
          <w:szCs w:val="22"/>
        </w:rPr>
      </w:pPr>
    </w:p>
    <w:p w:rsidR="00E45087" w:rsidRPr="00ED1A6F" w:rsidRDefault="002F65E3" w:rsidP="00095197">
      <w:pPr>
        <w:pStyle w:val="ListParagraph"/>
        <w:numPr>
          <w:ilvl w:val="0"/>
          <w:numId w:val="37"/>
        </w:numPr>
        <w:spacing w:before="100" w:beforeAutospacing="1" w:after="100" w:afterAutospacing="1"/>
        <w:contextualSpacing/>
        <w:rPr>
          <w:color w:val="000000"/>
          <w:sz w:val="22"/>
          <w:szCs w:val="22"/>
        </w:rPr>
      </w:pPr>
      <w:r>
        <w:rPr>
          <w:color w:val="000000"/>
          <w:sz w:val="22"/>
          <w:szCs w:val="22"/>
        </w:rPr>
        <w:t>Been convicted of conspira</w:t>
      </w:r>
      <w:r w:rsidR="00E45087" w:rsidRPr="00ED1A6F">
        <w:rPr>
          <w:color w:val="000000"/>
          <w:sz w:val="22"/>
          <w:szCs w:val="22"/>
        </w:rPr>
        <w:t>cy to commit any act or omission that would constitute grounds for conviction or liability under any law or statute described in subsections (1)—(5) above;</w:t>
      </w:r>
    </w:p>
    <w:p w:rsidR="00E45087" w:rsidRPr="00ED1A6F" w:rsidRDefault="00E45087" w:rsidP="00E45087">
      <w:pPr>
        <w:pStyle w:val="ListParagraph"/>
        <w:rPr>
          <w:color w:val="000000"/>
          <w:sz w:val="22"/>
          <w:szCs w:val="22"/>
        </w:rPr>
      </w:pPr>
    </w:p>
    <w:p w:rsidR="00E45087" w:rsidRPr="00ED1A6F" w:rsidRDefault="00E45087" w:rsidP="00095197">
      <w:pPr>
        <w:pStyle w:val="ListParagraph"/>
        <w:numPr>
          <w:ilvl w:val="0"/>
          <w:numId w:val="37"/>
        </w:numPr>
        <w:spacing w:before="100" w:beforeAutospacing="1" w:after="100" w:afterAutospacing="1"/>
        <w:contextualSpacing/>
        <w:rPr>
          <w:color w:val="000000"/>
          <w:sz w:val="22"/>
          <w:szCs w:val="22"/>
        </w:rPr>
      </w:pPr>
      <w:r w:rsidRPr="00ED1A6F">
        <w:rPr>
          <w:color w:val="000000"/>
          <w:sz w:val="22"/>
          <w:szCs w:val="22"/>
        </w:rPr>
        <w:t>Been found civilly liable under a state or federal antitrust statute for acts or omissions in connection with the submission of bids or proposals for a public or private contract;</w:t>
      </w:r>
    </w:p>
    <w:p w:rsidR="00E45087" w:rsidRPr="00ED1A6F" w:rsidRDefault="00E45087" w:rsidP="00E45087">
      <w:pPr>
        <w:pStyle w:val="ListParagraph"/>
        <w:rPr>
          <w:color w:val="000000"/>
          <w:sz w:val="22"/>
          <w:szCs w:val="22"/>
        </w:rPr>
      </w:pPr>
    </w:p>
    <w:p w:rsidR="00E45087" w:rsidRPr="00ED1A6F" w:rsidRDefault="00E45087" w:rsidP="00095197">
      <w:pPr>
        <w:pStyle w:val="ListParagraph"/>
        <w:numPr>
          <w:ilvl w:val="0"/>
          <w:numId w:val="37"/>
        </w:numPr>
        <w:spacing w:before="100" w:beforeAutospacing="1" w:after="100" w:afterAutospacing="1"/>
        <w:contextualSpacing/>
        <w:rPr>
          <w:color w:val="000000"/>
          <w:sz w:val="22"/>
          <w:szCs w:val="22"/>
        </w:rPr>
      </w:pPr>
      <w:r w:rsidRPr="00ED1A6F">
        <w:rPr>
          <w:color w:val="000000"/>
          <w:sz w:val="22"/>
          <w:szCs w:val="22"/>
        </w:rPr>
        <w:t>Been found in a final adjudicated decision to have violated the Commercial Nondiscrimination Policy under Title 19 of the State Finance and Procurement Article of the Annotated Code of Maryland with regard to a public or private contract;</w:t>
      </w:r>
    </w:p>
    <w:p w:rsidR="00E45087" w:rsidRPr="00ED1A6F" w:rsidRDefault="00E45087" w:rsidP="00E45087">
      <w:pPr>
        <w:pStyle w:val="ListParagraph"/>
        <w:rPr>
          <w:color w:val="000000"/>
          <w:sz w:val="22"/>
          <w:szCs w:val="22"/>
        </w:rPr>
      </w:pPr>
    </w:p>
    <w:p w:rsidR="00E45087" w:rsidRPr="00ED1A6F" w:rsidRDefault="00E45087" w:rsidP="00095197">
      <w:pPr>
        <w:pStyle w:val="ListParagraph"/>
        <w:numPr>
          <w:ilvl w:val="0"/>
          <w:numId w:val="37"/>
        </w:numPr>
        <w:spacing w:before="100" w:beforeAutospacing="1" w:after="100" w:afterAutospacing="1"/>
        <w:contextualSpacing/>
        <w:rPr>
          <w:color w:val="000000"/>
          <w:sz w:val="22"/>
          <w:szCs w:val="22"/>
        </w:rPr>
      </w:pPr>
      <w:r w:rsidRPr="00ED1A6F">
        <w:rPr>
          <w:color w:val="000000"/>
          <w:sz w:val="22"/>
          <w:szCs w:val="22"/>
        </w:rPr>
        <w:t>Been convicted of a violation of one or more of the following provisions of the Internal Revenue Code:</w:t>
      </w:r>
    </w:p>
    <w:p w:rsidR="00E45087" w:rsidRPr="00ED1A6F" w:rsidRDefault="00E45087" w:rsidP="00E45087">
      <w:pPr>
        <w:spacing w:before="100" w:beforeAutospacing="1" w:after="100" w:afterAutospacing="1"/>
        <w:rPr>
          <w:color w:val="000000"/>
          <w:sz w:val="22"/>
          <w:szCs w:val="22"/>
        </w:rPr>
      </w:pPr>
      <w:r w:rsidRPr="00ED1A6F">
        <w:rPr>
          <w:color w:val="000000"/>
          <w:sz w:val="22"/>
          <w:szCs w:val="22"/>
        </w:rPr>
        <w:tab/>
        <w:t>(a) §7201, Attempt to Evade or Defeat Tax;</w:t>
      </w:r>
    </w:p>
    <w:p w:rsidR="00E45087" w:rsidRPr="00ED1A6F" w:rsidRDefault="00E45087" w:rsidP="00E45087">
      <w:pPr>
        <w:spacing w:before="100" w:beforeAutospacing="1" w:after="100" w:afterAutospacing="1"/>
        <w:rPr>
          <w:color w:val="000000"/>
          <w:sz w:val="22"/>
          <w:szCs w:val="22"/>
        </w:rPr>
      </w:pPr>
      <w:r w:rsidRPr="00ED1A6F">
        <w:rPr>
          <w:color w:val="000000"/>
          <w:sz w:val="22"/>
          <w:szCs w:val="22"/>
        </w:rPr>
        <w:tab/>
        <w:t>(b) §7203, Willful Failure to File Return, Supply Information, or Pay Tax,</w:t>
      </w:r>
    </w:p>
    <w:p w:rsidR="00E45087" w:rsidRPr="00ED1A6F" w:rsidRDefault="00E45087" w:rsidP="00E45087">
      <w:pPr>
        <w:spacing w:before="100" w:beforeAutospacing="1" w:after="100" w:afterAutospacing="1"/>
        <w:rPr>
          <w:color w:val="000000"/>
          <w:sz w:val="22"/>
          <w:szCs w:val="22"/>
        </w:rPr>
      </w:pPr>
      <w:r w:rsidRPr="00ED1A6F">
        <w:rPr>
          <w:color w:val="000000"/>
          <w:sz w:val="22"/>
          <w:szCs w:val="22"/>
        </w:rPr>
        <w:tab/>
        <w:t>(c) §7205, Fraudulent Withholding Exemption Certificate or Failure to Supply Information,</w:t>
      </w:r>
    </w:p>
    <w:p w:rsidR="00E45087" w:rsidRPr="00ED1A6F" w:rsidRDefault="00E45087" w:rsidP="00E45087">
      <w:pPr>
        <w:spacing w:before="100" w:beforeAutospacing="1" w:after="100" w:afterAutospacing="1"/>
        <w:rPr>
          <w:color w:val="000000"/>
          <w:sz w:val="22"/>
          <w:szCs w:val="22"/>
        </w:rPr>
      </w:pPr>
      <w:r w:rsidRPr="00ED1A6F">
        <w:rPr>
          <w:color w:val="000000"/>
          <w:sz w:val="22"/>
          <w:szCs w:val="22"/>
        </w:rPr>
        <w:tab/>
        <w:t>(d) §7206, Fraud and False Statements, or</w:t>
      </w:r>
    </w:p>
    <w:p w:rsidR="00E45087" w:rsidRPr="00ED1A6F" w:rsidRDefault="00E45087" w:rsidP="00E45087">
      <w:pPr>
        <w:spacing w:before="100" w:beforeAutospacing="1" w:after="100" w:afterAutospacing="1"/>
        <w:rPr>
          <w:color w:val="000000"/>
          <w:sz w:val="22"/>
          <w:szCs w:val="22"/>
        </w:rPr>
      </w:pPr>
      <w:r w:rsidRPr="00ED1A6F">
        <w:rPr>
          <w:color w:val="000000"/>
          <w:sz w:val="22"/>
          <w:szCs w:val="22"/>
        </w:rPr>
        <w:tab/>
        <w:t>(e) §7207 Fraudulent Returns, Statements, or Other Documents;</w:t>
      </w:r>
    </w:p>
    <w:p w:rsidR="00E45087" w:rsidRPr="00ED1A6F" w:rsidRDefault="00E45087" w:rsidP="00095197">
      <w:pPr>
        <w:pStyle w:val="ListParagraph"/>
        <w:numPr>
          <w:ilvl w:val="0"/>
          <w:numId w:val="37"/>
        </w:numPr>
        <w:tabs>
          <w:tab w:val="left" w:pos="810"/>
        </w:tabs>
        <w:spacing w:before="100" w:beforeAutospacing="1" w:after="100" w:afterAutospacing="1"/>
        <w:contextualSpacing/>
        <w:rPr>
          <w:color w:val="000000"/>
          <w:sz w:val="22"/>
          <w:szCs w:val="22"/>
        </w:rPr>
      </w:pPr>
      <w:r w:rsidRPr="00ED1A6F">
        <w:rPr>
          <w:color w:val="000000"/>
          <w:sz w:val="22"/>
          <w:szCs w:val="22"/>
        </w:rPr>
        <w:t>Been convicted of a violation of 18 U.S.C. §286 Conspiracy to Defraud the Government with Respect to Claims, 18 U.S.C. §287, False, Fictitious, or Fraudulent Claims, or 18 U.S.C. §371, Conspiracy to Defraud the United States;</w:t>
      </w:r>
    </w:p>
    <w:p w:rsidR="00E45087" w:rsidRPr="00ED1A6F" w:rsidRDefault="00E45087" w:rsidP="00E45087">
      <w:pPr>
        <w:pStyle w:val="ListParagraph"/>
        <w:tabs>
          <w:tab w:val="left" w:pos="810"/>
        </w:tabs>
        <w:spacing w:before="100" w:beforeAutospacing="1" w:after="100" w:afterAutospacing="1"/>
        <w:rPr>
          <w:color w:val="000000"/>
          <w:sz w:val="22"/>
          <w:szCs w:val="22"/>
        </w:rPr>
      </w:pPr>
    </w:p>
    <w:p w:rsidR="005C231C" w:rsidRDefault="00E45087">
      <w:pPr>
        <w:pStyle w:val="ListParagraph"/>
        <w:numPr>
          <w:ilvl w:val="0"/>
          <w:numId w:val="37"/>
        </w:numPr>
        <w:tabs>
          <w:tab w:val="left" w:pos="810"/>
        </w:tabs>
        <w:spacing w:before="100" w:beforeAutospacing="1" w:after="240"/>
        <w:rPr>
          <w:color w:val="000000"/>
          <w:sz w:val="22"/>
          <w:szCs w:val="22"/>
        </w:rPr>
      </w:pPr>
      <w:r w:rsidRPr="00ED1A6F">
        <w:rPr>
          <w:color w:val="000000"/>
          <w:sz w:val="22"/>
          <w:szCs w:val="22"/>
        </w:rPr>
        <w:lastRenderedPageBreak/>
        <w:t>Been convicted of a violation of the Tax-General Article, Title 13, Subtitle 7 or Subtitle 10, Annotated Code of Maryland;</w:t>
      </w:r>
    </w:p>
    <w:p w:rsidR="005C231C" w:rsidRDefault="002F65E3">
      <w:pPr>
        <w:pStyle w:val="ListParagraph"/>
        <w:numPr>
          <w:ilvl w:val="0"/>
          <w:numId w:val="37"/>
        </w:numPr>
        <w:tabs>
          <w:tab w:val="left" w:pos="810"/>
        </w:tabs>
        <w:spacing w:before="100" w:beforeAutospacing="1" w:after="100" w:afterAutospacing="1"/>
        <w:rPr>
          <w:color w:val="000000"/>
          <w:sz w:val="22"/>
          <w:szCs w:val="22"/>
        </w:rPr>
      </w:pPr>
      <w:r>
        <w:rPr>
          <w:color w:val="000000"/>
          <w:sz w:val="22"/>
          <w:szCs w:val="22"/>
        </w:rPr>
        <w:t>Been found to have willfully or knowingly violated State Prevailing Wage Laws as provided in the State Finance and Procure</w:t>
      </w:r>
      <w:r w:rsidR="00E45087" w:rsidRPr="00ED1A6F">
        <w:rPr>
          <w:color w:val="000000"/>
          <w:sz w:val="22"/>
          <w:szCs w:val="22"/>
        </w:rPr>
        <w:t>ment Article, Title 17, Subtitle 2, Annotated Code of Maryland, if:</w:t>
      </w:r>
    </w:p>
    <w:p w:rsidR="005C231C" w:rsidRDefault="002F65E3">
      <w:pPr>
        <w:pStyle w:val="ListParagraph"/>
        <w:numPr>
          <w:ilvl w:val="0"/>
          <w:numId w:val="38"/>
        </w:numPr>
        <w:spacing w:before="100" w:beforeAutospacing="1" w:after="100" w:afterAutospacing="1"/>
        <w:ind w:left="990"/>
        <w:rPr>
          <w:color w:val="000000"/>
          <w:sz w:val="22"/>
          <w:szCs w:val="22"/>
        </w:rPr>
      </w:pPr>
      <w:r>
        <w:rPr>
          <w:color w:val="000000"/>
          <w:sz w:val="22"/>
          <w:szCs w:val="22"/>
        </w:rPr>
        <w:t>A court:</w:t>
      </w:r>
    </w:p>
    <w:p w:rsidR="00E45087" w:rsidRPr="00A70EA1" w:rsidRDefault="002F65E3" w:rsidP="00E45087">
      <w:pPr>
        <w:tabs>
          <w:tab w:val="left" w:pos="1260"/>
        </w:tabs>
        <w:spacing w:before="100" w:beforeAutospacing="1" w:after="100" w:afterAutospacing="1"/>
        <w:rPr>
          <w:color w:val="000000"/>
          <w:sz w:val="22"/>
          <w:szCs w:val="22"/>
        </w:rPr>
      </w:pPr>
      <w:r>
        <w:rPr>
          <w:color w:val="000000"/>
          <w:sz w:val="22"/>
          <w:szCs w:val="22"/>
        </w:rPr>
        <w:tab/>
        <w:t>(</w:t>
      </w:r>
      <w:proofErr w:type="spellStart"/>
      <w:r>
        <w:rPr>
          <w:color w:val="000000"/>
          <w:sz w:val="22"/>
          <w:szCs w:val="22"/>
        </w:rPr>
        <w:t>i</w:t>
      </w:r>
      <w:proofErr w:type="spellEnd"/>
      <w:r>
        <w:rPr>
          <w:color w:val="000000"/>
          <w:sz w:val="22"/>
          <w:szCs w:val="22"/>
        </w:rPr>
        <w:t>) Made the finding; and</w:t>
      </w:r>
    </w:p>
    <w:p w:rsidR="00E45087" w:rsidRPr="00A70EA1" w:rsidRDefault="002F65E3" w:rsidP="00E45087">
      <w:pPr>
        <w:tabs>
          <w:tab w:val="left" w:pos="1260"/>
        </w:tabs>
        <w:spacing w:before="100" w:beforeAutospacing="1" w:after="100" w:afterAutospacing="1"/>
        <w:rPr>
          <w:color w:val="000000"/>
          <w:sz w:val="22"/>
          <w:szCs w:val="22"/>
        </w:rPr>
      </w:pPr>
      <w:r>
        <w:rPr>
          <w:color w:val="000000"/>
          <w:sz w:val="22"/>
          <w:szCs w:val="22"/>
        </w:rPr>
        <w:tab/>
        <w:t>(ii) Decision became final; or</w:t>
      </w:r>
    </w:p>
    <w:p w:rsidR="00E45087" w:rsidRPr="00A70EA1" w:rsidRDefault="002F65E3" w:rsidP="00095197">
      <w:pPr>
        <w:pStyle w:val="ListParagraph"/>
        <w:numPr>
          <w:ilvl w:val="0"/>
          <w:numId w:val="38"/>
        </w:numPr>
        <w:spacing w:before="100" w:beforeAutospacing="1" w:after="100" w:afterAutospacing="1"/>
        <w:ind w:left="990"/>
        <w:contextualSpacing/>
        <w:rPr>
          <w:color w:val="000000"/>
          <w:sz w:val="22"/>
          <w:szCs w:val="22"/>
        </w:rPr>
      </w:pPr>
      <w:r>
        <w:rPr>
          <w:color w:val="000000"/>
          <w:sz w:val="22"/>
          <w:szCs w:val="22"/>
        </w:rPr>
        <w:t>The finding was:</w:t>
      </w:r>
    </w:p>
    <w:p w:rsidR="00E45087" w:rsidRPr="00A70EA1" w:rsidRDefault="002F65E3" w:rsidP="00E45087">
      <w:pPr>
        <w:tabs>
          <w:tab w:val="left" w:pos="1260"/>
        </w:tabs>
        <w:spacing w:before="100" w:beforeAutospacing="1" w:after="100" w:afterAutospacing="1"/>
        <w:rPr>
          <w:color w:val="000000"/>
          <w:sz w:val="22"/>
          <w:szCs w:val="22"/>
        </w:rPr>
      </w:pPr>
      <w:r>
        <w:rPr>
          <w:color w:val="000000"/>
          <w:sz w:val="22"/>
          <w:szCs w:val="22"/>
        </w:rPr>
        <w:tab/>
        <w:t>(</w:t>
      </w:r>
      <w:proofErr w:type="spellStart"/>
      <w:r>
        <w:rPr>
          <w:color w:val="000000"/>
          <w:sz w:val="22"/>
          <w:szCs w:val="22"/>
        </w:rPr>
        <w:t>i</w:t>
      </w:r>
      <w:proofErr w:type="spellEnd"/>
      <w:r>
        <w:rPr>
          <w:color w:val="000000"/>
          <w:sz w:val="22"/>
          <w:szCs w:val="22"/>
        </w:rPr>
        <w:t>) Made in a contested case under the Maryland Administrative Procedure Act; and</w:t>
      </w:r>
    </w:p>
    <w:p w:rsidR="00E45087" w:rsidRPr="00ED1A6F" w:rsidRDefault="002F65E3" w:rsidP="00E45087">
      <w:pPr>
        <w:tabs>
          <w:tab w:val="left" w:pos="1260"/>
        </w:tabs>
        <w:spacing w:before="100" w:beforeAutospacing="1" w:after="100" w:afterAutospacing="1"/>
        <w:rPr>
          <w:color w:val="000000"/>
          <w:sz w:val="22"/>
          <w:szCs w:val="22"/>
        </w:rPr>
      </w:pPr>
      <w:r>
        <w:rPr>
          <w:color w:val="000000"/>
          <w:sz w:val="22"/>
          <w:szCs w:val="22"/>
        </w:rPr>
        <w:tab/>
        <w:t xml:space="preserve">(ii) Not overturned </w:t>
      </w:r>
      <w:r w:rsidR="00E45087" w:rsidRPr="00ED1A6F">
        <w:rPr>
          <w:color w:val="000000"/>
          <w:sz w:val="22"/>
          <w:szCs w:val="22"/>
        </w:rPr>
        <w:t>on judicial review;</w:t>
      </w:r>
    </w:p>
    <w:p w:rsidR="00E45087" w:rsidRPr="00ED1A6F" w:rsidRDefault="00E45087" w:rsidP="00095197">
      <w:pPr>
        <w:pStyle w:val="ListParagraph"/>
        <w:numPr>
          <w:ilvl w:val="0"/>
          <w:numId w:val="37"/>
        </w:numPr>
        <w:spacing w:before="100" w:beforeAutospacing="1" w:after="100" w:afterAutospacing="1"/>
        <w:ind w:left="810" w:hanging="450"/>
        <w:contextualSpacing/>
        <w:rPr>
          <w:color w:val="000000"/>
          <w:sz w:val="22"/>
          <w:szCs w:val="22"/>
        </w:rPr>
      </w:pPr>
      <w:r w:rsidRPr="00ED1A6F">
        <w:rPr>
          <w:color w:val="000000"/>
          <w:sz w:val="22"/>
          <w:szCs w:val="22"/>
        </w:rPr>
        <w:t>Been found to have willfully or knowingly violated State Living Wage Laws as provided in the State Finance and Procurement Article, Title 18, Annotated Code of Maryland, if:</w:t>
      </w:r>
    </w:p>
    <w:p w:rsidR="00E45087" w:rsidRPr="00ED1A6F" w:rsidRDefault="00E45087" w:rsidP="00E45087">
      <w:pPr>
        <w:tabs>
          <w:tab w:val="left" w:pos="360"/>
          <w:tab w:val="left" w:pos="630"/>
        </w:tabs>
        <w:spacing w:before="100" w:beforeAutospacing="1" w:after="100" w:afterAutospacing="1"/>
        <w:rPr>
          <w:color w:val="000000"/>
          <w:sz w:val="22"/>
          <w:szCs w:val="22"/>
        </w:rPr>
      </w:pPr>
      <w:r w:rsidRPr="00ED1A6F">
        <w:rPr>
          <w:color w:val="000000"/>
          <w:sz w:val="22"/>
          <w:szCs w:val="22"/>
        </w:rPr>
        <w:tab/>
      </w:r>
      <w:r w:rsidRPr="00ED1A6F">
        <w:rPr>
          <w:color w:val="000000"/>
          <w:sz w:val="22"/>
          <w:szCs w:val="22"/>
        </w:rPr>
        <w:tab/>
        <w:t>(a) A court:</w:t>
      </w:r>
    </w:p>
    <w:p w:rsidR="00E45087" w:rsidRPr="00ED1A6F" w:rsidRDefault="00E45087" w:rsidP="00E45087">
      <w:pPr>
        <w:tabs>
          <w:tab w:val="left" w:pos="1260"/>
        </w:tabs>
        <w:spacing w:before="100" w:beforeAutospacing="1" w:after="100" w:afterAutospacing="1"/>
        <w:rPr>
          <w:color w:val="000000"/>
          <w:sz w:val="22"/>
          <w:szCs w:val="22"/>
        </w:rPr>
      </w:pPr>
      <w:r w:rsidRPr="00ED1A6F">
        <w:rPr>
          <w:color w:val="000000"/>
          <w:sz w:val="22"/>
          <w:szCs w:val="22"/>
        </w:rPr>
        <w:tab/>
        <w:t>(</w:t>
      </w:r>
      <w:proofErr w:type="spellStart"/>
      <w:r w:rsidRPr="00ED1A6F">
        <w:rPr>
          <w:color w:val="000000"/>
          <w:sz w:val="22"/>
          <w:szCs w:val="22"/>
        </w:rPr>
        <w:t>i</w:t>
      </w:r>
      <w:proofErr w:type="spellEnd"/>
      <w:r w:rsidRPr="00ED1A6F">
        <w:rPr>
          <w:color w:val="000000"/>
          <w:sz w:val="22"/>
          <w:szCs w:val="22"/>
        </w:rPr>
        <w:t>) Made the finding; and</w:t>
      </w:r>
    </w:p>
    <w:p w:rsidR="00E45087" w:rsidRPr="00ED1A6F" w:rsidRDefault="00E45087" w:rsidP="00E45087">
      <w:pPr>
        <w:tabs>
          <w:tab w:val="left" w:pos="1260"/>
        </w:tabs>
        <w:spacing w:before="100" w:beforeAutospacing="1" w:after="100" w:afterAutospacing="1"/>
        <w:rPr>
          <w:color w:val="000000"/>
          <w:sz w:val="22"/>
          <w:szCs w:val="22"/>
        </w:rPr>
      </w:pPr>
      <w:r w:rsidRPr="00ED1A6F">
        <w:rPr>
          <w:color w:val="000000"/>
          <w:sz w:val="22"/>
          <w:szCs w:val="22"/>
        </w:rPr>
        <w:tab/>
        <w:t>(ii) Decision became final; or</w:t>
      </w:r>
    </w:p>
    <w:p w:rsidR="00E45087" w:rsidRPr="00ED1A6F" w:rsidRDefault="00E45087" w:rsidP="00E45087">
      <w:pPr>
        <w:tabs>
          <w:tab w:val="left" w:pos="630"/>
        </w:tabs>
        <w:spacing w:before="100" w:beforeAutospacing="1" w:after="100" w:afterAutospacing="1"/>
        <w:rPr>
          <w:color w:val="000000"/>
          <w:sz w:val="22"/>
          <w:szCs w:val="22"/>
        </w:rPr>
      </w:pPr>
      <w:r w:rsidRPr="00ED1A6F">
        <w:rPr>
          <w:color w:val="000000"/>
          <w:sz w:val="22"/>
          <w:szCs w:val="22"/>
        </w:rPr>
        <w:tab/>
        <w:t>(b) The finding was:</w:t>
      </w:r>
    </w:p>
    <w:p w:rsidR="00E45087" w:rsidRPr="00ED1A6F" w:rsidRDefault="00E45087" w:rsidP="00E45087">
      <w:pPr>
        <w:tabs>
          <w:tab w:val="left" w:pos="1260"/>
        </w:tabs>
        <w:spacing w:before="100" w:beforeAutospacing="1" w:after="100" w:afterAutospacing="1"/>
        <w:rPr>
          <w:color w:val="000000"/>
          <w:sz w:val="22"/>
          <w:szCs w:val="22"/>
        </w:rPr>
      </w:pPr>
      <w:r w:rsidRPr="00ED1A6F">
        <w:rPr>
          <w:color w:val="000000"/>
          <w:sz w:val="22"/>
          <w:szCs w:val="22"/>
        </w:rPr>
        <w:tab/>
        <w:t>(</w:t>
      </w:r>
      <w:proofErr w:type="spellStart"/>
      <w:r w:rsidRPr="00ED1A6F">
        <w:rPr>
          <w:color w:val="000000"/>
          <w:sz w:val="22"/>
          <w:szCs w:val="22"/>
        </w:rPr>
        <w:t>i</w:t>
      </w:r>
      <w:proofErr w:type="spellEnd"/>
      <w:r w:rsidRPr="00ED1A6F">
        <w:rPr>
          <w:color w:val="000000"/>
          <w:sz w:val="22"/>
          <w:szCs w:val="22"/>
        </w:rPr>
        <w:t>) Made in a contested case under the Maryland Administrative Procedure Act; and</w:t>
      </w:r>
    </w:p>
    <w:p w:rsidR="00E45087" w:rsidRPr="00ED1A6F" w:rsidRDefault="00E45087" w:rsidP="00E45087">
      <w:pPr>
        <w:tabs>
          <w:tab w:val="left" w:pos="1260"/>
        </w:tabs>
        <w:spacing w:before="100" w:beforeAutospacing="1" w:after="100" w:afterAutospacing="1"/>
        <w:rPr>
          <w:color w:val="000000"/>
          <w:sz w:val="22"/>
          <w:szCs w:val="22"/>
        </w:rPr>
      </w:pPr>
      <w:r w:rsidRPr="00ED1A6F">
        <w:rPr>
          <w:color w:val="000000"/>
          <w:sz w:val="22"/>
          <w:szCs w:val="22"/>
        </w:rPr>
        <w:tab/>
        <w:t>(ii) Not overturned on judicial review;</w:t>
      </w:r>
    </w:p>
    <w:p w:rsidR="00E45087" w:rsidRPr="00ED1A6F" w:rsidRDefault="00E45087" w:rsidP="00095197">
      <w:pPr>
        <w:pStyle w:val="ListParagraph"/>
        <w:numPr>
          <w:ilvl w:val="0"/>
          <w:numId w:val="37"/>
        </w:numPr>
        <w:tabs>
          <w:tab w:val="left" w:pos="540"/>
        </w:tabs>
        <w:spacing w:before="100" w:beforeAutospacing="1" w:after="100" w:afterAutospacing="1"/>
        <w:ind w:left="810" w:hanging="450"/>
        <w:contextualSpacing/>
        <w:rPr>
          <w:color w:val="000000"/>
          <w:sz w:val="22"/>
          <w:szCs w:val="22"/>
        </w:rPr>
      </w:pPr>
      <w:r w:rsidRPr="00ED1A6F">
        <w:rPr>
          <w:color w:val="000000"/>
          <w:sz w:val="22"/>
          <w:szCs w:val="22"/>
        </w:rPr>
        <w:t>Been found to have willfully or knowingly violated the Labor and Employment Article, Title 3, Subtitles 3, 4, or 5, or Title 5, Annotated Code of Maryland, if:</w:t>
      </w:r>
    </w:p>
    <w:p w:rsidR="00E45087" w:rsidRPr="00ED1A6F" w:rsidRDefault="00E45087" w:rsidP="00E45087">
      <w:pPr>
        <w:tabs>
          <w:tab w:val="left" w:pos="630"/>
        </w:tabs>
        <w:spacing w:before="100" w:beforeAutospacing="1" w:after="100" w:afterAutospacing="1"/>
        <w:rPr>
          <w:color w:val="000000"/>
          <w:sz w:val="22"/>
          <w:szCs w:val="22"/>
        </w:rPr>
      </w:pPr>
      <w:r w:rsidRPr="00ED1A6F">
        <w:rPr>
          <w:color w:val="000000"/>
          <w:sz w:val="22"/>
          <w:szCs w:val="22"/>
        </w:rPr>
        <w:tab/>
        <w:t>(a) A court:</w:t>
      </w:r>
    </w:p>
    <w:p w:rsidR="00E45087" w:rsidRPr="00ED1A6F" w:rsidRDefault="00E45087" w:rsidP="00E45087">
      <w:pPr>
        <w:tabs>
          <w:tab w:val="left" w:pos="1260"/>
          <w:tab w:val="left" w:pos="1350"/>
        </w:tabs>
        <w:spacing w:before="100" w:beforeAutospacing="1" w:after="100" w:afterAutospacing="1"/>
        <w:rPr>
          <w:color w:val="000000"/>
          <w:sz w:val="22"/>
          <w:szCs w:val="22"/>
        </w:rPr>
      </w:pPr>
      <w:r w:rsidRPr="00ED1A6F">
        <w:rPr>
          <w:color w:val="000000"/>
          <w:sz w:val="22"/>
          <w:szCs w:val="22"/>
        </w:rPr>
        <w:tab/>
        <w:t>(</w:t>
      </w:r>
      <w:proofErr w:type="spellStart"/>
      <w:r w:rsidRPr="00ED1A6F">
        <w:rPr>
          <w:color w:val="000000"/>
          <w:sz w:val="22"/>
          <w:szCs w:val="22"/>
        </w:rPr>
        <w:t>i</w:t>
      </w:r>
      <w:proofErr w:type="spellEnd"/>
      <w:r w:rsidRPr="00ED1A6F">
        <w:rPr>
          <w:color w:val="000000"/>
          <w:sz w:val="22"/>
          <w:szCs w:val="22"/>
        </w:rPr>
        <w:t>) Made the finding; and</w:t>
      </w:r>
    </w:p>
    <w:p w:rsidR="00E45087" w:rsidRPr="00ED1A6F" w:rsidRDefault="00E45087" w:rsidP="00E45087">
      <w:pPr>
        <w:tabs>
          <w:tab w:val="left" w:pos="1260"/>
        </w:tabs>
        <w:spacing w:before="100" w:beforeAutospacing="1" w:after="100" w:afterAutospacing="1"/>
        <w:rPr>
          <w:color w:val="000000"/>
          <w:sz w:val="22"/>
          <w:szCs w:val="22"/>
        </w:rPr>
      </w:pPr>
      <w:r w:rsidRPr="00ED1A6F">
        <w:rPr>
          <w:color w:val="000000"/>
          <w:sz w:val="22"/>
          <w:szCs w:val="22"/>
        </w:rPr>
        <w:tab/>
        <w:t>(ii) Decision became final; or</w:t>
      </w:r>
    </w:p>
    <w:p w:rsidR="00E45087" w:rsidRPr="00ED1A6F" w:rsidRDefault="00E45087" w:rsidP="00E45087">
      <w:pPr>
        <w:tabs>
          <w:tab w:val="left" w:pos="990"/>
          <w:tab w:val="left" w:pos="1260"/>
        </w:tabs>
        <w:spacing w:before="100" w:beforeAutospacing="1" w:after="100" w:afterAutospacing="1"/>
        <w:ind w:firstLine="630"/>
        <w:rPr>
          <w:color w:val="000000"/>
          <w:sz w:val="22"/>
          <w:szCs w:val="22"/>
        </w:rPr>
      </w:pPr>
      <w:r w:rsidRPr="00ED1A6F">
        <w:rPr>
          <w:color w:val="000000"/>
          <w:sz w:val="22"/>
          <w:szCs w:val="22"/>
        </w:rPr>
        <w:t>(b)</w:t>
      </w:r>
      <w:r w:rsidRPr="00ED1A6F">
        <w:rPr>
          <w:color w:val="000000"/>
          <w:sz w:val="22"/>
          <w:szCs w:val="22"/>
        </w:rPr>
        <w:tab/>
        <w:t>The finding was:</w:t>
      </w:r>
    </w:p>
    <w:p w:rsidR="00E45087" w:rsidRPr="00ED1A6F" w:rsidRDefault="00E45087" w:rsidP="00E45087">
      <w:pPr>
        <w:tabs>
          <w:tab w:val="left" w:pos="1260"/>
        </w:tabs>
        <w:spacing w:before="100" w:beforeAutospacing="1" w:after="100" w:afterAutospacing="1"/>
        <w:rPr>
          <w:color w:val="000000"/>
          <w:sz w:val="22"/>
          <w:szCs w:val="22"/>
        </w:rPr>
      </w:pPr>
      <w:r w:rsidRPr="00ED1A6F">
        <w:rPr>
          <w:color w:val="000000"/>
          <w:sz w:val="22"/>
          <w:szCs w:val="22"/>
        </w:rPr>
        <w:tab/>
        <w:t>(</w:t>
      </w:r>
      <w:proofErr w:type="spellStart"/>
      <w:r w:rsidRPr="00ED1A6F">
        <w:rPr>
          <w:color w:val="000000"/>
          <w:sz w:val="22"/>
          <w:szCs w:val="22"/>
        </w:rPr>
        <w:t>i</w:t>
      </w:r>
      <w:proofErr w:type="spellEnd"/>
      <w:r w:rsidRPr="00ED1A6F">
        <w:rPr>
          <w:color w:val="000000"/>
          <w:sz w:val="22"/>
          <w:szCs w:val="22"/>
        </w:rPr>
        <w:t>) Made in a contested case under the Maryland Administrative Procedure Act; and</w:t>
      </w:r>
    </w:p>
    <w:p w:rsidR="00E45087" w:rsidRPr="00ED1A6F" w:rsidRDefault="00E45087" w:rsidP="00E45087">
      <w:pPr>
        <w:tabs>
          <w:tab w:val="left" w:pos="1260"/>
        </w:tabs>
        <w:spacing w:before="100" w:beforeAutospacing="1" w:after="100" w:afterAutospacing="1"/>
        <w:rPr>
          <w:color w:val="000000"/>
          <w:sz w:val="22"/>
          <w:szCs w:val="22"/>
        </w:rPr>
      </w:pPr>
      <w:r w:rsidRPr="00ED1A6F">
        <w:rPr>
          <w:color w:val="000000"/>
          <w:sz w:val="22"/>
          <w:szCs w:val="22"/>
        </w:rPr>
        <w:tab/>
        <w:t>(ii) Not overturned on judicial review; or</w:t>
      </w:r>
    </w:p>
    <w:p w:rsidR="00E45087" w:rsidRPr="00ED1A6F" w:rsidRDefault="00E45087" w:rsidP="00095197">
      <w:pPr>
        <w:pStyle w:val="ListParagraph"/>
        <w:numPr>
          <w:ilvl w:val="0"/>
          <w:numId w:val="37"/>
        </w:numPr>
        <w:tabs>
          <w:tab w:val="left" w:pos="990"/>
        </w:tabs>
        <w:spacing w:before="100" w:beforeAutospacing="1" w:after="100" w:afterAutospacing="1"/>
        <w:ind w:left="810"/>
        <w:contextualSpacing/>
        <w:rPr>
          <w:color w:val="000000"/>
          <w:sz w:val="22"/>
          <w:szCs w:val="22"/>
        </w:rPr>
      </w:pPr>
      <w:r w:rsidRPr="00ED1A6F">
        <w:rPr>
          <w:color w:val="000000"/>
          <w:sz w:val="22"/>
          <w:szCs w:val="22"/>
        </w:rPr>
        <w:t xml:space="preserve">Admitted in writing or under oath, during the course of an official investigation or other proceedings, acts or omissions that would constitute grounds for conviction or liability under any law or statute described in §§B and C and subsections D(1)—(14) of this regulation, except as follows (indicate reasons why the affirmations cannot be given, and list any conviction, plea, </w:t>
      </w:r>
      <w:r w:rsidRPr="00ED1A6F">
        <w:rPr>
          <w:color w:val="000000"/>
          <w:sz w:val="22"/>
          <w:szCs w:val="22"/>
        </w:rPr>
        <w:lastRenderedPageBreak/>
        <w:t>or imposition of probation before judgment with the date, court, official or administrative body, the sentence or disposition, the name(s) of the person(s) involved and their current positions and responsibilities with the business, and the status of any debarment):</w:t>
      </w:r>
    </w:p>
    <w:p w:rsidR="00E45087" w:rsidRPr="00ED1A6F" w:rsidRDefault="0004504F" w:rsidP="00E45087">
      <w:pPr>
        <w:spacing w:before="100" w:beforeAutospacing="1" w:after="100" w:afterAutospacing="1"/>
        <w:ind w:left="810"/>
        <w:rPr>
          <w:color w:val="000000"/>
          <w:sz w:val="22"/>
          <w:szCs w:val="22"/>
        </w:rPr>
      </w:pPr>
      <w:r w:rsidRPr="00ED1A6F">
        <w:rPr>
          <w:sz w:val="22"/>
          <w:szCs w:val="22"/>
          <w:u w:val="single"/>
        </w:rPr>
        <w:fldChar w:fldCharType="begin">
          <w:ffData>
            <w:name w:val=""/>
            <w:enabled/>
            <w:calcOnExit w:val="0"/>
            <w:textInput/>
          </w:ffData>
        </w:fldChar>
      </w:r>
      <w:r w:rsidR="00E45087" w:rsidRPr="00ED1A6F">
        <w:rPr>
          <w:sz w:val="22"/>
          <w:szCs w:val="22"/>
          <w:u w:val="single"/>
        </w:rPr>
        <w:instrText xml:space="preserve"> FORMTEXT </w:instrText>
      </w:r>
      <w:r w:rsidRPr="00ED1A6F">
        <w:rPr>
          <w:sz w:val="22"/>
          <w:szCs w:val="22"/>
          <w:u w:val="single"/>
        </w:rPr>
      </w:r>
      <w:r w:rsidRPr="00ED1A6F">
        <w:rPr>
          <w:sz w:val="22"/>
          <w:szCs w:val="22"/>
          <w:u w:val="single"/>
        </w:rPr>
        <w:fldChar w:fldCharType="separate"/>
      </w:r>
      <w:r w:rsidR="00E45087" w:rsidRPr="00ED1A6F">
        <w:rPr>
          <w:sz w:val="22"/>
          <w:szCs w:val="22"/>
          <w:u w:val="single"/>
        </w:rPr>
        <w:t> </w:t>
      </w:r>
      <w:r w:rsidR="00E45087" w:rsidRPr="00ED1A6F">
        <w:rPr>
          <w:sz w:val="22"/>
          <w:szCs w:val="22"/>
          <w:u w:val="single"/>
        </w:rPr>
        <w:t> </w:t>
      </w:r>
      <w:r w:rsidR="00E45087" w:rsidRPr="00ED1A6F">
        <w:rPr>
          <w:sz w:val="22"/>
          <w:szCs w:val="22"/>
          <w:u w:val="single"/>
        </w:rPr>
        <w:t> </w:t>
      </w:r>
      <w:r w:rsidR="00E45087" w:rsidRPr="00ED1A6F">
        <w:rPr>
          <w:sz w:val="22"/>
          <w:szCs w:val="22"/>
          <w:u w:val="single"/>
        </w:rPr>
        <w:t> </w:t>
      </w:r>
      <w:r w:rsidR="00E45087" w:rsidRPr="00ED1A6F">
        <w:rPr>
          <w:sz w:val="22"/>
          <w:szCs w:val="22"/>
          <w:u w:val="single"/>
        </w:rPr>
        <w:t> </w:t>
      </w:r>
      <w:r w:rsidRPr="00ED1A6F">
        <w:rPr>
          <w:sz w:val="22"/>
          <w:szCs w:val="22"/>
          <w:u w:val="single"/>
        </w:rPr>
        <w:fldChar w:fldCharType="end"/>
      </w:r>
      <w:r w:rsidR="00E45087" w:rsidRPr="00ED1A6F">
        <w:rPr>
          <w:color w:val="000000"/>
          <w:sz w:val="22"/>
          <w:szCs w:val="22"/>
        </w:rPr>
        <w:t>.</w:t>
      </w:r>
    </w:p>
    <w:p w:rsidR="00E45087" w:rsidRPr="00ED1A6F" w:rsidRDefault="00E45087" w:rsidP="00E45087">
      <w:pPr>
        <w:spacing w:before="100" w:beforeAutospacing="1" w:after="100" w:afterAutospacing="1"/>
        <w:rPr>
          <w:color w:val="000000"/>
          <w:sz w:val="22"/>
          <w:szCs w:val="22"/>
        </w:rPr>
      </w:pPr>
      <w:r w:rsidRPr="00ED1A6F">
        <w:rPr>
          <w:color w:val="000000"/>
          <w:sz w:val="22"/>
          <w:szCs w:val="22"/>
        </w:rPr>
        <w:t>E. AFFIRMATION REGARDING DEBARMENT</w:t>
      </w:r>
    </w:p>
    <w:p w:rsidR="00E45087" w:rsidRPr="00ED1A6F" w:rsidRDefault="00E45087" w:rsidP="00E45087">
      <w:pPr>
        <w:spacing w:before="100" w:beforeAutospacing="1" w:after="100" w:afterAutospacing="1"/>
        <w:rPr>
          <w:color w:val="000000"/>
          <w:sz w:val="22"/>
          <w:szCs w:val="22"/>
        </w:rPr>
      </w:pPr>
      <w:r w:rsidRPr="00ED1A6F">
        <w:rPr>
          <w:color w:val="000000"/>
          <w:sz w:val="22"/>
          <w:szCs w:val="22"/>
        </w:rPr>
        <w:t>I FURTHER AFFIRM THAT:</w:t>
      </w:r>
    </w:p>
    <w:p w:rsidR="00E45087" w:rsidRPr="00ED1A6F" w:rsidRDefault="00E45087" w:rsidP="00E45087">
      <w:pPr>
        <w:spacing w:before="100" w:beforeAutospacing="1" w:after="100" w:afterAutospacing="1"/>
        <w:rPr>
          <w:color w:val="000000"/>
          <w:sz w:val="22"/>
          <w:szCs w:val="22"/>
        </w:rPr>
      </w:pPr>
      <w:r w:rsidRPr="00ED1A6F">
        <w:rPr>
          <w:color w:val="000000"/>
          <w:sz w:val="22"/>
          <w:szCs w:val="22"/>
        </w:rPr>
        <w:t>Neither I, nor to the best of my knowledge, information, and belief, the above business, or any of its officers, directors, partners, controlling stockholders, or any of its employees directly involved in the business's contracting activities, including obtaining or performing contracts with public bodies, has ever been suspended or debarred (including being issued a limited denial of participation) by any public entity, except as follows (list each debarment or suspension providing the dates of the suspension or debarment, the name of the public entity and the status of the proceedings, the name(s) of the person(s) involved and their current positions and responsibilities with the business, the grounds of the debarment or suspension, and the details of each person's involvement in any activity that formed the grounds of the debarment or suspension).</w:t>
      </w:r>
    </w:p>
    <w:p w:rsidR="00E45087" w:rsidRPr="00ED1A6F" w:rsidRDefault="0004504F" w:rsidP="00E45087">
      <w:pPr>
        <w:spacing w:before="100" w:beforeAutospacing="1" w:after="100" w:afterAutospacing="1"/>
        <w:rPr>
          <w:color w:val="000000"/>
          <w:sz w:val="22"/>
          <w:szCs w:val="22"/>
        </w:rPr>
      </w:pPr>
      <w:r w:rsidRPr="00ED1A6F">
        <w:rPr>
          <w:sz w:val="22"/>
          <w:szCs w:val="22"/>
          <w:u w:val="single"/>
        </w:rPr>
        <w:fldChar w:fldCharType="begin">
          <w:ffData>
            <w:name w:val=""/>
            <w:enabled/>
            <w:calcOnExit w:val="0"/>
            <w:textInput/>
          </w:ffData>
        </w:fldChar>
      </w:r>
      <w:r w:rsidR="00E45087" w:rsidRPr="00ED1A6F">
        <w:rPr>
          <w:sz w:val="22"/>
          <w:szCs w:val="22"/>
          <w:u w:val="single"/>
        </w:rPr>
        <w:instrText xml:space="preserve"> FORMTEXT </w:instrText>
      </w:r>
      <w:r w:rsidRPr="00ED1A6F">
        <w:rPr>
          <w:sz w:val="22"/>
          <w:szCs w:val="22"/>
          <w:u w:val="single"/>
        </w:rPr>
      </w:r>
      <w:r w:rsidRPr="00ED1A6F">
        <w:rPr>
          <w:sz w:val="22"/>
          <w:szCs w:val="22"/>
          <w:u w:val="single"/>
        </w:rPr>
        <w:fldChar w:fldCharType="separate"/>
      </w:r>
      <w:r w:rsidR="00E45087" w:rsidRPr="00ED1A6F">
        <w:rPr>
          <w:sz w:val="22"/>
          <w:szCs w:val="22"/>
          <w:u w:val="single"/>
        </w:rPr>
        <w:t> </w:t>
      </w:r>
      <w:r w:rsidR="00E45087" w:rsidRPr="00ED1A6F">
        <w:rPr>
          <w:sz w:val="22"/>
          <w:szCs w:val="22"/>
          <w:u w:val="single"/>
        </w:rPr>
        <w:t> </w:t>
      </w:r>
      <w:r w:rsidR="00E45087" w:rsidRPr="00ED1A6F">
        <w:rPr>
          <w:sz w:val="22"/>
          <w:szCs w:val="22"/>
          <w:u w:val="single"/>
        </w:rPr>
        <w:t> </w:t>
      </w:r>
      <w:r w:rsidR="00E45087" w:rsidRPr="00ED1A6F">
        <w:rPr>
          <w:sz w:val="22"/>
          <w:szCs w:val="22"/>
          <w:u w:val="single"/>
        </w:rPr>
        <w:t> </w:t>
      </w:r>
      <w:r w:rsidR="00E45087" w:rsidRPr="00ED1A6F">
        <w:rPr>
          <w:sz w:val="22"/>
          <w:szCs w:val="22"/>
          <w:u w:val="single"/>
        </w:rPr>
        <w:t> </w:t>
      </w:r>
      <w:r w:rsidRPr="00ED1A6F">
        <w:rPr>
          <w:sz w:val="22"/>
          <w:szCs w:val="22"/>
          <w:u w:val="single"/>
        </w:rPr>
        <w:fldChar w:fldCharType="end"/>
      </w:r>
      <w:r w:rsidR="00E45087" w:rsidRPr="00ED1A6F">
        <w:rPr>
          <w:color w:val="000000"/>
          <w:sz w:val="22"/>
          <w:szCs w:val="22"/>
        </w:rPr>
        <w:t>.</w:t>
      </w:r>
    </w:p>
    <w:p w:rsidR="00E45087" w:rsidRPr="00ED1A6F" w:rsidRDefault="00E45087" w:rsidP="00E45087">
      <w:pPr>
        <w:spacing w:before="100" w:beforeAutospacing="1" w:after="100" w:afterAutospacing="1"/>
        <w:rPr>
          <w:color w:val="000000"/>
          <w:sz w:val="22"/>
          <w:szCs w:val="22"/>
        </w:rPr>
      </w:pPr>
      <w:r w:rsidRPr="00ED1A6F">
        <w:rPr>
          <w:color w:val="000000"/>
          <w:sz w:val="22"/>
          <w:szCs w:val="22"/>
        </w:rPr>
        <w:t>F. AFFIRMATION REGARDING DEBARMENT OF RELATED ENTITIES</w:t>
      </w:r>
    </w:p>
    <w:p w:rsidR="00E45087" w:rsidRPr="00ED1A6F" w:rsidRDefault="00E45087" w:rsidP="00E45087">
      <w:pPr>
        <w:spacing w:before="100" w:beforeAutospacing="1" w:after="100" w:afterAutospacing="1"/>
        <w:rPr>
          <w:color w:val="000000"/>
          <w:sz w:val="22"/>
          <w:szCs w:val="22"/>
        </w:rPr>
      </w:pPr>
      <w:r w:rsidRPr="00ED1A6F">
        <w:rPr>
          <w:color w:val="000000"/>
          <w:sz w:val="22"/>
          <w:szCs w:val="22"/>
        </w:rPr>
        <w:t>I FURTHER AFFIRM THAT:</w:t>
      </w:r>
    </w:p>
    <w:p w:rsidR="00E45087" w:rsidRPr="00ED1A6F" w:rsidRDefault="00E45087" w:rsidP="00E45087">
      <w:pPr>
        <w:spacing w:before="100" w:beforeAutospacing="1" w:after="100" w:afterAutospacing="1"/>
        <w:rPr>
          <w:color w:val="000000"/>
          <w:sz w:val="22"/>
          <w:szCs w:val="22"/>
        </w:rPr>
      </w:pPr>
      <w:r w:rsidRPr="00ED1A6F">
        <w:rPr>
          <w:color w:val="000000"/>
          <w:sz w:val="22"/>
          <w:szCs w:val="22"/>
        </w:rPr>
        <w:t>(1) The business was not established and it does not operate in a manner designed to evade the application of or defeat the purpose of debarment pursuant to Sections 16-101, et seq., of the State Finance and Procurement Article of the Annotated Code of Maryland; and</w:t>
      </w:r>
    </w:p>
    <w:p w:rsidR="00E45087" w:rsidRPr="00ED1A6F" w:rsidRDefault="00E45087" w:rsidP="00E45087">
      <w:pPr>
        <w:spacing w:before="100" w:beforeAutospacing="1" w:after="100" w:afterAutospacing="1"/>
        <w:rPr>
          <w:color w:val="000000"/>
          <w:sz w:val="22"/>
          <w:szCs w:val="22"/>
        </w:rPr>
      </w:pPr>
      <w:r w:rsidRPr="00ED1A6F">
        <w:rPr>
          <w:color w:val="000000"/>
          <w:sz w:val="22"/>
          <w:szCs w:val="22"/>
        </w:rPr>
        <w:t>(2) The business is not a successor, assignee, subsidiary, or affiliate of a suspended or debarred business, except as follows (you must indicate the reasons why the affirmations cannot be given without qualification):</w:t>
      </w:r>
    </w:p>
    <w:p w:rsidR="00E45087" w:rsidRPr="00ED1A6F" w:rsidRDefault="0004504F" w:rsidP="00E45087">
      <w:pPr>
        <w:spacing w:before="100" w:beforeAutospacing="1" w:after="100" w:afterAutospacing="1"/>
        <w:rPr>
          <w:color w:val="000000"/>
          <w:sz w:val="22"/>
          <w:szCs w:val="22"/>
        </w:rPr>
      </w:pPr>
      <w:r w:rsidRPr="00ED1A6F">
        <w:rPr>
          <w:sz w:val="22"/>
          <w:szCs w:val="22"/>
          <w:u w:val="single"/>
        </w:rPr>
        <w:fldChar w:fldCharType="begin">
          <w:ffData>
            <w:name w:val=""/>
            <w:enabled/>
            <w:calcOnExit w:val="0"/>
            <w:textInput/>
          </w:ffData>
        </w:fldChar>
      </w:r>
      <w:r w:rsidR="00E45087" w:rsidRPr="00ED1A6F">
        <w:rPr>
          <w:sz w:val="22"/>
          <w:szCs w:val="22"/>
          <w:u w:val="single"/>
        </w:rPr>
        <w:instrText xml:space="preserve"> FORMTEXT </w:instrText>
      </w:r>
      <w:r w:rsidRPr="00ED1A6F">
        <w:rPr>
          <w:sz w:val="22"/>
          <w:szCs w:val="22"/>
          <w:u w:val="single"/>
        </w:rPr>
      </w:r>
      <w:r w:rsidRPr="00ED1A6F">
        <w:rPr>
          <w:sz w:val="22"/>
          <w:szCs w:val="22"/>
          <w:u w:val="single"/>
        </w:rPr>
        <w:fldChar w:fldCharType="separate"/>
      </w:r>
      <w:r w:rsidR="00E45087" w:rsidRPr="00ED1A6F">
        <w:rPr>
          <w:sz w:val="22"/>
          <w:szCs w:val="22"/>
          <w:u w:val="single"/>
        </w:rPr>
        <w:t> </w:t>
      </w:r>
      <w:r w:rsidR="00E45087" w:rsidRPr="00ED1A6F">
        <w:rPr>
          <w:sz w:val="22"/>
          <w:szCs w:val="22"/>
          <w:u w:val="single"/>
        </w:rPr>
        <w:t> </w:t>
      </w:r>
      <w:r w:rsidR="00E45087" w:rsidRPr="00ED1A6F">
        <w:rPr>
          <w:sz w:val="22"/>
          <w:szCs w:val="22"/>
          <w:u w:val="single"/>
        </w:rPr>
        <w:t> </w:t>
      </w:r>
      <w:r w:rsidR="00E45087" w:rsidRPr="00ED1A6F">
        <w:rPr>
          <w:sz w:val="22"/>
          <w:szCs w:val="22"/>
          <w:u w:val="single"/>
        </w:rPr>
        <w:t> </w:t>
      </w:r>
      <w:r w:rsidR="00E45087" w:rsidRPr="00ED1A6F">
        <w:rPr>
          <w:sz w:val="22"/>
          <w:szCs w:val="22"/>
          <w:u w:val="single"/>
        </w:rPr>
        <w:t> </w:t>
      </w:r>
      <w:r w:rsidRPr="00ED1A6F">
        <w:rPr>
          <w:sz w:val="22"/>
          <w:szCs w:val="22"/>
          <w:u w:val="single"/>
        </w:rPr>
        <w:fldChar w:fldCharType="end"/>
      </w:r>
      <w:r w:rsidR="00E45087" w:rsidRPr="00ED1A6F">
        <w:rPr>
          <w:color w:val="000000"/>
          <w:sz w:val="22"/>
          <w:szCs w:val="22"/>
        </w:rPr>
        <w:t>.</w:t>
      </w:r>
    </w:p>
    <w:p w:rsidR="00E45087" w:rsidRPr="00ED1A6F" w:rsidRDefault="00E45087" w:rsidP="00E45087">
      <w:pPr>
        <w:spacing w:before="100" w:beforeAutospacing="1" w:after="100" w:afterAutospacing="1"/>
        <w:rPr>
          <w:color w:val="000000"/>
          <w:sz w:val="22"/>
          <w:szCs w:val="22"/>
        </w:rPr>
      </w:pPr>
      <w:r w:rsidRPr="00ED1A6F">
        <w:rPr>
          <w:color w:val="000000"/>
          <w:sz w:val="22"/>
          <w:szCs w:val="22"/>
        </w:rPr>
        <w:t>G. SUB-CONTRACT AFFIRMATION</w:t>
      </w:r>
    </w:p>
    <w:p w:rsidR="00E45087" w:rsidRPr="00ED1A6F" w:rsidRDefault="00E45087" w:rsidP="00E45087">
      <w:pPr>
        <w:spacing w:before="100" w:beforeAutospacing="1" w:after="100" w:afterAutospacing="1"/>
        <w:rPr>
          <w:color w:val="000000"/>
          <w:sz w:val="22"/>
          <w:szCs w:val="22"/>
        </w:rPr>
      </w:pPr>
      <w:r w:rsidRPr="00ED1A6F">
        <w:rPr>
          <w:color w:val="000000"/>
          <w:sz w:val="22"/>
          <w:szCs w:val="22"/>
        </w:rPr>
        <w:t>I FURTHER AFFIRM THAT:</w:t>
      </w:r>
    </w:p>
    <w:p w:rsidR="00E45087" w:rsidRPr="00ED1A6F" w:rsidRDefault="00E45087" w:rsidP="00E45087">
      <w:pPr>
        <w:spacing w:before="100" w:beforeAutospacing="1" w:after="100" w:afterAutospacing="1"/>
        <w:rPr>
          <w:color w:val="000000"/>
          <w:sz w:val="22"/>
          <w:szCs w:val="22"/>
        </w:rPr>
      </w:pPr>
      <w:r w:rsidRPr="00ED1A6F">
        <w:rPr>
          <w:color w:val="000000"/>
          <w:sz w:val="22"/>
          <w:szCs w:val="22"/>
        </w:rPr>
        <w:t>Neither I, nor to the best of my knowledge, information, and belief, the above business, has knowingly entered into a contract with a public body under which a person debarred or suspended under Title 16 of the State Finance and Procurement Article of the Annotated Code of Maryland will provide, directly or indirectly, supplies, services, architectural services, construction related services, leases of real property, or construction.</w:t>
      </w:r>
    </w:p>
    <w:p w:rsidR="00E45087" w:rsidRPr="00ED1A6F" w:rsidRDefault="00E45087" w:rsidP="00E45087">
      <w:pPr>
        <w:spacing w:before="100" w:beforeAutospacing="1" w:after="100" w:afterAutospacing="1"/>
        <w:rPr>
          <w:color w:val="000000"/>
          <w:sz w:val="22"/>
          <w:szCs w:val="22"/>
        </w:rPr>
      </w:pPr>
      <w:r w:rsidRPr="00ED1A6F">
        <w:rPr>
          <w:color w:val="000000"/>
          <w:sz w:val="22"/>
          <w:szCs w:val="22"/>
        </w:rPr>
        <w:t>H. AFFIRMATION REGARDING COLLUSION</w:t>
      </w:r>
    </w:p>
    <w:p w:rsidR="00E45087" w:rsidRPr="00ED1A6F" w:rsidRDefault="00E45087" w:rsidP="00E45087">
      <w:pPr>
        <w:spacing w:before="100" w:beforeAutospacing="1" w:after="100" w:afterAutospacing="1"/>
        <w:rPr>
          <w:color w:val="000000"/>
          <w:sz w:val="22"/>
          <w:szCs w:val="22"/>
        </w:rPr>
      </w:pPr>
      <w:r w:rsidRPr="00ED1A6F">
        <w:rPr>
          <w:color w:val="000000"/>
          <w:sz w:val="22"/>
          <w:szCs w:val="22"/>
        </w:rPr>
        <w:t>I FURTHER AFFIRM THAT:</w:t>
      </w:r>
    </w:p>
    <w:p w:rsidR="00E45087" w:rsidRPr="00ED1A6F" w:rsidRDefault="00E45087" w:rsidP="00E45087">
      <w:pPr>
        <w:spacing w:before="100" w:beforeAutospacing="1" w:after="100" w:afterAutospacing="1"/>
        <w:rPr>
          <w:color w:val="000000"/>
          <w:sz w:val="22"/>
          <w:szCs w:val="22"/>
        </w:rPr>
      </w:pPr>
      <w:r w:rsidRPr="00ED1A6F">
        <w:rPr>
          <w:color w:val="000000"/>
          <w:sz w:val="22"/>
          <w:szCs w:val="22"/>
        </w:rPr>
        <w:t>Neither I, nor to the best of my knowledge, information, and belief, the above business has:</w:t>
      </w:r>
    </w:p>
    <w:p w:rsidR="00E45087" w:rsidRPr="00ED1A6F" w:rsidRDefault="00E45087" w:rsidP="00E45087">
      <w:pPr>
        <w:spacing w:before="100" w:beforeAutospacing="1" w:after="100" w:afterAutospacing="1"/>
        <w:rPr>
          <w:color w:val="000000"/>
          <w:sz w:val="22"/>
          <w:szCs w:val="22"/>
        </w:rPr>
      </w:pPr>
      <w:r w:rsidRPr="00ED1A6F">
        <w:rPr>
          <w:color w:val="000000"/>
          <w:sz w:val="22"/>
          <w:szCs w:val="22"/>
        </w:rPr>
        <w:lastRenderedPageBreak/>
        <w:t>(1) Agreed, conspired, connived, or colluded to produce a deceptive show of competition in the compilation of the accompanying bid or offer that is being submitted;</w:t>
      </w:r>
    </w:p>
    <w:p w:rsidR="00E45087" w:rsidRPr="00ED1A6F" w:rsidRDefault="00E45087" w:rsidP="00E45087">
      <w:pPr>
        <w:spacing w:before="100" w:beforeAutospacing="1" w:after="100" w:afterAutospacing="1"/>
        <w:rPr>
          <w:color w:val="000000"/>
          <w:sz w:val="22"/>
          <w:szCs w:val="22"/>
        </w:rPr>
      </w:pPr>
      <w:r w:rsidRPr="00ED1A6F">
        <w:rPr>
          <w:color w:val="000000"/>
          <w:sz w:val="22"/>
          <w:szCs w:val="22"/>
        </w:rPr>
        <w:t xml:space="preserve">(2) In any manner, directly or indirectly, entered into any agreement of any kind to fix the bid price or price proposal of the bidder or </w:t>
      </w:r>
      <w:proofErr w:type="spellStart"/>
      <w:r w:rsidRPr="00ED1A6F">
        <w:rPr>
          <w:color w:val="000000"/>
          <w:sz w:val="22"/>
          <w:szCs w:val="22"/>
        </w:rPr>
        <w:t>offeror</w:t>
      </w:r>
      <w:proofErr w:type="spellEnd"/>
      <w:r w:rsidRPr="00ED1A6F">
        <w:rPr>
          <w:color w:val="000000"/>
          <w:sz w:val="22"/>
          <w:szCs w:val="22"/>
        </w:rPr>
        <w:t xml:space="preserve"> or of any competitor, or otherwise taken any action in restraint of free competitive bidding in connection with the contract for which the accompanying bid or offer is submitted.</w:t>
      </w:r>
    </w:p>
    <w:p w:rsidR="00E45087" w:rsidRPr="00ED1A6F" w:rsidRDefault="00E45087" w:rsidP="00E45087">
      <w:pPr>
        <w:spacing w:before="100" w:beforeAutospacing="1" w:after="100" w:afterAutospacing="1"/>
        <w:rPr>
          <w:color w:val="000000"/>
          <w:sz w:val="22"/>
          <w:szCs w:val="22"/>
        </w:rPr>
      </w:pPr>
      <w:r w:rsidRPr="00ED1A6F">
        <w:rPr>
          <w:color w:val="000000"/>
          <w:sz w:val="22"/>
          <w:szCs w:val="22"/>
        </w:rPr>
        <w:t>I. CERTIFICATION OF TAX PAYMENT</w:t>
      </w:r>
    </w:p>
    <w:p w:rsidR="00E45087" w:rsidRPr="00ED1A6F" w:rsidRDefault="00E45087" w:rsidP="00E45087">
      <w:pPr>
        <w:spacing w:before="100" w:beforeAutospacing="1" w:after="100" w:afterAutospacing="1"/>
        <w:rPr>
          <w:color w:val="000000"/>
          <w:sz w:val="22"/>
          <w:szCs w:val="22"/>
        </w:rPr>
      </w:pPr>
      <w:r w:rsidRPr="00ED1A6F">
        <w:rPr>
          <w:color w:val="000000"/>
          <w:sz w:val="22"/>
          <w:szCs w:val="22"/>
        </w:rPr>
        <w:t>I FURTHER AFFIRM THAT: Except as validly contested, the business has paid, or has arranged for payment of, all taxes due the State of Maryland and has filed all required returns and reports with the Comptroller of the Treasury, the State Department of Assessments and Taxation, and the Department of Labor, Licensing, and Regulation, as applicable, and will have paid all withholding taxes due the State of Maryland prior to final settlement.</w:t>
      </w:r>
    </w:p>
    <w:p w:rsidR="00E45087" w:rsidRPr="00ED1A6F" w:rsidRDefault="00E45087" w:rsidP="00E45087">
      <w:pPr>
        <w:spacing w:before="100" w:beforeAutospacing="1" w:after="100" w:afterAutospacing="1"/>
        <w:rPr>
          <w:color w:val="000000"/>
          <w:sz w:val="22"/>
          <w:szCs w:val="22"/>
        </w:rPr>
      </w:pPr>
      <w:r w:rsidRPr="00ED1A6F">
        <w:rPr>
          <w:color w:val="000000"/>
          <w:sz w:val="22"/>
          <w:szCs w:val="22"/>
        </w:rPr>
        <w:t>J. CONTINGENT FEES</w:t>
      </w:r>
    </w:p>
    <w:p w:rsidR="00E45087" w:rsidRPr="00ED1A6F" w:rsidRDefault="00E45087" w:rsidP="00E45087">
      <w:pPr>
        <w:spacing w:before="100" w:beforeAutospacing="1" w:after="100" w:afterAutospacing="1"/>
        <w:rPr>
          <w:color w:val="000000"/>
          <w:sz w:val="22"/>
          <w:szCs w:val="22"/>
        </w:rPr>
      </w:pPr>
      <w:r w:rsidRPr="00ED1A6F">
        <w:rPr>
          <w:color w:val="000000"/>
          <w:sz w:val="22"/>
          <w:szCs w:val="22"/>
        </w:rPr>
        <w:t>I FURTHER AFFIRM THAT:</w:t>
      </w:r>
    </w:p>
    <w:p w:rsidR="00E45087" w:rsidRPr="00ED1A6F" w:rsidRDefault="00E45087" w:rsidP="00E45087">
      <w:pPr>
        <w:spacing w:before="100" w:beforeAutospacing="1" w:after="100" w:afterAutospacing="1"/>
        <w:rPr>
          <w:color w:val="000000"/>
          <w:sz w:val="22"/>
          <w:szCs w:val="22"/>
        </w:rPr>
      </w:pPr>
      <w:r w:rsidRPr="00ED1A6F">
        <w:rPr>
          <w:color w:val="000000"/>
          <w:sz w:val="22"/>
          <w:szCs w:val="22"/>
        </w:rPr>
        <w:t>The business has not employed or retained any person, partnership, corporation, or other entity, other than a bona fide employee, bona fide agent, bona fide salesperson, or commercial selling agency working for the business, to solicit or secure the Contract, and that the business has not paid or agreed to pay any person, partnership, corporation, or other entity, other than a bona fide employee, bona fide agent, bona fide salesperson, or commercial selling agency, any fee or any other consideration contingent on the making of the Contract.</w:t>
      </w:r>
    </w:p>
    <w:p w:rsidR="00E45087" w:rsidRPr="00ED1A6F" w:rsidRDefault="00E45087" w:rsidP="00E45087">
      <w:pPr>
        <w:spacing w:before="100" w:beforeAutospacing="1" w:after="100" w:afterAutospacing="1"/>
        <w:rPr>
          <w:color w:val="000000"/>
          <w:sz w:val="22"/>
          <w:szCs w:val="22"/>
        </w:rPr>
      </w:pPr>
      <w:r w:rsidRPr="00ED1A6F">
        <w:rPr>
          <w:color w:val="000000"/>
          <w:sz w:val="22"/>
          <w:szCs w:val="22"/>
        </w:rPr>
        <w:t>K. CERTIFICATION REGARDING INVESTMENTS IN IRAN</w:t>
      </w:r>
    </w:p>
    <w:p w:rsidR="00E45087" w:rsidRPr="00ED1A6F" w:rsidRDefault="00E45087" w:rsidP="00E45087">
      <w:pPr>
        <w:spacing w:before="100" w:beforeAutospacing="1" w:after="100" w:afterAutospacing="1"/>
        <w:rPr>
          <w:color w:val="000000"/>
          <w:sz w:val="22"/>
          <w:szCs w:val="22"/>
        </w:rPr>
      </w:pPr>
      <w:r w:rsidRPr="00ED1A6F">
        <w:rPr>
          <w:color w:val="000000"/>
          <w:sz w:val="22"/>
          <w:szCs w:val="22"/>
        </w:rPr>
        <w:t>(1) The undersigned certifies that, in accordance with State Finance and Procurement Article, §17-705, Annotated Code of Maryland:</w:t>
      </w:r>
    </w:p>
    <w:p w:rsidR="00E45087" w:rsidRPr="00ED1A6F" w:rsidRDefault="00E45087" w:rsidP="00E45087">
      <w:pPr>
        <w:spacing w:before="100" w:beforeAutospacing="1" w:after="100" w:afterAutospacing="1"/>
        <w:rPr>
          <w:color w:val="000000"/>
          <w:sz w:val="22"/>
          <w:szCs w:val="22"/>
        </w:rPr>
      </w:pPr>
      <w:r w:rsidRPr="00ED1A6F">
        <w:rPr>
          <w:color w:val="000000"/>
          <w:sz w:val="22"/>
          <w:szCs w:val="22"/>
        </w:rPr>
        <w:t>(a) It is not identified on the list created by the Board of Public Works as a person engaging in investment activities in Iran as described in State Finance and Procurement Article, §17-702, Annotated Code of Maryland; and</w:t>
      </w:r>
    </w:p>
    <w:p w:rsidR="00E45087" w:rsidRPr="00ED1A6F" w:rsidRDefault="00E45087" w:rsidP="00E45087">
      <w:pPr>
        <w:spacing w:before="100" w:beforeAutospacing="1" w:after="100" w:afterAutospacing="1"/>
        <w:rPr>
          <w:color w:val="000000"/>
          <w:sz w:val="22"/>
          <w:szCs w:val="22"/>
        </w:rPr>
      </w:pPr>
      <w:r w:rsidRPr="00ED1A6F">
        <w:rPr>
          <w:color w:val="000000"/>
          <w:sz w:val="22"/>
          <w:szCs w:val="22"/>
        </w:rPr>
        <w:t>(b) It is not engaging in investment activities in Iran as described in State Finance and Procurement Article, §17-702, Annotated Code of Maryland.</w:t>
      </w:r>
    </w:p>
    <w:p w:rsidR="00E45087" w:rsidRPr="00ED1A6F" w:rsidRDefault="00E45087" w:rsidP="00E45087">
      <w:pPr>
        <w:spacing w:before="100" w:beforeAutospacing="1" w:after="100" w:afterAutospacing="1"/>
        <w:rPr>
          <w:color w:val="000000"/>
          <w:sz w:val="22"/>
          <w:szCs w:val="22"/>
        </w:rPr>
      </w:pPr>
      <w:r w:rsidRPr="00ED1A6F">
        <w:rPr>
          <w:color w:val="000000"/>
          <w:sz w:val="22"/>
          <w:szCs w:val="22"/>
        </w:rPr>
        <w:t xml:space="preserve">2. The undersigned is unable to make the above certification regarding its investment activities in Iran due to the following activities: </w:t>
      </w:r>
      <w:r w:rsidR="0004504F" w:rsidRPr="00ED1A6F">
        <w:rPr>
          <w:sz w:val="22"/>
          <w:szCs w:val="22"/>
          <w:u w:val="single"/>
        </w:rPr>
        <w:fldChar w:fldCharType="begin">
          <w:ffData>
            <w:name w:val=""/>
            <w:enabled/>
            <w:calcOnExit w:val="0"/>
            <w:textInput/>
          </w:ffData>
        </w:fldChar>
      </w:r>
      <w:r w:rsidRPr="00ED1A6F">
        <w:rPr>
          <w:sz w:val="22"/>
          <w:szCs w:val="22"/>
          <w:u w:val="single"/>
        </w:rPr>
        <w:instrText xml:space="preserve"> FORMTEXT </w:instrText>
      </w:r>
      <w:r w:rsidR="0004504F" w:rsidRPr="00ED1A6F">
        <w:rPr>
          <w:sz w:val="22"/>
          <w:szCs w:val="22"/>
          <w:u w:val="single"/>
        </w:rPr>
      </w:r>
      <w:r w:rsidR="0004504F" w:rsidRPr="00ED1A6F">
        <w:rPr>
          <w:sz w:val="22"/>
          <w:szCs w:val="22"/>
          <w:u w:val="single"/>
        </w:rPr>
        <w:fldChar w:fldCharType="separate"/>
      </w:r>
      <w:r w:rsidRPr="00ED1A6F">
        <w:rPr>
          <w:sz w:val="22"/>
          <w:szCs w:val="22"/>
          <w:u w:val="single"/>
        </w:rPr>
        <w:t> </w:t>
      </w:r>
      <w:r w:rsidRPr="00ED1A6F">
        <w:rPr>
          <w:sz w:val="22"/>
          <w:szCs w:val="22"/>
          <w:u w:val="single"/>
        </w:rPr>
        <w:t> </w:t>
      </w:r>
      <w:r w:rsidRPr="00ED1A6F">
        <w:rPr>
          <w:sz w:val="22"/>
          <w:szCs w:val="22"/>
          <w:u w:val="single"/>
        </w:rPr>
        <w:t> </w:t>
      </w:r>
      <w:r w:rsidRPr="00ED1A6F">
        <w:rPr>
          <w:sz w:val="22"/>
          <w:szCs w:val="22"/>
          <w:u w:val="single"/>
        </w:rPr>
        <w:t> </w:t>
      </w:r>
      <w:r w:rsidRPr="00ED1A6F">
        <w:rPr>
          <w:sz w:val="22"/>
          <w:szCs w:val="22"/>
          <w:u w:val="single"/>
        </w:rPr>
        <w:t> </w:t>
      </w:r>
      <w:r w:rsidR="0004504F" w:rsidRPr="00ED1A6F">
        <w:rPr>
          <w:sz w:val="22"/>
          <w:szCs w:val="22"/>
          <w:u w:val="single"/>
        </w:rPr>
        <w:fldChar w:fldCharType="end"/>
      </w:r>
    </w:p>
    <w:p w:rsidR="00E45087" w:rsidRPr="00ED1A6F" w:rsidRDefault="00E45087" w:rsidP="00E45087">
      <w:pPr>
        <w:spacing w:before="100" w:beforeAutospacing="1" w:after="100" w:afterAutospacing="1"/>
        <w:rPr>
          <w:color w:val="000000"/>
          <w:sz w:val="22"/>
          <w:szCs w:val="22"/>
        </w:rPr>
      </w:pPr>
      <w:r w:rsidRPr="00ED1A6F">
        <w:rPr>
          <w:color w:val="000000"/>
          <w:sz w:val="22"/>
          <w:szCs w:val="22"/>
        </w:rPr>
        <w:t>L. CONFLICT MINERALS ORIGINATED IN THE DEMOCRATIC REPUBLIC OF CONGO (FOR SUPPLIES AND SERVICES CONTRACTS)</w:t>
      </w:r>
    </w:p>
    <w:p w:rsidR="00E45087" w:rsidRPr="00ED1A6F" w:rsidRDefault="00E45087" w:rsidP="00E45087">
      <w:pPr>
        <w:spacing w:before="100" w:beforeAutospacing="1" w:after="100" w:afterAutospacing="1"/>
        <w:rPr>
          <w:color w:val="000000"/>
          <w:sz w:val="22"/>
          <w:szCs w:val="22"/>
        </w:rPr>
      </w:pPr>
      <w:r w:rsidRPr="00ED1A6F">
        <w:rPr>
          <w:color w:val="000000"/>
          <w:sz w:val="22"/>
          <w:szCs w:val="22"/>
        </w:rPr>
        <w:t>I FURTHER AFFIRM THAT:</w:t>
      </w:r>
    </w:p>
    <w:p w:rsidR="00E45087" w:rsidRPr="00ED1A6F" w:rsidRDefault="00E45087" w:rsidP="00E45087">
      <w:pPr>
        <w:spacing w:before="100" w:beforeAutospacing="1" w:after="100" w:afterAutospacing="1"/>
        <w:rPr>
          <w:color w:val="000000"/>
          <w:sz w:val="22"/>
          <w:szCs w:val="22"/>
        </w:rPr>
      </w:pPr>
      <w:r w:rsidRPr="00ED1A6F">
        <w:rPr>
          <w:color w:val="000000"/>
          <w:sz w:val="22"/>
          <w:szCs w:val="22"/>
        </w:rPr>
        <w:t>The business has complied with the provisions of State Finance and Procurement Article, §14-413, Annotated Code of Maryland governing proper disclosure of certain information regarding conflict minerals originating in the Democratic Republic of Congo or its neighboring countries as required by federal law.</w:t>
      </w:r>
    </w:p>
    <w:p w:rsidR="00E45087" w:rsidRPr="00ED1A6F" w:rsidRDefault="00E45087" w:rsidP="00E45087">
      <w:pPr>
        <w:spacing w:before="100" w:beforeAutospacing="1" w:after="100" w:afterAutospacing="1"/>
        <w:rPr>
          <w:color w:val="000000"/>
          <w:sz w:val="22"/>
          <w:szCs w:val="22"/>
        </w:rPr>
      </w:pPr>
      <w:r w:rsidRPr="00ED1A6F">
        <w:rPr>
          <w:color w:val="000000"/>
          <w:sz w:val="22"/>
          <w:szCs w:val="22"/>
        </w:rPr>
        <w:t>M. I FURTHER AFFIRM THAT:</w:t>
      </w:r>
    </w:p>
    <w:p w:rsidR="00E45087" w:rsidRPr="00ED1A6F" w:rsidRDefault="00E45087" w:rsidP="00E45087">
      <w:pPr>
        <w:spacing w:before="100" w:beforeAutospacing="1" w:after="100" w:afterAutospacing="1"/>
        <w:rPr>
          <w:color w:val="000000"/>
          <w:sz w:val="22"/>
          <w:szCs w:val="22"/>
        </w:rPr>
      </w:pPr>
      <w:r w:rsidRPr="00ED1A6F">
        <w:rPr>
          <w:color w:val="000000"/>
          <w:sz w:val="22"/>
          <w:szCs w:val="22"/>
        </w:rPr>
        <w:lastRenderedPageBreak/>
        <w:t>Any claims of environmental attributes made relating to a product or service included in the bid or proposal are consistent with the Federal Trade Commission’s Guides for the Use of Environmental Marketing Claims as provided in 16 CFR §260, that apply to claims about the environmental attributes of a product, package, or service in connection with the marketing, offering for sale, or sale of such item or service.</w:t>
      </w:r>
    </w:p>
    <w:p w:rsidR="00E45087" w:rsidRPr="00ED1A6F" w:rsidRDefault="00E45087" w:rsidP="00E45087">
      <w:pPr>
        <w:spacing w:before="100" w:beforeAutospacing="1" w:after="100" w:afterAutospacing="1"/>
        <w:rPr>
          <w:color w:val="000000"/>
          <w:sz w:val="22"/>
          <w:szCs w:val="22"/>
        </w:rPr>
      </w:pPr>
      <w:r w:rsidRPr="00ED1A6F">
        <w:rPr>
          <w:color w:val="000000"/>
          <w:sz w:val="22"/>
          <w:szCs w:val="22"/>
        </w:rPr>
        <w:t>N. ACKNOWLEDGEMENT</w:t>
      </w:r>
    </w:p>
    <w:p w:rsidR="00E45087" w:rsidRPr="00ED1A6F" w:rsidRDefault="00E45087" w:rsidP="00E45087">
      <w:pPr>
        <w:spacing w:before="100" w:beforeAutospacing="1" w:after="100" w:afterAutospacing="1"/>
        <w:rPr>
          <w:color w:val="000000"/>
          <w:sz w:val="22"/>
          <w:szCs w:val="22"/>
        </w:rPr>
      </w:pPr>
      <w:r w:rsidRPr="00ED1A6F">
        <w:rPr>
          <w:color w:val="000000"/>
          <w:sz w:val="22"/>
          <w:szCs w:val="22"/>
        </w:rPr>
        <w:t>I ACKNOWLEDGE THAT this Affidavit is to be furnished to the Procurement Officer and may be distributed to units of: (1) the State of Maryland; (2) counties or other subdivisions of the State of Maryland; (3) other states; and (4) the federal government. I further acknowledge that this Affidavit is subject to applicable laws of the United States and the State of Maryland, both criminal and civil, and that nothing in this Affidavit or any contract resulting from the submission of this bid or proposal shall be construed to supersede, amend, modify or waive, on behalf of the State of Maryland, or any unit of the State of Maryland having jurisdiction, the exercise of any statutory right or remedy conferred by the Constitution and the laws of Maryland with respect to any misrepresentation made or any violation of the obligations, terms and covenants undertaken by the above business with respect to (1) this Affidavit, (2) the contract, and (3) other Affidavits comprising part of the contract.</w:t>
      </w:r>
    </w:p>
    <w:p w:rsidR="00E45087" w:rsidRPr="00ED1A6F" w:rsidRDefault="00E45087" w:rsidP="00E45087">
      <w:pPr>
        <w:spacing w:before="100" w:beforeAutospacing="1" w:after="100" w:afterAutospacing="1"/>
        <w:rPr>
          <w:color w:val="000000"/>
          <w:sz w:val="22"/>
          <w:szCs w:val="22"/>
        </w:rPr>
      </w:pPr>
      <w:r w:rsidRPr="00ED1A6F">
        <w:rPr>
          <w:color w:val="000000"/>
          <w:sz w:val="22"/>
          <w:szCs w:val="22"/>
        </w:rPr>
        <w:t>I DO SOLEMNLY DECLARE AND AFFIRM UNDER THE PENALTIES OF PERJURY THAT THE CONTENTS OF THIS AFFIDAVIT ARE TRUE AND CORRECT TO THE BEST OF MY KNOWLEDGE, INFORMATION, AND BELIEF.</w:t>
      </w:r>
    </w:p>
    <w:p w:rsidR="00E45087" w:rsidRPr="00ED1A6F" w:rsidRDefault="00E45087" w:rsidP="00E45087">
      <w:pPr>
        <w:spacing w:before="100" w:beforeAutospacing="1" w:after="100" w:afterAutospacing="1"/>
        <w:rPr>
          <w:color w:val="000000"/>
          <w:sz w:val="22"/>
          <w:szCs w:val="22"/>
        </w:rPr>
      </w:pPr>
      <w:r w:rsidRPr="00ED1A6F">
        <w:rPr>
          <w:color w:val="000000"/>
          <w:sz w:val="22"/>
          <w:szCs w:val="22"/>
        </w:rPr>
        <w:t xml:space="preserve">Date: </w:t>
      </w:r>
      <w:r w:rsidR="0004504F" w:rsidRPr="00ED1A6F">
        <w:rPr>
          <w:sz w:val="22"/>
          <w:szCs w:val="22"/>
          <w:u w:val="single"/>
        </w:rPr>
        <w:fldChar w:fldCharType="begin">
          <w:ffData>
            <w:name w:val=""/>
            <w:enabled/>
            <w:calcOnExit w:val="0"/>
            <w:textInput/>
          </w:ffData>
        </w:fldChar>
      </w:r>
      <w:r w:rsidRPr="00ED1A6F">
        <w:rPr>
          <w:sz w:val="22"/>
          <w:szCs w:val="22"/>
          <w:u w:val="single"/>
        </w:rPr>
        <w:instrText xml:space="preserve"> FORMTEXT </w:instrText>
      </w:r>
      <w:r w:rsidR="0004504F" w:rsidRPr="00ED1A6F">
        <w:rPr>
          <w:sz w:val="22"/>
          <w:szCs w:val="22"/>
          <w:u w:val="single"/>
        </w:rPr>
      </w:r>
      <w:r w:rsidR="0004504F" w:rsidRPr="00ED1A6F">
        <w:rPr>
          <w:sz w:val="22"/>
          <w:szCs w:val="22"/>
          <w:u w:val="single"/>
        </w:rPr>
        <w:fldChar w:fldCharType="separate"/>
      </w:r>
      <w:r w:rsidRPr="00ED1A6F">
        <w:rPr>
          <w:sz w:val="22"/>
          <w:szCs w:val="22"/>
          <w:u w:val="single"/>
        </w:rPr>
        <w:t> </w:t>
      </w:r>
      <w:r w:rsidRPr="00ED1A6F">
        <w:rPr>
          <w:sz w:val="22"/>
          <w:szCs w:val="22"/>
          <w:u w:val="single"/>
        </w:rPr>
        <w:t> </w:t>
      </w:r>
      <w:r w:rsidRPr="00ED1A6F">
        <w:rPr>
          <w:sz w:val="22"/>
          <w:szCs w:val="22"/>
          <w:u w:val="single"/>
        </w:rPr>
        <w:t> </w:t>
      </w:r>
      <w:r w:rsidRPr="00ED1A6F">
        <w:rPr>
          <w:sz w:val="22"/>
          <w:szCs w:val="22"/>
          <w:u w:val="single"/>
        </w:rPr>
        <w:t> </w:t>
      </w:r>
      <w:r w:rsidRPr="00ED1A6F">
        <w:rPr>
          <w:sz w:val="22"/>
          <w:szCs w:val="22"/>
          <w:u w:val="single"/>
        </w:rPr>
        <w:t> </w:t>
      </w:r>
      <w:r w:rsidR="0004504F" w:rsidRPr="00ED1A6F">
        <w:rPr>
          <w:sz w:val="22"/>
          <w:szCs w:val="22"/>
          <w:u w:val="single"/>
        </w:rPr>
        <w:fldChar w:fldCharType="end"/>
      </w:r>
    </w:p>
    <w:p w:rsidR="00E45087" w:rsidRPr="00ED1A6F" w:rsidRDefault="00E45087" w:rsidP="00E45087">
      <w:pPr>
        <w:spacing w:before="100" w:beforeAutospacing="1" w:after="100" w:afterAutospacing="1"/>
        <w:rPr>
          <w:color w:val="000000"/>
          <w:sz w:val="22"/>
          <w:szCs w:val="22"/>
        </w:rPr>
      </w:pPr>
      <w:r w:rsidRPr="00ED1A6F">
        <w:rPr>
          <w:color w:val="000000"/>
          <w:sz w:val="22"/>
          <w:szCs w:val="22"/>
        </w:rPr>
        <w:t xml:space="preserve">By: </w:t>
      </w:r>
      <w:r w:rsidR="0004504F" w:rsidRPr="00ED1A6F">
        <w:rPr>
          <w:sz w:val="22"/>
          <w:szCs w:val="22"/>
          <w:u w:val="single"/>
        </w:rPr>
        <w:fldChar w:fldCharType="begin">
          <w:ffData>
            <w:name w:val=""/>
            <w:enabled/>
            <w:calcOnExit w:val="0"/>
            <w:textInput/>
          </w:ffData>
        </w:fldChar>
      </w:r>
      <w:r w:rsidRPr="00ED1A6F">
        <w:rPr>
          <w:sz w:val="22"/>
          <w:szCs w:val="22"/>
          <w:u w:val="single"/>
        </w:rPr>
        <w:instrText xml:space="preserve"> FORMTEXT </w:instrText>
      </w:r>
      <w:r w:rsidR="0004504F" w:rsidRPr="00ED1A6F">
        <w:rPr>
          <w:sz w:val="22"/>
          <w:szCs w:val="22"/>
          <w:u w:val="single"/>
        </w:rPr>
      </w:r>
      <w:r w:rsidR="0004504F" w:rsidRPr="00ED1A6F">
        <w:rPr>
          <w:sz w:val="22"/>
          <w:szCs w:val="22"/>
          <w:u w:val="single"/>
        </w:rPr>
        <w:fldChar w:fldCharType="separate"/>
      </w:r>
      <w:r w:rsidRPr="00ED1A6F">
        <w:rPr>
          <w:sz w:val="22"/>
          <w:szCs w:val="22"/>
          <w:u w:val="single"/>
        </w:rPr>
        <w:t> </w:t>
      </w:r>
      <w:r w:rsidRPr="00ED1A6F">
        <w:rPr>
          <w:sz w:val="22"/>
          <w:szCs w:val="22"/>
          <w:u w:val="single"/>
        </w:rPr>
        <w:t> </w:t>
      </w:r>
      <w:r w:rsidRPr="00ED1A6F">
        <w:rPr>
          <w:sz w:val="22"/>
          <w:szCs w:val="22"/>
          <w:u w:val="single"/>
        </w:rPr>
        <w:t> </w:t>
      </w:r>
      <w:r w:rsidRPr="00ED1A6F">
        <w:rPr>
          <w:sz w:val="22"/>
          <w:szCs w:val="22"/>
          <w:u w:val="single"/>
        </w:rPr>
        <w:t> </w:t>
      </w:r>
      <w:r w:rsidRPr="00ED1A6F">
        <w:rPr>
          <w:sz w:val="22"/>
          <w:szCs w:val="22"/>
          <w:u w:val="single"/>
        </w:rPr>
        <w:t> </w:t>
      </w:r>
      <w:r w:rsidR="0004504F" w:rsidRPr="00ED1A6F">
        <w:rPr>
          <w:sz w:val="22"/>
          <w:szCs w:val="22"/>
          <w:u w:val="single"/>
        </w:rPr>
        <w:fldChar w:fldCharType="end"/>
      </w:r>
      <w:r w:rsidRPr="00ED1A6F">
        <w:rPr>
          <w:color w:val="000000"/>
          <w:sz w:val="22"/>
          <w:szCs w:val="22"/>
        </w:rPr>
        <w:t xml:space="preserve">   (print name of Authorized Representative and Affiant)</w:t>
      </w:r>
    </w:p>
    <w:p w:rsidR="00E45087" w:rsidRPr="00ED1A6F" w:rsidRDefault="00E45087" w:rsidP="00E45087">
      <w:pPr>
        <w:spacing w:before="100" w:beforeAutospacing="1" w:after="100" w:afterAutospacing="1"/>
        <w:rPr>
          <w:color w:val="000000"/>
          <w:sz w:val="22"/>
          <w:szCs w:val="22"/>
        </w:rPr>
      </w:pPr>
      <w:r w:rsidRPr="00ED1A6F">
        <w:rPr>
          <w:color w:val="000000"/>
          <w:sz w:val="22"/>
          <w:szCs w:val="22"/>
        </w:rPr>
        <w:t>_________________________________ (signature of Authorized Representative and Affiant)</w:t>
      </w:r>
    </w:p>
    <w:p w:rsidR="00E45087" w:rsidRDefault="00E45087" w:rsidP="00E45087">
      <w:pPr>
        <w:spacing w:before="100" w:beforeAutospacing="1" w:after="100" w:afterAutospacing="1"/>
        <w:rPr>
          <w:color w:val="000000"/>
        </w:rPr>
      </w:pPr>
    </w:p>
    <w:p w:rsidR="00E45087" w:rsidRDefault="00E45087" w:rsidP="00E45087">
      <w:pPr>
        <w:rPr>
          <w:color w:val="000000"/>
        </w:rPr>
      </w:pPr>
      <w:r>
        <w:rPr>
          <w:color w:val="000000"/>
        </w:rPr>
        <w:br w:type="page"/>
      </w:r>
    </w:p>
    <w:p w:rsidR="005D4891" w:rsidRPr="002D7253" w:rsidRDefault="005D4891" w:rsidP="005D4891">
      <w:pPr>
        <w:pStyle w:val="2aAttachmentHeading"/>
        <w:rPr>
          <w:highlight w:val="yellow"/>
        </w:rPr>
      </w:pPr>
      <w:bookmarkStart w:id="27" w:name="_Toc444176327"/>
      <w:r w:rsidRPr="00850A77">
        <w:lastRenderedPageBreak/>
        <w:t>ATTACHMENT C –</w:t>
      </w:r>
      <w:bookmarkStart w:id="28" w:name="_Toc349906934"/>
      <w:bookmarkStart w:id="29" w:name="_Toc444066349"/>
      <w:bookmarkEnd w:id="27"/>
      <w:r w:rsidRPr="002D7253">
        <w:t>NON-DISCLOSURE AGREEMENT</w:t>
      </w:r>
      <w:bookmarkEnd w:id="28"/>
      <w:bookmarkEnd w:id="29"/>
    </w:p>
    <w:p w:rsidR="00BF16CE" w:rsidRPr="00760685" w:rsidRDefault="00BF16CE" w:rsidP="00BF16CE">
      <w:pPr>
        <w:jc w:val="center"/>
        <w:rPr>
          <w:b/>
          <w:sz w:val="22"/>
          <w:szCs w:val="22"/>
        </w:rPr>
      </w:pPr>
      <w:r w:rsidRPr="0088163F">
        <w:rPr>
          <w:b/>
          <w:sz w:val="22"/>
          <w:szCs w:val="22"/>
        </w:rPr>
        <w:t>CSEA/DNA-1</w:t>
      </w:r>
      <w:r>
        <w:rPr>
          <w:b/>
          <w:sz w:val="22"/>
          <w:szCs w:val="22"/>
        </w:rPr>
        <w:t>6</w:t>
      </w:r>
      <w:r w:rsidRPr="0088163F">
        <w:rPr>
          <w:b/>
          <w:sz w:val="22"/>
          <w:szCs w:val="22"/>
        </w:rPr>
        <w:t>-00</w:t>
      </w:r>
      <w:r>
        <w:rPr>
          <w:b/>
          <w:sz w:val="22"/>
          <w:szCs w:val="22"/>
        </w:rPr>
        <w:t>2</w:t>
      </w:r>
      <w:r w:rsidRPr="0088163F">
        <w:rPr>
          <w:b/>
          <w:sz w:val="22"/>
          <w:szCs w:val="22"/>
        </w:rPr>
        <w:t>-S</w:t>
      </w:r>
      <w:r>
        <w:rPr>
          <w:rFonts w:eastAsia="Calibri"/>
          <w:sz w:val="22"/>
          <w:szCs w:val="22"/>
        </w:rPr>
        <w:br w:type="textWrapping" w:clear="all"/>
      </w:r>
    </w:p>
    <w:p w:rsidR="00BF16CE" w:rsidRPr="002D7253" w:rsidRDefault="00BF16CE" w:rsidP="00BF16CE">
      <w:pPr>
        <w:ind w:firstLine="720"/>
      </w:pPr>
      <w:r w:rsidRPr="002D7253">
        <w:t xml:space="preserve">THIS NON-DISCLOSURE AGREEMENT (“Agreement”) is made by and between the State of Maryland (the “State”), acting by and through </w:t>
      </w:r>
      <w:r>
        <w:t xml:space="preserve">the </w:t>
      </w:r>
      <w:r w:rsidRPr="002D7253">
        <w:t>Departme</w:t>
      </w:r>
      <w:r>
        <w:t xml:space="preserve">nt of Human Resources </w:t>
      </w:r>
      <w:r w:rsidRPr="002D7253">
        <w:t xml:space="preserve">(the “Department”), and </w:t>
      </w:r>
      <w:r w:rsidR="0004504F">
        <w:rPr>
          <w:u w:val="single"/>
        </w:rPr>
        <w:fldChar w:fldCharType="begin">
          <w:ffData>
            <w:name w:val="Text1"/>
            <w:enabled/>
            <w:calcOnExit w:val="0"/>
            <w:textInput/>
          </w:ffData>
        </w:fldChar>
      </w:r>
      <w:r>
        <w:rPr>
          <w:u w:val="single"/>
        </w:rPr>
        <w:instrText xml:space="preserve"> FORMTEXT </w:instrText>
      </w:r>
      <w:r w:rsidR="0004504F">
        <w:rPr>
          <w:u w:val="single"/>
        </w:rPr>
      </w:r>
      <w:r w:rsidR="0004504F">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04504F">
        <w:rPr>
          <w:u w:val="single"/>
        </w:rPr>
        <w:fldChar w:fldCharType="end"/>
      </w:r>
      <w:proofErr w:type="gramStart"/>
      <w:r w:rsidRPr="002D7253">
        <w:t>( the</w:t>
      </w:r>
      <w:proofErr w:type="gramEnd"/>
      <w:r w:rsidRPr="002D7253">
        <w:t xml:space="preserve"> “Contractor”).</w:t>
      </w:r>
    </w:p>
    <w:p w:rsidR="00BF16CE" w:rsidRPr="002D7253" w:rsidRDefault="00BF16CE" w:rsidP="00BF16CE"/>
    <w:p w:rsidR="00BF16CE" w:rsidRPr="002D7253" w:rsidRDefault="00BF16CE" w:rsidP="00BF16CE">
      <w:pPr>
        <w:jc w:val="center"/>
        <w:rPr>
          <w:b/>
        </w:rPr>
      </w:pPr>
      <w:r w:rsidRPr="002D7253">
        <w:rPr>
          <w:b/>
        </w:rPr>
        <w:t>RECITALS</w:t>
      </w:r>
    </w:p>
    <w:p w:rsidR="00BF16CE" w:rsidRPr="002D7253" w:rsidRDefault="00BF16CE" w:rsidP="00BF16CE"/>
    <w:p w:rsidR="00BF16CE" w:rsidRPr="002D7253" w:rsidRDefault="00BF16CE" w:rsidP="00BF16CE">
      <w:pPr>
        <w:ind w:firstLine="720"/>
      </w:pPr>
      <w:r w:rsidRPr="002D7253">
        <w:rPr>
          <w:b/>
        </w:rPr>
        <w:t>WHEREAS</w:t>
      </w:r>
      <w:r w:rsidRPr="002D7253">
        <w:t xml:space="preserve">, the Contractor has been awarded a contract (the “Contract”) following the solicitation for </w:t>
      </w:r>
      <w:r w:rsidRPr="002D7253">
        <w:rPr>
          <w:b/>
        </w:rPr>
        <w:t>Interstate Genetic Paternity Testing Services</w:t>
      </w:r>
      <w:r w:rsidRPr="002D7253">
        <w:rPr>
          <w:color w:val="FF0000"/>
        </w:rPr>
        <w:t xml:space="preserve"> </w:t>
      </w:r>
      <w:r w:rsidRPr="002D7253">
        <w:t>Solicitation # CSEA/DNA/16-002; and</w:t>
      </w:r>
    </w:p>
    <w:p w:rsidR="00BF16CE" w:rsidRPr="002D7253" w:rsidRDefault="00BF16CE" w:rsidP="00BF16CE"/>
    <w:p w:rsidR="00BF16CE" w:rsidRPr="002D7253" w:rsidRDefault="00BF16CE" w:rsidP="00BF16CE">
      <w:pPr>
        <w:ind w:firstLine="720"/>
      </w:pPr>
      <w:r w:rsidRPr="002D7253">
        <w:rPr>
          <w:b/>
        </w:rPr>
        <w:t>WHEREAS</w:t>
      </w:r>
      <w:r w:rsidRPr="002D7253">
        <w:t>, in order for the Contractor to perform the work required under the Contract, it will be necessary for the State at times to provide the Contractor and the Contractor’s employees, agents, and subcontractors (collectively the “Contractor’s Personnel”) with access to certain information the State deems confidential information (the “Confidential Information”).</w:t>
      </w:r>
    </w:p>
    <w:p w:rsidR="00BF16CE" w:rsidRPr="002D7253" w:rsidRDefault="00BF16CE" w:rsidP="00BF16CE"/>
    <w:p w:rsidR="00BF16CE" w:rsidRPr="002D7253" w:rsidRDefault="00BF16CE" w:rsidP="00BF16CE">
      <w:pPr>
        <w:ind w:firstLine="720"/>
      </w:pPr>
      <w:r w:rsidRPr="002D7253">
        <w:rPr>
          <w:b/>
        </w:rPr>
        <w:t>NOW, THEREFORE</w:t>
      </w:r>
      <w:r w:rsidRPr="002D7253">
        <w:t xml:space="preserve">, in consideration of being given access to the Confidential Information in connection with the solicitation and the Contract, and for other good and valuable consideration, the receipt and sufficiency of which the parties </w:t>
      </w:r>
      <w:proofErr w:type="gramStart"/>
      <w:r w:rsidRPr="002D7253">
        <w:t>acknowledge,</w:t>
      </w:r>
      <w:proofErr w:type="gramEnd"/>
      <w:r w:rsidRPr="002D7253">
        <w:t xml:space="preserve"> the parties do hereby agree as follows:  </w:t>
      </w:r>
    </w:p>
    <w:p w:rsidR="00BF16CE" w:rsidRPr="002D7253" w:rsidRDefault="00BF16CE" w:rsidP="00BF16CE"/>
    <w:p w:rsidR="00BF16CE" w:rsidRPr="002D7253" w:rsidRDefault="00BF16CE" w:rsidP="00BF16CE">
      <w:pPr>
        <w:ind w:left="360" w:hanging="360"/>
      </w:pPr>
      <w:r w:rsidRPr="002D7253">
        <w:t>1.</w:t>
      </w:r>
      <w:r w:rsidRPr="002D7253">
        <w:tab/>
        <w:t xml:space="preserve">Regardless of the form, format, or media on or in which the Confidential Information is provided and regardless of whether any such Confidential Information is marked as such, Confidential Information means (1) any and all information provided by or made available by the State to the Contractor in connection with the Contract and (2) any and all Personally Identifiable Information (PII) (including but not limited to personal information as defined in Md. Ann. Code, State Govt. §10-1301) and Protected Health Information (PHI) that is provided by a person or entity to the Contractor in connection with this Contract. Confidential Information includes, by way of example only, information that the Contractor views, takes notes from, copies (if the State agrees in writing to permit copying), possesses or is otherwise provided access to and use of by the State in relation to the Contract.  </w:t>
      </w:r>
    </w:p>
    <w:p w:rsidR="00BF16CE" w:rsidRPr="002D7253" w:rsidRDefault="00BF16CE" w:rsidP="00BF16CE">
      <w:pPr>
        <w:ind w:left="360" w:hanging="360"/>
      </w:pPr>
    </w:p>
    <w:p w:rsidR="00BF16CE" w:rsidRPr="002D7253" w:rsidRDefault="00BF16CE" w:rsidP="00BF16CE">
      <w:pPr>
        <w:ind w:left="360" w:hanging="360"/>
      </w:pPr>
      <w:r w:rsidRPr="002D7253">
        <w:t>2.</w:t>
      </w:r>
      <w:r w:rsidRPr="002D7253">
        <w:tab/>
        <w:t xml:space="preserve">Contractor shall not, without the State’s prior written consent, copy, disclose, publish, release, transfer, disseminate, use, or allow access for any purpose or in any form, any Confidential Information except for the sole and exclusive purpose of performing under the Contract.  Contractor shall limit access to the Confidential Information to the Contractor’s Personnel who have a demonstrable need to know such Confidential Information in order to perform under the Contract and who have agreed in writing to be bound by the disclosure and use limitations pertaining to the Confidential Information.  The names of the Contractor’s Personnel are attached hereto and made a part hereof as ATTACHMENT G-1.  Contractor shall update ATTACHMENT G-1 by adding additional names (whether Contractor’s personnel or a subcontractor’s personnel) as needed, from time to time.  </w:t>
      </w:r>
    </w:p>
    <w:p w:rsidR="00BF16CE" w:rsidRPr="002D7253" w:rsidRDefault="00BF16CE" w:rsidP="00BF16CE">
      <w:pPr>
        <w:ind w:left="360" w:hanging="360"/>
      </w:pPr>
    </w:p>
    <w:p w:rsidR="00BF16CE" w:rsidRPr="002D7253" w:rsidRDefault="00BF16CE" w:rsidP="00BF16CE">
      <w:pPr>
        <w:ind w:left="360" w:hanging="360"/>
      </w:pPr>
      <w:r w:rsidRPr="002D7253">
        <w:t>3.</w:t>
      </w:r>
      <w:r w:rsidRPr="002D7253">
        <w:tab/>
        <w:t xml:space="preserve">If the Contractor intends to disseminate any portion of the Confidential Information to non-employee agents who are assisting in the Contractor’s performance of the Contract or who will otherwise have a role in performing any aspect of the Contract, the Contractor shall first obtain the written consent of the State to any such dissemination.  The State may grant, deny, </w:t>
      </w:r>
      <w:r w:rsidRPr="002D7253">
        <w:lastRenderedPageBreak/>
        <w:t>or condition any such consent, as it may deem appropriate in its sole and absolute subjective discretion.</w:t>
      </w:r>
    </w:p>
    <w:p w:rsidR="00BF16CE" w:rsidRPr="002D7253" w:rsidRDefault="00BF16CE" w:rsidP="00BF16CE">
      <w:pPr>
        <w:ind w:left="360" w:hanging="360"/>
      </w:pPr>
    </w:p>
    <w:p w:rsidR="00BF16CE" w:rsidRPr="002D7253" w:rsidRDefault="00BF16CE" w:rsidP="00BF16CE">
      <w:pPr>
        <w:ind w:left="360" w:hanging="360"/>
      </w:pPr>
      <w:r w:rsidRPr="002D7253">
        <w:t>4.</w:t>
      </w:r>
      <w:r w:rsidRPr="002D7253">
        <w:tab/>
        <w:t xml:space="preserve">Contractor hereby agrees to hold the Confidential Information in trust and in strictest confidence, to adopt or establish operating procedures and physical security measures, and to take all other measures necessary to protect the Confidential Information from inadvertent release or disclosure to unauthorized third parties and to prevent all or any portion of the Confidential Information from falling into the public domain or into the possession of persons not bound to maintain the confidentiality of the Confidential Information.  </w:t>
      </w:r>
    </w:p>
    <w:p w:rsidR="00BF16CE" w:rsidRPr="002D7253" w:rsidRDefault="00BF16CE" w:rsidP="00BF16CE">
      <w:pPr>
        <w:ind w:left="360" w:hanging="360"/>
      </w:pPr>
    </w:p>
    <w:p w:rsidR="00BF16CE" w:rsidRPr="002D7253" w:rsidRDefault="00BF16CE" w:rsidP="00BF16CE">
      <w:pPr>
        <w:ind w:left="360" w:hanging="360"/>
      </w:pPr>
      <w:r w:rsidRPr="002D7253">
        <w:t>5.</w:t>
      </w:r>
      <w:r w:rsidRPr="002D7253">
        <w:tab/>
        <w:t>Contractor shall promptly advise the State in writing if it learns of any unauthorized use, misappropriation, or disclosure of the Confidential Information by any of the Contractor’s Personnel or the Contractor’s former Personnel.  Contractor shall, at its own expense, cooperate with the State in seeking injunctive or other equitable relief against any such person(s).</w:t>
      </w:r>
    </w:p>
    <w:p w:rsidR="00BF16CE" w:rsidRPr="002D7253" w:rsidRDefault="00BF16CE" w:rsidP="00BF16CE">
      <w:pPr>
        <w:ind w:left="360" w:hanging="360"/>
      </w:pPr>
    </w:p>
    <w:p w:rsidR="00BF16CE" w:rsidRPr="002D7253" w:rsidRDefault="00BF16CE" w:rsidP="00BF16CE">
      <w:pPr>
        <w:ind w:left="360" w:hanging="360"/>
      </w:pPr>
      <w:r w:rsidRPr="002D7253">
        <w:t>6.</w:t>
      </w:r>
      <w:r w:rsidRPr="002D7253">
        <w:tab/>
        <w:t xml:space="preserve">Contractor shall, at its own expense, return to the Department all copies of the Confidential Information in its care, custody, control or possession upon request of the Department or on termination of the Contract.  Contractor shall complete and submit ATTACHMENT </w:t>
      </w:r>
      <w:r>
        <w:t>C</w:t>
      </w:r>
      <w:r w:rsidRPr="002D7253">
        <w:t>-2 when returning the Confidential Information to the Department.  At such time, Contractor shall also permanently delete any Confidential Information stored electronically by the Contractor.</w:t>
      </w:r>
    </w:p>
    <w:p w:rsidR="00BF16CE" w:rsidRPr="002D7253" w:rsidRDefault="00BF16CE" w:rsidP="00BF16CE">
      <w:pPr>
        <w:ind w:left="360" w:hanging="360"/>
      </w:pPr>
    </w:p>
    <w:p w:rsidR="00BF16CE" w:rsidRPr="002D7253" w:rsidRDefault="00BF16CE" w:rsidP="00BF16CE">
      <w:pPr>
        <w:ind w:left="360" w:hanging="360"/>
      </w:pPr>
      <w:r w:rsidRPr="002D7253">
        <w:t>7.</w:t>
      </w:r>
      <w:r w:rsidRPr="002D7253">
        <w:tab/>
        <w:t>A breach of this Agreement by the Contractor or by the Contractor’s Personnel shall constitute a breach of the Contract between the Contractor and the State.</w:t>
      </w:r>
    </w:p>
    <w:p w:rsidR="00BF16CE" w:rsidRPr="002D7253" w:rsidRDefault="00BF16CE" w:rsidP="00BF16CE">
      <w:pPr>
        <w:ind w:left="360" w:hanging="360"/>
      </w:pPr>
    </w:p>
    <w:p w:rsidR="00BF16CE" w:rsidRPr="002D7253" w:rsidRDefault="00BF16CE" w:rsidP="00BF16CE">
      <w:pPr>
        <w:ind w:left="360" w:hanging="360"/>
      </w:pPr>
      <w:r w:rsidRPr="002D7253">
        <w:t>8.</w:t>
      </w:r>
      <w:r w:rsidRPr="002D7253">
        <w:tab/>
        <w:t>Contractor acknowledges that any failure by the Contractor or the Contractor’s Personnel to abide by the terms and conditions of use of the Confidential Information may cause irreparable harm to the State and that monetary damages may be inadequate to compensate the State for such breach.  Accordingly, the Contractor agrees that the State may obtain an injunction to prevent the disclosure, copying or improper use of the Confidential Information.  The Contractor consents to personal jurisdiction in the Maryland State Courts. The State’s rights and remedies hereunder are cumulative and the State expressly reserves any and all rights, remedies, claims and actions that it may have now or in the future to protect the Confidential Information and to seek damages from the Contractor and the Contractor’s Personnel for a failure to comply with the requirements of this Agreement.  In the event the State suffers any losses, damages, liabilities, expenses, or costs (including, by way of example only, attorneys’ fees and disbursements) that are attributable, in whole or in part to any failure by the Contractor or any of the Contractor’s Personnel to comply with the requirements of this Agreement, the Contractor shall hold harmless and indemnify the State from and against any such losses, damages, liabilities, expenses, and costs.</w:t>
      </w:r>
    </w:p>
    <w:p w:rsidR="00BF16CE" w:rsidRPr="002D7253" w:rsidRDefault="00BF16CE" w:rsidP="00BF16CE">
      <w:pPr>
        <w:ind w:left="360" w:hanging="360"/>
      </w:pPr>
    </w:p>
    <w:p w:rsidR="00BF16CE" w:rsidRPr="002D7253" w:rsidRDefault="00BF16CE" w:rsidP="00BF16CE">
      <w:pPr>
        <w:ind w:left="360" w:hanging="360"/>
      </w:pPr>
      <w:r w:rsidRPr="002D7253">
        <w:t>9.</w:t>
      </w:r>
      <w:r w:rsidRPr="002D7253">
        <w:tab/>
        <w:t xml:space="preserve">Contractor and each of the Contractor’s Personnel who receive or have access to any Confidential Information shall execute a copy of an agreement substantially similar to this Agreement, in no event less restrictive than as set forth in this Agreement, and the Contractor shall provide originals of such executed Agreements to the State.  </w:t>
      </w:r>
    </w:p>
    <w:p w:rsidR="00BF16CE" w:rsidRPr="002D7253" w:rsidRDefault="00BF16CE" w:rsidP="00BF16CE">
      <w:pPr>
        <w:ind w:left="360" w:hanging="360"/>
      </w:pPr>
    </w:p>
    <w:p w:rsidR="00BF16CE" w:rsidRPr="002D7253" w:rsidRDefault="00BF16CE" w:rsidP="00BF16CE">
      <w:pPr>
        <w:ind w:left="360" w:hanging="360"/>
      </w:pPr>
      <w:r w:rsidRPr="002D7253">
        <w:t>10.</w:t>
      </w:r>
      <w:r w:rsidRPr="002D7253">
        <w:tab/>
        <w:t>The parties further agree that:</w:t>
      </w:r>
    </w:p>
    <w:p w:rsidR="00BF16CE" w:rsidRPr="002D7253" w:rsidRDefault="00BF16CE" w:rsidP="00BF16CE">
      <w:pPr>
        <w:ind w:left="1260" w:hanging="540"/>
      </w:pPr>
      <w:r w:rsidRPr="002D7253">
        <w:t>a.</w:t>
      </w:r>
      <w:r w:rsidRPr="002D7253">
        <w:tab/>
        <w:t xml:space="preserve">This Agreement shall be governed by the laws of the State of Maryland; </w:t>
      </w:r>
    </w:p>
    <w:p w:rsidR="00BF16CE" w:rsidRPr="002D7253" w:rsidRDefault="00BF16CE" w:rsidP="00BF16CE">
      <w:pPr>
        <w:ind w:left="1260" w:hanging="540"/>
      </w:pPr>
      <w:r w:rsidRPr="002D7253">
        <w:lastRenderedPageBreak/>
        <w:t>b.</w:t>
      </w:r>
      <w:r w:rsidRPr="002D7253">
        <w:tab/>
        <w:t>The rights and obligations of the Contractor under this Agreement may not be assigned or delegated, by operation of law or otherwise, without the prior written consent of the State;</w:t>
      </w:r>
    </w:p>
    <w:p w:rsidR="00BF16CE" w:rsidRPr="002D7253" w:rsidRDefault="00BF16CE" w:rsidP="00BF16CE">
      <w:pPr>
        <w:ind w:left="1260" w:hanging="540"/>
      </w:pPr>
      <w:r w:rsidRPr="002D7253">
        <w:t>c.</w:t>
      </w:r>
      <w:r w:rsidRPr="002D7253">
        <w:tab/>
        <w:t xml:space="preserve">The State makes no representations or warranties as to the accuracy or completeness of any Confidential Information; </w:t>
      </w:r>
    </w:p>
    <w:p w:rsidR="00BF16CE" w:rsidRPr="002D7253" w:rsidRDefault="00BF16CE" w:rsidP="00BF16CE">
      <w:pPr>
        <w:ind w:left="1260" w:hanging="540"/>
      </w:pPr>
      <w:r w:rsidRPr="002D7253">
        <w:t>d.</w:t>
      </w:r>
      <w:r w:rsidRPr="002D7253">
        <w:tab/>
        <w:t>The invalidity or unenforceability of any provision of this Agreement shall not affect the validity or enforceability of any other provision of this Agreement;</w:t>
      </w:r>
    </w:p>
    <w:p w:rsidR="00BF16CE" w:rsidRPr="002D7253" w:rsidRDefault="00BF16CE" w:rsidP="00BF16CE">
      <w:pPr>
        <w:ind w:left="1260" w:hanging="540"/>
      </w:pPr>
      <w:r w:rsidRPr="002D7253">
        <w:t>e.</w:t>
      </w:r>
      <w:r w:rsidRPr="002D7253">
        <w:tab/>
        <w:t xml:space="preserve">Signatures exchanged by facsimile are effective for all purposes hereunder to the same extent as original signatures; </w:t>
      </w:r>
    </w:p>
    <w:p w:rsidR="00BF16CE" w:rsidRPr="002D7253" w:rsidRDefault="00BF16CE" w:rsidP="00BF16CE">
      <w:pPr>
        <w:ind w:left="1260" w:hanging="540"/>
      </w:pPr>
      <w:r w:rsidRPr="002D7253">
        <w:t>f.</w:t>
      </w:r>
      <w:r w:rsidRPr="002D7253">
        <w:tab/>
        <w:t>The Recitals are not merely prefatory but are an integral part hereof; and</w:t>
      </w:r>
    </w:p>
    <w:p w:rsidR="00BF16CE" w:rsidRPr="002D7253" w:rsidRDefault="00BF16CE" w:rsidP="00BF16CE">
      <w:pPr>
        <w:ind w:left="1260" w:hanging="540"/>
      </w:pPr>
      <w:r w:rsidRPr="002D7253">
        <w:t>g.</w:t>
      </w:r>
      <w:r w:rsidRPr="002D7253">
        <w:tab/>
        <w:t>The effective date of this Agreement shall be the same as the effective date of the Contract entered into by the parties.</w:t>
      </w:r>
    </w:p>
    <w:p w:rsidR="00BF16CE" w:rsidRPr="002D7253" w:rsidRDefault="00BF16CE" w:rsidP="00BF16CE"/>
    <w:p w:rsidR="00BF16CE" w:rsidRPr="002D7253" w:rsidRDefault="00BF16CE" w:rsidP="00BF16CE">
      <w:pPr>
        <w:pStyle w:val="BodyTextIndent"/>
        <w:ind w:left="0" w:firstLine="720"/>
        <w:jc w:val="both"/>
      </w:pPr>
      <w:r w:rsidRPr="002D7253">
        <w:rPr>
          <w:b/>
        </w:rPr>
        <w:t>IN WITNESS WHEREOF</w:t>
      </w:r>
      <w:r w:rsidRPr="002D7253">
        <w:t>, the parties have, by their duly authorized representatives, executed this Agreement as of the day and year first above written.</w:t>
      </w:r>
    </w:p>
    <w:p w:rsidR="00BF16CE" w:rsidRPr="002D7253" w:rsidRDefault="00BF16CE" w:rsidP="00BF16CE"/>
    <w:tbl>
      <w:tblPr>
        <w:tblW w:w="0" w:type="auto"/>
        <w:tblLook w:val="01E0"/>
      </w:tblPr>
      <w:tblGrid>
        <w:gridCol w:w="4788"/>
        <w:gridCol w:w="4788"/>
      </w:tblGrid>
      <w:tr w:rsidR="00BF16CE" w:rsidRPr="002D7253" w:rsidTr="00395FBF">
        <w:tc>
          <w:tcPr>
            <w:tcW w:w="4788" w:type="dxa"/>
          </w:tcPr>
          <w:p w:rsidR="00BF16CE" w:rsidRPr="002D7253" w:rsidRDefault="00BF16CE" w:rsidP="00395FBF">
            <w:r w:rsidRPr="002D7253">
              <w:t>Contract</w:t>
            </w:r>
            <w:r>
              <w:t>or:</w:t>
            </w:r>
            <w:r w:rsidR="0004504F" w:rsidRPr="004B340A">
              <w:rPr>
                <w:u w:val="single"/>
              </w:rPr>
              <w:fldChar w:fldCharType="begin">
                <w:ffData>
                  <w:name w:val="Text5"/>
                  <w:enabled/>
                  <w:calcOnExit w:val="0"/>
                  <w:textInput/>
                </w:ffData>
              </w:fldChar>
            </w:r>
            <w:r w:rsidRPr="004B340A">
              <w:rPr>
                <w:u w:val="single"/>
              </w:rPr>
              <w:instrText xml:space="preserve"> FORMTEXT </w:instrText>
            </w:r>
            <w:r w:rsidR="0004504F" w:rsidRPr="004B340A">
              <w:rPr>
                <w:u w:val="single"/>
              </w:rPr>
            </w:r>
            <w:r w:rsidR="0004504F" w:rsidRPr="004B340A">
              <w:rPr>
                <w:u w:val="single"/>
              </w:rPr>
              <w:fldChar w:fldCharType="separate"/>
            </w:r>
            <w:r w:rsidRPr="004B340A">
              <w:rPr>
                <w:noProof/>
                <w:u w:val="single"/>
              </w:rPr>
              <w:t> </w:t>
            </w:r>
            <w:r w:rsidRPr="004B340A">
              <w:rPr>
                <w:noProof/>
                <w:u w:val="single"/>
              </w:rPr>
              <w:t> </w:t>
            </w:r>
            <w:r w:rsidRPr="004B340A">
              <w:rPr>
                <w:noProof/>
                <w:u w:val="single"/>
              </w:rPr>
              <w:t> </w:t>
            </w:r>
            <w:r w:rsidRPr="004B340A">
              <w:rPr>
                <w:noProof/>
                <w:u w:val="single"/>
              </w:rPr>
              <w:t> </w:t>
            </w:r>
            <w:r w:rsidRPr="004B340A">
              <w:rPr>
                <w:noProof/>
                <w:u w:val="single"/>
              </w:rPr>
              <w:t> </w:t>
            </w:r>
            <w:r w:rsidR="0004504F" w:rsidRPr="004B340A">
              <w:rPr>
                <w:u w:val="single"/>
              </w:rPr>
              <w:fldChar w:fldCharType="end"/>
            </w:r>
          </w:p>
        </w:tc>
        <w:tc>
          <w:tcPr>
            <w:tcW w:w="4788" w:type="dxa"/>
          </w:tcPr>
          <w:p w:rsidR="00BF16CE" w:rsidRDefault="00BF16CE" w:rsidP="00395FBF">
            <w:r w:rsidRPr="002D7253">
              <w:t>Department of Human Resources</w:t>
            </w:r>
          </w:p>
          <w:p w:rsidR="00BF16CE" w:rsidRPr="002D7253" w:rsidRDefault="00BF16CE" w:rsidP="00395FBF">
            <w:r w:rsidRPr="002D7253">
              <w:t xml:space="preserve"> </w:t>
            </w:r>
          </w:p>
        </w:tc>
      </w:tr>
      <w:tr w:rsidR="00BF16CE" w:rsidRPr="002D7253" w:rsidTr="00395FBF">
        <w:tc>
          <w:tcPr>
            <w:tcW w:w="4788" w:type="dxa"/>
          </w:tcPr>
          <w:p w:rsidR="00BF16CE" w:rsidRPr="002D7253" w:rsidRDefault="00BF16CE" w:rsidP="00395FBF">
            <w:r w:rsidRPr="002D7253">
              <w:t>By: ____________________________(SEAL)</w:t>
            </w:r>
          </w:p>
          <w:p w:rsidR="00BF16CE" w:rsidRPr="002D7253" w:rsidRDefault="00BF16CE" w:rsidP="00395FBF"/>
        </w:tc>
        <w:tc>
          <w:tcPr>
            <w:tcW w:w="4788" w:type="dxa"/>
          </w:tcPr>
          <w:p w:rsidR="00BF16CE" w:rsidRPr="002D7253" w:rsidRDefault="00BF16CE" w:rsidP="00395FBF">
            <w:r w:rsidRPr="002D7253">
              <w:t>By: __</w:t>
            </w:r>
            <w:r>
              <w:t>_______________________________</w:t>
            </w:r>
          </w:p>
        </w:tc>
      </w:tr>
      <w:tr w:rsidR="00BF16CE" w:rsidRPr="002D7253" w:rsidTr="00395FBF">
        <w:tc>
          <w:tcPr>
            <w:tcW w:w="4788" w:type="dxa"/>
          </w:tcPr>
          <w:p w:rsidR="00BF16CE" w:rsidRPr="002D7253" w:rsidRDefault="00BF16CE" w:rsidP="00395FBF">
            <w:r w:rsidRPr="002D7253">
              <w:t>Printed Name: _________________________</w:t>
            </w:r>
          </w:p>
          <w:p w:rsidR="00BF16CE" w:rsidRPr="002D7253" w:rsidRDefault="00BF16CE" w:rsidP="00395FBF"/>
        </w:tc>
        <w:tc>
          <w:tcPr>
            <w:tcW w:w="4788" w:type="dxa"/>
          </w:tcPr>
          <w:p w:rsidR="00BF16CE" w:rsidRPr="002D7253" w:rsidRDefault="00BF16CE" w:rsidP="00395FBF">
            <w:r w:rsidRPr="002D7253">
              <w:t>Printed</w:t>
            </w:r>
            <w:r>
              <w:t xml:space="preserve"> Name: ________________________</w:t>
            </w:r>
          </w:p>
        </w:tc>
      </w:tr>
      <w:tr w:rsidR="00BF16CE" w:rsidRPr="002D7253" w:rsidTr="00395FBF">
        <w:tc>
          <w:tcPr>
            <w:tcW w:w="4788" w:type="dxa"/>
          </w:tcPr>
          <w:p w:rsidR="00BF16CE" w:rsidRPr="002D7253" w:rsidRDefault="00BF16CE" w:rsidP="00395FBF">
            <w:r w:rsidRPr="002D7253">
              <w:t xml:space="preserve">Title: </w:t>
            </w:r>
            <w:r w:rsidR="0004504F" w:rsidRPr="004B340A">
              <w:rPr>
                <w:u w:val="single"/>
              </w:rPr>
              <w:fldChar w:fldCharType="begin">
                <w:ffData>
                  <w:name w:val="Text6"/>
                  <w:enabled/>
                  <w:calcOnExit w:val="0"/>
                  <w:textInput/>
                </w:ffData>
              </w:fldChar>
            </w:r>
            <w:r w:rsidRPr="004B340A">
              <w:rPr>
                <w:u w:val="single"/>
              </w:rPr>
              <w:instrText xml:space="preserve"> FORMTEXT </w:instrText>
            </w:r>
            <w:r w:rsidR="0004504F" w:rsidRPr="004B340A">
              <w:rPr>
                <w:u w:val="single"/>
              </w:rPr>
            </w:r>
            <w:r w:rsidR="0004504F" w:rsidRPr="004B340A">
              <w:rPr>
                <w:u w:val="single"/>
              </w:rPr>
              <w:fldChar w:fldCharType="separate"/>
            </w:r>
            <w:r w:rsidRPr="004B340A">
              <w:rPr>
                <w:noProof/>
                <w:u w:val="single"/>
              </w:rPr>
              <w:t> </w:t>
            </w:r>
            <w:r w:rsidRPr="004B340A">
              <w:rPr>
                <w:noProof/>
                <w:u w:val="single"/>
              </w:rPr>
              <w:t> </w:t>
            </w:r>
            <w:r w:rsidRPr="004B340A">
              <w:rPr>
                <w:noProof/>
                <w:u w:val="single"/>
              </w:rPr>
              <w:t> </w:t>
            </w:r>
            <w:r w:rsidRPr="004B340A">
              <w:rPr>
                <w:noProof/>
                <w:u w:val="single"/>
              </w:rPr>
              <w:t> </w:t>
            </w:r>
            <w:r w:rsidRPr="004B340A">
              <w:rPr>
                <w:noProof/>
                <w:u w:val="single"/>
              </w:rPr>
              <w:t> </w:t>
            </w:r>
            <w:r w:rsidR="0004504F" w:rsidRPr="004B340A">
              <w:rPr>
                <w:u w:val="single"/>
              </w:rPr>
              <w:fldChar w:fldCharType="end"/>
            </w:r>
          </w:p>
          <w:p w:rsidR="00BF16CE" w:rsidRPr="002D7253" w:rsidRDefault="00BF16CE" w:rsidP="00395FBF"/>
        </w:tc>
        <w:tc>
          <w:tcPr>
            <w:tcW w:w="4788" w:type="dxa"/>
          </w:tcPr>
          <w:p w:rsidR="00BF16CE" w:rsidRPr="002D7253" w:rsidRDefault="00BF16CE" w:rsidP="00395FBF">
            <w:r w:rsidRPr="002D7253">
              <w:t xml:space="preserve">Title: </w:t>
            </w:r>
            <w:r w:rsidR="0004504F" w:rsidRPr="004B340A">
              <w:rPr>
                <w:u w:val="single"/>
              </w:rPr>
              <w:fldChar w:fldCharType="begin">
                <w:ffData>
                  <w:name w:val="Text7"/>
                  <w:enabled/>
                  <w:calcOnExit w:val="0"/>
                  <w:textInput/>
                </w:ffData>
              </w:fldChar>
            </w:r>
            <w:r w:rsidRPr="004B340A">
              <w:rPr>
                <w:u w:val="single"/>
              </w:rPr>
              <w:instrText xml:space="preserve"> FORMTEXT </w:instrText>
            </w:r>
            <w:r w:rsidR="0004504F" w:rsidRPr="004B340A">
              <w:rPr>
                <w:u w:val="single"/>
              </w:rPr>
            </w:r>
            <w:r w:rsidR="0004504F" w:rsidRPr="004B340A">
              <w:rPr>
                <w:u w:val="single"/>
              </w:rPr>
              <w:fldChar w:fldCharType="separate"/>
            </w:r>
            <w:r w:rsidRPr="004B340A">
              <w:rPr>
                <w:noProof/>
                <w:u w:val="single"/>
              </w:rPr>
              <w:t> </w:t>
            </w:r>
            <w:r w:rsidRPr="004B340A">
              <w:rPr>
                <w:noProof/>
                <w:u w:val="single"/>
              </w:rPr>
              <w:t> </w:t>
            </w:r>
            <w:r w:rsidRPr="004B340A">
              <w:rPr>
                <w:noProof/>
                <w:u w:val="single"/>
              </w:rPr>
              <w:t> </w:t>
            </w:r>
            <w:r w:rsidRPr="004B340A">
              <w:rPr>
                <w:noProof/>
                <w:u w:val="single"/>
              </w:rPr>
              <w:t> </w:t>
            </w:r>
            <w:r w:rsidRPr="004B340A">
              <w:rPr>
                <w:noProof/>
                <w:u w:val="single"/>
              </w:rPr>
              <w:t> </w:t>
            </w:r>
            <w:r w:rsidR="0004504F" w:rsidRPr="004B340A">
              <w:rPr>
                <w:u w:val="single"/>
              </w:rPr>
              <w:fldChar w:fldCharType="end"/>
            </w:r>
          </w:p>
        </w:tc>
      </w:tr>
      <w:tr w:rsidR="00BF16CE" w:rsidRPr="002D7253" w:rsidTr="00395FBF">
        <w:tc>
          <w:tcPr>
            <w:tcW w:w="4788" w:type="dxa"/>
          </w:tcPr>
          <w:p w:rsidR="00BF16CE" w:rsidRPr="002D7253" w:rsidRDefault="00BF16CE" w:rsidP="00395FBF">
            <w:r w:rsidRPr="002D7253">
              <w:t>Date: ______</w:t>
            </w:r>
            <w:r>
              <w:t>__________________________</w:t>
            </w:r>
          </w:p>
        </w:tc>
        <w:tc>
          <w:tcPr>
            <w:tcW w:w="4788" w:type="dxa"/>
          </w:tcPr>
          <w:p w:rsidR="00BF16CE" w:rsidRPr="002D7253" w:rsidRDefault="00BF16CE" w:rsidP="00395FBF">
            <w:r w:rsidRPr="002D7253">
              <w:t>Date: _</w:t>
            </w:r>
            <w:r>
              <w:t>_______________________________</w:t>
            </w:r>
          </w:p>
        </w:tc>
      </w:tr>
    </w:tbl>
    <w:p w:rsidR="00BF16CE" w:rsidRPr="002D7253" w:rsidRDefault="00BF16CE" w:rsidP="00BF16CE">
      <w:pPr>
        <w:jc w:val="center"/>
      </w:pPr>
    </w:p>
    <w:p w:rsidR="00BF16CE" w:rsidRPr="002D7253" w:rsidRDefault="00BF16CE" w:rsidP="00BF16CE">
      <w:pPr>
        <w:jc w:val="center"/>
      </w:pPr>
    </w:p>
    <w:p w:rsidR="00BF16CE" w:rsidRPr="002D7253" w:rsidRDefault="00BF16CE" w:rsidP="00BF16CE">
      <w:pPr>
        <w:tabs>
          <w:tab w:val="left" w:pos="1930"/>
        </w:tabs>
      </w:pPr>
    </w:p>
    <w:p w:rsidR="00BF16CE" w:rsidRPr="002D7253" w:rsidRDefault="00BF16CE" w:rsidP="00BF16CE">
      <w:pPr>
        <w:tabs>
          <w:tab w:val="left" w:pos="1930"/>
        </w:tabs>
      </w:pPr>
    </w:p>
    <w:p w:rsidR="00BF16CE" w:rsidRPr="002D7253" w:rsidRDefault="00BF16CE" w:rsidP="00BF16CE">
      <w:pPr>
        <w:tabs>
          <w:tab w:val="left" w:pos="1930"/>
        </w:tabs>
      </w:pPr>
    </w:p>
    <w:p w:rsidR="00BF16CE" w:rsidRPr="002D7253" w:rsidRDefault="00BF16CE" w:rsidP="00BF16CE">
      <w:pPr>
        <w:tabs>
          <w:tab w:val="left" w:pos="1930"/>
        </w:tabs>
      </w:pPr>
    </w:p>
    <w:p w:rsidR="00BF16CE" w:rsidRPr="002D7253" w:rsidRDefault="00BF16CE" w:rsidP="00BF16CE">
      <w:pPr>
        <w:tabs>
          <w:tab w:val="left" w:pos="1930"/>
        </w:tabs>
      </w:pPr>
    </w:p>
    <w:p w:rsidR="00BF16CE" w:rsidRPr="002D7253" w:rsidRDefault="00BF16CE" w:rsidP="00BF16CE">
      <w:pPr>
        <w:tabs>
          <w:tab w:val="left" w:pos="1930"/>
        </w:tabs>
      </w:pPr>
    </w:p>
    <w:p w:rsidR="00BF16CE" w:rsidRPr="002D7253" w:rsidRDefault="00BF16CE" w:rsidP="00BF16CE">
      <w:pPr>
        <w:tabs>
          <w:tab w:val="left" w:pos="1930"/>
        </w:tabs>
      </w:pPr>
    </w:p>
    <w:p w:rsidR="00BF16CE" w:rsidRPr="002D7253" w:rsidRDefault="00BF16CE" w:rsidP="00BF16CE">
      <w:pPr>
        <w:tabs>
          <w:tab w:val="left" w:pos="1930"/>
        </w:tabs>
      </w:pPr>
    </w:p>
    <w:p w:rsidR="00BF16CE" w:rsidRPr="002D7253" w:rsidRDefault="00BF16CE" w:rsidP="00BF16CE">
      <w:pPr>
        <w:tabs>
          <w:tab w:val="left" w:pos="1930"/>
        </w:tabs>
      </w:pPr>
    </w:p>
    <w:p w:rsidR="00BF16CE" w:rsidRDefault="00BF16CE" w:rsidP="00BF16CE">
      <w:pPr>
        <w:tabs>
          <w:tab w:val="left" w:pos="1930"/>
        </w:tabs>
      </w:pPr>
    </w:p>
    <w:p w:rsidR="00BF16CE" w:rsidRDefault="00BF16CE" w:rsidP="00BF16CE">
      <w:pPr>
        <w:tabs>
          <w:tab w:val="left" w:pos="1930"/>
        </w:tabs>
      </w:pPr>
    </w:p>
    <w:p w:rsidR="00BF16CE" w:rsidRDefault="00BF16CE" w:rsidP="00BF16CE">
      <w:pPr>
        <w:tabs>
          <w:tab w:val="left" w:pos="1930"/>
        </w:tabs>
      </w:pPr>
    </w:p>
    <w:p w:rsidR="00BF16CE" w:rsidRDefault="00BF16CE" w:rsidP="00BF16CE">
      <w:pPr>
        <w:tabs>
          <w:tab w:val="left" w:pos="1930"/>
        </w:tabs>
      </w:pPr>
    </w:p>
    <w:p w:rsidR="00BF16CE" w:rsidRDefault="00BF16CE" w:rsidP="00BF16CE">
      <w:pPr>
        <w:tabs>
          <w:tab w:val="left" w:pos="1930"/>
        </w:tabs>
      </w:pPr>
    </w:p>
    <w:p w:rsidR="00BF16CE" w:rsidRDefault="00BF16CE" w:rsidP="00BF16CE">
      <w:pPr>
        <w:tabs>
          <w:tab w:val="left" w:pos="1930"/>
        </w:tabs>
      </w:pPr>
    </w:p>
    <w:p w:rsidR="00BF16CE" w:rsidRDefault="00BF16CE" w:rsidP="00BF16CE">
      <w:pPr>
        <w:tabs>
          <w:tab w:val="left" w:pos="1930"/>
        </w:tabs>
      </w:pPr>
    </w:p>
    <w:p w:rsidR="00BF16CE" w:rsidRDefault="00BF16CE" w:rsidP="00BF16CE">
      <w:pPr>
        <w:tabs>
          <w:tab w:val="left" w:pos="1930"/>
        </w:tabs>
      </w:pPr>
    </w:p>
    <w:p w:rsidR="00BF16CE" w:rsidRDefault="00BF16CE" w:rsidP="00BF16CE">
      <w:pPr>
        <w:tabs>
          <w:tab w:val="left" w:pos="1930"/>
        </w:tabs>
      </w:pPr>
    </w:p>
    <w:p w:rsidR="00BF16CE" w:rsidRDefault="00BF16CE" w:rsidP="00BF16CE">
      <w:pPr>
        <w:tabs>
          <w:tab w:val="left" w:pos="1930"/>
        </w:tabs>
      </w:pPr>
    </w:p>
    <w:p w:rsidR="00BF16CE" w:rsidRDefault="00BF16CE" w:rsidP="00BF16CE">
      <w:pPr>
        <w:tabs>
          <w:tab w:val="left" w:pos="1930"/>
        </w:tabs>
      </w:pPr>
    </w:p>
    <w:p w:rsidR="00BF16CE" w:rsidRDefault="00BF16CE" w:rsidP="00BF16CE">
      <w:pPr>
        <w:tabs>
          <w:tab w:val="left" w:pos="1930"/>
        </w:tabs>
      </w:pPr>
    </w:p>
    <w:p w:rsidR="00BF16CE" w:rsidRDefault="00BF16CE" w:rsidP="00BF16CE">
      <w:pPr>
        <w:tabs>
          <w:tab w:val="left" w:pos="1930"/>
        </w:tabs>
      </w:pPr>
    </w:p>
    <w:p w:rsidR="00BF16CE" w:rsidRPr="002D7253" w:rsidRDefault="00BF16CE" w:rsidP="00BF16CE">
      <w:pPr>
        <w:tabs>
          <w:tab w:val="left" w:pos="1930"/>
        </w:tabs>
      </w:pPr>
    </w:p>
    <w:p w:rsidR="00BF16CE" w:rsidRDefault="00BF16CE" w:rsidP="00BF16CE">
      <w:pPr>
        <w:jc w:val="center"/>
        <w:rPr>
          <w:b/>
          <w:bCs/>
        </w:rPr>
      </w:pPr>
      <w:r w:rsidRPr="002D7253">
        <w:rPr>
          <w:b/>
        </w:rPr>
        <w:lastRenderedPageBreak/>
        <w:t xml:space="preserve">NON-DISCLOSURE AGREEMENT - </w:t>
      </w:r>
      <w:r w:rsidRPr="002D7253">
        <w:rPr>
          <w:b/>
          <w:bCs/>
        </w:rPr>
        <w:t xml:space="preserve">ATTACHMENT </w:t>
      </w:r>
      <w:r>
        <w:rPr>
          <w:b/>
          <w:bCs/>
        </w:rPr>
        <w:t>C</w:t>
      </w:r>
      <w:r w:rsidRPr="002D7253">
        <w:rPr>
          <w:b/>
          <w:bCs/>
        </w:rPr>
        <w:t>-1</w:t>
      </w:r>
    </w:p>
    <w:p w:rsidR="00BF16CE" w:rsidRDefault="00BF16CE" w:rsidP="00BF16CE">
      <w:pPr>
        <w:jc w:val="center"/>
        <w:rPr>
          <w:b/>
          <w:bCs/>
        </w:rPr>
      </w:pPr>
    </w:p>
    <w:p w:rsidR="00BF16CE" w:rsidRPr="002D7253" w:rsidRDefault="00BF16CE" w:rsidP="00BF16CE">
      <w:pPr>
        <w:jc w:val="center"/>
        <w:rPr>
          <w:b/>
          <w:bCs/>
        </w:rPr>
      </w:pPr>
      <w:r w:rsidRPr="0088163F">
        <w:rPr>
          <w:b/>
          <w:sz w:val="22"/>
          <w:szCs w:val="22"/>
        </w:rPr>
        <w:t>CSEA/DNA-1</w:t>
      </w:r>
      <w:r>
        <w:rPr>
          <w:b/>
          <w:sz w:val="22"/>
          <w:szCs w:val="22"/>
        </w:rPr>
        <w:t>6</w:t>
      </w:r>
      <w:r w:rsidRPr="0088163F">
        <w:rPr>
          <w:b/>
          <w:sz w:val="22"/>
          <w:szCs w:val="22"/>
        </w:rPr>
        <w:t>-00</w:t>
      </w:r>
      <w:r>
        <w:rPr>
          <w:b/>
          <w:sz w:val="22"/>
          <w:szCs w:val="22"/>
        </w:rPr>
        <w:t>2</w:t>
      </w:r>
      <w:r w:rsidRPr="0088163F">
        <w:rPr>
          <w:b/>
          <w:sz w:val="22"/>
          <w:szCs w:val="22"/>
        </w:rPr>
        <w:t>-S</w:t>
      </w:r>
    </w:p>
    <w:p w:rsidR="00BF16CE" w:rsidRPr="002D7253" w:rsidRDefault="00BF16CE" w:rsidP="00BF16CE">
      <w:pPr>
        <w:pStyle w:val="BodyTextIndent"/>
        <w:ind w:hanging="3600"/>
        <w:jc w:val="center"/>
      </w:pPr>
    </w:p>
    <w:p w:rsidR="00BF16CE" w:rsidRPr="002D7253" w:rsidRDefault="00BF16CE" w:rsidP="00BF16CE">
      <w:pPr>
        <w:pStyle w:val="BodyTextIndent"/>
        <w:ind w:left="0"/>
        <w:jc w:val="center"/>
        <w:rPr>
          <w:b/>
          <w:bCs/>
        </w:rPr>
      </w:pPr>
      <w:r w:rsidRPr="002D7253">
        <w:rPr>
          <w:b/>
          <w:bCs/>
        </w:rPr>
        <w:t>LIST OF CONTRACTOR’S EMPLOYEES AND AGENTS WHO WILL BE GIVEN ACCESS TO THE CONFIDENTIAL INFORMATION</w:t>
      </w:r>
    </w:p>
    <w:p w:rsidR="00BF16CE" w:rsidRPr="002D7253" w:rsidRDefault="00BF16CE" w:rsidP="00BF16CE">
      <w:pPr>
        <w:pStyle w:val="BodyTextIndent"/>
        <w:ind w:left="0" w:hanging="3600"/>
        <w:jc w:val="center"/>
        <w:rPr>
          <w:b/>
          <w:bCs/>
        </w:rPr>
      </w:pPr>
    </w:p>
    <w:p w:rsidR="00BF16CE" w:rsidRPr="002D7253" w:rsidRDefault="00BF16CE" w:rsidP="00BF16CE">
      <w:pPr>
        <w:pStyle w:val="BodyTextIndent"/>
        <w:ind w:left="3600" w:hanging="3600"/>
        <w:rPr>
          <w:b/>
          <w:bCs/>
        </w:rPr>
      </w:pPr>
      <w:r w:rsidRPr="002D7253">
        <w:rPr>
          <w:b/>
          <w:bCs/>
        </w:rPr>
        <w:t>Printed Name and</w:t>
      </w:r>
      <w:r w:rsidRPr="002D7253">
        <w:rPr>
          <w:b/>
          <w:bCs/>
        </w:rPr>
        <w:tab/>
        <w:t>Employee (E)</w:t>
      </w:r>
    </w:p>
    <w:p w:rsidR="00BF16CE" w:rsidRPr="002D7253" w:rsidRDefault="00BF16CE" w:rsidP="00BF16CE">
      <w:pPr>
        <w:pStyle w:val="BodyTextIndent"/>
        <w:ind w:left="2880" w:hanging="2880"/>
        <w:rPr>
          <w:b/>
          <w:bCs/>
        </w:rPr>
      </w:pPr>
      <w:r w:rsidRPr="002D7253">
        <w:rPr>
          <w:b/>
          <w:bCs/>
        </w:rPr>
        <w:t>Address of Individual/Agent</w:t>
      </w:r>
      <w:r w:rsidRPr="002D7253">
        <w:rPr>
          <w:b/>
          <w:bCs/>
        </w:rPr>
        <w:tab/>
        <w:t>or Agent (A)</w:t>
      </w:r>
      <w:r w:rsidRPr="002D7253">
        <w:rPr>
          <w:b/>
          <w:bCs/>
        </w:rPr>
        <w:tab/>
      </w:r>
      <w:r w:rsidRPr="002D7253">
        <w:rPr>
          <w:b/>
          <w:bCs/>
        </w:rPr>
        <w:tab/>
        <w:t xml:space="preserve">Signature </w:t>
      </w:r>
      <w:r w:rsidRPr="002D7253">
        <w:rPr>
          <w:b/>
          <w:bCs/>
        </w:rPr>
        <w:tab/>
      </w:r>
      <w:r w:rsidRPr="002D7253">
        <w:rPr>
          <w:b/>
          <w:bCs/>
        </w:rPr>
        <w:tab/>
      </w:r>
      <w:r w:rsidRPr="002D7253">
        <w:rPr>
          <w:b/>
          <w:bCs/>
        </w:rPr>
        <w:tab/>
      </w:r>
      <w:r w:rsidRPr="002D7253">
        <w:rPr>
          <w:b/>
          <w:bCs/>
        </w:rPr>
        <w:tab/>
        <w:t>Date</w:t>
      </w:r>
    </w:p>
    <w:p w:rsidR="00BF16CE" w:rsidRPr="002D7253" w:rsidRDefault="00BF16CE" w:rsidP="00BF16CE">
      <w:pPr>
        <w:pStyle w:val="BodyTextIndent"/>
        <w:rPr>
          <w:b/>
          <w:bCs/>
          <w:iCs/>
        </w:rPr>
      </w:pPr>
    </w:p>
    <w:p w:rsidR="00BF16CE" w:rsidRPr="002D7253" w:rsidRDefault="00BF16CE" w:rsidP="00BF16CE">
      <w:pPr>
        <w:pStyle w:val="BodyTextIndent"/>
        <w:ind w:left="0"/>
        <w:rPr>
          <w:b/>
          <w:bCs/>
          <w:iCs/>
        </w:rPr>
      </w:pPr>
      <w:r w:rsidRPr="002D7253">
        <w:rPr>
          <w:b/>
          <w:bCs/>
          <w:iCs/>
        </w:rPr>
        <w:t>____________________________</w:t>
      </w:r>
      <w:r w:rsidRPr="002D7253">
        <w:rPr>
          <w:b/>
          <w:bCs/>
          <w:iCs/>
        </w:rPr>
        <w:tab/>
        <w:t>________</w:t>
      </w:r>
      <w:r w:rsidRPr="002D7253">
        <w:rPr>
          <w:b/>
          <w:bCs/>
          <w:iCs/>
        </w:rPr>
        <w:tab/>
        <w:t xml:space="preserve">____________________________  </w:t>
      </w:r>
      <w:r w:rsidRPr="002D7253">
        <w:rPr>
          <w:b/>
          <w:bCs/>
          <w:iCs/>
        </w:rPr>
        <w:tab/>
      </w:r>
    </w:p>
    <w:p w:rsidR="00BF16CE" w:rsidRPr="002D7253" w:rsidRDefault="00BF16CE" w:rsidP="00BF16CE">
      <w:pPr>
        <w:pStyle w:val="BodyTextIndent"/>
        <w:rPr>
          <w:b/>
          <w:bCs/>
          <w:iCs/>
        </w:rPr>
      </w:pPr>
    </w:p>
    <w:p w:rsidR="00BF16CE" w:rsidRPr="002D7253" w:rsidRDefault="00BF16CE" w:rsidP="00BF16CE">
      <w:pPr>
        <w:pStyle w:val="BodyTextIndent"/>
        <w:ind w:left="0"/>
        <w:rPr>
          <w:b/>
          <w:bCs/>
          <w:iCs/>
        </w:rPr>
      </w:pPr>
      <w:r w:rsidRPr="002D7253">
        <w:rPr>
          <w:b/>
          <w:bCs/>
          <w:iCs/>
        </w:rPr>
        <w:t>___________________________</w:t>
      </w:r>
      <w:r>
        <w:rPr>
          <w:b/>
          <w:bCs/>
          <w:iCs/>
        </w:rPr>
        <w:t>_</w:t>
      </w:r>
      <w:r w:rsidRPr="002D7253">
        <w:rPr>
          <w:b/>
          <w:bCs/>
          <w:iCs/>
        </w:rPr>
        <w:tab/>
        <w:t>________</w:t>
      </w:r>
      <w:r w:rsidRPr="002D7253">
        <w:rPr>
          <w:b/>
          <w:bCs/>
          <w:iCs/>
        </w:rPr>
        <w:tab/>
        <w:t>__</w:t>
      </w:r>
      <w:r>
        <w:rPr>
          <w:b/>
          <w:bCs/>
          <w:iCs/>
        </w:rPr>
        <w:t>__________________________</w:t>
      </w:r>
      <w:r w:rsidRPr="002D7253">
        <w:rPr>
          <w:b/>
          <w:bCs/>
          <w:iCs/>
        </w:rPr>
        <w:t xml:space="preserve">  </w:t>
      </w:r>
      <w:r w:rsidRPr="002D7253">
        <w:rPr>
          <w:b/>
          <w:bCs/>
          <w:iCs/>
        </w:rPr>
        <w:tab/>
      </w:r>
    </w:p>
    <w:p w:rsidR="00BF16CE" w:rsidRPr="002D7253" w:rsidRDefault="00BF16CE" w:rsidP="00BF16CE">
      <w:pPr>
        <w:pStyle w:val="BodyTextIndent"/>
        <w:rPr>
          <w:b/>
          <w:bCs/>
          <w:iCs/>
        </w:rPr>
      </w:pPr>
    </w:p>
    <w:p w:rsidR="00BF16CE" w:rsidRPr="002D7253" w:rsidRDefault="00BF16CE" w:rsidP="00BF16CE">
      <w:pPr>
        <w:pStyle w:val="BodyTextIndent"/>
        <w:ind w:left="0"/>
        <w:rPr>
          <w:b/>
          <w:bCs/>
          <w:iCs/>
        </w:rPr>
      </w:pPr>
      <w:r w:rsidRPr="002D7253">
        <w:rPr>
          <w:b/>
          <w:bCs/>
          <w:iCs/>
        </w:rPr>
        <w:t>____________________________</w:t>
      </w:r>
      <w:r w:rsidRPr="002D7253">
        <w:rPr>
          <w:b/>
          <w:bCs/>
          <w:iCs/>
        </w:rPr>
        <w:tab/>
        <w:t>________</w:t>
      </w:r>
      <w:r w:rsidRPr="002D7253">
        <w:rPr>
          <w:b/>
          <w:bCs/>
          <w:iCs/>
        </w:rPr>
        <w:tab/>
        <w:t xml:space="preserve">____________________________  </w:t>
      </w:r>
      <w:r w:rsidRPr="002D7253">
        <w:rPr>
          <w:b/>
          <w:bCs/>
          <w:iCs/>
        </w:rPr>
        <w:tab/>
      </w:r>
    </w:p>
    <w:p w:rsidR="00BF16CE" w:rsidRPr="002D7253" w:rsidRDefault="00BF16CE" w:rsidP="00BF16CE">
      <w:pPr>
        <w:pStyle w:val="BodyTextIndent"/>
        <w:rPr>
          <w:b/>
          <w:bCs/>
          <w:iCs/>
        </w:rPr>
      </w:pPr>
    </w:p>
    <w:p w:rsidR="00BF16CE" w:rsidRPr="002D7253" w:rsidRDefault="00BF16CE" w:rsidP="00BF16CE">
      <w:pPr>
        <w:pStyle w:val="BodyTextIndent"/>
        <w:ind w:left="0"/>
        <w:rPr>
          <w:b/>
          <w:bCs/>
          <w:iCs/>
        </w:rPr>
      </w:pPr>
      <w:r w:rsidRPr="002D7253">
        <w:rPr>
          <w:b/>
          <w:bCs/>
          <w:iCs/>
        </w:rPr>
        <w:t>____________________________</w:t>
      </w:r>
      <w:r w:rsidRPr="002D7253">
        <w:rPr>
          <w:b/>
          <w:bCs/>
          <w:iCs/>
        </w:rPr>
        <w:tab/>
        <w:t>________</w:t>
      </w:r>
      <w:r w:rsidRPr="002D7253">
        <w:rPr>
          <w:b/>
          <w:bCs/>
          <w:iCs/>
        </w:rPr>
        <w:tab/>
        <w:t xml:space="preserve">____________________________  </w:t>
      </w:r>
      <w:r w:rsidRPr="002D7253">
        <w:rPr>
          <w:b/>
          <w:bCs/>
          <w:iCs/>
        </w:rPr>
        <w:tab/>
      </w:r>
    </w:p>
    <w:p w:rsidR="00BF16CE" w:rsidRPr="002D7253" w:rsidRDefault="00BF16CE" w:rsidP="00BF16CE">
      <w:pPr>
        <w:pStyle w:val="BodyTextIndent"/>
        <w:rPr>
          <w:b/>
          <w:bCs/>
          <w:iCs/>
        </w:rPr>
      </w:pPr>
    </w:p>
    <w:p w:rsidR="00BF16CE" w:rsidRPr="002D7253" w:rsidRDefault="00BF16CE" w:rsidP="00BF16CE">
      <w:pPr>
        <w:pStyle w:val="BodyTextIndent"/>
        <w:ind w:left="0"/>
        <w:rPr>
          <w:b/>
          <w:bCs/>
          <w:iCs/>
        </w:rPr>
      </w:pPr>
      <w:r w:rsidRPr="002D7253">
        <w:rPr>
          <w:b/>
          <w:bCs/>
          <w:iCs/>
        </w:rPr>
        <w:t>____________________________</w:t>
      </w:r>
      <w:r w:rsidRPr="002D7253">
        <w:rPr>
          <w:b/>
          <w:bCs/>
          <w:iCs/>
        </w:rPr>
        <w:tab/>
        <w:t>________</w:t>
      </w:r>
      <w:r w:rsidRPr="002D7253">
        <w:rPr>
          <w:b/>
          <w:bCs/>
          <w:iCs/>
        </w:rPr>
        <w:tab/>
        <w:t xml:space="preserve">____________________________  </w:t>
      </w:r>
    </w:p>
    <w:p w:rsidR="00BF16CE" w:rsidRPr="002D7253" w:rsidRDefault="00BF16CE" w:rsidP="00BF16CE">
      <w:pPr>
        <w:pStyle w:val="BodyTextIndent"/>
        <w:rPr>
          <w:b/>
          <w:bCs/>
          <w:iCs/>
        </w:rPr>
      </w:pPr>
    </w:p>
    <w:p w:rsidR="00BF16CE" w:rsidRPr="002D7253" w:rsidRDefault="00BF16CE" w:rsidP="00BF16CE">
      <w:pPr>
        <w:pStyle w:val="BodyTextIndent"/>
        <w:ind w:left="0"/>
        <w:rPr>
          <w:b/>
          <w:bCs/>
          <w:iCs/>
        </w:rPr>
      </w:pPr>
      <w:r w:rsidRPr="002D7253">
        <w:rPr>
          <w:b/>
          <w:bCs/>
          <w:iCs/>
        </w:rPr>
        <w:t>____________________________</w:t>
      </w:r>
      <w:r w:rsidRPr="002D7253">
        <w:rPr>
          <w:b/>
          <w:bCs/>
          <w:iCs/>
        </w:rPr>
        <w:tab/>
        <w:t>________</w:t>
      </w:r>
      <w:r w:rsidRPr="002D7253">
        <w:rPr>
          <w:b/>
          <w:bCs/>
          <w:iCs/>
        </w:rPr>
        <w:tab/>
        <w:t xml:space="preserve">____________________________  </w:t>
      </w:r>
    </w:p>
    <w:p w:rsidR="00BF16CE" w:rsidRPr="002D7253" w:rsidRDefault="00BF16CE" w:rsidP="00BF16CE">
      <w:pPr>
        <w:pStyle w:val="BodyTextIndent"/>
        <w:rPr>
          <w:b/>
          <w:bCs/>
          <w:iCs/>
        </w:rPr>
      </w:pPr>
    </w:p>
    <w:p w:rsidR="00BF16CE" w:rsidRPr="002D7253" w:rsidRDefault="00BF16CE" w:rsidP="00BF16CE">
      <w:pPr>
        <w:pStyle w:val="BodyTextIndent"/>
        <w:ind w:left="0"/>
        <w:rPr>
          <w:b/>
          <w:bCs/>
          <w:iCs/>
        </w:rPr>
      </w:pPr>
      <w:r w:rsidRPr="002D7253">
        <w:rPr>
          <w:b/>
          <w:bCs/>
          <w:iCs/>
        </w:rPr>
        <w:t>____________________________</w:t>
      </w:r>
      <w:r w:rsidRPr="002D7253">
        <w:rPr>
          <w:b/>
          <w:bCs/>
          <w:iCs/>
        </w:rPr>
        <w:tab/>
        <w:t>________</w:t>
      </w:r>
      <w:r w:rsidRPr="002D7253">
        <w:rPr>
          <w:b/>
          <w:bCs/>
          <w:iCs/>
        </w:rPr>
        <w:tab/>
        <w:t xml:space="preserve">____________________________  </w:t>
      </w:r>
    </w:p>
    <w:p w:rsidR="00BF16CE" w:rsidRPr="002D7253" w:rsidRDefault="00BF16CE" w:rsidP="00BF16CE">
      <w:pPr>
        <w:pStyle w:val="BodyTextIndent"/>
        <w:rPr>
          <w:b/>
          <w:bCs/>
          <w:iCs/>
        </w:rPr>
      </w:pPr>
    </w:p>
    <w:p w:rsidR="00BF16CE" w:rsidRPr="002D7253" w:rsidRDefault="00BF16CE" w:rsidP="00BF16CE">
      <w:pPr>
        <w:pStyle w:val="BodyTextIndent"/>
        <w:ind w:left="0"/>
        <w:rPr>
          <w:b/>
          <w:bCs/>
          <w:iCs/>
        </w:rPr>
      </w:pPr>
      <w:r w:rsidRPr="002D7253">
        <w:rPr>
          <w:b/>
          <w:bCs/>
          <w:iCs/>
        </w:rPr>
        <w:t>____________________________</w:t>
      </w:r>
      <w:r w:rsidRPr="002D7253">
        <w:rPr>
          <w:b/>
          <w:bCs/>
          <w:iCs/>
        </w:rPr>
        <w:tab/>
        <w:t>________</w:t>
      </w:r>
      <w:r w:rsidRPr="002D7253">
        <w:rPr>
          <w:b/>
          <w:bCs/>
          <w:iCs/>
        </w:rPr>
        <w:tab/>
        <w:t xml:space="preserve">____________________________  </w:t>
      </w:r>
    </w:p>
    <w:p w:rsidR="00BF16CE" w:rsidRPr="002D7253" w:rsidRDefault="00BF16CE" w:rsidP="00BF16CE">
      <w:pPr>
        <w:pStyle w:val="BodyTextIndent"/>
        <w:rPr>
          <w:b/>
          <w:bCs/>
          <w:iCs/>
        </w:rPr>
      </w:pPr>
    </w:p>
    <w:p w:rsidR="00BF16CE" w:rsidRPr="002D7253" w:rsidRDefault="00BF16CE" w:rsidP="00BF16CE">
      <w:pPr>
        <w:pStyle w:val="BodyTextIndent"/>
        <w:ind w:left="0"/>
        <w:rPr>
          <w:b/>
          <w:bCs/>
          <w:iCs/>
        </w:rPr>
      </w:pPr>
      <w:r w:rsidRPr="002D7253">
        <w:rPr>
          <w:b/>
          <w:bCs/>
          <w:iCs/>
        </w:rPr>
        <w:t>____________________________</w:t>
      </w:r>
      <w:r w:rsidRPr="002D7253">
        <w:rPr>
          <w:b/>
          <w:bCs/>
          <w:iCs/>
        </w:rPr>
        <w:tab/>
        <w:t>________</w:t>
      </w:r>
      <w:r w:rsidRPr="002D7253">
        <w:rPr>
          <w:b/>
          <w:bCs/>
          <w:iCs/>
        </w:rPr>
        <w:tab/>
        <w:t xml:space="preserve">____________________________  </w:t>
      </w:r>
    </w:p>
    <w:p w:rsidR="00BF16CE" w:rsidRPr="002D7253" w:rsidRDefault="00BF16CE" w:rsidP="00BF16CE">
      <w:pPr>
        <w:pStyle w:val="BodyTextIndent"/>
        <w:ind w:left="0"/>
        <w:rPr>
          <w:b/>
          <w:bCs/>
          <w:iCs/>
        </w:rPr>
      </w:pPr>
    </w:p>
    <w:p w:rsidR="00BF16CE" w:rsidRPr="002D7253" w:rsidRDefault="00BF16CE" w:rsidP="00BF16CE">
      <w:pPr>
        <w:pStyle w:val="BodyTextIndent"/>
        <w:ind w:left="0"/>
        <w:rPr>
          <w:b/>
          <w:bCs/>
          <w:iCs/>
        </w:rPr>
      </w:pPr>
    </w:p>
    <w:p w:rsidR="00BF16CE" w:rsidRPr="002D7253" w:rsidRDefault="00BF16CE" w:rsidP="00BF16CE">
      <w:pPr>
        <w:pStyle w:val="BodyTextIndent"/>
        <w:ind w:left="0"/>
        <w:rPr>
          <w:b/>
          <w:bCs/>
          <w:iCs/>
        </w:rPr>
      </w:pPr>
    </w:p>
    <w:p w:rsidR="00BF16CE" w:rsidRDefault="00BF16CE" w:rsidP="00BF16CE">
      <w:pPr>
        <w:pStyle w:val="BodyTextIndent"/>
        <w:jc w:val="center"/>
        <w:rPr>
          <w:b/>
          <w:bCs/>
        </w:rPr>
      </w:pPr>
    </w:p>
    <w:p w:rsidR="00BF16CE" w:rsidRDefault="00BF16CE" w:rsidP="00BF16CE">
      <w:pPr>
        <w:pStyle w:val="BodyTextIndent"/>
        <w:jc w:val="center"/>
        <w:rPr>
          <w:b/>
          <w:bCs/>
        </w:rPr>
      </w:pPr>
    </w:p>
    <w:p w:rsidR="00BF16CE" w:rsidRDefault="00BF16CE" w:rsidP="00BF16CE">
      <w:pPr>
        <w:pStyle w:val="BodyTextIndent"/>
        <w:jc w:val="center"/>
        <w:rPr>
          <w:b/>
          <w:bCs/>
        </w:rPr>
      </w:pPr>
    </w:p>
    <w:p w:rsidR="00BF16CE" w:rsidRDefault="00BF16CE" w:rsidP="00BF16CE">
      <w:pPr>
        <w:pStyle w:val="BodyTextIndent"/>
        <w:jc w:val="center"/>
        <w:rPr>
          <w:b/>
          <w:bCs/>
        </w:rPr>
      </w:pPr>
    </w:p>
    <w:p w:rsidR="00BF16CE" w:rsidRDefault="00BF16CE" w:rsidP="00BF16CE">
      <w:pPr>
        <w:pStyle w:val="BodyTextIndent"/>
        <w:jc w:val="center"/>
        <w:rPr>
          <w:b/>
          <w:bCs/>
        </w:rPr>
      </w:pPr>
    </w:p>
    <w:p w:rsidR="00BF16CE" w:rsidRDefault="00BF16CE" w:rsidP="00BF16CE">
      <w:pPr>
        <w:pStyle w:val="BodyTextIndent"/>
        <w:jc w:val="center"/>
        <w:rPr>
          <w:b/>
          <w:bCs/>
        </w:rPr>
      </w:pPr>
    </w:p>
    <w:p w:rsidR="00BF16CE" w:rsidRDefault="00BF16CE" w:rsidP="00BF16CE">
      <w:pPr>
        <w:pStyle w:val="BodyTextIndent"/>
        <w:jc w:val="center"/>
        <w:rPr>
          <w:b/>
          <w:bCs/>
        </w:rPr>
      </w:pPr>
    </w:p>
    <w:p w:rsidR="00BF16CE" w:rsidRDefault="00BF16CE" w:rsidP="00BF16CE">
      <w:pPr>
        <w:pStyle w:val="BodyTextIndent"/>
        <w:jc w:val="center"/>
        <w:rPr>
          <w:b/>
          <w:bCs/>
        </w:rPr>
      </w:pPr>
    </w:p>
    <w:p w:rsidR="00BF16CE" w:rsidRDefault="00BF16CE" w:rsidP="00BF16CE">
      <w:pPr>
        <w:pStyle w:val="BodyTextIndent"/>
        <w:jc w:val="center"/>
        <w:rPr>
          <w:b/>
          <w:bCs/>
        </w:rPr>
      </w:pPr>
    </w:p>
    <w:p w:rsidR="00BF16CE" w:rsidRDefault="00BF16CE" w:rsidP="00BF16CE">
      <w:pPr>
        <w:pStyle w:val="BodyTextIndent"/>
        <w:jc w:val="center"/>
        <w:rPr>
          <w:b/>
          <w:bCs/>
        </w:rPr>
      </w:pPr>
    </w:p>
    <w:p w:rsidR="00BF16CE" w:rsidRDefault="00BF16CE" w:rsidP="00BF16CE">
      <w:pPr>
        <w:pStyle w:val="BodyTextIndent"/>
        <w:jc w:val="center"/>
        <w:rPr>
          <w:b/>
          <w:bCs/>
        </w:rPr>
      </w:pPr>
    </w:p>
    <w:p w:rsidR="00BF16CE" w:rsidRDefault="00BF16CE" w:rsidP="00BF16CE">
      <w:pPr>
        <w:pStyle w:val="BodyTextIndent"/>
        <w:jc w:val="center"/>
        <w:rPr>
          <w:b/>
          <w:bCs/>
        </w:rPr>
      </w:pPr>
    </w:p>
    <w:p w:rsidR="00BF16CE" w:rsidRDefault="00BF16CE" w:rsidP="00BF16CE">
      <w:pPr>
        <w:pStyle w:val="BodyTextIndent"/>
        <w:jc w:val="center"/>
        <w:rPr>
          <w:b/>
          <w:bCs/>
        </w:rPr>
      </w:pPr>
    </w:p>
    <w:p w:rsidR="00BF16CE" w:rsidRDefault="00BF16CE" w:rsidP="00BF16CE">
      <w:pPr>
        <w:pStyle w:val="BodyTextIndent"/>
        <w:jc w:val="center"/>
        <w:rPr>
          <w:b/>
          <w:bCs/>
        </w:rPr>
      </w:pPr>
    </w:p>
    <w:p w:rsidR="00BF16CE" w:rsidRDefault="00BF16CE" w:rsidP="00BF16CE">
      <w:pPr>
        <w:pStyle w:val="BodyTextIndent"/>
        <w:jc w:val="center"/>
        <w:rPr>
          <w:b/>
          <w:bCs/>
        </w:rPr>
      </w:pPr>
    </w:p>
    <w:p w:rsidR="00BF16CE" w:rsidRDefault="00BF16CE" w:rsidP="00BF16CE">
      <w:pPr>
        <w:pStyle w:val="BodyTextIndent"/>
        <w:jc w:val="center"/>
        <w:rPr>
          <w:b/>
          <w:bCs/>
        </w:rPr>
      </w:pPr>
    </w:p>
    <w:p w:rsidR="00BF16CE" w:rsidRDefault="00BF16CE" w:rsidP="00BF16CE">
      <w:pPr>
        <w:pStyle w:val="BodyTextIndent"/>
        <w:jc w:val="center"/>
        <w:rPr>
          <w:b/>
          <w:bCs/>
        </w:rPr>
      </w:pPr>
    </w:p>
    <w:p w:rsidR="00BF16CE" w:rsidRDefault="00BF16CE" w:rsidP="00BF16CE">
      <w:pPr>
        <w:pStyle w:val="BodyTextIndent"/>
        <w:jc w:val="center"/>
        <w:rPr>
          <w:b/>
          <w:bCs/>
        </w:rPr>
      </w:pPr>
    </w:p>
    <w:p w:rsidR="00BF16CE" w:rsidRDefault="00BF16CE" w:rsidP="00BF16CE">
      <w:pPr>
        <w:pStyle w:val="BodyTextIndent"/>
        <w:jc w:val="center"/>
        <w:rPr>
          <w:b/>
          <w:bCs/>
        </w:rPr>
      </w:pPr>
    </w:p>
    <w:p w:rsidR="00BF16CE" w:rsidRDefault="00BF16CE" w:rsidP="00BF16CE">
      <w:pPr>
        <w:pStyle w:val="BodyTextIndent"/>
        <w:jc w:val="center"/>
        <w:rPr>
          <w:b/>
          <w:bCs/>
        </w:rPr>
      </w:pPr>
      <w:r w:rsidRPr="002D7253">
        <w:rPr>
          <w:b/>
        </w:rPr>
        <w:lastRenderedPageBreak/>
        <w:t xml:space="preserve">NON-DISCLOSURE AGREEMENT – </w:t>
      </w:r>
      <w:r w:rsidRPr="002D7253">
        <w:rPr>
          <w:b/>
          <w:bCs/>
        </w:rPr>
        <w:t xml:space="preserve">ATTACHMENT </w:t>
      </w:r>
      <w:r>
        <w:rPr>
          <w:b/>
          <w:bCs/>
        </w:rPr>
        <w:t>C</w:t>
      </w:r>
      <w:r w:rsidRPr="002D7253">
        <w:rPr>
          <w:b/>
          <w:bCs/>
        </w:rPr>
        <w:t>-2</w:t>
      </w:r>
    </w:p>
    <w:p w:rsidR="00BF16CE" w:rsidRDefault="00BF16CE" w:rsidP="00BF16CE">
      <w:pPr>
        <w:pStyle w:val="BodyTextIndent"/>
        <w:jc w:val="center"/>
        <w:rPr>
          <w:b/>
          <w:bCs/>
        </w:rPr>
      </w:pPr>
    </w:p>
    <w:p w:rsidR="00BF16CE" w:rsidRPr="002D7253" w:rsidRDefault="00BF16CE" w:rsidP="00BF16CE">
      <w:pPr>
        <w:pStyle w:val="BodyTextIndent"/>
        <w:jc w:val="center"/>
        <w:rPr>
          <w:b/>
          <w:bCs/>
        </w:rPr>
      </w:pPr>
      <w:r w:rsidRPr="0088163F">
        <w:rPr>
          <w:b/>
          <w:sz w:val="22"/>
          <w:szCs w:val="22"/>
        </w:rPr>
        <w:t>CSEA/DNA-1</w:t>
      </w:r>
      <w:r>
        <w:rPr>
          <w:b/>
          <w:sz w:val="22"/>
          <w:szCs w:val="22"/>
        </w:rPr>
        <w:t>6</w:t>
      </w:r>
      <w:r w:rsidRPr="0088163F">
        <w:rPr>
          <w:b/>
          <w:sz w:val="22"/>
          <w:szCs w:val="22"/>
        </w:rPr>
        <w:t>-00</w:t>
      </w:r>
      <w:r>
        <w:rPr>
          <w:b/>
          <w:sz w:val="22"/>
          <w:szCs w:val="22"/>
        </w:rPr>
        <w:t>2</w:t>
      </w:r>
      <w:r w:rsidRPr="0088163F">
        <w:rPr>
          <w:b/>
          <w:sz w:val="22"/>
          <w:szCs w:val="22"/>
        </w:rPr>
        <w:t>-S</w:t>
      </w:r>
    </w:p>
    <w:p w:rsidR="00BF16CE" w:rsidRPr="002D7253" w:rsidRDefault="00BF16CE" w:rsidP="00BF16CE">
      <w:pPr>
        <w:pStyle w:val="BodyTextIndent"/>
        <w:jc w:val="center"/>
        <w:rPr>
          <w:b/>
          <w:bCs/>
        </w:rPr>
      </w:pPr>
    </w:p>
    <w:p w:rsidR="00BF16CE" w:rsidRPr="002D7253" w:rsidRDefault="00BF16CE" w:rsidP="00BF16CE">
      <w:pPr>
        <w:pStyle w:val="BodyTextIndent"/>
        <w:jc w:val="center"/>
        <w:rPr>
          <w:b/>
          <w:bCs/>
        </w:rPr>
      </w:pPr>
      <w:r w:rsidRPr="002D7253">
        <w:rPr>
          <w:b/>
          <w:bCs/>
        </w:rPr>
        <w:t>CERTIFICATION TO ACCOMPANY RETURN OR DELETION OF CONFIDENTIAL INFORMATION</w:t>
      </w:r>
    </w:p>
    <w:p w:rsidR="00BF16CE" w:rsidRPr="002D7253" w:rsidRDefault="00BF16CE" w:rsidP="00BF16CE">
      <w:pPr>
        <w:pStyle w:val="BodyTextIndent"/>
        <w:ind w:left="0"/>
        <w:rPr>
          <w:b/>
          <w:bCs/>
          <w:iCs/>
        </w:rPr>
      </w:pPr>
    </w:p>
    <w:p w:rsidR="00BF16CE" w:rsidRPr="002D7253" w:rsidRDefault="00BF16CE" w:rsidP="00BF16CE">
      <w:pPr>
        <w:pStyle w:val="BodyTextIndent"/>
        <w:ind w:left="0"/>
        <w:rPr>
          <w:b/>
          <w:bCs/>
          <w:iCs/>
        </w:rPr>
      </w:pPr>
    </w:p>
    <w:p w:rsidR="00BF16CE" w:rsidRPr="002D7253" w:rsidRDefault="00BF16CE" w:rsidP="00BF16CE">
      <w:r w:rsidRPr="002D7253">
        <w:t>I AFFIRM THAT:</w:t>
      </w:r>
    </w:p>
    <w:p w:rsidR="00BF16CE" w:rsidRPr="002D7253" w:rsidRDefault="00BF16CE" w:rsidP="00BF16CE">
      <w:r w:rsidRPr="002D7253">
        <w:t> </w:t>
      </w:r>
    </w:p>
    <w:p w:rsidR="00BF16CE" w:rsidRPr="002D7253" w:rsidRDefault="00BF16CE" w:rsidP="00BF16CE">
      <w:r w:rsidRPr="002D7253">
        <w:t>To the best of my knowledge, information, and belief, and upon due inquiry, I hereby certify that: (</w:t>
      </w:r>
      <w:proofErr w:type="spellStart"/>
      <w:r w:rsidRPr="002D7253">
        <w:t>i</w:t>
      </w:r>
      <w:proofErr w:type="spellEnd"/>
      <w:r w:rsidRPr="002D7253">
        <w:t xml:space="preserve">) all Confidential Information which is the subject matter of that certain Non-Disclosure Agreement by and between the State of Maryland and </w:t>
      </w:r>
      <w:r w:rsidR="0004504F" w:rsidRPr="004B340A">
        <w:rPr>
          <w:u w:val="single"/>
        </w:rPr>
        <w:fldChar w:fldCharType="begin">
          <w:ffData>
            <w:name w:val="Text2"/>
            <w:enabled/>
            <w:calcOnExit w:val="0"/>
            <w:textInput/>
          </w:ffData>
        </w:fldChar>
      </w:r>
      <w:r w:rsidRPr="004B340A">
        <w:rPr>
          <w:u w:val="single"/>
        </w:rPr>
        <w:instrText xml:space="preserve"> FORMTEXT </w:instrText>
      </w:r>
      <w:r w:rsidR="0004504F" w:rsidRPr="004B340A">
        <w:rPr>
          <w:u w:val="single"/>
        </w:rPr>
      </w:r>
      <w:r w:rsidR="0004504F" w:rsidRPr="004B340A">
        <w:rPr>
          <w:u w:val="single"/>
        </w:rPr>
        <w:fldChar w:fldCharType="separate"/>
      </w:r>
      <w:r w:rsidRPr="004B340A">
        <w:rPr>
          <w:noProof/>
          <w:u w:val="single"/>
        </w:rPr>
        <w:t> </w:t>
      </w:r>
      <w:r w:rsidRPr="004B340A">
        <w:rPr>
          <w:noProof/>
          <w:u w:val="single"/>
        </w:rPr>
        <w:t> </w:t>
      </w:r>
      <w:r w:rsidRPr="004B340A">
        <w:rPr>
          <w:noProof/>
          <w:u w:val="single"/>
        </w:rPr>
        <w:t> </w:t>
      </w:r>
      <w:r w:rsidRPr="004B340A">
        <w:rPr>
          <w:noProof/>
          <w:u w:val="single"/>
        </w:rPr>
        <w:t> </w:t>
      </w:r>
      <w:r w:rsidRPr="004B340A">
        <w:rPr>
          <w:noProof/>
          <w:u w:val="single"/>
        </w:rPr>
        <w:t> </w:t>
      </w:r>
      <w:r w:rsidR="0004504F" w:rsidRPr="004B340A">
        <w:rPr>
          <w:u w:val="single"/>
        </w:rPr>
        <w:fldChar w:fldCharType="end"/>
      </w:r>
      <w:r w:rsidRPr="002D7253">
        <w:t xml:space="preserve"> (“Contractor”) dated __________________, 20_____ (“Agreement”) is attached hereto and is hereby returned to the State in accordance with the terms and conditions of the Agreement; and (ii) I am legally authorized to bind the Contractor to this affirmation.  Any and all Confidential Information that was stored electronically by me has been permanently deleted from all of my systems or electronic storage devices where such Confidential Information may have been stored.</w:t>
      </w:r>
    </w:p>
    <w:p w:rsidR="00BF16CE" w:rsidRPr="002D7253" w:rsidRDefault="00BF16CE" w:rsidP="00BF16CE"/>
    <w:p w:rsidR="00BF16CE" w:rsidRPr="002D7253" w:rsidRDefault="00BF16CE" w:rsidP="00BF16CE">
      <w:pPr>
        <w:pStyle w:val="BodyText"/>
        <w:rPr>
          <w:b/>
          <w:bCs/>
        </w:rPr>
      </w:pPr>
      <w:r w:rsidRPr="002D7253">
        <w:rPr>
          <w:b/>
          <w:bCs/>
        </w:rPr>
        <w:t>I DO SOLEMNLY DECLARE AND AFFIRM UNDER THE PENALTIES OF PERJURY THAT THE CONTENTS OF THIS AFFIDAVIT ARE TRUE AND CORRECT TO THE BEST OF MY KNOWLEDGE, INFORMATION, AND BELIEF, HAVING MADE DUE INQUIRY.</w:t>
      </w:r>
    </w:p>
    <w:p w:rsidR="00BF16CE" w:rsidRPr="002D7253" w:rsidRDefault="00BF16CE" w:rsidP="00BF16CE"/>
    <w:p w:rsidR="00BF16CE" w:rsidRPr="002D7253" w:rsidRDefault="00BF16CE" w:rsidP="00BF16CE">
      <w:r w:rsidRPr="002D7253">
        <w:t>DATE</w:t>
      </w:r>
      <w:proofErr w:type="gramStart"/>
      <w:r w:rsidRPr="002D7253">
        <w:t>:_</w:t>
      </w:r>
      <w:proofErr w:type="gramEnd"/>
      <w:r w:rsidRPr="002D7253">
        <w:t>_____________________________</w:t>
      </w:r>
    </w:p>
    <w:p w:rsidR="00BF16CE" w:rsidRPr="002D7253" w:rsidRDefault="00BF16CE" w:rsidP="00BF16CE"/>
    <w:p w:rsidR="00BF16CE" w:rsidRPr="002D7253" w:rsidRDefault="00BF16CE" w:rsidP="00BF16CE">
      <w:r w:rsidRPr="002D7253">
        <w:t xml:space="preserve">NAME OF CONTRACTOR: </w:t>
      </w:r>
      <w:r w:rsidR="0004504F" w:rsidRPr="004B340A">
        <w:rPr>
          <w:u w:val="single"/>
        </w:rPr>
        <w:fldChar w:fldCharType="begin">
          <w:ffData>
            <w:name w:val="Text3"/>
            <w:enabled/>
            <w:calcOnExit w:val="0"/>
            <w:textInput/>
          </w:ffData>
        </w:fldChar>
      </w:r>
      <w:r w:rsidRPr="004B340A">
        <w:rPr>
          <w:u w:val="single"/>
        </w:rPr>
        <w:instrText xml:space="preserve"> FORMTEXT </w:instrText>
      </w:r>
      <w:r w:rsidR="0004504F" w:rsidRPr="004B340A">
        <w:rPr>
          <w:u w:val="single"/>
        </w:rPr>
      </w:r>
      <w:r w:rsidR="0004504F" w:rsidRPr="004B340A">
        <w:rPr>
          <w:u w:val="single"/>
        </w:rPr>
        <w:fldChar w:fldCharType="separate"/>
      </w:r>
      <w:r w:rsidRPr="004B340A">
        <w:rPr>
          <w:noProof/>
          <w:u w:val="single"/>
        </w:rPr>
        <w:t> </w:t>
      </w:r>
      <w:r w:rsidRPr="004B340A">
        <w:rPr>
          <w:noProof/>
          <w:u w:val="single"/>
        </w:rPr>
        <w:t> </w:t>
      </w:r>
      <w:r w:rsidRPr="004B340A">
        <w:rPr>
          <w:noProof/>
          <w:u w:val="single"/>
        </w:rPr>
        <w:t> </w:t>
      </w:r>
      <w:r w:rsidRPr="004B340A">
        <w:rPr>
          <w:noProof/>
          <w:u w:val="single"/>
        </w:rPr>
        <w:t> </w:t>
      </w:r>
      <w:r w:rsidRPr="004B340A">
        <w:rPr>
          <w:noProof/>
          <w:u w:val="single"/>
        </w:rPr>
        <w:t> </w:t>
      </w:r>
      <w:r w:rsidR="0004504F" w:rsidRPr="004B340A">
        <w:rPr>
          <w:u w:val="single"/>
        </w:rPr>
        <w:fldChar w:fldCharType="end"/>
      </w:r>
    </w:p>
    <w:p w:rsidR="00BF16CE" w:rsidRPr="002D7253" w:rsidRDefault="00BF16CE" w:rsidP="00BF16CE"/>
    <w:p w:rsidR="00BF16CE" w:rsidRPr="002D7253" w:rsidRDefault="00BF16CE" w:rsidP="00BF16CE">
      <w:r w:rsidRPr="002D7253">
        <w:t>BY</w:t>
      </w:r>
      <w:proofErr w:type="gramStart"/>
      <w:r w:rsidRPr="002D7253">
        <w:t>:_</w:t>
      </w:r>
      <w:proofErr w:type="gramEnd"/>
      <w:r w:rsidRPr="002D7253">
        <w:t>____________________________________________________________</w:t>
      </w:r>
    </w:p>
    <w:p w:rsidR="00BF16CE" w:rsidRPr="002D7253" w:rsidRDefault="00BF16CE" w:rsidP="00BF16CE">
      <w:pPr>
        <w:ind w:left="2880" w:firstLine="720"/>
      </w:pPr>
      <w:r w:rsidRPr="002D7253">
        <w:t>(Signature)</w:t>
      </w:r>
    </w:p>
    <w:p w:rsidR="00BF16CE" w:rsidRPr="002D7253" w:rsidRDefault="00BF16CE" w:rsidP="00BF16CE"/>
    <w:p w:rsidR="00BF16CE" w:rsidRPr="002D7253" w:rsidRDefault="00BF16CE" w:rsidP="00BF16CE">
      <w:r w:rsidRPr="002D7253">
        <w:t xml:space="preserve">TITLE: </w:t>
      </w:r>
      <w:r w:rsidR="0004504F" w:rsidRPr="004B340A">
        <w:rPr>
          <w:u w:val="single"/>
        </w:rPr>
        <w:fldChar w:fldCharType="begin">
          <w:ffData>
            <w:name w:val="Text4"/>
            <w:enabled/>
            <w:calcOnExit w:val="0"/>
            <w:textInput/>
          </w:ffData>
        </w:fldChar>
      </w:r>
      <w:bookmarkStart w:id="30" w:name="Text4"/>
      <w:r w:rsidRPr="004B340A">
        <w:rPr>
          <w:u w:val="single"/>
        </w:rPr>
        <w:instrText xml:space="preserve"> FORMTEXT </w:instrText>
      </w:r>
      <w:r w:rsidR="0004504F" w:rsidRPr="004B340A">
        <w:rPr>
          <w:u w:val="single"/>
        </w:rPr>
      </w:r>
      <w:r w:rsidR="0004504F" w:rsidRPr="004B340A">
        <w:rPr>
          <w:u w:val="single"/>
        </w:rPr>
        <w:fldChar w:fldCharType="separate"/>
      </w:r>
      <w:r w:rsidRPr="004B340A">
        <w:rPr>
          <w:noProof/>
          <w:u w:val="single"/>
        </w:rPr>
        <w:t> </w:t>
      </w:r>
      <w:r w:rsidRPr="004B340A">
        <w:rPr>
          <w:noProof/>
          <w:u w:val="single"/>
        </w:rPr>
        <w:t> </w:t>
      </w:r>
      <w:r w:rsidRPr="004B340A">
        <w:rPr>
          <w:noProof/>
          <w:u w:val="single"/>
        </w:rPr>
        <w:t> </w:t>
      </w:r>
      <w:r w:rsidRPr="004B340A">
        <w:rPr>
          <w:noProof/>
          <w:u w:val="single"/>
        </w:rPr>
        <w:t> </w:t>
      </w:r>
      <w:r w:rsidRPr="004B340A">
        <w:rPr>
          <w:noProof/>
          <w:u w:val="single"/>
        </w:rPr>
        <w:t> </w:t>
      </w:r>
      <w:r w:rsidR="0004504F" w:rsidRPr="004B340A">
        <w:rPr>
          <w:u w:val="single"/>
        </w:rPr>
        <w:fldChar w:fldCharType="end"/>
      </w:r>
      <w:bookmarkEnd w:id="30"/>
    </w:p>
    <w:p w:rsidR="00BF16CE" w:rsidRPr="002D7253" w:rsidRDefault="00BF16CE" w:rsidP="00BF16CE">
      <w:pPr>
        <w:autoSpaceDE w:val="0"/>
        <w:autoSpaceDN w:val="0"/>
        <w:adjustRightInd w:val="0"/>
        <w:spacing w:before="100" w:after="100"/>
      </w:pPr>
      <w:r w:rsidRPr="002D7253">
        <w:t xml:space="preserve"> </w:t>
      </w:r>
      <w:r w:rsidRPr="002D7253">
        <w:tab/>
      </w:r>
      <w:r w:rsidRPr="002D7253">
        <w:tab/>
        <w:t>(Authorized Representative and Affiant)</w:t>
      </w:r>
    </w:p>
    <w:p w:rsidR="00BF16CE" w:rsidRPr="002D7253" w:rsidRDefault="00BF16CE" w:rsidP="00BF16CE">
      <w:pPr>
        <w:tabs>
          <w:tab w:val="left" w:pos="1930"/>
        </w:tabs>
      </w:pPr>
    </w:p>
    <w:p w:rsidR="00BF16CE" w:rsidRPr="002D7253" w:rsidRDefault="00BF16CE" w:rsidP="00BF16CE">
      <w:pPr>
        <w:tabs>
          <w:tab w:val="left" w:pos="1930"/>
        </w:tabs>
      </w:pPr>
    </w:p>
    <w:p w:rsidR="00BF16CE" w:rsidRPr="002D7253" w:rsidRDefault="00BF16CE" w:rsidP="00BF16CE">
      <w:pPr>
        <w:tabs>
          <w:tab w:val="left" w:pos="1930"/>
        </w:tabs>
      </w:pPr>
    </w:p>
    <w:p w:rsidR="00BF16CE" w:rsidRPr="002D7253" w:rsidRDefault="00BF16CE" w:rsidP="00BF16CE">
      <w:pPr>
        <w:tabs>
          <w:tab w:val="left" w:pos="1930"/>
        </w:tabs>
      </w:pPr>
    </w:p>
    <w:p w:rsidR="005D4891" w:rsidRDefault="005D4891" w:rsidP="005D4891">
      <w:pPr>
        <w:tabs>
          <w:tab w:val="left" w:pos="1930"/>
        </w:tabs>
      </w:pPr>
    </w:p>
    <w:p w:rsidR="00BF16CE" w:rsidRDefault="00BF16CE" w:rsidP="005D4891">
      <w:pPr>
        <w:tabs>
          <w:tab w:val="left" w:pos="1930"/>
        </w:tabs>
      </w:pPr>
    </w:p>
    <w:p w:rsidR="00BF16CE" w:rsidRDefault="00BF16CE" w:rsidP="005D4891">
      <w:pPr>
        <w:tabs>
          <w:tab w:val="left" w:pos="1930"/>
        </w:tabs>
      </w:pPr>
    </w:p>
    <w:p w:rsidR="00BF16CE" w:rsidRDefault="00BF16CE" w:rsidP="005D4891">
      <w:pPr>
        <w:tabs>
          <w:tab w:val="left" w:pos="1930"/>
        </w:tabs>
      </w:pPr>
    </w:p>
    <w:p w:rsidR="00BF16CE" w:rsidRDefault="00BF16CE" w:rsidP="005D4891">
      <w:pPr>
        <w:tabs>
          <w:tab w:val="left" w:pos="1930"/>
        </w:tabs>
      </w:pPr>
    </w:p>
    <w:p w:rsidR="00BF16CE" w:rsidRDefault="00BF16CE" w:rsidP="005D4891">
      <w:pPr>
        <w:tabs>
          <w:tab w:val="left" w:pos="1930"/>
        </w:tabs>
      </w:pPr>
    </w:p>
    <w:p w:rsidR="00BF16CE" w:rsidRDefault="00BF16CE" w:rsidP="005D4891">
      <w:pPr>
        <w:tabs>
          <w:tab w:val="left" w:pos="1930"/>
        </w:tabs>
      </w:pPr>
    </w:p>
    <w:p w:rsidR="005D4891" w:rsidRDefault="005D4891" w:rsidP="005D4891">
      <w:pPr>
        <w:pStyle w:val="Heading2"/>
        <w:jc w:val="center"/>
        <w:rPr>
          <w:b w:val="0"/>
          <w:bCs w:val="0"/>
        </w:rPr>
      </w:pPr>
    </w:p>
    <w:p w:rsidR="00BF16CE" w:rsidRPr="00BF16CE" w:rsidRDefault="00BF16CE" w:rsidP="00BF16CE"/>
    <w:p w:rsidR="005D4891" w:rsidRPr="002D7253" w:rsidRDefault="005D4891" w:rsidP="005D4891">
      <w:pPr>
        <w:pStyle w:val="2aAttachmentHeading"/>
        <w:rPr>
          <w:szCs w:val="24"/>
        </w:rPr>
      </w:pPr>
      <w:bookmarkStart w:id="31" w:name="_Toc70929887"/>
      <w:bookmarkStart w:id="32" w:name="_Toc84137255"/>
      <w:bookmarkStart w:id="33" w:name="_Toc113346894"/>
      <w:bookmarkStart w:id="34" w:name="_Toc444066343"/>
      <w:r>
        <w:rPr>
          <w:szCs w:val="24"/>
        </w:rPr>
        <w:lastRenderedPageBreak/>
        <w:t>ATTACHMENT D</w:t>
      </w:r>
      <w:r w:rsidRPr="002D7253">
        <w:rPr>
          <w:szCs w:val="24"/>
        </w:rPr>
        <w:t xml:space="preserve"> – </w:t>
      </w:r>
      <w:bookmarkEnd w:id="31"/>
      <w:bookmarkEnd w:id="32"/>
      <w:bookmarkEnd w:id="33"/>
      <w:bookmarkEnd w:id="34"/>
      <w:r w:rsidRPr="002D7253">
        <w:rPr>
          <w:szCs w:val="24"/>
        </w:rPr>
        <w:t>FINANCIAL PROPOSAL INSTRUCTIONS</w:t>
      </w:r>
    </w:p>
    <w:p w:rsidR="005D4891" w:rsidRDefault="005D4891" w:rsidP="005D4891">
      <w:pPr>
        <w:jc w:val="center"/>
        <w:rPr>
          <w:b/>
        </w:rPr>
      </w:pPr>
      <w:r>
        <w:rPr>
          <w:b/>
        </w:rPr>
        <w:t>CSEA/DNA-16-002</w:t>
      </w:r>
      <w:r w:rsidRPr="002D7253">
        <w:rPr>
          <w:b/>
        </w:rPr>
        <w:t>-S</w:t>
      </w:r>
    </w:p>
    <w:p w:rsidR="005D4891" w:rsidRPr="002D7253" w:rsidRDefault="005D4891" w:rsidP="005D4891">
      <w:pPr>
        <w:jc w:val="center"/>
        <w:rPr>
          <w:b/>
        </w:rPr>
      </w:pPr>
    </w:p>
    <w:p w:rsidR="00B80388" w:rsidRPr="004C08EA" w:rsidRDefault="002F65E3" w:rsidP="00B80388">
      <w:pPr>
        <w:rPr>
          <w:sz w:val="22"/>
          <w:szCs w:val="22"/>
        </w:rPr>
      </w:pPr>
      <w:bookmarkStart w:id="35" w:name="_Toc444066345"/>
      <w:r>
        <w:rPr>
          <w:sz w:val="22"/>
          <w:szCs w:val="22"/>
        </w:rPr>
        <w:t xml:space="preserve">In order to assist </w:t>
      </w:r>
      <w:proofErr w:type="spellStart"/>
      <w:r>
        <w:rPr>
          <w:sz w:val="22"/>
          <w:szCs w:val="22"/>
        </w:rPr>
        <w:t>Offerors</w:t>
      </w:r>
      <w:proofErr w:type="spellEnd"/>
      <w:r>
        <w:rPr>
          <w:sz w:val="22"/>
          <w:szCs w:val="22"/>
        </w:rPr>
        <w:t xml:space="preserve"> in the preparation of their Financial Proposal and to comply with the requirements of this solicitation, Financial Proposal Instructions and a Financial Proposal Form have been prepared.  </w:t>
      </w:r>
      <w:proofErr w:type="spellStart"/>
      <w:r>
        <w:rPr>
          <w:sz w:val="22"/>
          <w:szCs w:val="22"/>
        </w:rPr>
        <w:t>Offerors</w:t>
      </w:r>
      <w:proofErr w:type="spellEnd"/>
      <w:r>
        <w:rPr>
          <w:sz w:val="22"/>
          <w:szCs w:val="22"/>
        </w:rPr>
        <w:t xml:space="preserve"> shall submit their Financial Proposal on the Financial Proposal Form in accordance with the instructions on the Financial Proposal Form and as specified herein.  Do not alter the Financial Proposal Form or the Proposal may be determined to be not reasonably susceptible of being selected for award.  The Financial Proposal Form is to be signed and dated, where requested, by an individual who is authorized to bind the Offeror to the prices entered on the Financial Proposal Form.  </w:t>
      </w:r>
    </w:p>
    <w:p w:rsidR="00B80388" w:rsidRPr="004C08EA" w:rsidRDefault="00B80388" w:rsidP="00B80388">
      <w:pPr>
        <w:tabs>
          <w:tab w:val="left" w:pos="-1170"/>
        </w:tabs>
        <w:rPr>
          <w:sz w:val="22"/>
          <w:szCs w:val="22"/>
        </w:rPr>
      </w:pPr>
    </w:p>
    <w:p w:rsidR="00B80388" w:rsidRPr="004C08EA" w:rsidRDefault="002F65E3" w:rsidP="00B80388">
      <w:pPr>
        <w:tabs>
          <w:tab w:val="left" w:pos="-1440"/>
          <w:tab w:val="left" w:pos="-1170"/>
        </w:tabs>
        <w:rPr>
          <w:sz w:val="22"/>
          <w:szCs w:val="22"/>
        </w:rPr>
      </w:pPr>
      <w:r>
        <w:rPr>
          <w:sz w:val="22"/>
          <w:szCs w:val="22"/>
        </w:rPr>
        <w:t xml:space="preserve">The Financial Proposal Form is used to calculate the Offeror’s TOTAL PROPOSAL PRICE.  Follow these instructions carefully when completing your Financial Proposal Form:  </w:t>
      </w:r>
    </w:p>
    <w:p w:rsidR="00B80388" w:rsidRPr="004C08EA" w:rsidRDefault="00B80388" w:rsidP="00B80388">
      <w:pPr>
        <w:tabs>
          <w:tab w:val="left" w:pos="-1440"/>
          <w:tab w:val="left" w:pos="-1170"/>
        </w:tabs>
        <w:rPr>
          <w:sz w:val="22"/>
          <w:szCs w:val="22"/>
        </w:rPr>
      </w:pPr>
    </w:p>
    <w:p w:rsidR="00B80388" w:rsidRPr="004C08EA" w:rsidRDefault="002F65E3" w:rsidP="00B80388">
      <w:pPr>
        <w:tabs>
          <w:tab w:val="left" w:pos="-1440"/>
          <w:tab w:val="left" w:pos="-1170"/>
        </w:tabs>
        <w:spacing w:after="120"/>
        <w:ind w:left="360" w:hanging="360"/>
        <w:rPr>
          <w:sz w:val="22"/>
          <w:szCs w:val="22"/>
        </w:rPr>
      </w:pPr>
      <w:r>
        <w:rPr>
          <w:sz w:val="22"/>
          <w:szCs w:val="22"/>
        </w:rPr>
        <w:t>A)</w:t>
      </w:r>
      <w:r>
        <w:rPr>
          <w:sz w:val="22"/>
          <w:szCs w:val="22"/>
        </w:rPr>
        <w:tab/>
        <w:t>All Unit and Extended Prices must be clearly entered in dollars and cents, e.g., $24.15.  Make your decimal points clear and distinct.</w:t>
      </w:r>
    </w:p>
    <w:p w:rsidR="00B80388" w:rsidRPr="004C08EA" w:rsidRDefault="002F65E3" w:rsidP="00095197">
      <w:pPr>
        <w:numPr>
          <w:ilvl w:val="0"/>
          <w:numId w:val="20"/>
        </w:numPr>
        <w:tabs>
          <w:tab w:val="clear" w:pos="1080"/>
          <w:tab w:val="left" w:pos="-1440"/>
          <w:tab w:val="left" w:pos="-1170"/>
        </w:tabs>
        <w:spacing w:after="120"/>
        <w:ind w:left="360"/>
        <w:rPr>
          <w:sz w:val="22"/>
          <w:szCs w:val="22"/>
        </w:rPr>
      </w:pPr>
      <w:r>
        <w:rPr>
          <w:sz w:val="22"/>
          <w:szCs w:val="22"/>
        </w:rPr>
        <w:t>All Unit Prices must be the actual price per unit the State will pay for the specific item or service identified in this solicitation and may not be contingent on any other factor or condition in any manner.</w:t>
      </w:r>
    </w:p>
    <w:p w:rsidR="00B80388" w:rsidRPr="004C08EA" w:rsidRDefault="002F65E3" w:rsidP="00095197">
      <w:pPr>
        <w:numPr>
          <w:ilvl w:val="0"/>
          <w:numId w:val="20"/>
        </w:numPr>
        <w:tabs>
          <w:tab w:val="clear" w:pos="1080"/>
          <w:tab w:val="left" w:pos="-1440"/>
          <w:tab w:val="left" w:pos="-1170"/>
        </w:tabs>
        <w:spacing w:after="120"/>
        <w:ind w:left="360"/>
        <w:rPr>
          <w:sz w:val="22"/>
          <w:szCs w:val="22"/>
        </w:rPr>
      </w:pPr>
      <w:r>
        <w:rPr>
          <w:sz w:val="22"/>
          <w:szCs w:val="22"/>
        </w:rPr>
        <w:t>All calculations shall be rounded to the nearest cent, i.e., .344 shall be .34 and .345 shall be .35.</w:t>
      </w:r>
    </w:p>
    <w:p w:rsidR="00B80388" w:rsidRPr="004C08EA" w:rsidRDefault="002F65E3" w:rsidP="00B80388">
      <w:pPr>
        <w:tabs>
          <w:tab w:val="left" w:pos="-1440"/>
          <w:tab w:val="left" w:pos="-1170"/>
          <w:tab w:val="num" w:pos="1080"/>
        </w:tabs>
        <w:spacing w:after="120"/>
        <w:ind w:left="360" w:hanging="360"/>
        <w:rPr>
          <w:sz w:val="22"/>
          <w:szCs w:val="22"/>
        </w:rPr>
      </w:pPr>
      <w:r>
        <w:rPr>
          <w:sz w:val="22"/>
          <w:szCs w:val="22"/>
        </w:rPr>
        <w:t>D)</w:t>
      </w:r>
      <w:r>
        <w:rPr>
          <w:sz w:val="22"/>
          <w:szCs w:val="22"/>
        </w:rPr>
        <w:tab/>
        <w:t xml:space="preserve">Any goods or services required through this solicitation and proposed by the vendor at </w:t>
      </w:r>
      <w:r>
        <w:rPr>
          <w:b/>
          <w:bCs/>
          <w:sz w:val="22"/>
          <w:szCs w:val="22"/>
        </w:rPr>
        <w:t>No Cost to the State</w:t>
      </w:r>
      <w:r>
        <w:rPr>
          <w:sz w:val="22"/>
          <w:szCs w:val="22"/>
        </w:rPr>
        <w:t xml:space="preserve"> must be clearly entered in the Unit Price, if appropriate, and Extended Price with </w:t>
      </w:r>
      <w:r>
        <w:rPr>
          <w:b/>
          <w:bCs/>
          <w:sz w:val="22"/>
          <w:szCs w:val="22"/>
        </w:rPr>
        <w:t>$0.00</w:t>
      </w:r>
      <w:r>
        <w:rPr>
          <w:sz w:val="22"/>
          <w:szCs w:val="22"/>
        </w:rPr>
        <w:t>.</w:t>
      </w:r>
    </w:p>
    <w:p w:rsidR="00B80388" w:rsidRPr="004C08EA" w:rsidRDefault="002F65E3" w:rsidP="00B80388">
      <w:pPr>
        <w:tabs>
          <w:tab w:val="left" w:pos="-1440"/>
          <w:tab w:val="left" w:pos="-1170"/>
        </w:tabs>
        <w:spacing w:after="120"/>
        <w:ind w:left="360" w:hanging="360"/>
        <w:rPr>
          <w:sz w:val="22"/>
          <w:szCs w:val="22"/>
        </w:rPr>
      </w:pPr>
      <w:r>
        <w:rPr>
          <w:sz w:val="22"/>
          <w:szCs w:val="22"/>
        </w:rPr>
        <w:t>E)</w:t>
      </w:r>
      <w:r>
        <w:rPr>
          <w:sz w:val="22"/>
          <w:szCs w:val="22"/>
        </w:rPr>
        <w:tab/>
        <w:t>Every blank in every Financial Proposal Form shall be filled in.  Any changes or corrections made to the Financial Proposal Form by the Offeror prior to submission shall be initialed and dated.</w:t>
      </w:r>
    </w:p>
    <w:p w:rsidR="00B80388" w:rsidRPr="004C08EA" w:rsidRDefault="002F65E3" w:rsidP="00095197">
      <w:pPr>
        <w:numPr>
          <w:ilvl w:val="0"/>
          <w:numId w:val="39"/>
        </w:numPr>
        <w:tabs>
          <w:tab w:val="clear" w:pos="1080"/>
          <w:tab w:val="left" w:pos="-1440"/>
          <w:tab w:val="left" w:pos="-1170"/>
        </w:tabs>
        <w:spacing w:after="120"/>
        <w:ind w:left="360"/>
        <w:rPr>
          <w:sz w:val="22"/>
          <w:szCs w:val="22"/>
        </w:rPr>
      </w:pPr>
      <w:r>
        <w:rPr>
          <w:sz w:val="22"/>
          <w:szCs w:val="22"/>
        </w:rPr>
        <w:t>Except as instructed on the Financial Proposal Form, nothing shall be entered on or attached to the Financial Proposal Form that alters or proposes conditions or contingencies on the prices.  Alterations and/or conditions may render the Proposal not reasonably susceptible of being selected for award.</w:t>
      </w:r>
    </w:p>
    <w:p w:rsidR="00B80388" w:rsidRPr="004C08EA" w:rsidRDefault="002F65E3" w:rsidP="00B80388">
      <w:pPr>
        <w:pStyle w:val="BodyText"/>
        <w:tabs>
          <w:tab w:val="left" w:pos="-1170"/>
        </w:tabs>
        <w:ind w:left="360" w:hanging="360"/>
        <w:rPr>
          <w:sz w:val="22"/>
          <w:szCs w:val="22"/>
        </w:rPr>
      </w:pPr>
      <w:r w:rsidRPr="002F65E3">
        <w:rPr>
          <w:sz w:val="22"/>
          <w:szCs w:val="22"/>
        </w:rPr>
        <w:t>G)</w:t>
      </w:r>
      <w:r w:rsidRPr="002F65E3">
        <w:rPr>
          <w:sz w:val="22"/>
          <w:szCs w:val="22"/>
        </w:rPr>
        <w:tab/>
        <w:t>It is imperative that the prices included on the Financial Proposal Form have been entered correctly and calculated accurately by the Offeror and that the respective total prices agree with the entries on the Financial Proposal Form.  Any incorrect entries or inaccurate calculations by the Offeror will be treated as provided in COMAR 21.05.03.03E and 21.05.02.12, and may cause the Proposal to be rejected.</w:t>
      </w:r>
    </w:p>
    <w:p w:rsidR="005C231C" w:rsidRDefault="002F65E3">
      <w:pPr>
        <w:tabs>
          <w:tab w:val="left" w:pos="-1170"/>
        </w:tabs>
        <w:ind w:left="360" w:hanging="360"/>
        <w:rPr>
          <w:sz w:val="22"/>
          <w:szCs w:val="22"/>
        </w:rPr>
      </w:pPr>
      <w:r>
        <w:rPr>
          <w:sz w:val="22"/>
          <w:szCs w:val="22"/>
        </w:rPr>
        <w:t>H)</w:t>
      </w:r>
      <w:r>
        <w:rPr>
          <w:sz w:val="22"/>
          <w:szCs w:val="22"/>
        </w:rPr>
        <w:tab/>
      </w:r>
      <w:r w:rsidRPr="002F65E3">
        <w:rPr>
          <w:sz w:val="22"/>
          <w:szCs w:val="22"/>
        </w:rPr>
        <w:t>All Financial Proposal prices entered below are to be fully loaded prices that include all costs/expenses associated with the provision of services as required by the solicitation.  The Financial Proposal price shall include, but is not limited to, all: labor, profit/overhead, general operating, administrative, and all other expenses and costs necessary to perform the work set forth in the solicitation.  No other amounts will be paid to the Contractor.  If labor rates are requested, those amounts shall be fully-loaded rates; no overtime amounts will be paid.</w:t>
      </w:r>
    </w:p>
    <w:p w:rsidR="00B80388" w:rsidRPr="004C08EA" w:rsidRDefault="00B80388" w:rsidP="00B80388">
      <w:pPr>
        <w:tabs>
          <w:tab w:val="left" w:pos="-1170"/>
        </w:tabs>
        <w:rPr>
          <w:sz w:val="22"/>
          <w:szCs w:val="22"/>
        </w:rPr>
      </w:pPr>
    </w:p>
    <w:p w:rsidR="00B80388" w:rsidRPr="004C08EA" w:rsidRDefault="004C08EA" w:rsidP="00B80388">
      <w:pPr>
        <w:tabs>
          <w:tab w:val="left" w:pos="-1170"/>
        </w:tabs>
        <w:ind w:left="360" w:hanging="360"/>
        <w:rPr>
          <w:sz w:val="22"/>
          <w:szCs w:val="22"/>
        </w:rPr>
      </w:pPr>
      <w:r>
        <w:rPr>
          <w:sz w:val="22"/>
          <w:szCs w:val="22"/>
        </w:rPr>
        <w:t>I</w:t>
      </w:r>
      <w:r w:rsidR="002F65E3">
        <w:rPr>
          <w:sz w:val="22"/>
          <w:szCs w:val="22"/>
        </w:rPr>
        <w:t>)</w:t>
      </w:r>
      <w:r w:rsidR="002F65E3">
        <w:rPr>
          <w:sz w:val="22"/>
          <w:szCs w:val="22"/>
        </w:rPr>
        <w:tab/>
      </w:r>
      <w:proofErr w:type="gramStart"/>
      <w:r w:rsidR="002F65E3">
        <w:rPr>
          <w:sz w:val="22"/>
          <w:szCs w:val="22"/>
        </w:rPr>
        <w:t>Unless</w:t>
      </w:r>
      <w:proofErr w:type="gramEnd"/>
      <w:r w:rsidR="002F65E3">
        <w:rPr>
          <w:sz w:val="22"/>
          <w:szCs w:val="22"/>
        </w:rPr>
        <w:t xml:space="preserve"> indicated elsewhere in the solicitation, sample amounts used for calculations on the Financial Proposal Form are typically estimates for evaluation purposes only.  Unless stated otherwise in the solicitation, the Department does not guarantee a minimum or maximum number of units or usage in the performance of this Contract.</w:t>
      </w:r>
    </w:p>
    <w:p w:rsidR="00B80388" w:rsidRPr="004C08EA" w:rsidRDefault="00B80388" w:rsidP="00B80388">
      <w:pPr>
        <w:tabs>
          <w:tab w:val="left" w:pos="-1170"/>
        </w:tabs>
        <w:ind w:left="360" w:hanging="360"/>
        <w:rPr>
          <w:sz w:val="22"/>
          <w:szCs w:val="22"/>
        </w:rPr>
      </w:pPr>
    </w:p>
    <w:p w:rsidR="00B80388" w:rsidRPr="004C08EA" w:rsidRDefault="004C08EA" w:rsidP="00B80388">
      <w:pPr>
        <w:tabs>
          <w:tab w:val="left" w:pos="-1170"/>
        </w:tabs>
        <w:ind w:left="360" w:hanging="360"/>
        <w:rPr>
          <w:sz w:val="22"/>
          <w:szCs w:val="22"/>
        </w:rPr>
      </w:pPr>
      <w:r>
        <w:rPr>
          <w:sz w:val="22"/>
          <w:szCs w:val="22"/>
        </w:rPr>
        <w:t>J</w:t>
      </w:r>
      <w:r w:rsidR="002F65E3">
        <w:rPr>
          <w:sz w:val="22"/>
          <w:szCs w:val="22"/>
        </w:rPr>
        <w:t>)</w:t>
      </w:r>
      <w:r w:rsidR="002F65E3">
        <w:rPr>
          <w:sz w:val="22"/>
          <w:szCs w:val="22"/>
        </w:rPr>
        <w:tab/>
        <w:t>Failure to adhere to any of these instructions may result in the Proposal being determined not reasonably susceptible of being selected for award.</w:t>
      </w:r>
    </w:p>
    <w:p w:rsidR="005D4891" w:rsidRPr="002D7253" w:rsidRDefault="005D4891" w:rsidP="005D4891">
      <w:pPr>
        <w:pStyle w:val="2aAttachmentHeading"/>
        <w:pageBreakBefore/>
        <w:rPr>
          <w:szCs w:val="24"/>
        </w:rPr>
      </w:pPr>
      <w:r w:rsidRPr="002D7253">
        <w:rPr>
          <w:szCs w:val="24"/>
        </w:rPr>
        <w:lastRenderedPageBreak/>
        <w:t xml:space="preserve">ATTACHMENT </w:t>
      </w:r>
      <w:r>
        <w:rPr>
          <w:szCs w:val="24"/>
        </w:rPr>
        <w:t>E</w:t>
      </w:r>
      <w:r w:rsidRPr="002D7253">
        <w:rPr>
          <w:szCs w:val="24"/>
        </w:rPr>
        <w:t xml:space="preserve"> – FINANCIAL PROPOSAL FORM</w:t>
      </w:r>
      <w:bookmarkEnd w:id="35"/>
    </w:p>
    <w:p w:rsidR="005D4891" w:rsidRDefault="005D4891" w:rsidP="005D4891">
      <w:pPr>
        <w:jc w:val="center"/>
        <w:rPr>
          <w:b/>
        </w:rPr>
      </w:pPr>
      <w:r>
        <w:rPr>
          <w:b/>
        </w:rPr>
        <w:t>CSEA/DNA-16-002</w:t>
      </w:r>
      <w:r w:rsidRPr="002D7253">
        <w:rPr>
          <w:b/>
        </w:rPr>
        <w:t>-S</w:t>
      </w:r>
    </w:p>
    <w:p w:rsidR="005D4891" w:rsidRPr="002D7253" w:rsidRDefault="005D4891" w:rsidP="005D4891">
      <w:pPr>
        <w:jc w:val="center"/>
        <w:rPr>
          <w:b/>
        </w:rPr>
      </w:pPr>
    </w:p>
    <w:p w:rsidR="005D4891" w:rsidRPr="002D7253" w:rsidRDefault="005D4891" w:rsidP="005D4891">
      <w:r w:rsidRPr="002D7253">
        <w:t xml:space="preserve"> This Attachment is included as a separate Excel file.</w:t>
      </w:r>
    </w:p>
    <w:p w:rsidR="005D4891" w:rsidRDefault="005D4891" w:rsidP="005D4891"/>
    <w:p w:rsidR="005D4891" w:rsidRDefault="005D4891" w:rsidP="005D4891"/>
    <w:p w:rsidR="005D4891" w:rsidRDefault="005D4891" w:rsidP="005D4891"/>
    <w:p w:rsidR="005D4891" w:rsidRDefault="005D4891" w:rsidP="005D4891"/>
    <w:p w:rsidR="005D4891" w:rsidRDefault="005D4891" w:rsidP="005D4891"/>
    <w:p w:rsidR="005D4891" w:rsidRDefault="005D4891" w:rsidP="005D4891"/>
    <w:p w:rsidR="005D4891" w:rsidRDefault="005D4891" w:rsidP="005D4891"/>
    <w:p w:rsidR="005D4891" w:rsidRDefault="005D4891" w:rsidP="005D4891"/>
    <w:p w:rsidR="005D4891" w:rsidRDefault="005D4891" w:rsidP="005D4891"/>
    <w:p w:rsidR="005D4891" w:rsidRDefault="005D4891" w:rsidP="005D4891"/>
    <w:p w:rsidR="005D4891" w:rsidRDefault="005D4891" w:rsidP="005D4891"/>
    <w:p w:rsidR="005D4891" w:rsidRDefault="005D4891" w:rsidP="005D4891"/>
    <w:p w:rsidR="005D4891" w:rsidRDefault="005D4891" w:rsidP="005D4891"/>
    <w:p w:rsidR="005D4891" w:rsidRPr="005D4891" w:rsidRDefault="005D4891" w:rsidP="005D4891"/>
    <w:p w:rsidR="003432F4" w:rsidRPr="002D7253" w:rsidRDefault="005D4891" w:rsidP="00943B6E">
      <w:pPr>
        <w:pStyle w:val="2aAttachmentHeading"/>
        <w:pageBreakBefore/>
        <w:rPr>
          <w:szCs w:val="24"/>
        </w:rPr>
      </w:pPr>
      <w:r w:rsidRPr="002D7253">
        <w:rPr>
          <w:szCs w:val="24"/>
        </w:rPr>
        <w:lastRenderedPageBreak/>
        <w:t>ATTACHMENT</w:t>
      </w:r>
      <w:r w:rsidR="00D0744E" w:rsidRPr="002D7253">
        <w:rPr>
          <w:szCs w:val="24"/>
        </w:rPr>
        <w:t xml:space="preserve"> </w:t>
      </w:r>
      <w:r>
        <w:rPr>
          <w:szCs w:val="24"/>
        </w:rPr>
        <w:t>F</w:t>
      </w:r>
      <w:r w:rsidR="003432F4" w:rsidRPr="002D7253">
        <w:rPr>
          <w:szCs w:val="24"/>
        </w:rPr>
        <w:t xml:space="preserve"> – D</w:t>
      </w:r>
      <w:r>
        <w:rPr>
          <w:szCs w:val="24"/>
        </w:rPr>
        <w:t>EFINITIONS</w:t>
      </w:r>
    </w:p>
    <w:p w:rsidR="003432F4" w:rsidRDefault="00760685" w:rsidP="00760685">
      <w:pPr>
        <w:pStyle w:val="Footer"/>
        <w:tabs>
          <w:tab w:val="clear" w:pos="4320"/>
          <w:tab w:val="clear" w:pos="8640"/>
          <w:tab w:val="left" w:pos="5205"/>
        </w:tabs>
        <w:jc w:val="center"/>
        <w:rPr>
          <w:b/>
          <w:sz w:val="22"/>
          <w:szCs w:val="22"/>
        </w:rPr>
      </w:pPr>
      <w:r w:rsidRPr="0088163F">
        <w:rPr>
          <w:b/>
          <w:sz w:val="22"/>
          <w:szCs w:val="22"/>
        </w:rPr>
        <w:t>CSEA/DNA-1</w:t>
      </w:r>
      <w:r>
        <w:rPr>
          <w:b/>
          <w:sz w:val="22"/>
          <w:szCs w:val="22"/>
        </w:rPr>
        <w:t>6</w:t>
      </w:r>
      <w:r w:rsidRPr="0088163F">
        <w:rPr>
          <w:b/>
          <w:sz w:val="22"/>
          <w:szCs w:val="22"/>
        </w:rPr>
        <w:t>-00</w:t>
      </w:r>
      <w:r>
        <w:rPr>
          <w:b/>
          <w:sz w:val="22"/>
          <w:szCs w:val="22"/>
        </w:rPr>
        <w:t>2</w:t>
      </w:r>
      <w:r w:rsidRPr="0088163F">
        <w:rPr>
          <w:b/>
          <w:sz w:val="22"/>
          <w:szCs w:val="22"/>
        </w:rPr>
        <w:t>-S</w:t>
      </w:r>
    </w:p>
    <w:p w:rsidR="00760685" w:rsidRPr="002D7253" w:rsidRDefault="00760685" w:rsidP="00760685">
      <w:pPr>
        <w:pStyle w:val="Footer"/>
        <w:tabs>
          <w:tab w:val="clear" w:pos="4320"/>
          <w:tab w:val="clear" w:pos="8640"/>
          <w:tab w:val="left" w:pos="5205"/>
        </w:tabs>
        <w:jc w:val="center"/>
      </w:pPr>
    </w:p>
    <w:p w:rsidR="00EF119F" w:rsidRPr="002D7253" w:rsidRDefault="00EF119F" w:rsidP="00305296">
      <w:pPr>
        <w:rPr>
          <w:b/>
        </w:rPr>
      </w:pPr>
      <w:r w:rsidRPr="002D7253">
        <w:rPr>
          <w:b/>
        </w:rPr>
        <w:t xml:space="preserve">AABB – </w:t>
      </w:r>
      <w:r w:rsidR="00943B6E">
        <w:t xml:space="preserve">The </w:t>
      </w:r>
      <w:r w:rsidRPr="002D7253">
        <w:t>accrediting body that has established standards of accreditation of a relationship testing facility that performs, or is responsible for the performance of the following: customer service, sample collection, testing, or result reporting of relationship testing.</w:t>
      </w:r>
    </w:p>
    <w:p w:rsidR="00EF119F" w:rsidRPr="002D7253" w:rsidRDefault="00EF119F" w:rsidP="00EF119F">
      <w:pPr>
        <w:ind w:left="720"/>
        <w:rPr>
          <w:b/>
        </w:rPr>
      </w:pPr>
    </w:p>
    <w:p w:rsidR="00EF119F" w:rsidRPr="002D7253" w:rsidRDefault="00EF119F" w:rsidP="00305296">
      <w:r w:rsidRPr="002D7253">
        <w:rPr>
          <w:b/>
        </w:rPr>
        <w:t>Alleged Father</w:t>
      </w:r>
      <w:r w:rsidRPr="002D7253">
        <w:t xml:space="preserve"> – Also referred to as a “Putative Father.”  A man who alleges himself to be, or is alleged to be, the biological father, but whose paternity has not been determined.</w:t>
      </w:r>
    </w:p>
    <w:p w:rsidR="00EF119F" w:rsidRPr="002D7253" w:rsidRDefault="00EF119F" w:rsidP="00EF119F">
      <w:pPr>
        <w:ind w:left="720"/>
      </w:pPr>
    </w:p>
    <w:p w:rsidR="00EF119F" w:rsidRPr="002D7253" w:rsidRDefault="00EF119F" w:rsidP="00305296">
      <w:proofErr w:type="spellStart"/>
      <w:r w:rsidRPr="002D7253">
        <w:rPr>
          <w:b/>
        </w:rPr>
        <w:t>Buccal</w:t>
      </w:r>
      <w:proofErr w:type="spellEnd"/>
      <w:r w:rsidRPr="002D7253">
        <w:rPr>
          <w:b/>
        </w:rPr>
        <w:t xml:space="preserve"> Swab</w:t>
      </w:r>
      <w:r w:rsidRPr="002D7253">
        <w:t xml:space="preserve"> - A </w:t>
      </w:r>
      <w:proofErr w:type="spellStart"/>
      <w:r w:rsidRPr="002D7253">
        <w:rPr>
          <w:bCs/>
        </w:rPr>
        <w:t>buccal</w:t>
      </w:r>
      <w:proofErr w:type="spellEnd"/>
      <w:r w:rsidRPr="002D7253">
        <w:rPr>
          <w:bCs/>
        </w:rPr>
        <w:t xml:space="preserve"> swab</w:t>
      </w:r>
      <w:r w:rsidRPr="002D7253">
        <w:t>, also known as </w:t>
      </w:r>
      <w:proofErr w:type="spellStart"/>
      <w:r w:rsidRPr="002D7253">
        <w:rPr>
          <w:bCs/>
        </w:rPr>
        <w:t>buccal</w:t>
      </w:r>
      <w:proofErr w:type="spellEnd"/>
      <w:r w:rsidRPr="002D7253">
        <w:t> smear, is a non-invasive method for collecting genetic material from the inside of a person’s cheek.</w:t>
      </w:r>
    </w:p>
    <w:p w:rsidR="00EF119F" w:rsidRPr="002D7253" w:rsidRDefault="00EF119F" w:rsidP="00EF119F">
      <w:pPr>
        <w:ind w:left="720"/>
      </w:pPr>
    </w:p>
    <w:p w:rsidR="00EF119F" w:rsidRPr="002D7253" w:rsidRDefault="00EF119F" w:rsidP="00305296">
      <w:r w:rsidRPr="002D7253">
        <w:rPr>
          <w:b/>
        </w:rPr>
        <w:t>Business Day(s)</w:t>
      </w:r>
      <w:r w:rsidRPr="002D7253">
        <w:t xml:space="preserve"> – The official working days of the week to include Monday through Friday.  Official working days exclude State Holidays (see definition of “</w:t>
      </w:r>
      <w:r w:rsidRPr="002D7253">
        <w:rPr>
          <w:bCs/>
        </w:rPr>
        <w:t>Normal State Business Hours” below</w:t>
      </w:r>
      <w:r w:rsidRPr="002D7253">
        <w:rPr>
          <w:b/>
          <w:bCs/>
        </w:rPr>
        <w:t>)</w:t>
      </w:r>
      <w:r w:rsidRPr="002D7253">
        <w:t>.</w:t>
      </w:r>
    </w:p>
    <w:p w:rsidR="00EF119F" w:rsidRPr="002D7253" w:rsidRDefault="00EF119F" w:rsidP="00EF119F">
      <w:pPr>
        <w:ind w:left="720"/>
      </w:pPr>
    </w:p>
    <w:p w:rsidR="00EF119F" w:rsidRPr="002D7253" w:rsidRDefault="00EF119F" w:rsidP="00305296">
      <w:r w:rsidRPr="002D7253">
        <w:rPr>
          <w:b/>
        </w:rPr>
        <w:t>Case</w:t>
      </w:r>
      <w:r w:rsidRPr="002D7253">
        <w:t xml:space="preserve"> – A genetic paternity testing case in which the Department seeks to establish whether a putative father is the biological father of a child or a set of children.  A case involves all individuals </w:t>
      </w:r>
      <w:r w:rsidR="00A937FC">
        <w:t xml:space="preserve">whose genetic profile is needed </w:t>
      </w:r>
      <w:r w:rsidRPr="002D7253">
        <w:t xml:space="preserve">to make the paternity determination regarding each child, and typically includes the mother, the putative father, and all children alleged to be the joint children of the mother and the putative father. </w:t>
      </w:r>
    </w:p>
    <w:p w:rsidR="00EF119F" w:rsidRPr="002D7253" w:rsidRDefault="00EF119F" w:rsidP="00EF119F">
      <w:pPr>
        <w:ind w:left="720"/>
      </w:pPr>
    </w:p>
    <w:p w:rsidR="00EF119F" w:rsidRPr="002D7253" w:rsidRDefault="00EF119F" w:rsidP="00305296">
      <w:r w:rsidRPr="002D7253">
        <w:rPr>
          <w:b/>
        </w:rPr>
        <w:t xml:space="preserve">Chain-of-Custody Form – </w:t>
      </w:r>
      <w:r w:rsidRPr="002D7253">
        <w:t>A document showing the seizure, custody, control, transfer, analysis, and disposition of physical and electronic evidence of a specimen test to ensure the results will be legally defensible.  This includes positively identifying the individuals who are tested.</w:t>
      </w:r>
    </w:p>
    <w:p w:rsidR="00EF119F" w:rsidRPr="002D7253" w:rsidRDefault="00EF119F" w:rsidP="00EF119F">
      <w:pPr>
        <w:pStyle w:val="ListParagraph"/>
        <w:rPr>
          <w:b/>
        </w:rPr>
      </w:pPr>
    </w:p>
    <w:p w:rsidR="00EF119F" w:rsidRPr="002D7253" w:rsidRDefault="00EF119F" w:rsidP="00305296">
      <w:r w:rsidRPr="002D7253">
        <w:rPr>
          <w:b/>
        </w:rPr>
        <w:t xml:space="preserve">Child </w:t>
      </w:r>
      <w:r w:rsidRPr="002D7253">
        <w:t>–An individual, whether over or under the age of majority, who is or is alleged to be owed a duty of support by the individual’s parent or who is, or is alleged to be, the beneficiary of a support order directed to the parent.</w:t>
      </w:r>
    </w:p>
    <w:p w:rsidR="00EF119F" w:rsidRPr="002D7253" w:rsidRDefault="00EF119F" w:rsidP="00EF119F">
      <w:pPr>
        <w:ind w:left="720"/>
      </w:pPr>
    </w:p>
    <w:p w:rsidR="00EF119F" w:rsidRPr="002D7253" w:rsidRDefault="00EF119F" w:rsidP="00305296">
      <w:r w:rsidRPr="002D7253">
        <w:rPr>
          <w:b/>
        </w:rPr>
        <w:t>Child Support Enforcement Administration (CSEA)</w:t>
      </w:r>
      <w:r w:rsidRPr="002D7253">
        <w:t xml:space="preserve"> –The unit within the Department of Human Resources that administers the child support program through the state.</w:t>
      </w:r>
    </w:p>
    <w:p w:rsidR="00EF119F" w:rsidRPr="002D7253" w:rsidRDefault="00EF119F" w:rsidP="00EF119F">
      <w:pPr>
        <w:ind w:left="720"/>
      </w:pPr>
    </w:p>
    <w:p w:rsidR="00EF119F" w:rsidRPr="002D7253" w:rsidRDefault="00EF119F" w:rsidP="00305296">
      <w:pPr>
        <w:rPr>
          <w:b/>
        </w:rPr>
      </w:pPr>
      <w:r w:rsidRPr="002D7253">
        <w:rPr>
          <w:b/>
        </w:rPr>
        <w:t xml:space="preserve">Child Support Enforcement System Case Number (CSES Case Number) - </w:t>
      </w:r>
      <w:r w:rsidRPr="002D7253">
        <w:t>The unique case number associated with a case.</w:t>
      </w:r>
    </w:p>
    <w:p w:rsidR="00EF119F" w:rsidRPr="002D7253" w:rsidRDefault="00EF119F" w:rsidP="00EF119F">
      <w:pPr>
        <w:pStyle w:val="ListParagraph"/>
        <w:rPr>
          <w:b/>
        </w:rPr>
      </w:pPr>
    </w:p>
    <w:p w:rsidR="00EF119F" w:rsidRPr="002D7253" w:rsidRDefault="00EF119F" w:rsidP="00305296">
      <w:r w:rsidRPr="002D7253">
        <w:rPr>
          <w:b/>
          <w:bCs/>
        </w:rPr>
        <w:t>COMAR</w:t>
      </w:r>
      <w:r w:rsidRPr="002D7253">
        <w:t xml:space="preserve"> – Code of Maryland Regulations available on-line at </w:t>
      </w:r>
      <w:hyperlink r:id="rId10" w:history="1">
        <w:r w:rsidRPr="002D7253">
          <w:rPr>
            <w:rStyle w:val="Hyperlink"/>
          </w:rPr>
          <w:t>www.dsd.state.md.us</w:t>
        </w:r>
      </w:hyperlink>
      <w:r w:rsidRPr="002D7253">
        <w:t>.</w:t>
      </w:r>
    </w:p>
    <w:p w:rsidR="00EF119F" w:rsidRPr="002D7253" w:rsidRDefault="00EF119F" w:rsidP="00EF119F"/>
    <w:p w:rsidR="00EF119F" w:rsidRPr="002D7253" w:rsidRDefault="00EF119F" w:rsidP="00305296">
      <w:r w:rsidRPr="002D7253">
        <w:rPr>
          <w:b/>
          <w:bCs/>
        </w:rPr>
        <w:t>Contract</w:t>
      </w:r>
      <w:r w:rsidRPr="002D7253">
        <w:t xml:space="preserve"> – The Contract awarded to the successful Offeror pursuant to this </w:t>
      </w:r>
      <w:r w:rsidR="00B80388">
        <w:rPr>
          <w:sz w:val="22"/>
          <w:szCs w:val="22"/>
        </w:rPr>
        <w:t>solicitation</w:t>
      </w:r>
      <w:r w:rsidRPr="002D7253">
        <w:t xml:space="preserve">.  The Contract will be in the form of </w:t>
      </w:r>
      <w:r w:rsidRPr="002D7253">
        <w:rPr>
          <w:b/>
        </w:rPr>
        <w:t>Attachment A</w:t>
      </w:r>
      <w:r w:rsidRPr="002D7253">
        <w:t>.</w:t>
      </w:r>
    </w:p>
    <w:p w:rsidR="00EF119F" w:rsidRPr="002D7253" w:rsidRDefault="00EF119F" w:rsidP="00EF119F">
      <w:pPr>
        <w:pStyle w:val="ListParagraph"/>
      </w:pPr>
    </w:p>
    <w:p w:rsidR="00EF119F" w:rsidRPr="002D7253" w:rsidRDefault="00EF119F" w:rsidP="00305296">
      <w:r w:rsidRPr="002D7253">
        <w:rPr>
          <w:b/>
          <w:bCs/>
        </w:rPr>
        <w:t xml:space="preserve">Contractor </w:t>
      </w:r>
      <w:r w:rsidRPr="002D7253">
        <w:t>– The selected Offeror that is awarded a Contract by the State.</w:t>
      </w:r>
    </w:p>
    <w:p w:rsidR="00EF119F" w:rsidRPr="002D7253" w:rsidRDefault="00EF119F" w:rsidP="00EF119F">
      <w:pPr>
        <w:ind w:left="720"/>
      </w:pPr>
    </w:p>
    <w:p w:rsidR="00EF119F" w:rsidRPr="002D7253" w:rsidRDefault="00EF119F" w:rsidP="00305296">
      <w:r w:rsidRPr="002D7253">
        <w:rPr>
          <w:b/>
          <w:bCs/>
        </w:rPr>
        <w:t xml:space="preserve">Custodial Parent or Custodial Unit (CP/CU) </w:t>
      </w:r>
      <w:r w:rsidRPr="002D7253">
        <w:t>– The parent or guardian who has primary care, custody, or control of the child is referred to as the Custodial Parent or Custodial Unit.</w:t>
      </w:r>
    </w:p>
    <w:p w:rsidR="00EF119F" w:rsidRPr="002D7253" w:rsidRDefault="00EF119F" w:rsidP="00EF119F">
      <w:pPr>
        <w:ind w:left="360"/>
      </w:pPr>
    </w:p>
    <w:p w:rsidR="00EF119F" w:rsidRPr="002D7253" w:rsidRDefault="00EF119F" w:rsidP="00305296">
      <w:r w:rsidRPr="002D7253">
        <w:rPr>
          <w:b/>
          <w:bCs/>
        </w:rPr>
        <w:t xml:space="preserve">Department </w:t>
      </w:r>
      <w:r w:rsidRPr="002D7253">
        <w:rPr>
          <w:b/>
        </w:rPr>
        <w:t xml:space="preserve">or (DHR) </w:t>
      </w:r>
      <w:r w:rsidRPr="002D7253">
        <w:t>– Department of Human Resources</w:t>
      </w:r>
    </w:p>
    <w:p w:rsidR="00EF119F" w:rsidRPr="002D7253" w:rsidRDefault="00EF119F" w:rsidP="00EF119F">
      <w:pPr>
        <w:pStyle w:val="ListParagraph"/>
      </w:pPr>
    </w:p>
    <w:p w:rsidR="00EF119F" w:rsidRPr="002D7253" w:rsidRDefault="00EF119F" w:rsidP="00EF119F">
      <w:pPr>
        <w:ind w:left="720"/>
      </w:pPr>
    </w:p>
    <w:p w:rsidR="00EF119F" w:rsidRPr="002D7253" w:rsidRDefault="00EF119F" w:rsidP="000F17EC">
      <w:r w:rsidRPr="002D7253">
        <w:rPr>
          <w:b/>
        </w:rPr>
        <w:t>Firm Fixed-Price</w:t>
      </w:r>
      <w:r w:rsidRPr="002D7253">
        <w:t xml:space="preserve"> – A fixed unit price inclusive of all services and costs relating to this solicitation that is not subject to adjustment.  COMAR 21.06.03.02 </w:t>
      </w:r>
      <w:proofErr w:type="gramStart"/>
      <w:r w:rsidRPr="002D7253">
        <w:t>A</w:t>
      </w:r>
      <w:proofErr w:type="gramEnd"/>
      <w:r w:rsidRPr="002D7253">
        <w:t xml:space="preserve"> (1)</w:t>
      </w:r>
    </w:p>
    <w:p w:rsidR="00EF119F" w:rsidRPr="002D7253" w:rsidRDefault="00EF119F" w:rsidP="00EF119F">
      <w:pPr>
        <w:ind w:left="720"/>
      </w:pPr>
    </w:p>
    <w:p w:rsidR="00EF119F" w:rsidRPr="002D7253" w:rsidRDefault="00EF119F" w:rsidP="000F17EC">
      <w:r w:rsidRPr="002D7253">
        <w:rPr>
          <w:b/>
        </w:rPr>
        <w:t xml:space="preserve">Genetic Paternity Testing </w:t>
      </w:r>
      <w:r w:rsidRPr="002D7253">
        <w:t xml:space="preserve">– Genetic testing performed to exclude or establish a statistical probability of paternity of a </w:t>
      </w:r>
      <w:proofErr w:type="gramStart"/>
      <w:r w:rsidRPr="002D7253">
        <w:t>child(</w:t>
      </w:r>
      <w:proofErr w:type="spellStart"/>
      <w:proofErr w:type="gramEnd"/>
      <w:r w:rsidRPr="002D7253">
        <w:t>ren</w:t>
      </w:r>
      <w:proofErr w:type="spellEnd"/>
      <w:r w:rsidRPr="002D7253">
        <w:t>) when paternity is contested.</w:t>
      </w:r>
      <w:r w:rsidRPr="002D7253" w:rsidDel="00024F45">
        <w:t xml:space="preserve"> </w:t>
      </w:r>
      <w:r w:rsidRPr="002D7253">
        <w:t xml:space="preserve"> </w:t>
      </w:r>
    </w:p>
    <w:p w:rsidR="00EF119F" w:rsidRPr="002D7253" w:rsidRDefault="00EF119F" w:rsidP="00EF119F">
      <w:pPr>
        <w:pStyle w:val="ListParagraph"/>
        <w:tabs>
          <w:tab w:val="left" w:pos="3055"/>
        </w:tabs>
      </w:pPr>
      <w:r w:rsidRPr="002D7253">
        <w:tab/>
      </w:r>
    </w:p>
    <w:p w:rsidR="00EF119F" w:rsidRPr="002D7253" w:rsidRDefault="00EF119F" w:rsidP="000F17EC">
      <w:r w:rsidRPr="002D7253">
        <w:rPr>
          <w:b/>
        </w:rPr>
        <w:t>Genetic Paternity Testing Determination</w:t>
      </w:r>
      <w:r w:rsidRPr="002D7253">
        <w:t xml:space="preserve"> – The determination by the Contractor whether a putative father is or is not excluded as the biological father of a child based on the genetic profiles of all individuals required to participate in genetic paternity testing.</w:t>
      </w:r>
    </w:p>
    <w:p w:rsidR="00EF119F" w:rsidRPr="002D7253" w:rsidRDefault="00EF119F" w:rsidP="00EF119F">
      <w:pPr>
        <w:pStyle w:val="ListParagraph"/>
      </w:pPr>
    </w:p>
    <w:p w:rsidR="00EF119F" w:rsidRPr="002D7253" w:rsidRDefault="00EF119F" w:rsidP="000F17EC">
      <w:r w:rsidRPr="002D7253">
        <w:rPr>
          <w:b/>
        </w:rPr>
        <w:t>Genetic Profile</w:t>
      </w:r>
      <w:r w:rsidRPr="002D7253">
        <w:t xml:space="preserve"> – The data obtained from a genetic specimen from one individual that provides DNA markings sufficient to compare against a genetic profile of a different individual for purposes of making a genetic paternity testing determination.</w:t>
      </w:r>
    </w:p>
    <w:p w:rsidR="00EF119F" w:rsidRPr="002D7253" w:rsidRDefault="00EF119F" w:rsidP="00EF119F">
      <w:pPr>
        <w:ind w:left="720"/>
      </w:pPr>
    </w:p>
    <w:p w:rsidR="00EF119F" w:rsidRPr="002D7253" w:rsidRDefault="00EF119F" w:rsidP="000F17EC">
      <w:pPr>
        <w:pStyle w:val="NoSpacing"/>
      </w:pPr>
      <w:r w:rsidRPr="002D7253">
        <w:rPr>
          <w:b/>
        </w:rPr>
        <w:t>Genetic Testing Liaison</w:t>
      </w:r>
      <w:r w:rsidRPr="002D7253">
        <w:t xml:space="preserve"> – The person designated by the State Project Manager in each jurisdiction to coordinate with the Contractor regarding the maintenance of supplies and schedule specimen collections.  </w:t>
      </w:r>
      <w:r w:rsidRPr="002D7253" w:rsidDel="002611A2">
        <w:t xml:space="preserve"> </w:t>
      </w:r>
      <w:r w:rsidRPr="002D7253">
        <w:t xml:space="preserve">The Genetic Testing Liaison also serves as the primary, onsite point of contact for Sample Collectors during scheduled genetic specimen collections and is provided access to the internet portal for scheduling status and test results.  A directory of the Genetic Testing Liaisons across the State, together with contact information, shall be provided </w:t>
      </w:r>
      <w:r w:rsidR="00943B6E">
        <w:t>to the Successful Offeror</w:t>
      </w:r>
      <w:r w:rsidRPr="002D7253">
        <w:t xml:space="preserve">.  The State Project Manager will notify the Contractor regarding any changes in designations of Genetic Testing Liaisons and will periodically provide updated directories. </w:t>
      </w:r>
    </w:p>
    <w:p w:rsidR="00EF119F" w:rsidRPr="002D7253" w:rsidRDefault="00EF119F" w:rsidP="00EF119F"/>
    <w:p w:rsidR="00EF119F" w:rsidRPr="002D7253" w:rsidRDefault="00EF119F" w:rsidP="000F17EC">
      <w:pPr>
        <w:pStyle w:val="NoSpacing"/>
      </w:pPr>
      <w:proofErr w:type="gramStart"/>
      <w:r w:rsidRPr="002D7253">
        <w:rPr>
          <w:b/>
        </w:rPr>
        <w:t>Incomplete Case –</w:t>
      </w:r>
      <w:r w:rsidRPr="002D7253">
        <w:t xml:space="preserve"> A case in which the Contractor has not issued a Paternity Determination Report for each child in the case.</w:t>
      </w:r>
      <w:proofErr w:type="gramEnd"/>
    </w:p>
    <w:p w:rsidR="00EF119F" w:rsidRPr="002D7253" w:rsidRDefault="00EF119F" w:rsidP="00EF119F">
      <w:pPr>
        <w:pStyle w:val="NoSpacing"/>
        <w:ind w:left="720"/>
      </w:pPr>
    </w:p>
    <w:p w:rsidR="00EF119F" w:rsidRPr="002D7253" w:rsidRDefault="00EF119F" w:rsidP="000F17EC">
      <w:pPr>
        <w:pStyle w:val="NoSpacing"/>
      </w:pPr>
      <w:r w:rsidRPr="002D7253">
        <w:rPr>
          <w:b/>
        </w:rPr>
        <w:t>Indefinite Quantity Contract</w:t>
      </w:r>
      <w:r w:rsidRPr="002D7253">
        <w:t xml:space="preserve"> – A contract for an indefinite quantity of goods or services to be furnished at specific times or as ordered, and where the unit prices for the goods or services are established at a Firm Fixed-Price. See COMAR 21.06.03.02(A</w:t>
      </w:r>
      <w:proofErr w:type="gramStart"/>
      <w:r w:rsidRPr="002D7253">
        <w:t>)(</w:t>
      </w:r>
      <w:proofErr w:type="gramEnd"/>
      <w:r w:rsidRPr="002D7253">
        <w:t>1) and 21.06.03.06(A)(2).</w:t>
      </w:r>
    </w:p>
    <w:p w:rsidR="00EF119F" w:rsidRPr="002D7253" w:rsidRDefault="00EF119F" w:rsidP="00EF119F">
      <w:pPr>
        <w:pStyle w:val="ListParagraph"/>
      </w:pPr>
    </w:p>
    <w:p w:rsidR="00EF119F" w:rsidRPr="002D7253" w:rsidRDefault="00EF119F" w:rsidP="000F17EC">
      <w:pPr>
        <w:pStyle w:val="NoSpacing"/>
        <w:rPr>
          <w:b/>
        </w:rPr>
      </w:pPr>
      <w:r w:rsidRPr="002D7253">
        <w:rPr>
          <w:b/>
        </w:rPr>
        <w:t>Interstate Case</w:t>
      </w:r>
      <w:r w:rsidRPr="002D7253">
        <w:t xml:space="preserve"> –A genetic paternity testing case in which at least one person from whom genetic samples must be collected resides outside the State of Maryland.</w:t>
      </w:r>
    </w:p>
    <w:p w:rsidR="00EF119F" w:rsidRPr="002D7253" w:rsidRDefault="00EF119F" w:rsidP="00EF119F">
      <w:pPr>
        <w:pStyle w:val="NoSpacing"/>
        <w:ind w:left="720"/>
        <w:rPr>
          <w:b/>
        </w:rPr>
      </w:pPr>
    </w:p>
    <w:p w:rsidR="00EF119F" w:rsidRPr="002D7253" w:rsidRDefault="00EF119F" w:rsidP="000F17EC">
      <w:r w:rsidRPr="002D7253">
        <w:rPr>
          <w:b/>
        </w:rPr>
        <w:t>IV-D Case</w:t>
      </w:r>
      <w:r w:rsidRPr="002D7253">
        <w:t xml:space="preserve"> – A child support case where at least one of the parties, either the CU/CP or the NCP has requested or received IV-D services from the State’s Child Support agency. </w:t>
      </w:r>
    </w:p>
    <w:p w:rsidR="00EF119F" w:rsidRPr="002D7253" w:rsidRDefault="00EF119F" w:rsidP="00EF119F">
      <w:pPr>
        <w:pStyle w:val="ListParagraph"/>
      </w:pPr>
    </w:p>
    <w:p w:rsidR="00EF119F" w:rsidRPr="002D7253" w:rsidRDefault="00EF119F" w:rsidP="000F17EC">
      <w:r w:rsidRPr="002D7253">
        <w:rPr>
          <w:b/>
        </w:rPr>
        <w:t>Local Department of Social Services (LDSS)</w:t>
      </w:r>
      <w:r w:rsidRPr="002D7253">
        <w:t xml:space="preserve"> – DHR administers social services programs in Maryland through the local Department of Social Services in the 24 local jurisdictions (Counties), including Baltimore City Department of Social Services and the Montgomery County Department of Health and Human Services.  For the remaining nineteen (19) jurisdictions in which there is not an OCSE, the child support program is administered by the local Department of Social Services.</w:t>
      </w:r>
    </w:p>
    <w:p w:rsidR="00EF119F" w:rsidRPr="002D7253" w:rsidRDefault="00EF119F" w:rsidP="00EF119F"/>
    <w:p w:rsidR="00EF119F" w:rsidRPr="002D7253" w:rsidRDefault="00EF119F" w:rsidP="000F17EC">
      <w:r w:rsidRPr="002D7253">
        <w:rPr>
          <w:b/>
          <w:bCs/>
        </w:rPr>
        <w:t>Local Time</w:t>
      </w:r>
      <w:r w:rsidRPr="002D7253">
        <w:t xml:space="preserve"> – Time in the Eastern Time Zone as observed by the State of Maryland.  Unless otherwise specified, all stated times shall be Local Time, even if not expressly designated as such.</w:t>
      </w:r>
    </w:p>
    <w:p w:rsidR="00EF119F" w:rsidRPr="002D7253" w:rsidRDefault="00EF119F" w:rsidP="00EF119F">
      <w:pPr>
        <w:ind w:left="720"/>
      </w:pPr>
    </w:p>
    <w:p w:rsidR="00EF119F" w:rsidRPr="002D7253" w:rsidRDefault="00EF119F" w:rsidP="000F17EC">
      <w:r w:rsidRPr="002D7253">
        <w:rPr>
          <w:b/>
          <w:bCs/>
        </w:rPr>
        <w:lastRenderedPageBreak/>
        <w:t>Minority Business Enterprise (MBE)</w:t>
      </w:r>
      <w:r w:rsidRPr="002D7253">
        <w:t xml:space="preserve"> – Any legal entity certified as defined at COMAR 21.01.02.01B(54) which is certified by the Maryland Department of Transportation under COMAR 21.11.03.</w:t>
      </w:r>
    </w:p>
    <w:p w:rsidR="00EF119F" w:rsidRPr="002D7253" w:rsidRDefault="00EF119F" w:rsidP="00EF119F">
      <w:pPr>
        <w:ind w:left="720"/>
      </w:pPr>
    </w:p>
    <w:p w:rsidR="00EF119F" w:rsidRPr="002D7253" w:rsidRDefault="00EF119F" w:rsidP="000F17EC">
      <w:proofErr w:type="gramStart"/>
      <w:r w:rsidRPr="002D7253">
        <w:rPr>
          <w:b/>
        </w:rPr>
        <w:t>Non-Custodial Parent (NCP) –</w:t>
      </w:r>
      <w:r w:rsidRPr="002D7253">
        <w:t xml:space="preserve"> The parent who does not have primary care, custody, or control of the child and has an obligation to pay child support.</w:t>
      </w:r>
      <w:proofErr w:type="gramEnd"/>
      <w:r w:rsidRPr="002D7253">
        <w:t xml:space="preserve"> </w:t>
      </w:r>
    </w:p>
    <w:p w:rsidR="00EF119F" w:rsidRPr="002D7253" w:rsidRDefault="00EF119F" w:rsidP="00EF119F"/>
    <w:p w:rsidR="00EF119F" w:rsidRPr="002D7253" w:rsidRDefault="00EF119F" w:rsidP="000F17EC">
      <w:r w:rsidRPr="002D7253">
        <w:rPr>
          <w:b/>
          <w:bCs/>
        </w:rPr>
        <w:t>Normal State Business Hours</w:t>
      </w:r>
      <w:r w:rsidRPr="002D7253">
        <w:t xml:space="preserve"> - Normal State business hours are 8:00 a.m. – 5:00 p.m. Monday through Friday except State Holidays, which can be found at:  </w:t>
      </w:r>
      <w:hyperlink r:id="rId11" w:history="1">
        <w:r w:rsidRPr="002D7253">
          <w:rPr>
            <w:rStyle w:val="Hyperlink"/>
          </w:rPr>
          <w:t>www.dbm.maryland.gov</w:t>
        </w:r>
      </w:hyperlink>
      <w:r w:rsidRPr="002D7253">
        <w:t xml:space="preserve"> – keyword:  State Holidays.</w:t>
      </w:r>
    </w:p>
    <w:p w:rsidR="00EF119F" w:rsidRPr="002D7253" w:rsidRDefault="00EF119F" w:rsidP="00EF119F">
      <w:pPr>
        <w:pStyle w:val="ListParagraph"/>
      </w:pPr>
    </w:p>
    <w:p w:rsidR="00EF119F" w:rsidRPr="002D7253" w:rsidRDefault="00EF119F" w:rsidP="000F17EC">
      <w:r w:rsidRPr="002D7253">
        <w:rPr>
          <w:b/>
          <w:bCs/>
        </w:rPr>
        <w:t>Offeror</w:t>
      </w:r>
      <w:r w:rsidRPr="002D7253">
        <w:t xml:space="preserve"> – An entity that submits a Proposal in response to this </w:t>
      </w:r>
      <w:r w:rsidR="00A937FC">
        <w:t>Solicitation</w:t>
      </w:r>
      <w:r w:rsidRPr="002D7253">
        <w:t>.</w:t>
      </w:r>
    </w:p>
    <w:p w:rsidR="00EF119F" w:rsidRPr="002D7253" w:rsidRDefault="00EF119F" w:rsidP="00EF119F">
      <w:pPr>
        <w:ind w:left="720"/>
      </w:pPr>
    </w:p>
    <w:p w:rsidR="00EF119F" w:rsidRPr="002D7253" w:rsidRDefault="00EF119F" w:rsidP="000F17EC">
      <w:r w:rsidRPr="002D7253">
        <w:rPr>
          <w:b/>
        </w:rPr>
        <w:t>Office of Child Support Enforcement (OCSE)</w:t>
      </w:r>
      <w:r w:rsidRPr="002D7253">
        <w:t xml:space="preserve"> – The local office of child support enforcement administering the child support program in Anne Arundel, Baltimore City, Baltimore County, Montgomery County, and Prince George’s County.  The remaining nineteen (19) counties administer the child support program through their LDSS’s. </w:t>
      </w:r>
    </w:p>
    <w:p w:rsidR="00EF119F" w:rsidRPr="002D7253" w:rsidRDefault="00EF119F" w:rsidP="00EF119F">
      <w:pPr>
        <w:pStyle w:val="ListParagraph"/>
      </w:pPr>
    </w:p>
    <w:p w:rsidR="00EF119F" w:rsidRPr="002D7253" w:rsidRDefault="00EF119F" w:rsidP="000F17EC">
      <w:r w:rsidRPr="002D7253">
        <w:rPr>
          <w:b/>
        </w:rPr>
        <w:t>Paternity Determination Report</w:t>
      </w:r>
      <w:r w:rsidRPr="002D7253">
        <w:t xml:space="preserve"> – Report</w:t>
      </w:r>
      <w:r w:rsidR="00DA0B5E" w:rsidRPr="00DA0B5E">
        <w:rPr>
          <w:sz w:val="22"/>
          <w:szCs w:val="22"/>
        </w:rPr>
        <w:t xml:space="preserve"> </w:t>
      </w:r>
      <w:r w:rsidR="00DA0B5E" w:rsidRPr="00D70FD3">
        <w:rPr>
          <w:sz w:val="22"/>
          <w:szCs w:val="22"/>
        </w:rPr>
        <w:t xml:space="preserve">described under Section </w:t>
      </w:r>
      <w:r w:rsidR="00B80388">
        <w:rPr>
          <w:sz w:val="22"/>
          <w:szCs w:val="22"/>
        </w:rPr>
        <w:t>6</w:t>
      </w:r>
      <w:r w:rsidR="00DA0B5E" w:rsidRPr="00D70FD3">
        <w:rPr>
          <w:sz w:val="22"/>
          <w:szCs w:val="22"/>
        </w:rPr>
        <w:t>.</w:t>
      </w:r>
      <w:r w:rsidR="00B80388">
        <w:rPr>
          <w:sz w:val="22"/>
          <w:szCs w:val="22"/>
        </w:rPr>
        <w:t>3</w:t>
      </w:r>
      <w:r w:rsidR="00DA0B5E" w:rsidRPr="00D70FD3">
        <w:rPr>
          <w:sz w:val="22"/>
          <w:szCs w:val="22"/>
        </w:rPr>
        <w:t xml:space="preserve"> of this </w:t>
      </w:r>
      <w:r w:rsidR="00B80388">
        <w:rPr>
          <w:sz w:val="22"/>
          <w:szCs w:val="22"/>
        </w:rPr>
        <w:t>solicitation</w:t>
      </w:r>
      <w:r w:rsidR="00DA0B5E" w:rsidRPr="00D70FD3">
        <w:rPr>
          <w:sz w:val="22"/>
          <w:szCs w:val="22"/>
        </w:rPr>
        <w:t xml:space="preserve"> that is</w:t>
      </w:r>
      <w:r w:rsidRPr="002D7253">
        <w:t xml:space="preserve"> issued by the Contractor to the Genetic Testing Liaison that provides the paternity confirmation or exclusion for the children associated with a CSES Case Number.</w:t>
      </w:r>
    </w:p>
    <w:p w:rsidR="00EF119F" w:rsidRPr="002D7253" w:rsidRDefault="00EF119F" w:rsidP="00EF119F">
      <w:pPr>
        <w:tabs>
          <w:tab w:val="num" w:pos="720"/>
        </w:tabs>
        <w:ind w:left="720" w:hanging="360"/>
      </w:pPr>
    </w:p>
    <w:p w:rsidR="00EF119F" w:rsidRPr="002D7253" w:rsidRDefault="00EF119F" w:rsidP="000F17EC">
      <w:pPr>
        <w:rPr>
          <w:b/>
        </w:rPr>
      </w:pPr>
      <w:r w:rsidRPr="002D7253">
        <w:rPr>
          <w:b/>
        </w:rPr>
        <w:t>Paternity Index –</w:t>
      </w:r>
      <w:r w:rsidRPr="002D7253">
        <w:rPr>
          <w:rFonts w:eastAsia="Calibri"/>
        </w:rPr>
        <w:t xml:space="preserve"> T</w:t>
      </w:r>
      <w:r w:rsidRPr="002D7253">
        <w:t>he likelihood of paternity calculated by computing the ratio between: (A) the likelihood that the tested man is the biological father of the child, based on the genetic markers of the tested man, mother, and the child, conditioned on the hypothesis that the tested man is the biological father of the child; and (B) the likelihood that the tested man is not the biological father of the child, based on the genetic markers of the tested man, mother, and the child, conditioned on the hypothesis that the tested man is not the biological father of the child and that the father is of the same ethnic or racial group as the tested man.</w:t>
      </w:r>
    </w:p>
    <w:p w:rsidR="00EF119F" w:rsidRPr="002D7253" w:rsidRDefault="00EF119F" w:rsidP="00EF119F">
      <w:pPr>
        <w:ind w:left="720"/>
        <w:rPr>
          <w:b/>
        </w:rPr>
      </w:pPr>
    </w:p>
    <w:p w:rsidR="00EF119F" w:rsidRPr="002D7253" w:rsidRDefault="00EF119F" w:rsidP="000F17EC">
      <w:r w:rsidRPr="002D7253">
        <w:rPr>
          <w:b/>
          <w:bCs/>
        </w:rPr>
        <w:t xml:space="preserve">Probability of Paternity </w:t>
      </w:r>
      <w:r w:rsidRPr="002D7253">
        <w:t>–The measure, for the ethnic or racial group to which the alleged father belongs, of the probability that the man in question is not excluded as the biological father of the child, compared with a random, unrelated man of the same ethnic or racial group, expressed as a percentage incorporating the paternity index and a prior probability.</w:t>
      </w:r>
    </w:p>
    <w:p w:rsidR="00EF119F" w:rsidRPr="002D7253" w:rsidRDefault="00EF119F" w:rsidP="00EF119F"/>
    <w:p w:rsidR="00EF119F" w:rsidRPr="002D7253" w:rsidRDefault="00EF119F" w:rsidP="000F17EC">
      <w:r w:rsidRPr="002D7253">
        <w:rPr>
          <w:b/>
          <w:bCs/>
        </w:rPr>
        <w:t xml:space="preserve">Procurement Officer </w:t>
      </w:r>
      <w:r w:rsidRPr="002D7253">
        <w:t>– Prior to the award of any Contract, the sole point of contact in the State for purposes of this solicitation.  After Contract award, the Procurement Officer has responsibilities as detailed in the Contract (Attachment A), and is the only State representative who can authorize changes to the Contract.  The Department may change the Procurement Officer at any time by written notice to the Contractor.</w:t>
      </w:r>
    </w:p>
    <w:p w:rsidR="00EF119F" w:rsidRPr="002D7253" w:rsidRDefault="00EF119F" w:rsidP="00EF119F">
      <w:pPr>
        <w:pStyle w:val="ListParagraph"/>
      </w:pPr>
    </w:p>
    <w:p w:rsidR="00EF119F" w:rsidRPr="002D7253" w:rsidRDefault="00EF119F" w:rsidP="000F17EC">
      <w:pPr>
        <w:pStyle w:val="NoSpacing"/>
      </w:pPr>
      <w:proofErr w:type="gramStart"/>
      <w:r w:rsidRPr="002D7253">
        <w:rPr>
          <w:b/>
        </w:rPr>
        <w:t>Proposal</w:t>
      </w:r>
      <w:r w:rsidRPr="002D7253">
        <w:t xml:space="preserve"> – As appropriate, either or both of an Offeror’s Technical or Financial Proposal.</w:t>
      </w:r>
      <w:proofErr w:type="gramEnd"/>
    </w:p>
    <w:p w:rsidR="00EF119F" w:rsidRPr="002D7253" w:rsidRDefault="00EF119F" w:rsidP="00EF119F">
      <w:pPr>
        <w:pStyle w:val="NoSpacing"/>
        <w:ind w:left="720"/>
      </w:pPr>
    </w:p>
    <w:p w:rsidR="00EF119F" w:rsidRPr="002D7253" w:rsidRDefault="00EF119F" w:rsidP="000F17EC">
      <w:r w:rsidRPr="002D7253">
        <w:rPr>
          <w:b/>
        </w:rPr>
        <w:t xml:space="preserve">Redraw/Recollection – </w:t>
      </w:r>
      <w:r w:rsidRPr="002D7253">
        <w:t xml:space="preserve">The collection of a genetic sample from the same person from whom a sample was previously collected. </w:t>
      </w:r>
    </w:p>
    <w:p w:rsidR="00EF119F" w:rsidRPr="002D7253" w:rsidRDefault="00EF119F" w:rsidP="00EF119F">
      <w:pPr>
        <w:pStyle w:val="ListParagraph"/>
      </w:pPr>
    </w:p>
    <w:p w:rsidR="00EF119F" w:rsidRPr="002D7253" w:rsidRDefault="00EF119F" w:rsidP="000F17EC">
      <w:r w:rsidRPr="002D7253">
        <w:rPr>
          <w:b/>
        </w:rPr>
        <w:t>Sample Collector</w:t>
      </w:r>
      <w:r w:rsidRPr="002D7253">
        <w:t xml:space="preserve">– An individual certified by AABB as an AABB-trained sample collector for relationship testing purposes or an individual trained to the AABB standards for a certified sample collector. </w:t>
      </w:r>
    </w:p>
    <w:p w:rsidR="00EF119F" w:rsidRPr="002D7253" w:rsidRDefault="00EF119F" w:rsidP="00EF119F">
      <w:pPr>
        <w:pStyle w:val="NoSpacing"/>
      </w:pPr>
    </w:p>
    <w:p w:rsidR="00EF119F" w:rsidRPr="002D7253" w:rsidRDefault="00EF119F" w:rsidP="000F17EC">
      <w:proofErr w:type="gramStart"/>
      <w:r w:rsidRPr="002D7253">
        <w:rPr>
          <w:b/>
          <w:bCs/>
        </w:rPr>
        <w:lastRenderedPageBreak/>
        <w:t xml:space="preserve">State </w:t>
      </w:r>
      <w:r w:rsidRPr="002D7253">
        <w:t>– The State of Maryland.</w:t>
      </w:r>
      <w:proofErr w:type="gramEnd"/>
    </w:p>
    <w:p w:rsidR="00EF119F" w:rsidRPr="002D7253" w:rsidRDefault="00EF119F" w:rsidP="00EF119F">
      <w:pPr>
        <w:ind w:left="720"/>
      </w:pPr>
    </w:p>
    <w:p w:rsidR="00EF119F" w:rsidRPr="002D7253" w:rsidRDefault="00EF119F" w:rsidP="000F17EC">
      <w:r w:rsidRPr="002D7253">
        <w:rPr>
          <w:b/>
        </w:rPr>
        <w:t>State Fiscal Year (SFY)</w:t>
      </w:r>
      <w:r w:rsidRPr="002D7253">
        <w:t xml:space="preserve"> – Maryland’s fiscal year that begins on July 1 of each year and ends on June 30 of the following year.</w:t>
      </w:r>
    </w:p>
    <w:p w:rsidR="00EF119F" w:rsidRPr="002D7253" w:rsidRDefault="00EF119F" w:rsidP="00EF119F">
      <w:pPr>
        <w:ind w:left="720"/>
      </w:pPr>
    </w:p>
    <w:p w:rsidR="00EF119F" w:rsidRPr="002D7253" w:rsidRDefault="00EF119F" w:rsidP="000F17EC">
      <w:r w:rsidRPr="002D7253">
        <w:rPr>
          <w:b/>
          <w:bCs/>
        </w:rPr>
        <w:t xml:space="preserve">State Project Manager </w:t>
      </w:r>
      <w:r w:rsidRPr="002D7253">
        <w:t xml:space="preserve"> – The State representative for this Contract who is primarily responsible for Contract administration functions, including issuing written direction, invoice approval, monitoring this Contract to ensure compliance with the terms and conditions of the Contract, monitoring MBE and VSBE compliance, and achieving completion of the Contract on budget, on time, and within scope.  The State Project Manager may authorize in writing one or more State representatives to act on behalf of the State Project Manager in the performance of the State Project Manager’s responsibilities.</w:t>
      </w:r>
    </w:p>
    <w:p w:rsidR="00EF119F" w:rsidRPr="002D7253" w:rsidRDefault="00EF119F" w:rsidP="00EF119F">
      <w:pPr>
        <w:pStyle w:val="ListParagraph"/>
      </w:pPr>
    </w:p>
    <w:p w:rsidR="00EF119F" w:rsidRPr="002D7253" w:rsidRDefault="00EF119F" w:rsidP="000F17EC">
      <w:pPr>
        <w:rPr>
          <w:b/>
        </w:rPr>
      </w:pPr>
      <w:r w:rsidRPr="002D7253">
        <w:rPr>
          <w:b/>
        </w:rPr>
        <w:t xml:space="preserve">State’s Attorney’s Office (SAO) - </w:t>
      </w:r>
      <w:r w:rsidRPr="002D7253">
        <w:t xml:space="preserve">The office of the elected State’s Attorney in each jurisdiction in the State.  The State’s Attorney’s Office administers some components of the child support program in the following counties:  Calvert, Charles, Frederick, Harford, St. Mary’s, Talbot and Somerset.  </w:t>
      </w:r>
    </w:p>
    <w:p w:rsidR="00EF119F" w:rsidRPr="002D7253" w:rsidRDefault="00EF119F" w:rsidP="00EF119F">
      <w:pPr>
        <w:pStyle w:val="ListParagraph"/>
      </w:pPr>
    </w:p>
    <w:p w:rsidR="00EF119F" w:rsidRPr="002D7253" w:rsidRDefault="00EF119F" w:rsidP="000F17EC">
      <w:r w:rsidRPr="002D7253">
        <w:rPr>
          <w:b/>
        </w:rPr>
        <w:t xml:space="preserve">Tribunal – </w:t>
      </w:r>
      <w:r w:rsidRPr="002D7253">
        <w:t xml:space="preserve">A court, administrative agency, or quasi-judicial entity authorized to establish, enforce, or modify support orders or to determine parentage. The Circuit Court is the tribunal in Maryland. </w:t>
      </w:r>
    </w:p>
    <w:p w:rsidR="00EF119F" w:rsidRPr="002D7253" w:rsidRDefault="00EF119F" w:rsidP="00EF119F">
      <w:pPr>
        <w:rPr>
          <w:b/>
        </w:rPr>
      </w:pPr>
    </w:p>
    <w:p w:rsidR="00EF119F" w:rsidRPr="002D7253" w:rsidRDefault="00EF119F" w:rsidP="000F17EC">
      <w:r w:rsidRPr="002D7253">
        <w:rPr>
          <w:b/>
        </w:rPr>
        <w:t>Uniform Interstate Family Support Act (UIFSA)</w:t>
      </w:r>
      <w:r w:rsidRPr="002D7253">
        <w:t xml:space="preserve"> –As amended, a model act originally drafted by the National Conference of Commissioners on Uniform State Law that provides uniform rules for administering child support enforcement provisions across states and that constrains courts in different states from asserting jurisdiction over the same child support case.  Federal law requires each State to enact UIFSA in order to receive federal funding for child support enforcement programs, and each state has adopted a version of UIFSA.  </w:t>
      </w:r>
      <w:r w:rsidRPr="002D7253">
        <w:rPr>
          <w:i/>
        </w:rPr>
        <w:t>See</w:t>
      </w:r>
      <w:r w:rsidRPr="002D7253">
        <w:t xml:space="preserve">, </w:t>
      </w:r>
      <w:r w:rsidRPr="002D7253">
        <w:rPr>
          <w:i/>
        </w:rPr>
        <w:t>e.g.</w:t>
      </w:r>
      <w:r w:rsidRPr="002D7253">
        <w:t>,</w:t>
      </w:r>
      <w:r w:rsidRPr="002D7253">
        <w:rPr>
          <w:i/>
        </w:rPr>
        <w:t xml:space="preserve"> </w:t>
      </w:r>
      <w:r w:rsidRPr="002D7253">
        <w:t>Md. Code Ann., Family Law Art., Title 10, Subtitle 3.</w:t>
      </w:r>
    </w:p>
    <w:p w:rsidR="00EF119F" w:rsidRPr="002D7253" w:rsidRDefault="00EF119F" w:rsidP="00EF119F">
      <w:pPr>
        <w:pStyle w:val="ListParagraph"/>
      </w:pPr>
    </w:p>
    <w:p w:rsidR="00EF119F" w:rsidRPr="002D7253" w:rsidRDefault="00EF119F" w:rsidP="000F17EC">
      <w:r w:rsidRPr="002D7253">
        <w:rPr>
          <w:b/>
        </w:rPr>
        <w:t>Veteran-owned Small Business Enterprise (VSBE) –</w:t>
      </w:r>
      <w:r w:rsidRPr="002D7253">
        <w:t xml:space="preserve"> a business that is verified by the Center for Verification and Evaluation (CVE) of the United States Department of Veterans Affairs as a veteran-owned small business. See Code of Maryland Regulations (COMAR) 21.11.13.</w:t>
      </w:r>
    </w:p>
    <w:p w:rsidR="007C2CD0" w:rsidRDefault="007C2CD0" w:rsidP="004601C2">
      <w:pPr>
        <w:ind w:left="720"/>
      </w:pPr>
    </w:p>
    <w:p w:rsidR="005D4891" w:rsidRDefault="005D4891" w:rsidP="005D4891">
      <w:pPr>
        <w:pStyle w:val="2aAttachmentHeading"/>
        <w:pageBreakBefore/>
        <w:rPr>
          <w:szCs w:val="24"/>
        </w:rPr>
      </w:pPr>
      <w:r w:rsidRPr="002D7253">
        <w:rPr>
          <w:szCs w:val="24"/>
        </w:rPr>
        <w:lastRenderedPageBreak/>
        <w:t>ATTACHMENT</w:t>
      </w:r>
      <w:r>
        <w:rPr>
          <w:szCs w:val="24"/>
        </w:rPr>
        <w:t xml:space="preserve"> G</w:t>
      </w:r>
      <w:r w:rsidRPr="002D7253">
        <w:rPr>
          <w:szCs w:val="24"/>
        </w:rPr>
        <w:t xml:space="preserve"> – </w:t>
      </w:r>
      <w:r w:rsidRPr="0088163F">
        <w:rPr>
          <w:sz w:val="22"/>
          <w:szCs w:val="22"/>
        </w:rPr>
        <w:t>GENETIC TESTING FOR INTERSTATE COLLECTIONS</w:t>
      </w:r>
    </w:p>
    <w:p w:rsidR="005D4891" w:rsidRPr="002D7253" w:rsidRDefault="005D4891" w:rsidP="005D4891">
      <w:pPr>
        <w:jc w:val="center"/>
        <w:rPr>
          <w:b/>
        </w:rPr>
      </w:pPr>
      <w:r w:rsidRPr="002D7253">
        <w:rPr>
          <w:b/>
        </w:rPr>
        <w:t>CSEA/DNA-16-002-S</w:t>
      </w:r>
    </w:p>
    <w:p w:rsidR="005D4891" w:rsidRPr="002D7253" w:rsidRDefault="005D4891" w:rsidP="005D4891">
      <w:pPr>
        <w:jc w:val="center"/>
        <w:rPr>
          <w:b/>
        </w:rPr>
      </w:pPr>
    </w:p>
    <w:p w:rsidR="005D4891" w:rsidRPr="002D7253" w:rsidRDefault="005D4891" w:rsidP="005D4891">
      <w:pPr>
        <w:jc w:val="center"/>
        <w:rPr>
          <w:b/>
        </w:rPr>
      </w:pPr>
      <w:r w:rsidRPr="002D7253" w:rsidDel="000A2B77">
        <w:rPr>
          <w:b/>
        </w:rPr>
        <w:t xml:space="preserve"> </w:t>
      </w:r>
      <w:r w:rsidRPr="002D7253">
        <w:t xml:space="preserve"> </w:t>
      </w:r>
      <w:r w:rsidRPr="002D7253">
        <w:rPr>
          <w:b/>
        </w:rPr>
        <w:t>Specimens Collected outside the State of Maryland (January 2013 - November 2015)</w:t>
      </w:r>
    </w:p>
    <w:p w:rsidR="005D4891" w:rsidRPr="002D7253" w:rsidRDefault="005D4891" w:rsidP="005D4891">
      <w:pPr>
        <w:jc w:val="center"/>
        <w:rPr>
          <w:b/>
        </w:rPr>
      </w:pPr>
    </w:p>
    <w:tbl>
      <w:tblPr>
        <w:tblW w:w="9020" w:type="dxa"/>
        <w:jc w:val="center"/>
        <w:tblInd w:w="94" w:type="dxa"/>
        <w:tblLook w:val="04A0"/>
      </w:tblPr>
      <w:tblGrid>
        <w:gridCol w:w="2080"/>
        <w:gridCol w:w="1900"/>
        <w:gridCol w:w="20"/>
        <w:gridCol w:w="1690"/>
        <w:gridCol w:w="20"/>
        <w:gridCol w:w="1690"/>
        <w:gridCol w:w="20"/>
        <w:gridCol w:w="1600"/>
      </w:tblGrid>
      <w:tr w:rsidR="005D4891" w:rsidRPr="002D7253" w:rsidTr="005D4891">
        <w:trPr>
          <w:trHeight w:val="315"/>
          <w:jc w:val="center"/>
        </w:trPr>
        <w:tc>
          <w:tcPr>
            <w:tcW w:w="2080" w:type="dxa"/>
            <w:tcBorders>
              <w:top w:val="nil"/>
              <w:left w:val="nil"/>
              <w:bottom w:val="nil"/>
              <w:right w:val="nil"/>
            </w:tcBorders>
            <w:shd w:val="clear" w:color="auto" w:fill="auto"/>
            <w:noWrap/>
            <w:vAlign w:val="bottom"/>
            <w:hideMark/>
          </w:tcPr>
          <w:p w:rsidR="005D4891" w:rsidRPr="002D7253" w:rsidRDefault="005D4891" w:rsidP="005D4891">
            <w:pPr>
              <w:jc w:val="center"/>
              <w:rPr>
                <w:color w:val="000000"/>
              </w:rPr>
            </w:pPr>
          </w:p>
        </w:tc>
        <w:tc>
          <w:tcPr>
            <w:tcW w:w="6940" w:type="dxa"/>
            <w:gridSpan w:val="7"/>
            <w:tcBorders>
              <w:top w:val="single" w:sz="8" w:space="0" w:color="auto"/>
              <w:left w:val="single" w:sz="8" w:space="0" w:color="auto"/>
              <w:bottom w:val="nil"/>
              <w:right w:val="single" w:sz="8" w:space="0" w:color="000000"/>
            </w:tcBorders>
            <w:shd w:val="clear" w:color="auto" w:fill="C4BC96"/>
            <w:noWrap/>
            <w:vAlign w:val="bottom"/>
            <w:hideMark/>
          </w:tcPr>
          <w:p w:rsidR="005D4891" w:rsidRPr="002D7253" w:rsidRDefault="005D4891" w:rsidP="005D4891">
            <w:pPr>
              <w:jc w:val="center"/>
              <w:rPr>
                <w:b/>
                <w:bCs/>
                <w:color w:val="000000"/>
              </w:rPr>
            </w:pPr>
            <w:r w:rsidRPr="002D7253">
              <w:rPr>
                <w:b/>
                <w:bCs/>
                <w:color w:val="000000"/>
              </w:rPr>
              <w:t>Specimens Collected</w:t>
            </w:r>
          </w:p>
        </w:tc>
      </w:tr>
      <w:tr w:rsidR="005D4891" w:rsidRPr="002D7253" w:rsidTr="00905C32">
        <w:trPr>
          <w:trHeight w:val="315"/>
          <w:jc w:val="center"/>
        </w:trPr>
        <w:tc>
          <w:tcPr>
            <w:tcW w:w="2080" w:type="dxa"/>
            <w:tcBorders>
              <w:top w:val="single" w:sz="8" w:space="0" w:color="auto"/>
              <w:left w:val="single" w:sz="8" w:space="0" w:color="auto"/>
              <w:bottom w:val="single" w:sz="8" w:space="0" w:color="auto"/>
              <w:right w:val="single" w:sz="8" w:space="0" w:color="auto"/>
            </w:tcBorders>
            <w:shd w:val="clear" w:color="auto" w:fill="C4BC96"/>
            <w:noWrap/>
            <w:hideMark/>
          </w:tcPr>
          <w:p w:rsidR="005D4891" w:rsidRPr="002D7253" w:rsidRDefault="00905C32" w:rsidP="005D4891">
            <w:pPr>
              <w:jc w:val="center"/>
              <w:rPr>
                <w:b/>
                <w:bCs/>
                <w:color w:val="000000"/>
              </w:rPr>
            </w:pPr>
            <w:r>
              <w:rPr>
                <w:b/>
                <w:bCs/>
                <w:color w:val="000000"/>
              </w:rPr>
              <w:t xml:space="preserve">Requesting </w:t>
            </w:r>
            <w:r w:rsidR="005D4891" w:rsidRPr="002D7253">
              <w:rPr>
                <w:b/>
                <w:bCs/>
                <w:color w:val="000000"/>
              </w:rPr>
              <w:t>Jurisdiction</w:t>
            </w:r>
          </w:p>
        </w:tc>
        <w:tc>
          <w:tcPr>
            <w:tcW w:w="1920" w:type="dxa"/>
            <w:gridSpan w:val="2"/>
            <w:tcBorders>
              <w:top w:val="single" w:sz="8" w:space="0" w:color="auto"/>
              <w:left w:val="nil"/>
              <w:bottom w:val="single" w:sz="8" w:space="0" w:color="auto"/>
              <w:right w:val="single" w:sz="4" w:space="0" w:color="auto"/>
            </w:tcBorders>
            <w:shd w:val="clear" w:color="auto" w:fill="C4BC96"/>
            <w:noWrap/>
            <w:vAlign w:val="bottom"/>
            <w:hideMark/>
          </w:tcPr>
          <w:p w:rsidR="005D4891" w:rsidRPr="002D7253" w:rsidRDefault="005D4891" w:rsidP="00905C32">
            <w:pPr>
              <w:jc w:val="center"/>
              <w:rPr>
                <w:b/>
                <w:bCs/>
                <w:color w:val="000000"/>
              </w:rPr>
            </w:pPr>
            <w:r w:rsidRPr="002D7253">
              <w:rPr>
                <w:b/>
                <w:bCs/>
                <w:color w:val="000000"/>
              </w:rPr>
              <w:t>2013</w:t>
            </w:r>
          </w:p>
        </w:tc>
        <w:tc>
          <w:tcPr>
            <w:tcW w:w="1710" w:type="dxa"/>
            <w:gridSpan w:val="2"/>
            <w:tcBorders>
              <w:top w:val="single" w:sz="8" w:space="0" w:color="auto"/>
              <w:left w:val="nil"/>
              <w:bottom w:val="single" w:sz="8" w:space="0" w:color="auto"/>
              <w:right w:val="single" w:sz="4" w:space="0" w:color="auto"/>
            </w:tcBorders>
            <w:shd w:val="clear" w:color="auto" w:fill="C4BC96"/>
            <w:noWrap/>
            <w:vAlign w:val="bottom"/>
            <w:hideMark/>
          </w:tcPr>
          <w:p w:rsidR="000D7E02" w:rsidRDefault="005D4891">
            <w:pPr>
              <w:jc w:val="center"/>
              <w:rPr>
                <w:b/>
                <w:bCs/>
                <w:color w:val="000000"/>
              </w:rPr>
            </w:pPr>
            <w:r w:rsidRPr="002D7253">
              <w:rPr>
                <w:b/>
                <w:bCs/>
                <w:color w:val="000000"/>
              </w:rPr>
              <w:t>2014</w:t>
            </w:r>
          </w:p>
        </w:tc>
        <w:tc>
          <w:tcPr>
            <w:tcW w:w="1710" w:type="dxa"/>
            <w:gridSpan w:val="2"/>
            <w:tcBorders>
              <w:top w:val="single" w:sz="8" w:space="0" w:color="auto"/>
              <w:left w:val="nil"/>
              <w:bottom w:val="single" w:sz="8" w:space="0" w:color="auto"/>
              <w:right w:val="nil"/>
            </w:tcBorders>
            <w:shd w:val="clear" w:color="auto" w:fill="C4BC96"/>
            <w:noWrap/>
            <w:vAlign w:val="bottom"/>
            <w:hideMark/>
          </w:tcPr>
          <w:p w:rsidR="000D7E02" w:rsidRDefault="005D4891">
            <w:pPr>
              <w:jc w:val="center"/>
              <w:rPr>
                <w:b/>
                <w:bCs/>
                <w:color w:val="000000"/>
              </w:rPr>
            </w:pPr>
            <w:r w:rsidRPr="002D7253">
              <w:rPr>
                <w:b/>
                <w:bCs/>
                <w:color w:val="000000"/>
              </w:rPr>
              <w:t>2015</w:t>
            </w:r>
          </w:p>
        </w:tc>
        <w:tc>
          <w:tcPr>
            <w:tcW w:w="1600" w:type="dxa"/>
            <w:tcBorders>
              <w:top w:val="single" w:sz="8" w:space="0" w:color="auto"/>
              <w:left w:val="single" w:sz="8" w:space="0" w:color="auto"/>
              <w:bottom w:val="single" w:sz="8" w:space="0" w:color="auto"/>
              <w:right w:val="single" w:sz="8" w:space="0" w:color="auto"/>
            </w:tcBorders>
            <w:shd w:val="clear" w:color="auto" w:fill="C4BC96"/>
            <w:noWrap/>
            <w:vAlign w:val="bottom"/>
            <w:hideMark/>
          </w:tcPr>
          <w:p w:rsidR="000D7E02" w:rsidRDefault="005D4891">
            <w:pPr>
              <w:jc w:val="center"/>
              <w:rPr>
                <w:b/>
                <w:bCs/>
                <w:color w:val="000000"/>
              </w:rPr>
            </w:pPr>
            <w:r w:rsidRPr="002D7253">
              <w:rPr>
                <w:b/>
                <w:bCs/>
                <w:color w:val="000000"/>
              </w:rPr>
              <w:t>Total</w:t>
            </w:r>
          </w:p>
        </w:tc>
      </w:tr>
      <w:tr w:rsidR="005D4891" w:rsidRPr="002D7253" w:rsidTr="005D4891">
        <w:trPr>
          <w:trHeight w:val="300"/>
          <w:jc w:val="center"/>
        </w:trPr>
        <w:tc>
          <w:tcPr>
            <w:tcW w:w="2080" w:type="dxa"/>
            <w:tcBorders>
              <w:top w:val="nil"/>
              <w:left w:val="single" w:sz="8" w:space="0" w:color="auto"/>
              <w:bottom w:val="single" w:sz="4" w:space="0" w:color="auto"/>
              <w:right w:val="single" w:sz="8" w:space="0" w:color="auto"/>
            </w:tcBorders>
            <w:shd w:val="clear" w:color="auto" w:fill="auto"/>
            <w:noWrap/>
            <w:hideMark/>
          </w:tcPr>
          <w:p w:rsidR="005D4891" w:rsidRPr="002D7253" w:rsidRDefault="005D4891" w:rsidP="005D4891">
            <w:pPr>
              <w:rPr>
                <w:color w:val="000000"/>
              </w:rPr>
            </w:pPr>
            <w:r w:rsidRPr="002D7253">
              <w:rPr>
                <w:color w:val="000000"/>
              </w:rPr>
              <w:t>Allegany</w:t>
            </w:r>
          </w:p>
        </w:tc>
        <w:tc>
          <w:tcPr>
            <w:tcW w:w="1920" w:type="dxa"/>
            <w:gridSpan w:val="2"/>
            <w:tcBorders>
              <w:top w:val="nil"/>
              <w:left w:val="nil"/>
              <w:bottom w:val="single" w:sz="4" w:space="0" w:color="auto"/>
              <w:right w:val="single" w:sz="4" w:space="0" w:color="auto"/>
            </w:tcBorders>
            <w:shd w:val="clear" w:color="auto" w:fill="auto"/>
            <w:noWrap/>
            <w:hideMark/>
          </w:tcPr>
          <w:p w:rsidR="005D4891" w:rsidRPr="002D7253" w:rsidRDefault="005D4891" w:rsidP="005D4891">
            <w:pPr>
              <w:jc w:val="center"/>
              <w:rPr>
                <w:color w:val="000000"/>
              </w:rPr>
            </w:pPr>
            <w:r w:rsidRPr="002D7253">
              <w:rPr>
                <w:color w:val="000000"/>
              </w:rPr>
              <w:t>7</w:t>
            </w:r>
          </w:p>
        </w:tc>
        <w:tc>
          <w:tcPr>
            <w:tcW w:w="1710" w:type="dxa"/>
            <w:gridSpan w:val="2"/>
            <w:tcBorders>
              <w:top w:val="nil"/>
              <w:left w:val="nil"/>
              <w:bottom w:val="single" w:sz="4" w:space="0" w:color="auto"/>
              <w:right w:val="single" w:sz="4" w:space="0" w:color="auto"/>
            </w:tcBorders>
            <w:shd w:val="clear" w:color="auto" w:fill="auto"/>
            <w:noWrap/>
            <w:hideMark/>
          </w:tcPr>
          <w:p w:rsidR="005D4891" w:rsidRPr="002D7253" w:rsidRDefault="005D4891" w:rsidP="005D4891">
            <w:pPr>
              <w:jc w:val="center"/>
              <w:rPr>
                <w:color w:val="000000"/>
              </w:rPr>
            </w:pPr>
            <w:r w:rsidRPr="002D7253">
              <w:rPr>
                <w:color w:val="000000"/>
              </w:rPr>
              <w:t>11</w:t>
            </w:r>
          </w:p>
        </w:tc>
        <w:tc>
          <w:tcPr>
            <w:tcW w:w="1710" w:type="dxa"/>
            <w:gridSpan w:val="2"/>
            <w:tcBorders>
              <w:top w:val="nil"/>
              <w:left w:val="nil"/>
              <w:bottom w:val="single" w:sz="4" w:space="0" w:color="auto"/>
              <w:right w:val="nil"/>
            </w:tcBorders>
            <w:shd w:val="clear" w:color="auto" w:fill="auto"/>
            <w:noWrap/>
            <w:hideMark/>
          </w:tcPr>
          <w:p w:rsidR="005D4891" w:rsidRPr="002D7253" w:rsidRDefault="005D4891" w:rsidP="005D4891">
            <w:pPr>
              <w:jc w:val="center"/>
              <w:rPr>
                <w:color w:val="000000"/>
              </w:rPr>
            </w:pPr>
            <w:r w:rsidRPr="002D7253">
              <w:rPr>
                <w:color w:val="000000"/>
              </w:rPr>
              <w:t>22</w:t>
            </w:r>
          </w:p>
        </w:tc>
        <w:tc>
          <w:tcPr>
            <w:tcW w:w="1600" w:type="dxa"/>
            <w:tcBorders>
              <w:top w:val="nil"/>
              <w:left w:val="single" w:sz="8" w:space="0" w:color="auto"/>
              <w:bottom w:val="single" w:sz="4" w:space="0" w:color="auto"/>
              <w:right w:val="single" w:sz="8" w:space="0" w:color="auto"/>
            </w:tcBorders>
            <w:shd w:val="clear" w:color="auto" w:fill="auto"/>
            <w:noWrap/>
            <w:hideMark/>
          </w:tcPr>
          <w:p w:rsidR="005D4891" w:rsidRPr="002D7253" w:rsidRDefault="005D4891" w:rsidP="005D4891">
            <w:pPr>
              <w:jc w:val="center"/>
              <w:rPr>
                <w:color w:val="000000"/>
              </w:rPr>
            </w:pPr>
            <w:r w:rsidRPr="002D7253">
              <w:rPr>
                <w:color w:val="000000"/>
              </w:rPr>
              <w:t>40 </w:t>
            </w:r>
          </w:p>
        </w:tc>
      </w:tr>
      <w:tr w:rsidR="005D4891" w:rsidRPr="002D7253" w:rsidTr="005D4891">
        <w:trPr>
          <w:trHeight w:val="300"/>
          <w:jc w:val="center"/>
        </w:trPr>
        <w:tc>
          <w:tcPr>
            <w:tcW w:w="2080" w:type="dxa"/>
            <w:tcBorders>
              <w:top w:val="nil"/>
              <w:left w:val="single" w:sz="8" w:space="0" w:color="auto"/>
              <w:bottom w:val="single" w:sz="4" w:space="0" w:color="auto"/>
              <w:right w:val="single" w:sz="8" w:space="0" w:color="auto"/>
            </w:tcBorders>
            <w:shd w:val="clear" w:color="auto" w:fill="auto"/>
            <w:noWrap/>
            <w:hideMark/>
          </w:tcPr>
          <w:p w:rsidR="005D4891" w:rsidRPr="002D7253" w:rsidRDefault="005D4891" w:rsidP="005D4891">
            <w:pPr>
              <w:rPr>
                <w:color w:val="000000"/>
              </w:rPr>
            </w:pPr>
            <w:r w:rsidRPr="002D7253">
              <w:rPr>
                <w:color w:val="000000"/>
              </w:rPr>
              <w:t>Anne Arundel</w:t>
            </w:r>
          </w:p>
        </w:tc>
        <w:tc>
          <w:tcPr>
            <w:tcW w:w="1920" w:type="dxa"/>
            <w:gridSpan w:val="2"/>
            <w:tcBorders>
              <w:top w:val="nil"/>
              <w:left w:val="nil"/>
              <w:bottom w:val="single" w:sz="4" w:space="0" w:color="auto"/>
              <w:right w:val="single" w:sz="4" w:space="0" w:color="auto"/>
            </w:tcBorders>
            <w:shd w:val="clear" w:color="auto" w:fill="auto"/>
            <w:noWrap/>
            <w:hideMark/>
          </w:tcPr>
          <w:p w:rsidR="005D4891" w:rsidRPr="002D7253" w:rsidRDefault="005D4891" w:rsidP="005D4891">
            <w:pPr>
              <w:jc w:val="center"/>
              <w:rPr>
                <w:color w:val="000000"/>
              </w:rPr>
            </w:pPr>
            <w:r w:rsidRPr="002D7253">
              <w:rPr>
                <w:color w:val="000000"/>
              </w:rPr>
              <w:t>77</w:t>
            </w:r>
          </w:p>
        </w:tc>
        <w:tc>
          <w:tcPr>
            <w:tcW w:w="1710" w:type="dxa"/>
            <w:gridSpan w:val="2"/>
            <w:tcBorders>
              <w:top w:val="nil"/>
              <w:left w:val="nil"/>
              <w:bottom w:val="single" w:sz="4" w:space="0" w:color="auto"/>
              <w:right w:val="single" w:sz="4" w:space="0" w:color="auto"/>
            </w:tcBorders>
            <w:shd w:val="clear" w:color="auto" w:fill="auto"/>
            <w:noWrap/>
            <w:hideMark/>
          </w:tcPr>
          <w:p w:rsidR="005D4891" w:rsidRPr="002D7253" w:rsidRDefault="005D4891" w:rsidP="005D4891">
            <w:pPr>
              <w:jc w:val="center"/>
              <w:rPr>
                <w:color w:val="000000"/>
              </w:rPr>
            </w:pPr>
            <w:r w:rsidRPr="002D7253">
              <w:rPr>
                <w:color w:val="000000"/>
              </w:rPr>
              <w:t>62</w:t>
            </w:r>
          </w:p>
        </w:tc>
        <w:tc>
          <w:tcPr>
            <w:tcW w:w="1710" w:type="dxa"/>
            <w:gridSpan w:val="2"/>
            <w:tcBorders>
              <w:top w:val="nil"/>
              <w:left w:val="nil"/>
              <w:bottom w:val="single" w:sz="4" w:space="0" w:color="auto"/>
              <w:right w:val="nil"/>
            </w:tcBorders>
            <w:shd w:val="clear" w:color="auto" w:fill="auto"/>
            <w:noWrap/>
            <w:hideMark/>
          </w:tcPr>
          <w:p w:rsidR="005D4891" w:rsidRPr="002D7253" w:rsidRDefault="005D4891" w:rsidP="005D4891">
            <w:pPr>
              <w:jc w:val="center"/>
              <w:rPr>
                <w:color w:val="000000"/>
              </w:rPr>
            </w:pPr>
            <w:r w:rsidRPr="002D7253">
              <w:rPr>
                <w:color w:val="000000"/>
              </w:rPr>
              <w:t>55</w:t>
            </w:r>
          </w:p>
        </w:tc>
        <w:tc>
          <w:tcPr>
            <w:tcW w:w="1600" w:type="dxa"/>
            <w:tcBorders>
              <w:top w:val="nil"/>
              <w:left w:val="single" w:sz="8" w:space="0" w:color="auto"/>
              <w:bottom w:val="single" w:sz="4" w:space="0" w:color="auto"/>
              <w:right w:val="single" w:sz="8" w:space="0" w:color="auto"/>
            </w:tcBorders>
            <w:shd w:val="clear" w:color="auto" w:fill="auto"/>
            <w:noWrap/>
            <w:hideMark/>
          </w:tcPr>
          <w:p w:rsidR="005D4891" w:rsidRPr="002D7253" w:rsidRDefault="005D4891" w:rsidP="005D4891">
            <w:pPr>
              <w:jc w:val="center"/>
              <w:rPr>
                <w:color w:val="000000"/>
              </w:rPr>
            </w:pPr>
            <w:r w:rsidRPr="002D7253">
              <w:rPr>
                <w:color w:val="000000"/>
              </w:rPr>
              <w:t>194</w:t>
            </w:r>
          </w:p>
        </w:tc>
      </w:tr>
      <w:tr w:rsidR="005D4891" w:rsidRPr="002D7253" w:rsidTr="005D4891">
        <w:trPr>
          <w:trHeight w:val="300"/>
          <w:jc w:val="center"/>
        </w:trPr>
        <w:tc>
          <w:tcPr>
            <w:tcW w:w="2080" w:type="dxa"/>
            <w:tcBorders>
              <w:top w:val="nil"/>
              <w:left w:val="single" w:sz="8" w:space="0" w:color="auto"/>
              <w:bottom w:val="single" w:sz="4" w:space="0" w:color="auto"/>
              <w:right w:val="single" w:sz="8" w:space="0" w:color="auto"/>
            </w:tcBorders>
            <w:shd w:val="clear" w:color="auto" w:fill="auto"/>
            <w:noWrap/>
            <w:hideMark/>
          </w:tcPr>
          <w:p w:rsidR="005D4891" w:rsidRPr="002D7253" w:rsidRDefault="005D4891" w:rsidP="005D4891">
            <w:pPr>
              <w:rPr>
                <w:color w:val="000000"/>
              </w:rPr>
            </w:pPr>
            <w:r w:rsidRPr="002D7253">
              <w:rPr>
                <w:color w:val="000000"/>
              </w:rPr>
              <w:t>Baltimore City</w:t>
            </w:r>
          </w:p>
        </w:tc>
        <w:tc>
          <w:tcPr>
            <w:tcW w:w="1920" w:type="dxa"/>
            <w:gridSpan w:val="2"/>
            <w:tcBorders>
              <w:top w:val="nil"/>
              <w:left w:val="nil"/>
              <w:bottom w:val="single" w:sz="4" w:space="0" w:color="auto"/>
              <w:right w:val="single" w:sz="4" w:space="0" w:color="auto"/>
            </w:tcBorders>
            <w:shd w:val="clear" w:color="auto" w:fill="auto"/>
            <w:noWrap/>
            <w:hideMark/>
          </w:tcPr>
          <w:p w:rsidR="005D4891" w:rsidRPr="002D7253" w:rsidRDefault="005D4891" w:rsidP="005D4891">
            <w:pPr>
              <w:jc w:val="center"/>
              <w:rPr>
                <w:color w:val="000000"/>
              </w:rPr>
            </w:pPr>
            <w:r w:rsidRPr="002D7253">
              <w:rPr>
                <w:color w:val="000000"/>
              </w:rPr>
              <w:t>72</w:t>
            </w:r>
          </w:p>
        </w:tc>
        <w:tc>
          <w:tcPr>
            <w:tcW w:w="1710" w:type="dxa"/>
            <w:gridSpan w:val="2"/>
            <w:tcBorders>
              <w:top w:val="nil"/>
              <w:left w:val="nil"/>
              <w:bottom w:val="single" w:sz="4" w:space="0" w:color="auto"/>
              <w:right w:val="single" w:sz="4" w:space="0" w:color="auto"/>
            </w:tcBorders>
            <w:shd w:val="clear" w:color="auto" w:fill="auto"/>
            <w:noWrap/>
            <w:hideMark/>
          </w:tcPr>
          <w:p w:rsidR="005D4891" w:rsidRPr="002D7253" w:rsidRDefault="005D4891" w:rsidP="005D4891">
            <w:pPr>
              <w:jc w:val="center"/>
              <w:rPr>
                <w:color w:val="000000"/>
              </w:rPr>
            </w:pPr>
            <w:r w:rsidRPr="002D7253">
              <w:rPr>
                <w:color w:val="000000"/>
              </w:rPr>
              <w:t>166</w:t>
            </w:r>
          </w:p>
        </w:tc>
        <w:tc>
          <w:tcPr>
            <w:tcW w:w="1710" w:type="dxa"/>
            <w:gridSpan w:val="2"/>
            <w:tcBorders>
              <w:top w:val="nil"/>
              <w:left w:val="nil"/>
              <w:bottom w:val="single" w:sz="4" w:space="0" w:color="auto"/>
              <w:right w:val="nil"/>
            </w:tcBorders>
            <w:shd w:val="clear" w:color="auto" w:fill="auto"/>
            <w:noWrap/>
            <w:hideMark/>
          </w:tcPr>
          <w:p w:rsidR="005D4891" w:rsidRPr="002D7253" w:rsidRDefault="005D4891" w:rsidP="005D4891">
            <w:pPr>
              <w:jc w:val="center"/>
              <w:rPr>
                <w:color w:val="000000"/>
              </w:rPr>
            </w:pPr>
            <w:r w:rsidRPr="002D7253">
              <w:rPr>
                <w:color w:val="000000"/>
              </w:rPr>
              <w:t>135</w:t>
            </w:r>
          </w:p>
        </w:tc>
        <w:tc>
          <w:tcPr>
            <w:tcW w:w="1600" w:type="dxa"/>
            <w:tcBorders>
              <w:top w:val="nil"/>
              <w:left w:val="single" w:sz="8" w:space="0" w:color="auto"/>
              <w:bottom w:val="single" w:sz="4" w:space="0" w:color="auto"/>
              <w:right w:val="single" w:sz="8" w:space="0" w:color="auto"/>
            </w:tcBorders>
            <w:shd w:val="clear" w:color="auto" w:fill="auto"/>
            <w:noWrap/>
            <w:hideMark/>
          </w:tcPr>
          <w:p w:rsidR="005D4891" w:rsidRPr="002D7253" w:rsidRDefault="005D4891" w:rsidP="005D4891">
            <w:pPr>
              <w:jc w:val="center"/>
              <w:rPr>
                <w:color w:val="000000"/>
              </w:rPr>
            </w:pPr>
            <w:r w:rsidRPr="002D7253">
              <w:rPr>
                <w:color w:val="000000"/>
              </w:rPr>
              <w:t>373</w:t>
            </w:r>
          </w:p>
        </w:tc>
      </w:tr>
      <w:tr w:rsidR="005D4891" w:rsidRPr="002D7253" w:rsidTr="005D4891">
        <w:trPr>
          <w:trHeight w:val="300"/>
          <w:jc w:val="center"/>
        </w:trPr>
        <w:tc>
          <w:tcPr>
            <w:tcW w:w="2080" w:type="dxa"/>
            <w:tcBorders>
              <w:top w:val="nil"/>
              <w:left w:val="single" w:sz="8" w:space="0" w:color="auto"/>
              <w:bottom w:val="single" w:sz="4" w:space="0" w:color="auto"/>
              <w:right w:val="single" w:sz="8" w:space="0" w:color="auto"/>
            </w:tcBorders>
            <w:shd w:val="clear" w:color="auto" w:fill="auto"/>
            <w:noWrap/>
            <w:hideMark/>
          </w:tcPr>
          <w:p w:rsidR="005D4891" w:rsidRPr="002D7253" w:rsidRDefault="005D4891" w:rsidP="005D4891">
            <w:pPr>
              <w:rPr>
                <w:color w:val="000000"/>
              </w:rPr>
            </w:pPr>
            <w:r w:rsidRPr="002D7253">
              <w:rPr>
                <w:color w:val="000000"/>
              </w:rPr>
              <w:t>Baltimore County</w:t>
            </w:r>
          </w:p>
        </w:tc>
        <w:tc>
          <w:tcPr>
            <w:tcW w:w="1920" w:type="dxa"/>
            <w:gridSpan w:val="2"/>
            <w:tcBorders>
              <w:top w:val="nil"/>
              <w:left w:val="nil"/>
              <w:bottom w:val="single" w:sz="4" w:space="0" w:color="auto"/>
              <w:right w:val="single" w:sz="4" w:space="0" w:color="auto"/>
            </w:tcBorders>
            <w:shd w:val="clear" w:color="auto" w:fill="auto"/>
            <w:noWrap/>
            <w:hideMark/>
          </w:tcPr>
          <w:p w:rsidR="005D4891" w:rsidRPr="002D7253" w:rsidRDefault="005D4891" w:rsidP="005D4891">
            <w:pPr>
              <w:jc w:val="center"/>
              <w:rPr>
                <w:color w:val="000000"/>
              </w:rPr>
            </w:pPr>
            <w:r w:rsidRPr="002D7253">
              <w:rPr>
                <w:color w:val="000000"/>
              </w:rPr>
              <w:t>79</w:t>
            </w:r>
          </w:p>
        </w:tc>
        <w:tc>
          <w:tcPr>
            <w:tcW w:w="1710" w:type="dxa"/>
            <w:gridSpan w:val="2"/>
            <w:tcBorders>
              <w:top w:val="nil"/>
              <w:left w:val="nil"/>
              <w:bottom w:val="single" w:sz="4" w:space="0" w:color="auto"/>
              <w:right w:val="single" w:sz="4" w:space="0" w:color="auto"/>
            </w:tcBorders>
            <w:shd w:val="clear" w:color="auto" w:fill="auto"/>
            <w:noWrap/>
            <w:hideMark/>
          </w:tcPr>
          <w:p w:rsidR="005D4891" w:rsidRPr="002D7253" w:rsidRDefault="005D4891" w:rsidP="005D4891">
            <w:pPr>
              <w:jc w:val="center"/>
              <w:rPr>
                <w:color w:val="000000"/>
              </w:rPr>
            </w:pPr>
            <w:r w:rsidRPr="002D7253">
              <w:rPr>
                <w:color w:val="000000"/>
              </w:rPr>
              <w:t>67</w:t>
            </w:r>
          </w:p>
        </w:tc>
        <w:tc>
          <w:tcPr>
            <w:tcW w:w="1710" w:type="dxa"/>
            <w:gridSpan w:val="2"/>
            <w:tcBorders>
              <w:top w:val="nil"/>
              <w:left w:val="nil"/>
              <w:bottom w:val="single" w:sz="4" w:space="0" w:color="auto"/>
              <w:right w:val="nil"/>
            </w:tcBorders>
            <w:shd w:val="clear" w:color="auto" w:fill="auto"/>
            <w:noWrap/>
            <w:hideMark/>
          </w:tcPr>
          <w:p w:rsidR="005D4891" w:rsidRPr="002D7253" w:rsidRDefault="005D4891" w:rsidP="005D4891">
            <w:pPr>
              <w:jc w:val="center"/>
              <w:rPr>
                <w:color w:val="000000"/>
              </w:rPr>
            </w:pPr>
            <w:r w:rsidRPr="002D7253">
              <w:rPr>
                <w:color w:val="000000"/>
              </w:rPr>
              <w:t>62</w:t>
            </w:r>
          </w:p>
        </w:tc>
        <w:tc>
          <w:tcPr>
            <w:tcW w:w="1600" w:type="dxa"/>
            <w:tcBorders>
              <w:top w:val="nil"/>
              <w:left w:val="single" w:sz="8" w:space="0" w:color="auto"/>
              <w:bottom w:val="single" w:sz="4" w:space="0" w:color="auto"/>
              <w:right w:val="single" w:sz="8" w:space="0" w:color="auto"/>
            </w:tcBorders>
            <w:shd w:val="clear" w:color="auto" w:fill="auto"/>
            <w:noWrap/>
            <w:hideMark/>
          </w:tcPr>
          <w:p w:rsidR="005D4891" w:rsidRPr="002D7253" w:rsidRDefault="005D4891" w:rsidP="005D4891">
            <w:pPr>
              <w:jc w:val="center"/>
              <w:rPr>
                <w:color w:val="000000"/>
              </w:rPr>
            </w:pPr>
            <w:r w:rsidRPr="002D7253">
              <w:rPr>
                <w:color w:val="000000"/>
              </w:rPr>
              <w:t>208</w:t>
            </w:r>
          </w:p>
        </w:tc>
      </w:tr>
      <w:tr w:rsidR="005D4891" w:rsidRPr="002D7253" w:rsidTr="005D4891">
        <w:trPr>
          <w:trHeight w:val="300"/>
          <w:jc w:val="center"/>
        </w:trPr>
        <w:tc>
          <w:tcPr>
            <w:tcW w:w="2080" w:type="dxa"/>
            <w:tcBorders>
              <w:top w:val="nil"/>
              <w:left w:val="single" w:sz="8" w:space="0" w:color="auto"/>
              <w:bottom w:val="single" w:sz="4" w:space="0" w:color="auto"/>
              <w:right w:val="single" w:sz="8" w:space="0" w:color="auto"/>
            </w:tcBorders>
            <w:shd w:val="clear" w:color="auto" w:fill="auto"/>
            <w:noWrap/>
            <w:hideMark/>
          </w:tcPr>
          <w:p w:rsidR="005D4891" w:rsidRPr="002D7253" w:rsidRDefault="005D4891" w:rsidP="005D4891">
            <w:pPr>
              <w:rPr>
                <w:color w:val="000000"/>
              </w:rPr>
            </w:pPr>
            <w:r w:rsidRPr="002D7253">
              <w:rPr>
                <w:color w:val="000000"/>
              </w:rPr>
              <w:t xml:space="preserve">Calvert </w:t>
            </w:r>
          </w:p>
        </w:tc>
        <w:tc>
          <w:tcPr>
            <w:tcW w:w="1920" w:type="dxa"/>
            <w:gridSpan w:val="2"/>
            <w:tcBorders>
              <w:top w:val="nil"/>
              <w:left w:val="nil"/>
              <w:bottom w:val="single" w:sz="4" w:space="0" w:color="auto"/>
              <w:right w:val="single" w:sz="4" w:space="0" w:color="auto"/>
            </w:tcBorders>
            <w:shd w:val="clear" w:color="auto" w:fill="auto"/>
            <w:noWrap/>
            <w:hideMark/>
          </w:tcPr>
          <w:p w:rsidR="005D4891" w:rsidRPr="002D7253" w:rsidRDefault="005D4891" w:rsidP="005D4891">
            <w:pPr>
              <w:jc w:val="center"/>
              <w:rPr>
                <w:color w:val="000000"/>
              </w:rPr>
            </w:pPr>
            <w:r w:rsidRPr="002D7253">
              <w:rPr>
                <w:color w:val="000000"/>
              </w:rPr>
              <w:t>14</w:t>
            </w:r>
          </w:p>
        </w:tc>
        <w:tc>
          <w:tcPr>
            <w:tcW w:w="1710" w:type="dxa"/>
            <w:gridSpan w:val="2"/>
            <w:tcBorders>
              <w:top w:val="nil"/>
              <w:left w:val="nil"/>
              <w:bottom w:val="single" w:sz="4" w:space="0" w:color="auto"/>
              <w:right w:val="single" w:sz="4" w:space="0" w:color="auto"/>
            </w:tcBorders>
            <w:shd w:val="clear" w:color="auto" w:fill="auto"/>
            <w:noWrap/>
            <w:hideMark/>
          </w:tcPr>
          <w:p w:rsidR="005D4891" w:rsidRPr="002D7253" w:rsidRDefault="005D4891" w:rsidP="005D4891">
            <w:pPr>
              <w:jc w:val="center"/>
              <w:rPr>
                <w:color w:val="000000"/>
              </w:rPr>
            </w:pPr>
            <w:r w:rsidRPr="002D7253">
              <w:rPr>
                <w:color w:val="000000"/>
              </w:rPr>
              <w:t>12</w:t>
            </w:r>
          </w:p>
        </w:tc>
        <w:tc>
          <w:tcPr>
            <w:tcW w:w="1710" w:type="dxa"/>
            <w:gridSpan w:val="2"/>
            <w:tcBorders>
              <w:top w:val="nil"/>
              <w:left w:val="nil"/>
              <w:bottom w:val="single" w:sz="4" w:space="0" w:color="auto"/>
              <w:right w:val="nil"/>
            </w:tcBorders>
            <w:shd w:val="clear" w:color="auto" w:fill="auto"/>
            <w:noWrap/>
            <w:hideMark/>
          </w:tcPr>
          <w:p w:rsidR="005D4891" w:rsidRPr="002D7253" w:rsidRDefault="005D4891" w:rsidP="005D4891">
            <w:pPr>
              <w:jc w:val="center"/>
              <w:rPr>
                <w:color w:val="000000"/>
              </w:rPr>
            </w:pPr>
            <w:r w:rsidRPr="002D7253">
              <w:rPr>
                <w:color w:val="000000"/>
              </w:rPr>
              <w:t>15</w:t>
            </w:r>
          </w:p>
        </w:tc>
        <w:tc>
          <w:tcPr>
            <w:tcW w:w="1600" w:type="dxa"/>
            <w:tcBorders>
              <w:top w:val="nil"/>
              <w:left w:val="single" w:sz="8" w:space="0" w:color="auto"/>
              <w:bottom w:val="single" w:sz="4" w:space="0" w:color="auto"/>
              <w:right w:val="single" w:sz="8" w:space="0" w:color="auto"/>
            </w:tcBorders>
            <w:shd w:val="clear" w:color="auto" w:fill="auto"/>
            <w:noWrap/>
            <w:hideMark/>
          </w:tcPr>
          <w:p w:rsidR="005D4891" w:rsidRPr="002D7253" w:rsidRDefault="005D4891" w:rsidP="005D4891">
            <w:pPr>
              <w:jc w:val="center"/>
              <w:rPr>
                <w:color w:val="000000"/>
              </w:rPr>
            </w:pPr>
            <w:r w:rsidRPr="002D7253">
              <w:rPr>
                <w:color w:val="000000"/>
              </w:rPr>
              <w:t>41</w:t>
            </w:r>
          </w:p>
        </w:tc>
      </w:tr>
      <w:tr w:rsidR="005D4891" w:rsidRPr="002D7253" w:rsidTr="005D4891">
        <w:trPr>
          <w:trHeight w:val="300"/>
          <w:jc w:val="center"/>
        </w:trPr>
        <w:tc>
          <w:tcPr>
            <w:tcW w:w="2080" w:type="dxa"/>
            <w:tcBorders>
              <w:top w:val="nil"/>
              <w:left w:val="single" w:sz="8" w:space="0" w:color="auto"/>
              <w:bottom w:val="single" w:sz="4" w:space="0" w:color="auto"/>
              <w:right w:val="single" w:sz="8" w:space="0" w:color="auto"/>
            </w:tcBorders>
            <w:shd w:val="clear" w:color="auto" w:fill="auto"/>
            <w:noWrap/>
            <w:hideMark/>
          </w:tcPr>
          <w:p w:rsidR="005D4891" w:rsidRPr="002D7253" w:rsidRDefault="005D4891" w:rsidP="005D4891">
            <w:pPr>
              <w:rPr>
                <w:color w:val="000000"/>
              </w:rPr>
            </w:pPr>
            <w:r w:rsidRPr="002D7253">
              <w:rPr>
                <w:color w:val="000000"/>
              </w:rPr>
              <w:t>Caroline</w:t>
            </w:r>
          </w:p>
        </w:tc>
        <w:tc>
          <w:tcPr>
            <w:tcW w:w="1920" w:type="dxa"/>
            <w:gridSpan w:val="2"/>
            <w:tcBorders>
              <w:top w:val="nil"/>
              <w:left w:val="nil"/>
              <w:bottom w:val="single" w:sz="4" w:space="0" w:color="auto"/>
              <w:right w:val="single" w:sz="4" w:space="0" w:color="auto"/>
            </w:tcBorders>
            <w:shd w:val="clear" w:color="auto" w:fill="auto"/>
            <w:noWrap/>
            <w:hideMark/>
          </w:tcPr>
          <w:p w:rsidR="005D4891" w:rsidRPr="002D7253" w:rsidRDefault="005D4891" w:rsidP="005D4891">
            <w:pPr>
              <w:jc w:val="center"/>
              <w:rPr>
                <w:color w:val="000000"/>
              </w:rPr>
            </w:pPr>
            <w:r w:rsidRPr="002D7253">
              <w:rPr>
                <w:color w:val="000000"/>
              </w:rPr>
              <w:t>8</w:t>
            </w:r>
          </w:p>
        </w:tc>
        <w:tc>
          <w:tcPr>
            <w:tcW w:w="1710" w:type="dxa"/>
            <w:gridSpan w:val="2"/>
            <w:tcBorders>
              <w:top w:val="nil"/>
              <w:left w:val="nil"/>
              <w:bottom w:val="single" w:sz="4" w:space="0" w:color="auto"/>
              <w:right w:val="single" w:sz="4" w:space="0" w:color="auto"/>
            </w:tcBorders>
            <w:shd w:val="clear" w:color="auto" w:fill="auto"/>
            <w:noWrap/>
            <w:hideMark/>
          </w:tcPr>
          <w:p w:rsidR="005D4891" w:rsidRPr="002D7253" w:rsidRDefault="005D4891" w:rsidP="005D4891">
            <w:pPr>
              <w:jc w:val="center"/>
              <w:rPr>
                <w:color w:val="000000"/>
              </w:rPr>
            </w:pPr>
            <w:r w:rsidRPr="002D7253">
              <w:rPr>
                <w:color w:val="000000"/>
              </w:rPr>
              <w:t>10</w:t>
            </w:r>
          </w:p>
        </w:tc>
        <w:tc>
          <w:tcPr>
            <w:tcW w:w="1710" w:type="dxa"/>
            <w:gridSpan w:val="2"/>
            <w:tcBorders>
              <w:top w:val="nil"/>
              <w:left w:val="nil"/>
              <w:bottom w:val="single" w:sz="4" w:space="0" w:color="auto"/>
              <w:right w:val="nil"/>
            </w:tcBorders>
            <w:shd w:val="clear" w:color="auto" w:fill="auto"/>
            <w:noWrap/>
            <w:hideMark/>
          </w:tcPr>
          <w:p w:rsidR="005D4891" w:rsidRPr="002D7253" w:rsidRDefault="005D4891" w:rsidP="005D4891">
            <w:pPr>
              <w:jc w:val="center"/>
              <w:rPr>
                <w:color w:val="000000"/>
              </w:rPr>
            </w:pPr>
            <w:r w:rsidRPr="002D7253">
              <w:rPr>
                <w:color w:val="000000"/>
              </w:rPr>
              <w:t>9</w:t>
            </w:r>
          </w:p>
        </w:tc>
        <w:tc>
          <w:tcPr>
            <w:tcW w:w="1600" w:type="dxa"/>
            <w:tcBorders>
              <w:top w:val="nil"/>
              <w:left w:val="single" w:sz="8" w:space="0" w:color="auto"/>
              <w:bottom w:val="single" w:sz="4" w:space="0" w:color="auto"/>
              <w:right w:val="single" w:sz="8" w:space="0" w:color="auto"/>
            </w:tcBorders>
            <w:shd w:val="clear" w:color="auto" w:fill="auto"/>
            <w:noWrap/>
            <w:hideMark/>
          </w:tcPr>
          <w:p w:rsidR="005D4891" w:rsidRPr="002D7253" w:rsidRDefault="005D4891" w:rsidP="005D4891">
            <w:pPr>
              <w:jc w:val="center"/>
              <w:rPr>
                <w:color w:val="000000"/>
              </w:rPr>
            </w:pPr>
            <w:r w:rsidRPr="002D7253">
              <w:rPr>
                <w:color w:val="000000"/>
              </w:rPr>
              <w:t>27</w:t>
            </w:r>
          </w:p>
        </w:tc>
      </w:tr>
      <w:tr w:rsidR="005D4891" w:rsidRPr="002D7253" w:rsidTr="005D4891">
        <w:trPr>
          <w:trHeight w:val="300"/>
          <w:jc w:val="center"/>
        </w:trPr>
        <w:tc>
          <w:tcPr>
            <w:tcW w:w="2080" w:type="dxa"/>
            <w:tcBorders>
              <w:top w:val="nil"/>
              <w:left w:val="single" w:sz="8" w:space="0" w:color="auto"/>
              <w:bottom w:val="single" w:sz="4" w:space="0" w:color="auto"/>
              <w:right w:val="single" w:sz="8" w:space="0" w:color="auto"/>
            </w:tcBorders>
            <w:shd w:val="clear" w:color="auto" w:fill="auto"/>
            <w:noWrap/>
            <w:hideMark/>
          </w:tcPr>
          <w:p w:rsidR="005D4891" w:rsidRPr="002D7253" w:rsidRDefault="005D4891" w:rsidP="005D4891">
            <w:pPr>
              <w:rPr>
                <w:color w:val="000000"/>
              </w:rPr>
            </w:pPr>
            <w:r w:rsidRPr="002D7253">
              <w:rPr>
                <w:color w:val="000000"/>
              </w:rPr>
              <w:t>Carroll</w:t>
            </w:r>
          </w:p>
        </w:tc>
        <w:tc>
          <w:tcPr>
            <w:tcW w:w="1920" w:type="dxa"/>
            <w:gridSpan w:val="2"/>
            <w:tcBorders>
              <w:top w:val="nil"/>
              <w:left w:val="nil"/>
              <w:bottom w:val="single" w:sz="4" w:space="0" w:color="auto"/>
              <w:right w:val="single" w:sz="4" w:space="0" w:color="auto"/>
            </w:tcBorders>
            <w:shd w:val="clear" w:color="auto" w:fill="auto"/>
            <w:noWrap/>
            <w:hideMark/>
          </w:tcPr>
          <w:p w:rsidR="005D4891" w:rsidRPr="002D7253" w:rsidRDefault="005D4891" w:rsidP="005D4891">
            <w:pPr>
              <w:jc w:val="center"/>
              <w:rPr>
                <w:color w:val="000000"/>
              </w:rPr>
            </w:pPr>
            <w:r w:rsidRPr="002D7253">
              <w:rPr>
                <w:color w:val="000000"/>
              </w:rPr>
              <w:t>14</w:t>
            </w:r>
          </w:p>
        </w:tc>
        <w:tc>
          <w:tcPr>
            <w:tcW w:w="1710" w:type="dxa"/>
            <w:gridSpan w:val="2"/>
            <w:tcBorders>
              <w:top w:val="nil"/>
              <w:left w:val="nil"/>
              <w:bottom w:val="single" w:sz="4" w:space="0" w:color="auto"/>
              <w:right w:val="single" w:sz="4" w:space="0" w:color="auto"/>
            </w:tcBorders>
            <w:shd w:val="clear" w:color="auto" w:fill="auto"/>
            <w:noWrap/>
            <w:hideMark/>
          </w:tcPr>
          <w:p w:rsidR="005D4891" w:rsidRPr="002D7253" w:rsidRDefault="005D4891" w:rsidP="005D4891">
            <w:pPr>
              <w:jc w:val="center"/>
              <w:rPr>
                <w:color w:val="000000"/>
              </w:rPr>
            </w:pPr>
            <w:r w:rsidRPr="002D7253">
              <w:rPr>
                <w:color w:val="000000"/>
              </w:rPr>
              <w:t>13</w:t>
            </w:r>
          </w:p>
        </w:tc>
        <w:tc>
          <w:tcPr>
            <w:tcW w:w="1710" w:type="dxa"/>
            <w:gridSpan w:val="2"/>
            <w:tcBorders>
              <w:top w:val="nil"/>
              <w:left w:val="nil"/>
              <w:bottom w:val="single" w:sz="4" w:space="0" w:color="auto"/>
              <w:right w:val="nil"/>
            </w:tcBorders>
            <w:shd w:val="clear" w:color="auto" w:fill="auto"/>
            <w:noWrap/>
            <w:hideMark/>
          </w:tcPr>
          <w:p w:rsidR="005D4891" w:rsidRPr="002D7253" w:rsidRDefault="005D4891" w:rsidP="005D4891">
            <w:pPr>
              <w:jc w:val="center"/>
              <w:rPr>
                <w:color w:val="000000"/>
              </w:rPr>
            </w:pPr>
            <w:r w:rsidRPr="002D7253">
              <w:rPr>
                <w:color w:val="000000"/>
              </w:rPr>
              <w:t>6</w:t>
            </w:r>
          </w:p>
        </w:tc>
        <w:tc>
          <w:tcPr>
            <w:tcW w:w="1600" w:type="dxa"/>
            <w:tcBorders>
              <w:top w:val="nil"/>
              <w:left w:val="single" w:sz="8" w:space="0" w:color="auto"/>
              <w:bottom w:val="single" w:sz="4" w:space="0" w:color="auto"/>
              <w:right w:val="single" w:sz="8" w:space="0" w:color="auto"/>
            </w:tcBorders>
            <w:shd w:val="clear" w:color="auto" w:fill="auto"/>
            <w:noWrap/>
            <w:hideMark/>
          </w:tcPr>
          <w:p w:rsidR="005D4891" w:rsidRPr="002D7253" w:rsidRDefault="005D4891" w:rsidP="005D4891">
            <w:pPr>
              <w:jc w:val="center"/>
              <w:rPr>
                <w:color w:val="000000"/>
              </w:rPr>
            </w:pPr>
            <w:r w:rsidRPr="002D7253">
              <w:rPr>
                <w:color w:val="000000"/>
              </w:rPr>
              <w:t>33</w:t>
            </w:r>
          </w:p>
        </w:tc>
      </w:tr>
      <w:tr w:rsidR="005D4891" w:rsidRPr="002D7253" w:rsidTr="005D4891">
        <w:trPr>
          <w:trHeight w:val="300"/>
          <w:jc w:val="center"/>
        </w:trPr>
        <w:tc>
          <w:tcPr>
            <w:tcW w:w="2080" w:type="dxa"/>
            <w:tcBorders>
              <w:top w:val="nil"/>
              <w:left w:val="single" w:sz="8" w:space="0" w:color="auto"/>
              <w:bottom w:val="single" w:sz="4" w:space="0" w:color="auto"/>
              <w:right w:val="single" w:sz="8" w:space="0" w:color="auto"/>
            </w:tcBorders>
            <w:shd w:val="clear" w:color="auto" w:fill="auto"/>
            <w:noWrap/>
            <w:hideMark/>
          </w:tcPr>
          <w:p w:rsidR="005D4891" w:rsidRPr="002D7253" w:rsidRDefault="005D4891" w:rsidP="005D4891">
            <w:pPr>
              <w:rPr>
                <w:color w:val="000000"/>
              </w:rPr>
            </w:pPr>
            <w:r w:rsidRPr="002D7253">
              <w:rPr>
                <w:color w:val="000000"/>
              </w:rPr>
              <w:t>Cecil</w:t>
            </w:r>
          </w:p>
        </w:tc>
        <w:tc>
          <w:tcPr>
            <w:tcW w:w="1920" w:type="dxa"/>
            <w:gridSpan w:val="2"/>
            <w:tcBorders>
              <w:top w:val="nil"/>
              <w:left w:val="nil"/>
              <w:bottom w:val="single" w:sz="4" w:space="0" w:color="auto"/>
              <w:right w:val="single" w:sz="4" w:space="0" w:color="auto"/>
            </w:tcBorders>
            <w:shd w:val="clear" w:color="auto" w:fill="auto"/>
            <w:noWrap/>
            <w:hideMark/>
          </w:tcPr>
          <w:p w:rsidR="005D4891" w:rsidRPr="002D7253" w:rsidRDefault="005D4891" w:rsidP="005D4891">
            <w:pPr>
              <w:jc w:val="center"/>
              <w:rPr>
                <w:color w:val="000000"/>
              </w:rPr>
            </w:pPr>
            <w:r w:rsidRPr="002D7253">
              <w:rPr>
                <w:color w:val="000000"/>
              </w:rPr>
              <w:t>18</w:t>
            </w:r>
          </w:p>
        </w:tc>
        <w:tc>
          <w:tcPr>
            <w:tcW w:w="1710" w:type="dxa"/>
            <w:gridSpan w:val="2"/>
            <w:tcBorders>
              <w:top w:val="nil"/>
              <w:left w:val="nil"/>
              <w:bottom w:val="single" w:sz="4" w:space="0" w:color="auto"/>
              <w:right w:val="single" w:sz="4" w:space="0" w:color="auto"/>
            </w:tcBorders>
            <w:shd w:val="clear" w:color="auto" w:fill="auto"/>
            <w:noWrap/>
            <w:hideMark/>
          </w:tcPr>
          <w:p w:rsidR="005D4891" w:rsidRPr="002D7253" w:rsidRDefault="005D4891" w:rsidP="005D4891">
            <w:pPr>
              <w:jc w:val="center"/>
              <w:rPr>
                <w:color w:val="000000"/>
              </w:rPr>
            </w:pPr>
            <w:r w:rsidRPr="002D7253">
              <w:rPr>
                <w:color w:val="000000"/>
              </w:rPr>
              <w:t>18</w:t>
            </w:r>
          </w:p>
        </w:tc>
        <w:tc>
          <w:tcPr>
            <w:tcW w:w="1710" w:type="dxa"/>
            <w:gridSpan w:val="2"/>
            <w:tcBorders>
              <w:top w:val="nil"/>
              <w:left w:val="nil"/>
              <w:bottom w:val="single" w:sz="4" w:space="0" w:color="auto"/>
              <w:right w:val="nil"/>
            </w:tcBorders>
            <w:shd w:val="clear" w:color="auto" w:fill="auto"/>
            <w:noWrap/>
            <w:hideMark/>
          </w:tcPr>
          <w:p w:rsidR="005D4891" w:rsidRPr="002D7253" w:rsidRDefault="005D4891" w:rsidP="005D4891">
            <w:pPr>
              <w:jc w:val="center"/>
              <w:rPr>
                <w:color w:val="000000"/>
              </w:rPr>
            </w:pPr>
            <w:r w:rsidRPr="002D7253">
              <w:rPr>
                <w:color w:val="000000"/>
              </w:rPr>
              <w:t>4</w:t>
            </w:r>
          </w:p>
        </w:tc>
        <w:tc>
          <w:tcPr>
            <w:tcW w:w="1600" w:type="dxa"/>
            <w:tcBorders>
              <w:top w:val="nil"/>
              <w:left w:val="single" w:sz="8" w:space="0" w:color="auto"/>
              <w:bottom w:val="single" w:sz="4" w:space="0" w:color="auto"/>
              <w:right w:val="single" w:sz="8" w:space="0" w:color="auto"/>
            </w:tcBorders>
            <w:shd w:val="clear" w:color="auto" w:fill="auto"/>
            <w:noWrap/>
            <w:hideMark/>
          </w:tcPr>
          <w:p w:rsidR="005D4891" w:rsidRPr="002D7253" w:rsidRDefault="005D4891" w:rsidP="005D4891">
            <w:pPr>
              <w:jc w:val="center"/>
              <w:rPr>
                <w:color w:val="000000"/>
              </w:rPr>
            </w:pPr>
            <w:r w:rsidRPr="002D7253">
              <w:rPr>
                <w:color w:val="000000"/>
              </w:rPr>
              <w:t>40</w:t>
            </w:r>
          </w:p>
        </w:tc>
      </w:tr>
      <w:tr w:rsidR="005D4891" w:rsidRPr="002D7253" w:rsidTr="005D4891">
        <w:trPr>
          <w:trHeight w:val="300"/>
          <w:jc w:val="center"/>
        </w:trPr>
        <w:tc>
          <w:tcPr>
            <w:tcW w:w="2080" w:type="dxa"/>
            <w:tcBorders>
              <w:top w:val="nil"/>
              <w:left w:val="single" w:sz="8" w:space="0" w:color="auto"/>
              <w:bottom w:val="single" w:sz="4" w:space="0" w:color="auto"/>
              <w:right w:val="single" w:sz="8" w:space="0" w:color="auto"/>
            </w:tcBorders>
            <w:shd w:val="clear" w:color="auto" w:fill="auto"/>
            <w:noWrap/>
            <w:hideMark/>
          </w:tcPr>
          <w:p w:rsidR="005D4891" w:rsidRPr="002D7253" w:rsidRDefault="005D4891" w:rsidP="005D4891">
            <w:pPr>
              <w:rPr>
                <w:color w:val="000000"/>
              </w:rPr>
            </w:pPr>
            <w:r w:rsidRPr="002D7253">
              <w:rPr>
                <w:color w:val="000000"/>
              </w:rPr>
              <w:t>Charles</w:t>
            </w:r>
          </w:p>
        </w:tc>
        <w:tc>
          <w:tcPr>
            <w:tcW w:w="1920" w:type="dxa"/>
            <w:gridSpan w:val="2"/>
            <w:tcBorders>
              <w:top w:val="nil"/>
              <w:left w:val="nil"/>
              <w:bottom w:val="single" w:sz="4" w:space="0" w:color="auto"/>
              <w:right w:val="single" w:sz="4" w:space="0" w:color="auto"/>
            </w:tcBorders>
            <w:shd w:val="clear" w:color="auto" w:fill="auto"/>
            <w:noWrap/>
            <w:hideMark/>
          </w:tcPr>
          <w:p w:rsidR="005D4891" w:rsidRPr="002D7253" w:rsidRDefault="005D4891" w:rsidP="005D4891">
            <w:pPr>
              <w:jc w:val="center"/>
              <w:rPr>
                <w:color w:val="000000"/>
              </w:rPr>
            </w:pPr>
            <w:r w:rsidRPr="002D7253">
              <w:rPr>
                <w:color w:val="000000"/>
              </w:rPr>
              <w:t>N</w:t>
            </w:r>
            <w:r>
              <w:rPr>
                <w:color w:val="000000"/>
              </w:rPr>
              <w:t>/A*</w:t>
            </w:r>
          </w:p>
        </w:tc>
        <w:tc>
          <w:tcPr>
            <w:tcW w:w="1710" w:type="dxa"/>
            <w:gridSpan w:val="2"/>
            <w:tcBorders>
              <w:top w:val="nil"/>
              <w:left w:val="nil"/>
              <w:bottom w:val="single" w:sz="4" w:space="0" w:color="auto"/>
              <w:right w:val="single" w:sz="4" w:space="0" w:color="auto"/>
            </w:tcBorders>
            <w:shd w:val="clear" w:color="auto" w:fill="auto"/>
            <w:noWrap/>
            <w:hideMark/>
          </w:tcPr>
          <w:p w:rsidR="005D4891" w:rsidRPr="002D7253" w:rsidRDefault="005D4891" w:rsidP="005D4891">
            <w:pPr>
              <w:jc w:val="center"/>
              <w:rPr>
                <w:color w:val="000000"/>
              </w:rPr>
            </w:pPr>
            <w:r w:rsidRPr="002D7253">
              <w:rPr>
                <w:color w:val="000000"/>
              </w:rPr>
              <w:t>N</w:t>
            </w:r>
            <w:r>
              <w:rPr>
                <w:color w:val="000000"/>
              </w:rPr>
              <w:t>/A*</w:t>
            </w:r>
          </w:p>
        </w:tc>
        <w:tc>
          <w:tcPr>
            <w:tcW w:w="1710" w:type="dxa"/>
            <w:gridSpan w:val="2"/>
            <w:tcBorders>
              <w:top w:val="nil"/>
              <w:left w:val="nil"/>
              <w:bottom w:val="single" w:sz="4" w:space="0" w:color="auto"/>
              <w:right w:val="nil"/>
            </w:tcBorders>
            <w:shd w:val="clear" w:color="auto" w:fill="auto"/>
            <w:noWrap/>
            <w:hideMark/>
          </w:tcPr>
          <w:p w:rsidR="005D4891" w:rsidRPr="002D7253" w:rsidRDefault="005D4891" w:rsidP="005D4891">
            <w:pPr>
              <w:jc w:val="center"/>
              <w:rPr>
                <w:color w:val="000000"/>
              </w:rPr>
            </w:pPr>
            <w:r w:rsidRPr="002D7253">
              <w:rPr>
                <w:color w:val="000000"/>
              </w:rPr>
              <w:t>7</w:t>
            </w:r>
          </w:p>
        </w:tc>
        <w:tc>
          <w:tcPr>
            <w:tcW w:w="1600" w:type="dxa"/>
            <w:tcBorders>
              <w:top w:val="nil"/>
              <w:left w:val="single" w:sz="8" w:space="0" w:color="auto"/>
              <w:bottom w:val="single" w:sz="4" w:space="0" w:color="auto"/>
              <w:right w:val="single" w:sz="8" w:space="0" w:color="auto"/>
            </w:tcBorders>
            <w:shd w:val="clear" w:color="auto" w:fill="auto"/>
            <w:noWrap/>
            <w:hideMark/>
          </w:tcPr>
          <w:p w:rsidR="005D4891" w:rsidRPr="002D7253" w:rsidRDefault="005D4891" w:rsidP="005D4891">
            <w:pPr>
              <w:jc w:val="center"/>
              <w:rPr>
                <w:color w:val="000000"/>
              </w:rPr>
            </w:pPr>
            <w:r w:rsidRPr="002D7253">
              <w:rPr>
                <w:color w:val="000000"/>
              </w:rPr>
              <w:t>7</w:t>
            </w:r>
          </w:p>
        </w:tc>
      </w:tr>
      <w:tr w:rsidR="005D4891" w:rsidRPr="002D7253" w:rsidTr="005D4891">
        <w:trPr>
          <w:trHeight w:val="300"/>
          <w:jc w:val="center"/>
        </w:trPr>
        <w:tc>
          <w:tcPr>
            <w:tcW w:w="2080" w:type="dxa"/>
            <w:tcBorders>
              <w:top w:val="nil"/>
              <w:left w:val="single" w:sz="8" w:space="0" w:color="auto"/>
              <w:bottom w:val="single" w:sz="4" w:space="0" w:color="auto"/>
              <w:right w:val="single" w:sz="8" w:space="0" w:color="auto"/>
            </w:tcBorders>
            <w:shd w:val="clear" w:color="auto" w:fill="auto"/>
            <w:noWrap/>
            <w:hideMark/>
          </w:tcPr>
          <w:p w:rsidR="005D4891" w:rsidRPr="002D7253" w:rsidRDefault="005D4891" w:rsidP="005D4891">
            <w:pPr>
              <w:rPr>
                <w:color w:val="000000"/>
              </w:rPr>
            </w:pPr>
            <w:r w:rsidRPr="002D7253">
              <w:rPr>
                <w:color w:val="000000"/>
              </w:rPr>
              <w:t xml:space="preserve">Dorchester </w:t>
            </w:r>
          </w:p>
        </w:tc>
        <w:tc>
          <w:tcPr>
            <w:tcW w:w="1920" w:type="dxa"/>
            <w:gridSpan w:val="2"/>
            <w:tcBorders>
              <w:top w:val="nil"/>
              <w:left w:val="nil"/>
              <w:bottom w:val="single" w:sz="4" w:space="0" w:color="auto"/>
              <w:right w:val="single" w:sz="4" w:space="0" w:color="auto"/>
            </w:tcBorders>
            <w:shd w:val="clear" w:color="auto" w:fill="auto"/>
            <w:noWrap/>
            <w:hideMark/>
          </w:tcPr>
          <w:p w:rsidR="005D4891" w:rsidRPr="002D7253" w:rsidRDefault="005D4891" w:rsidP="005D4891">
            <w:pPr>
              <w:jc w:val="center"/>
              <w:rPr>
                <w:color w:val="000000"/>
              </w:rPr>
            </w:pPr>
            <w:r w:rsidRPr="002D7253">
              <w:rPr>
                <w:color w:val="000000"/>
              </w:rPr>
              <w:t>17</w:t>
            </w:r>
          </w:p>
        </w:tc>
        <w:tc>
          <w:tcPr>
            <w:tcW w:w="1710" w:type="dxa"/>
            <w:gridSpan w:val="2"/>
            <w:tcBorders>
              <w:top w:val="nil"/>
              <w:left w:val="nil"/>
              <w:bottom w:val="single" w:sz="4" w:space="0" w:color="auto"/>
              <w:right w:val="single" w:sz="4" w:space="0" w:color="auto"/>
            </w:tcBorders>
            <w:shd w:val="clear" w:color="auto" w:fill="auto"/>
            <w:noWrap/>
            <w:hideMark/>
          </w:tcPr>
          <w:p w:rsidR="005D4891" w:rsidRPr="002D7253" w:rsidRDefault="005D4891" w:rsidP="005D4891">
            <w:pPr>
              <w:jc w:val="center"/>
              <w:rPr>
                <w:color w:val="000000"/>
              </w:rPr>
            </w:pPr>
            <w:r w:rsidRPr="002D7253">
              <w:rPr>
                <w:color w:val="000000"/>
              </w:rPr>
              <w:t>5</w:t>
            </w:r>
          </w:p>
        </w:tc>
        <w:tc>
          <w:tcPr>
            <w:tcW w:w="1710" w:type="dxa"/>
            <w:gridSpan w:val="2"/>
            <w:tcBorders>
              <w:top w:val="nil"/>
              <w:left w:val="nil"/>
              <w:bottom w:val="single" w:sz="4" w:space="0" w:color="auto"/>
              <w:right w:val="nil"/>
            </w:tcBorders>
            <w:shd w:val="clear" w:color="auto" w:fill="auto"/>
            <w:noWrap/>
            <w:hideMark/>
          </w:tcPr>
          <w:p w:rsidR="005D4891" w:rsidRPr="002D7253" w:rsidRDefault="005D4891" w:rsidP="005D4891">
            <w:pPr>
              <w:jc w:val="center"/>
              <w:rPr>
                <w:color w:val="000000"/>
              </w:rPr>
            </w:pPr>
            <w:r w:rsidRPr="002D7253">
              <w:rPr>
                <w:color w:val="000000"/>
              </w:rPr>
              <w:t>4</w:t>
            </w:r>
          </w:p>
        </w:tc>
        <w:tc>
          <w:tcPr>
            <w:tcW w:w="1600" w:type="dxa"/>
            <w:tcBorders>
              <w:top w:val="nil"/>
              <w:left w:val="single" w:sz="8" w:space="0" w:color="auto"/>
              <w:bottom w:val="single" w:sz="4" w:space="0" w:color="auto"/>
              <w:right w:val="single" w:sz="8" w:space="0" w:color="auto"/>
            </w:tcBorders>
            <w:shd w:val="clear" w:color="auto" w:fill="auto"/>
            <w:noWrap/>
            <w:hideMark/>
          </w:tcPr>
          <w:p w:rsidR="005D4891" w:rsidRPr="002D7253" w:rsidRDefault="005D4891" w:rsidP="005D4891">
            <w:pPr>
              <w:jc w:val="center"/>
              <w:rPr>
                <w:color w:val="000000"/>
              </w:rPr>
            </w:pPr>
            <w:r w:rsidRPr="002D7253">
              <w:rPr>
                <w:color w:val="000000"/>
              </w:rPr>
              <w:t>26</w:t>
            </w:r>
          </w:p>
        </w:tc>
      </w:tr>
      <w:tr w:rsidR="005D4891" w:rsidRPr="002D7253" w:rsidTr="005D4891">
        <w:trPr>
          <w:trHeight w:val="300"/>
          <w:jc w:val="center"/>
        </w:trPr>
        <w:tc>
          <w:tcPr>
            <w:tcW w:w="2080" w:type="dxa"/>
            <w:tcBorders>
              <w:top w:val="nil"/>
              <w:left w:val="single" w:sz="8" w:space="0" w:color="auto"/>
              <w:bottom w:val="single" w:sz="4" w:space="0" w:color="auto"/>
              <w:right w:val="single" w:sz="8" w:space="0" w:color="auto"/>
            </w:tcBorders>
            <w:shd w:val="clear" w:color="auto" w:fill="auto"/>
            <w:noWrap/>
            <w:hideMark/>
          </w:tcPr>
          <w:p w:rsidR="005D4891" w:rsidRPr="002D7253" w:rsidRDefault="005D4891" w:rsidP="005D4891">
            <w:pPr>
              <w:rPr>
                <w:color w:val="000000"/>
              </w:rPr>
            </w:pPr>
            <w:r w:rsidRPr="002D7253">
              <w:rPr>
                <w:color w:val="000000"/>
              </w:rPr>
              <w:t>Frederick</w:t>
            </w:r>
          </w:p>
        </w:tc>
        <w:tc>
          <w:tcPr>
            <w:tcW w:w="1920" w:type="dxa"/>
            <w:gridSpan w:val="2"/>
            <w:tcBorders>
              <w:top w:val="nil"/>
              <w:left w:val="nil"/>
              <w:bottom w:val="single" w:sz="4" w:space="0" w:color="auto"/>
              <w:right w:val="single" w:sz="4" w:space="0" w:color="auto"/>
            </w:tcBorders>
            <w:shd w:val="clear" w:color="auto" w:fill="auto"/>
            <w:noWrap/>
            <w:hideMark/>
          </w:tcPr>
          <w:p w:rsidR="005D4891" w:rsidRPr="002D7253" w:rsidRDefault="005D4891" w:rsidP="005D4891">
            <w:pPr>
              <w:jc w:val="center"/>
              <w:rPr>
                <w:color w:val="000000"/>
              </w:rPr>
            </w:pPr>
            <w:r w:rsidRPr="002D7253">
              <w:rPr>
                <w:color w:val="000000"/>
              </w:rPr>
              <w:t>15</w:t>
            </w:r>
          </w:p>
        </w:tc>
        <w:tc>
          <w:tcPr>
            <w:tcW w:w="1710" w:type="dxa"/>
            <w:gridSpan w:val="2"/>
            <w:tcBorders>
              <w:top w:val="nil"/>
              <w:left w:val="nil"/>
              <w:bottom w:val="single" w:sz="4" w:space="0" w:color="auto"/>
              <w:right w:val="single" w:sz="4" w:space="0" w:color="auto"/>
            </w:tcBorders>
            <w:shd w:val="clear" w:color="auto" w:fill="auto"/>
            <w:noWrap/>
            <w:hideMark/>
          </w:tcPr>
          <w:p w:rsidR="005D4891" w:rsidRPr="002D7253" w:rsidRDefault="005D4891" w:rsidP="005D4891">
            <w:pPr>
              <w:jc w:val="center"/>
              <w:rPr>
                <w:color w:val="000000"/>
              </w:rPr>
            </w:pPr>
            <w:r w:rsidRPr="002D7253">
              <w:rPr>
                <w:color w:val="000000"/>
              </w:rPr>
              <w:t>15</w:t>
            </w:r>
          </w:p>
        </w:tc>
        <w:tc>
          <w:tcPr>
            <w:tcW w:w="1710" w:type="dxa"/>
            <w:gridSpan w:val="2"/>
            <w:tcBorders>
              <w:top w:val="nil"/>
              <w:left w:val="nil"/>
              <w:bottom w:val="single" w:sz="4" w:space="0" w:color="auto"/>
              <w:right w:val="nil"/>
            </w:tcBorders>
            <w:shd w:val="clear" w:color="auto" w:fill="auto"/>
            <w:noWrap/>
            <w:hideMark/>
          </w:tcPr>
          <w:p w:rsidR="005D4891" w:rsidRPr="002D7253" w:rsidRDefault="005D4891" w:rsidP="005D4891">
            <w:pPr>
              <w:jc w:val="center"/>
              <w:rPr>
                <w:color w:val="000000"/>
              </w:rPr>
            </w:pPr>
            <w:r w:rsidRPr="002D7253">
              <w:rPr>
                <w:color w:val="000000"/>
              </w:rPr>
              <w:t>22</w:t>
            </w:r>
          </w:p>
        </w:tc>
        <w:tc>
          <w:tcPr>
            <w:tcW w:w="1600" w:type="dxa"/>
            <w:tcBorders>
              <w:top w:val="nil"/>
              <w:left w:val="single" w:sz="8" w:space="0" w:color="auto"/>
              <w:bottom w:val="single" w:sz="4" w:space="0" w:color="auto"/>
              <w:right w:val="single" w:sz="8" w:space="0" w:color="auto"/>
            </w:tcBorders>
            <w:shd w:val="clear" w:color="auto" w:fill="auto"/>
            <w:noWrap/>
            <w:hideMark/>
          </w:tcPr>
          <w:p w:rsidR="005D4891" w:rsidRPr="002D7253" w:rsidRDefault="005D4891" w:rsidP="005D4891">
            <w:pPr>
              <w:jc w:val="center"/>
              <w:rPr>
                <w:color w:val="000000"/>
              </w:rPr>
            </w:pPr>
            <w:r w:rsidRPr="002D7253">
              <w:rPr>
                <w:color w:val="000000"/>
              </w:rPr>
              <w:t>52</w:t>
            </w:r>
          </w:p>
        </w:tc>
      </w:tr>
      <w:tr w:rsidR="005D4891" w:rsidRPr="002D7253" w:rsidTr="005D4891">
        <w:trPr>
          <w:trHeight w:val="300"/>
          <w:jc w:val="center"/>
        </w:trPr>
        <w:tc>
          <w:tcPr>
            <w:tcW w:w="2080" w:type="dxa"/>
            <w:tcBorders>
              <w:top w:val="nil"/>
              <w:left w:val="single" w:sz="8" w:space="0" w:color="auto"/>
              <w:bottom w:val="single" w:sz="4" w:space="0" w:color="auto"/>
              <w:right w:val="single" w:sz="8" w:space="0" w:color="auto"/>
            </w:tcBorders>
            <w:shd w:val="clear" w:color="auto" w:fill="auto"/>
            <w:noWrap/>
            <w:hideMark/>
          </w:tcPr>
          <w:p w:rsidR="005D4891" w:rsidRPr="002D7253" w:rsidRDefault="005D4891" w:rsidP="005D4891">
            <w:pPr>
              <w:rPr>
                <w:color w:val="000000"/>
              </w:rPr>
            </w:pPr>
            <w:r w:rsidRPr="002D7253">
              <w:rPr>
                <w:color w:val="000000"/>
              </w:rPr>
              <w:t>Garrett</w:t>
            </w:r>
          </w:p>
        </w:tc>
        <w:tc>
          <w:tcPr>
            <w:tcW w:w="1920" w:type="dxa"/>
            <w:gridSpan w:val="2"/>
            <w:tcBorders>
              <w:top w:val="nil"/>
              <w:left w:val="nil"/>
              <w:bottom w:val="single" w:sz="4" w:space="0" w:color="auto"/>
              <w:right w:val="single" w:sz="4" w:space="0" w:color="auto"/>
            </w:tcBorders>
            <w:shd w:val="clear" w:color="auto" w:fill="auto"/>
            <w:noWrap/>
            <w:hideMark/>
          </w:tcPr>
          <w:p w:rsidR="005D4891" w:rsidRPr="002D7253" w:rsidRDefault="005D4891" w:rsidP="005D4891">
            <w:pPr>
              <w:jc w:val="center"/>
              <w:rPr>
                <w:color w:val="000000"/>
              </w:rPr>
            </w:pPr>
            <w:r w:rsidRPr="002D7253">
              <w:rPr>
                <w:color w:val="000000"/>
              </w:rPr>
              <w:t>3</w:t>
            </w:r>
          </w:p>
        </w:tc>
        <w:tc>
          <w:tcPr>
            <w:tcW w:w="1710" w:type="dxa"/>
            <w:gridSpan w:val="2"/>
            <w:tcBorders>
              <w:top w:val="nil"/>
              <w:left w:val="nil"/>
              <w:bottom w:val="single" w:sz="4" w:space="0" w:color="auto"/>
              <w:right w:val="single" w:sz="4" w:space="0" w:color="auto"/>
            </w:tcBorders>
            <w:shd w:val="clear" w:color="auto" w:fill="auto"/>
            <w:noWrap/>
            <w:hideMark/>
          </w:tcPr>
          <w:p w:rsidR="005D4891" w:rsidRPr="002D7253" w:rsidRDefault="005D4891" w:rsidP="005D4891">
            <w:pPr>
              <w:jc w:val="center"/>
              <w:rPr>
                <w:color w:val="000000"/>
              </w:rPr>
            </w:pPr>
            <w:r w:rsidRPr="002D7253">
              <w:rPr>
                <w:color w:val="000000"/>
              </w:rPr>
              <w:t>0</w:t>
            </w:r>
          </w:p>
        </w:tc>
        <w:tc>
          <w:tcPr>
            <w:tcW w:w="1710" w:type="dxa"/>
            <w:gridSpan w:val="2"/>
            <w:tcBorders>
              <w:top w:val="nil"/>
              <w:left w:val="nil"/>
              <w:bottom w:val="single" w:sz="4" w:space="0" w:color="auto"/>
              <w:right w:val="nil"/>
            </w:tcBorders>
            <w:shd w:val="clear" w:color="auto" w:fill="auto"/>
            <w:noWrap/>
            <w:hideMark/>
          </w:tcPr>
          <w:p w:rsidR="005D4891" w:rsidRPr="002D7253" w:rsidRDefault="005D4891" w:rsidP="005D4891">
            <w:pPr>
              <w:jc w:val="center"/>
              <w:rPr>
                <w:color w:val="000000"/>
              </w:rPr>
            </w:pPr>
            <w:r w:rsidRPr="002D7253">
              <w:rPr>
                <w:color w:val="000000"/>
              </w:rPr>
              <w:t>9</w:t>
            </w:r>
          </w:p>
        </w:tc>
        <w:tc>
          <w:tcPr>
            <w:tcW w:w="1600" w:type="dxa"/>
            <w:tcBorders>
              <w:top w:val="nil"/>
              <w:left w:val="single" w:sz="8" w:space="0" w:color="auto"/>
              <w:bottom w:val="single" w:sz="4" w:space="0" w:color="auto"/>
              <w:right w:val="single" w:sz="8" w:space="0" w:color="auto"/>
            </w:tcBorders>
            <w:shd w:val="clear" w:color="auto" w:fill="auto"/>
            <w:noWrap/>
            <w:hideMark/>
          </w:tcPr>
          <w:p w:rsidR="005D4891" w:rsidRPr="002D7253" w:rsidRDefault="005D4891" w:rsidP="005D4891">
            <w:pPr>
              <w:jc w:val="center"/>
              <w:rPr>
                <w:color w:val="000000"/>
              </w:rPr>
            </w:pPr>
            <w:r w:rsidRPr="002D7253">
              <w:rPr>
                <w:color w:val="000000"/>
              </w:rPr>
              <w:t>12</w:t>
            </w:r>
          </w:p>
        </w:tc>
      </w:tr>
      <w:tr w:rsidR="005D4891" w:rsidRPr="002D7253" w:rsidTr="005D4891">
        <w:trPr>
          <w:trHeight w:val="300"/>
          <w:jc w:val="center"/>
        </w:trPr>
        <w:tc>
          <w:tcPr>
            <w:tcW w:w="2080" w:type="dxa"/>
            <w:tcBorders>
              <w:top w:val="nil"/>
              <w:left w:val="single" w:sz="8" w:space="0" w:color="auto"/>
              <w:bottom w:val="single" w:sz="4" w:space="0" w:color="auto"/>
              <w:right w:val="single" w:sz="8" w:space="0" w:color="auto"/>
            </w:tcBorders>
            <w:shd w:val="clear" w:color="auto" w:fill="auto"/>
            <w:noWrap/>
            <w:hideMark/>
          </w:tcPr>
          <w:p w:rsidR="005D4891" w:rsidRPr="002D7253" w:rsidRDefault="005D4891" w:rsidP="005D4891">
            <w:pPr>
              <w:rPr>
                <w:color w:val="000000"/>
              </w:rPr>
            </w:pPr>
            <w:r w:rsidRPr="002D7253">
              <w:rPr>
                <w:color w:val="000000"/>
              </w:rPr>
              <w:t>Harford</w:t>
            </w:r>
          </w:p>
        </w:tc>
        <w:tc>
          <w:tcPr>
            <w:tcW w:w="1920" w:type="dxa"/>
            <w:gridSpan w:val="2"/>
            <w:tcBorders>
              <w:top w:val="nil"/>
              <w:left w:val="nil"/>
              <w:bottom w:val="single" w:sz="4" w:space="0" w:color="auto"/>
              <w:right w:val="single" w:sz="4" w:space="0" w:color="auto"/>
            </w:tcBorders>
            <w:shd w:val="clear" w:color="auto" w:fill="auto"/>
            <w:noWrap/>
            <w:hideMark/>
          </w:tcPr>
          <w:p w:rsidR="005D4891" w:rsidRPr="002D7253" w:rsidRDefault="005D4891" w:rsidP="005D4891">
            <w:pPr>
              <w:jc w:val="center"/>
              <w:rPr>
                <w:color w:val="000000"/>
              </w:rPr>
            </w:pPr>
            <w:r w:rsidRPr="002D7253">
              <w:rPr>
                <w:color w:val="000000"/>
              </w:rPr>
              <w:t>45</w:t>
            </w:r>
          </w:p>
        </w:tc>
        <w:tc>
          <w:tcPr>
            <w:tcW w:w="1710" w:type="dxa"/>
            <w:gridSpan w:val="2"/>
            <w:tcBorders>
              <w:top w:val="nil"/>
              <w:left w:val="nil"/>
              <w:bottom w:val="single" w:sz="4" w:space="0" w:color="auto"/>
              <w:right w:val="single" w:sz="4" w:space="0" w:color="auto"/>
            </w:tcBorders>
            <w:shd w:val="clear" w:color="auto" w:fill="auto"/>
            <w:noWrap/>
            <w:hideMark/>
          </w:tcPr>
          <w:p w:rsidR="005D4891" w:rsidRPr="002D7253" w:rsidRDefault="005D4891" w:rsidP="005D4891">
            <w:pPr>
              <w:jc w:val="center"/>
              <w:rPr>
                <w:color w:val="000000"/>
              </w:rPr>
            </w:pPr>
            <w:r w:rsidRPr="002D7253">
              <w:rPr>
                <w:color w:val="000000"/>
              </w:rPr>
              <w:t>27</w:t>
            </w:r>
          </w:p>
        </w:tc>
        <w:tc>
          <w:tcPr>
            <w:tcW w:w="1710" w:type="dxa"/>
            <w:gridSpan w:val="2"/>
            <w:tcBorders>
              <w:top w:val="nil"/>
              <w:left w:val="nil"/>
              <w:bottom w:val="single" w:sz="4" w:space="0" w:color="auto"/>
              <w:right w:val="nil"/>
            </w:tcBorders>
            <w:shd w:val="clear" w:color="auto" w:fill="auto"/>
            <w:noWrap/>
            <w:hideMark/>
          </w:tcPr>
          <w:p w:rsidR="005D4891" w:rsidRPr="002D7253" w:rsidRDefault="005D4891" w:rsidP="005D4891">
            <w:pPr>
              <w:jc w:val="center"/>
              <w:rPr>
                <w:color w:val="000000"/>
              </w:rPr>
            </w:pPr>
            <w:r w:rsidRPr="002D7253">
              <w:rPr>
                <w:color w:val="000000"/>
              </w:rPr>
              <w:t>30</w:t>
            </w:r>
          </w:p>
        </w:tc>
        <w:tc>
          <w:tcPr>
            <w:tcW w:w="1600" w:type="dxa"/>
            <w:tcBorders>
              <w:top w:val="nil"/>
              <w:left w:val="single" w:sz="8" w:space="0" w:color="auto"/>
              <w:bottom w:val="single" w:sz="4" w:space="0" w:color="auto"/>
              <w:right w:val="single" w:sz="8" w:space="0" w:color="auto"/>
            </w:tcBorders>
            <w:shd w:val="clear" w:color="auto" w:fill="auto"/>
            <w:noWrap/>
            <w:hideMark/>
          </w:tcPr>
          <w:p w:rsidR="005D4891" w:rsidRPr="002D7253" w:rsidRDefault="005D4891" w:rsidP="005D4891">
            <w:pPr>
              <w:jc w:val="center"/>
              <w:rPr>
                <w:color w:val="000000"/>
              </w:rPr>
            </w:pPr>
            <w:r w:rsidRPr="002D7253">
              <w:rPr>
                <w:color w:val="000000"/>
              </w:rPr>
              <w:t>102</w:t>
            </w:r>
          </w:p>
        </w:tc>
      </w:tr>
      <w:tr w:rsidR="005D4891" w:rsidRPr="002D7253" w:rsidTr="005D4891">
        <w:trPr>
          <w:trHeight w:val="300"/>
          <w:jc w:val="center"/>
        </w:trPr>
        <w:tc>
          <w:tcPr>
            <w:tcW w:w="2080" w:type="dxa"/>
            <w:tcBorders>
              <w:top w:val="nil"/>
              <w:left w:val="single" w:sz="8" w:space="0" w:color="auto"/>
              <w:bottom w:val="single" w:sz="4" w:space="0" w:color="auto"/>
              <w:right w:val="single" w:sz="8" w:space="0" w:color="auto"/>
            </w:tcBorders>
            <w:shd w:val="clear" w:color="auto" w:fill="auto"/>
            <w:noWrap/>
            <w:hideMark/>
          </w:tcPr>
          <w:p w:rsidR="005D4891" w:rsidRPr="002D7253" w:rsidRDefault="005D4891" w:rsidP="005D4891">
            <w:pPr>
              <w:rPr>
                <w:color w:val="000000"/>
              </w:rPr>
            </w:pPr>
            <w:r w:rsidRPr="002D7253">
              <w:rPr>
                <w:color w:val="000000"/>
              </w:rPr>
              <w:t>Howard</w:t>
            </w:r>
          </w:p>
        </w:tc>
        <w:tc>
          <w:tcPr>
            <w:tcW w:w="1920" w:type="dxa"/>
            <w:gridSpan w:val="2"/>
            <w:tcBorders>
              <w:top w:val="nil"/>
              <w:left w:val="nil"/>
              <w:bottom w:val="single" w:sz="4" w:space="0" w:color="auto"/>
              <w:right w:val="single" w:sz="4" w:space="0" w:color="auto"/>
            </w:tcBorders>
            <w:shd w:val="clear" w:color="auto" w:fill="auto"/>
            <w:noWrap/>
            <w:hideMark/>
          </w:tcPr>
          <w:p w:rsidR="005D4891" w:rsidRPr="002D7253" w:rsidRDefault="005D4891" w:rsidP="005D4891">
            <w:pPr>
              <w:jc w:val="center"/>
              <w:rPr>
                <w:color w:val="000000"/>
              </w:rPr>
            </w:pPr>
            <w:r w:rsidRPr="002D7253">
              <w:rPr>
                <w:color w:val="000000"/>
              </w:rPr>
              <w:t>30</w:t>
            </w:r>
          </w:p>
        </w:tc>
        <w:tc>
          <w:tcPr>
            <w:tcW w:w="1710" w:type="dxa"/>
            <w:gridSpan w:val="2"/>
            <w:tcBorders>
              <w:top w:val="nil"/>
              <w:left w:val="nil"/>
              <w:bottom w:val="single" w:sz="4" w:space="0" w:color="auto"/>
              <w:right w:val="single" w:sz="4" w:space="0" w:color="auto"/>
            </w:tcBorders>
            <w:shd w:val="clear" w:color="auto" w:fill="auto"/>
            <w:noWrap/>
            <w:hideMark/>
          </w:tcPr>
          <w:p w:rsidR="005D4891" w:rsidRPr="002D7253" w:rsidRDefault="005D4891" w:rsidP="005D4891">
            <w:pPr>
              <w:jc w:val="center"/>
              <w:rPr>
                <w:color w:val="000000"/>
              </w:rPr>
            </w:pPr>
            <w:r w:rsidRPr="002D7253">
              <w:rPr>
                <w:color w:val="000000"/>
              </w:rPr>
              <w:t>4</w:t>
            </w:r>
          </w:p>
        </w:tc>
        <w:tc>
          <w:tcPr>
            <w:tcW w:w="1710" w:type="dxa"/>
            <w:gridSpan w:val="2"/>
            <w:tcBorders>
              <w:top w:val="nil"/>
              <w:left w:val="nil"/>
              <w:bottom w:val="single" w:sz="4" w:space="0" w:color="auto"/>
              <w:right w:val="nil"/>
            </w:tcBorders>
            <w:shd w:val="clear" w:color="auto" w:fill="auto"/>
            <w:noWrap/>
            <w:hideMark/>
          </w:tcPr>
          <w:p w:rsidR="005D4891" w:rsidRPr="002D7253" w:rsidRDefault="005D4891" w:rsidP="005D4891">
            <w:pPr>
              <w:jc w:val="center"/>
              <w:rPr>
                <w:color w:val="000000"/>
              </w:rPr>
            </w:pPr>
            <w:r w:rsidRPr="002D7253">
              <w:rPr>
                <w:color w:val="000000"/>
              </w:rPr>
              <w:t>17</w:t>
            </w:r>
          </w:p>
        </w:tc>
        <w:tc>
          <w:tcPr>
            <w:tcW w:w="1600" w:type="dxa"/>
            <w:tcBorders>
              <w:top w:val="nil"/>
              <w:left w:val="single" w:sz="8" w:space="0" w:color="auto"/>
              <w:bottom w:val="single" w:sz="4" w:space="0" w:color="auto"/>
              <w:right w:val="single" w:sz="8" w:space="0" w:color="auto"/>
            </w:tcBorders>
            <w:shd w:val="clear" w:color="auto" w:fill="auto"/>
            <w:noWrap/>
            <w:hideMark/>
          </w:tcPr>
          <w:p w:rsidR="005D4891" w:rsidRPr="002D7253" w:rsidRDefault="005D4891" w:rsidP="005D4891">
            <w:pPr>
              <w:jc w:val="center"/>
              <w:rPr>
                <w:color w:val="000000"/>
              </w:rPr>
            </w:pPr>
            <w:r w:rsidRPr="002D7253">
              <w:rPr>
                <w:color w:val="000000"/>
              </w:rPr>
              <w:t>51</w:t>
            </w:r>
          </w:p>
        </w:tc>
      </w:tr>
      <w:tr w:rsidR="005D4891" w:rsidRPr="002D7253" w:rsidTr="005D4891">
        <w:trPr>
          <w:trHeight w:val="300"/>
          <w:jc w:val="center"/>
        </w:trPr>
        <w:tc>
          <w:tcPr>
            <w:tcW w:w="2080" w:type="dxa"/>
            <w:tcBorders>
              <w:top w:val="nil"/>
              <w:left w:val="single" w:sz="8" w:space="0" w:color="auto"/>
              <w:bottom w:val="single" w:sz="4" w:space="0" w:color="auto"/>
              <w:right w:val="single" w:sz="8" w:space="0" w:color="auto"/>
            </w:tcBorders>
            <w:shd w:val="clear" w:color="auto" w:fill="auto"/>
            <w:noWrap/>
            <w:hideMark/>
          </w:tcPr>
          <w:p w:rsidR="005D4891" w:rsidRPr="002D7253" w:rsidRDefault="005D4891" w:rsidP="005D4891">
            <w:pPr>
              <w:rPr>
                <w:color w:val="000000"/>
              </w:rPr>
            </w:pPr>
            <w:r w:rsidRPr="002D7253">
              <w:rPr>
                <w:color w:val="000000"/>
              </w:rPr>
              <w:t>Kent</w:t>
            </w:r>
          </w:p>
        </w:tc>
        <w:tc>
          <w:tcPr>
            <w:tcW w:w="1920" w:type="dxa"/>
            <w:gridSpan w:val="2"/>
            <w:tcBorders>
              <w:top w:val="nil"/>
              <w:left w:val="nil"/>
              <w:bottom w:val="single" w:sz="4" w:space="0" w:color="auto"/>
              <w:right w:val="single" w:sz="4" w:space="0" w:color="auto"/>
            </w:tcBorders>
            <w:shd w:val="clear" w:color="auto" w:fill="auto"/>
            <w:noWrap/>
            <w:hideMark/>
          </w:tcPr>
          <w:p w:rsidR="005D4891" w:rsidRPr="002D7253" w:rsidRDefault="005D4891" w:rsidP="005D4891">
            <w:pPr>
              <w:jc w:val="center"/>
              <w:rPr>
                <w:color w:val="000000"/>
              </w:rPr>
            </w:pPr>
            <w:r w:rsidRPr="002D7253">
              <w:rPr>
                <w:color w:val="000000"/>
              </w:rPr>
              <w:t>1</w:t>
            </w:r>
          </w:p>
        </w:tc>
        <w:tc>
          <w:tcPr>
            <w:tcW w:w="1710" w:type="dxa"/>
            <w:gridSpan w:val="2"/>
            <w:tcBorders>
              <w:top w:val="nil"/>
              <w:left w:val="nil"/>
              <w:bottom w:val="single" w:sz="4" w:space="0" w:color="auto"/>
              <w:right w:val="single" w:sz="4" w:space="0" w:color="auto"/>
            </w:tcBorders>
            <w:shd w:val="clear" w:color="auto" w:fill="auto"/>
            <w:noWrap/>
            <w:hideMark/>
          </w:tcPr>
          <w:p w:rsidR="005D4891" w:rsidRPr="002D7253" w:rsidRDefault="005D4891" w:rsidP="005D4891">
            <w:pPr>
              <w:jc w:val="center"/>
              <w:rPr>
                <w:color w:val="000000"/>
              </w:rPr>
            </w:pPr>
            <w:r w:rsidRPr="002D7253">
              <w:rPr>
                <w:color w:val="000000"/>
              </w:rPr>
              <w:t>2</w:t>
            </w:r>
          </w:p>
        </w:tc>
        <w:tc>
          <w:tcPr>
            <w:tcW w:w="1710" w:type="dxa"/>
            <w:gridSpan w:val="2"/>
            <w:tcBorders>
              <w:top w:val="nil"/>
              <w:left w:val="nil"/>
              <w:bottom w:val="single" w:sz="4" w:space="0" w:color="auto"/>
              <w:right w:val="nil"/>
            </w:tcBorders>
            <w:shd w:val="clear" w:color="auto" w:fill="auto"/>
            <w:noWrap/>
            <w:hideMark/>
          </w:tcPr>
          <w:p w:rsidR="005D4891" w:rsidRPr="002D7253" w:rsidRDefault="005D4891" w:rsidP="005D4891">
            <w:pPr>
              <w:jc w:val="center"/>
              <w:rPr>
                <w:color w:val="000000"/>
              </w:rPr>
            </w:pPr>
            <w:r w:rsidRPr="002D7253">
              <w:rPr>
                <w:color w:val="000000"/>
              </w:rPr>
              <w:t>6</w:t>
            </w:r>
          </w:p>
        </w:tc>
        <w:tc>
          <w:tcPr>
            <w:tcW w:w="1600" w:type="dxa"/>
            <w:tcBorders>
              <w:top w:val="nil"/>
              <w:left w:val="single" w:sz="8" w:space="0" w:color="auto"/>
              <w:bottom w:val="single" w:sz="4" w:space="0" w:color="auto"/>
              <w:right w:val="single" w:sz="8" w:space="0" w:color="auto"/>
            </w:tcBorders>
            <w:shd w:val="clear" w:color="auto" w:fill="auto"/>
            <w:noWrap/>
            <w:hideMark/>
          </w:tcPr>
          <w:p w:rsidR="005D4891" w:rsidRPr="002D7253" w:rsidRDefault="005D4891" w:rsidP="005D4891">
            <w:pPr>
              <w:jc w:val="center"/>
              <w:rPr>
                <w:color w:val="000000"/>
              </w:rPr>
            </w:pPr>
            <w:r w:rsidRPr="002D7253">
              <w:rPr>
                <w:color w:val="000000"/>
              </w:rPr>
              <w:t>9</w:t>
            </w:r>
          </w:p>
        </w:tc>
      </w:tr>
      <w:tr w:rsidR="005D4891" w:rsidRPr="002D7253" w:rsidTr="005D4891">
        <w:trPr>
          <w:trHeight w:val="300"/>
          <w:jc w:val="center"/>
        </w:trPr>
        <w:tc>
          <w:tcPr>
            <w:tcW w:w="2080" w:type="dxa"/>
            <w:tcBorders>
              <w:top w:val="nil"/>
              <w:left w:val="single" w:sz="8" w:space="0" w:color="auto"/>
              <w:bottom w:val="single" w:sz="4" w:space="0" w:color="auto"/>
              <w:right w:val="single" w:sz="8" w:space="0" w:color="auto"/>
            </w:tcBorders>
            <w:shd w:val="clear" w:color="auto" w:fill="auto"/>
            <w:noWrap/>
            <w:hideMark/>
          </w:tcPr>
          <w:p w:rsidR="005D4891" w:rsidRPr="002D7253" w:rsidRDefault="005D4891" w:rsidP="005D4891">
            <w:pPr>
              <w:rPr>
                <w:color w:val="000000"/>
              </w:rPr>
            </w:pPr>
            <w:r w:rsidRPr="002D7253">
              <w:rPr>
                <w:color w:val="000000"/>
              </w:rPr>
              <w:t>Montgomery</w:t>
            </w:r>
          </w:p>
        </w:tc>
        <w:tc>
          <w:tcPr>
            <w:tcW w:w="1920" w:type="dxa"/>
            <w:gridSpan w:val="2"/>
            <w:tcBorders>
              <w:top w:val="nil"/>
              <w:left w:val="nil"/>
              <w:bottom w:val="single" w:sz="4" w:space="0" w:color="auto"/>
              <w:right w:val="single" w:sz="4" w:space="0" w:color="auto"/>
            </w:tcBorders>
            <w:shd w:val="clear" w:color="auto" w:fill="auto"/>
            <w:noWrap/>
            <w:hideMark/>
          </w:tcPr>
          <w:p w:rsidR="005D4891" w:rsidRPr="002D7253" w:rsidRDefault="005D4891" w:rsidP="005D4891">
            <w:pPr>
              <w:jc w:val="center"/>
              <w:rPr>
                <w:color w:val="000000"/>
              </w:rPr>
            </w:pPr>
            <w:r w:rsidRPr="002D7253">
              <w:rPr>
                <w:color w:val="000000"/>
              </w:rPr>
              <w:t>110</w:t>
            </w:r>
          </w:p>
        </w:tc>
        <w:tc>
          <w:tcPr>
            <w:tcW w:w="1710" w:type="dxa"/>
            <w:gridSpan w:val="2"/>
            <w:tcBorders>
              <w:top w:val="nil"/>
              <w:left w:val="nil"/>
              <w:bottom w:val="single" w:sz="4" w:space="0" w:color="auto"/>
              <w:right w:val="single" w:sz="4" w:space="0" w:color="auto"/>
            </w:tcBorders>
            <w:shd w:val="clear" w:color="auto" w:fill="auto"/>
            <w:noWrap/>
            <w:hideMark/>
          </w:tcPr>
          <w:p w:rsidR="005D4891" w:rsidRPr="002D7253" w:rsidRDefault="005D4891" w:rsidP="005D4891">
            <w:pPr>
              <w:jc w:val="center"/>
              <w:rPr>
                <w:color w:val="000000"/>
              </w:rPr>
            </w:pPr>
            <w:r w:rsidRPr="002D7253">
              <w:rPr>
                <w:color w:val="000000"/>
              </w:rPr>
              <w:t>54</w:t>
            </w:r>
          </w:p>
        </w:tc>
        <w:tc>
          <w:tcPr>
            <w:tcW w:w="1710" w:type="dxa"/>
            <w:gridSpan w:val="2"/>
            <w:tcBorders>
              <w:top w:val="nil"/>
              <w:left w:val="nil"/>
              <w:bottom w:val="single" w:sz="4" w:space="0" w:color="auto"/>
              <w:right w:val="nil"/>
            </w:tcBorders>
            <w:shd w:val="clear" w:color="auto" w:fill="auto"/>
            <w:noWrap/>
            <w:hideMark/>
          </w:tcPr>
          <w:p w:rsidR="005D4891" w:rsidRPr="002D7253" w:rsidRDefault="005D4891" w:rsidP="005D4891">
            <w:pPr>
              <w:jc w:val="center"/>
              <w:rPr>
                <w:color w:val="000000"/>
              </w:rPr>
            </w:pPr>
            <w:r w:rsidRPr="002D7253">
              <w:rPr>
                <w:color w:val="000000"/>
              </w:rPr>
              <w:t>42</w:t>
            </w:r>
          </w:p>
        </w:tc>
        <w:tc>
          <w:tcPr>
            <w:tcW w:w="1600" w:type="dxa"/>
            <w:tcBorders>
              <w:top w:val="nil"/>
              <w:left w:val="single" w:sz="8" w:space="0" w:color="auto"/>
              <w:bottom w:val="single" w:sz="4" w:space="0" w:color="auto"/>
              <w:right w:val="single" w:sz="8" w:space="0" w:color="auto"/>
            </w:tcBorders>
            <w:shd w:val="clear" w:color="auto" w:fill="auto"/>
            <w:noWrap/>
            <w:hideMark/>
          </w:tcPr>
          <w:p w:rsidR="005D4891" w:rsidRPr="002D7253" w:rsidRDefault="005D4891" w:rsidP="005D4891">
            <w:pPr>
              <w:jc w:val="center"/>
              <w:rPr>
                <w:color w:val="000000"/>
              </w:rPr>
            </w:pPr>
            <w:r w:rsidRPr="002D7253">
              <w:rPr>
                <w:color w:val="000000"/>
              </w:rPr>
              <w:t>206</w:t>
            </w:r>
          </w:p>
        </w:tc>
      </w:tr>
      <w:tr w:rsidR="005D4891" w:rsidRPr="002D7253" w:rsidTr="005D4891">
        <w:trPr>
          <w:trHeight w:val="300"/>
          <w:jc w:val="center"/>
        </w:trPr>
        <w:tc>
          <w:tcPr>
            <w:tcW w:w="2080" w:type="dxa"/>
            <w:tcBorders>
              <w:top w:val="nil"/>
              <w:left w:val="single" w:sz="8" w:space="0" w:color="auto"/>
              <w:bottom w:val="single" w:sz="4" w:space="0" w:color="auto"/>
              <w:right w:val="single" w:sz="8" w:space="0" w:color="auto"/>
            </w:tcBorders>
            <w:shd w:val="clear" w:color="auto" w:fill="auto"/>
            <w:noWrap/>
            <w:hideMark/>
          </w:tcPr>
          <w:p w:rsidR="005D4891" w:rsidRPr="002D7253" w:rsidRDefault="005D4891" w:rsidP="005D4891">
            <w:pPr>
              <w:rPr>
                <w:color w:val="000000"/>
              </w:rPr>
            </w:pPr>
            <w:r w:rsidRPr="002D7253">
              <w:rPr>
                <w:color w:val="000000"/>
              </w:rPr>
              <w:t>Prince George's</w:t>
            </w:r>
          </w:p>
        </w:tc>
        <w:tc>
          <w:tcPr>
            <w:tcW w:w="1920" w:type="dxa"/>
            <w:gridSpan w:val="2"/>
            <w:tcBorders>
              <w:top w:val="nil"/>
              <w:left w:val="nil"/>
              <w:bottom w:val="single" w:sz="4" w:space="0" w:color="auto"/>
              <w:right w:val="single" w:sz="4" w:space="0" w:color="auto"/>
            </w:tcBorders>
            <w:shd w:val="clear" w:color="auto" w:fill="auto"/>
            <w:noWrap/>
            <w:hideMark/>
          </w:tcPr>
          <w:p w:rsidR="005D4891" w:rsidRPr="002D7253" w:rsidRDefault="005D4891" w:rsidP="005D4891">
            <w:pPr>
              <w:jc w:val="center"/>
              <w:rPr>
                <w:color w:val="000000"/>
              </w:rPr>
            </w:pPr>
            <w:r w:rsidRPr="002D7253">
              <w:rPr>
                <w:color w:val="000000"/>
              </w:rPr>
              <w:t>270</w:t>
            </w:r>
          </w:p>
        </w:tc>
        <w:tc>
          <w:tcPr>
            <w:tcW w:w="1710" w:type="dxa"/>
            <w:gridSpan w:val="2"/>
            <w:tcBorders>
              <w:top w:val="nil"/>
              <w:left w:val="nil"/>
              <w:bottom w:val="single" w:sz="4" w:space="0" w:color="auto"/>
              <w:right w:val="single" w:sz="4" w:space="0" w:color="auto"/>
            </w:tcBorders>
            <w:shd w:val="clear" w:color="auto" w:fill="auto"/>
            <w:noWrap/>
            <w:hideMark/>
          </w:tcPr>
          <w:p w:rsidR="005D4891" w:rsidRPr="002D7253" w:rsidRDefault="005D4891" w:rsidP="005D4891">
            <w:pPr>
              <w:jc w:val="center"/>
              <w:rPr>
                <w:color w:val="000000"/>
              </w:rPr>
            </w:pPr>
            <w:r w:rsidRPr="002D7253">
              <w:rPr>
                <w:color w:val="000000"/>
              </w:rPr>
              <w:t>209</w:t>
            </w:r>
          </w:p>
        </w:tc>
        <w:tc>
          <w:tcPr>
            <w:tcW w:w="1710" w:type="dxa"/>
            <w:gridSpan w:val="2"/>
            <w:tcBorders>
              <w:top w:val="nil"/>
              <w:left w:val="nil"/>
              <w:bottom w:val="single" w:sz="4" w:space="0" w:color="auto"/>
              <w:right w:val="nil"/>
            </w:tcBorders>
            <w:shd w:val="clear" w:color="auto" w:fill="auto"/>
            <w:noWrap/>
            <w:hideMark/>
          </w:tcPr>
          <w:p w:rsidR="005D4891" w:rsidRPr="002D7253" w:rsidRDefault="005D4891" w:rsidP="005D4891">
            <w:pPr>
              <w:jc w:val="center"/>
              <w:rPr>
                <w:color w:val="000000"/>
              </w:rPr>
            </w:pPr>
            <w:r w:rsidRPr="002D7253">
              <w:rPr>
                <w:color w:val="000000"/>
              </w:rPr>
              <w:t>169</w:t>
            </w:r>
          </w:p>
        </w:tc>
        <w:tc>
          <w:tcPr>
            <w:tcW w:w="1600" w:type="dxa"/>
            <w:tcBorders>
              <w:top w:val="nil"/>
              <w:left w:val="single" w:sz="8" w:space="0" w:color="auto"/>
              <w:bottom w:val="single" w:sz="4" w:space="0" w:color="auto"/>
              <w:right w:val="single" w:sz="8" w:space="0" w:color="auto"/>
            </w:tcBorders>
            <w:shd w:val="clear" w:color="auto" w:fill="auto"/>
            <w:noWrap/>
            <w:hideMark/>
          </w:tcPr>
          <w:p w:rsidR="005D4891" w:rsidRPr="002D7253" w:rsidRDefault="005D4891" w:rsidP="005D4891">
            <w:pPr>
              <w:jc w:val="center"/>
              <w:rPr>
                <w:color w:val="000000"/>
              </w:rPr>
            </w:pPr>
            <w:r w:rsidRPr="002D7253">
              <w:rPr>
                <w:color w:val="000000"/>
              </w:rPr>
              <w:t>648</w:t>
            </w:r>
          </w:p>
        </w:tc>
      </w:tr>
      <w:tr w:rsidR="005D4891" w:rsidRPr="002D7253" w:rsidTr="005D4891">
        <w:trPr>
          <w:trHeight w:val="300"/>
          <w:jc w:val="center"/>
        </w:trPr>
        <w:tc>
          <w:tcPr>
            <w:tcW w:w="2080" w:type="dxa"/>
            <w:tcBorders>
              <w:top w:val="nil"/>
              <w:left w:val="single" w:sz="8" w:space="0" w:color="auto"/>
              <w:bottom w:val="single" w:sz="4" w:space="0" w:color="auto"/>
              <w:right w:val="single" w:sz="8" w:space="0" w:color="auto"/>
            </w:tcBorders>
            <w:shd w:val="clear" w:color="auto" w:fill="auto"/>
            <w:noWrap/>
            <w:hideMark/>
          </w:tcPr>
          <w:p w:rsidR="005D4891" w:rsidRPr="002D7253" w:rsidRDefault="005D4891" w:rsidP="005D4891">
            <w:pPr>
              <w:rPr>
                <w:color w:val="000000"/>
              </w:rPr>
            </w:pPr>
            <w:r w:rsidRPr="002D7253">
              <w:rPr>
                <w:color w:val="000000"/>
              </w:rPr>
              <w:t>Queen Anne</w:t>
            </w:r>
          </w:p>
        </w:tc>
        <w:tc>
          <w:tcPr>
            <w:tcW w:w="1920" w:type="dxa"/>
            <w:gridSpan w:val="2"/>
            <w:tcBorders>
              <w:top w:val="nil"/>
              <w:left w:val="nil"/>
              <w:bottom w:val="single" w:sz="4" w:space="0" w:color="auto"/>
              <w:right w:val="single" w:sz="4" w:space="0" w:color="auto"/>
            </w:tcBorders>
            <w:shd w:val="clear" w:color="auto" w:fill="auto"/>
            <w:noWrap/>
            <w:hideMark/>
          </w:tcPr>
          <w:p w:rsidR="005D4891" w:rsidRPr="002D7253" w:rsidRDefault="005D4891" w:rsidP="005D4891">
            <w:pPr>
              <w:jc w:val="center"/>
              <w:rPr>
                <w:color w:val="000000"/>
              </w:rPr>
            </w:pPr>
            <w:r w:rsidRPr="002D7253">
              <w:rPr>
                <w:color w:val="000000"/>
              </w:rPr>
              <w:t>5</w:t>
            </w:r>
          </w:p>
        </w:tc>
        <w:tc>
          <w:tcPr>
            <w:tcW w:w="1710" w:type="dxa"/>
            <w:gridSpan w:val="2"/>
            <w:tcBorders>
              <w:top w:val="nil"/>
              <w:left w:val="nil"/>
              <w:bottom w:val="single" w:sz="4" w:space="0" w:color="auto"/>
              <w:right w:val="single" w:sz="4" w:space="0" w:color="auto"/>
            </w:tcBorders>
            <w:shd w:val="clear" w:color="auto" w:fill="auto"/>
            <w:noWrap/>
            <w:hideMark/>
          </w:tcPr>
          <w:p w:rsidR="005D4891" w:rsidRPr="002D7253" w:rsidRDefault="005D4891" w:rsidP="005D4891">
            <w:pPr>
              <w:jc w:val="center"/>
              <w:rPr>
                <w:color w:val="000000"/>
              </w:rPr>
            </w:pPr>
            <w:r w:rsidRPr="002D7253">
              <w:rPr>
                <w:color w:val="000000"/>
              </w:rPr>
              <w:t>3</w:t>
            </w:r>
          </w:p>
        </w:tc>
        <w:tc>
          <w:tcPr>
            <w:tcW w:w="1710" w:type="dxa"/>
            <w:gridSpan w:val="2"/>
            <w:tcBorders>
              <w:top w:val="nil"/>
              <w:left w:val="nil"/>
              <w:bottom w:val="single" w:sz="4" w:space="0" w:color="auto"/>
              <w:right w:val="nil"/>
            </w:tcBorders>
            <w:shd w:val="clear" w:color="auto" w:fill="auto"/>
            <w:noWrap/>
            <w:hideMark/>
          </w:tcPr>
          <w:p w:rsidR="005D4891" w:rsidRPr="002D7253" w:rsidRDefault="005D4891" w:rsidP="005D4891">
            <w:pPr>
              <w:jc w:val="center"/>
              <w:rPr>
                <w:color w:val="000000"/>
              </w:rPr>
            </w:pPr>
            <w:r w:rsidRPr="002D7253">
              <w:rPr>
                <w:color w:val="000000"/>
              </w:rPr>
              <w:t>1</w:t>
            </w:r>
          </w:p>
        </w:tc>
        <w:tc>
          <w:tcPr>
            <w:tcW w:w="1600" w:type="dxa"/>
            <w:tcBorders>
              <w:top w:val="nil"/>
              <w:left w:val="single" w:sz="8" w:space="0" w:color="auto"/>
              <w:bottom w:val="single" w:sz="4" w:space="0" w:color="auto"/>
              <w:right w:val="single" w:sz="8" w:space="0" w:color="auto"/>
            </w:tcBorders>
            <w:shd w:val="clear" w:color="auto" w:fill="auto"/>
            <w:noWrap/>
            <w:hideMark/>
          </w:tcPr>
          <w:p w:rsidR="005D4891" w:rsidRPr="002D7253" w:rsidRDefault="005D4891" w:rsidP="005D4891">
            <w:pPr>
              <w:jc w:val="center"/>
              <w:rPr>
                <w:color w:val="000000"/>
              </w:rPr>
            </w:pPr>
            <w:r w:rsidRPr="002D7253">
              <w:rPr>
                <w:color w:val="000000"/>
              </w:rPr>
              <w:t>9</w:t>
            </w:r>
          </w:p>
        </w:tc>
      </w:tr>
      <w:tr w:rsidR="005D4891" w:rsidRPr="002D7253" w:rsidTr="005D4891">
        <w:trPr>
          <w:trHeight w:val="300"/>
          <w:jc w:val="center"/>
        </w:trPr>
        <w:tc>
          <w:tcPr>
            <w:tcW w:w="2080" w:type="dxa"/>
            <w:tcBorders>
              <w:top w:val="nil"/>
              <w:left w:val="single" w:sz="8" w:space="0" w:color="auto"/>
              <w:bottom w:val="single" w:sz="4" w:space="0" w:color="auto"/>
              <w:right w:val="single" w:sz="8" w:space="0" w:color="auto"/>
            </w:tcBorders>
            <w:shd w:val="clear" w:color="auto" w:fill="auto"/>
            <w:noWrap/>
            <w:hideMark/>
          </w:tcPr>
          <w:p w:rsidR="005D4891" w:rsidRPr="002D7253" w:rsidRDefault="005D4891" w:rsidP="005D4891">
            <w:pPr>
              <w:rPr>
                <w:color w:val="000000"/>
              </w:rPr>
            </w:pPr>
            <w:r w:rsidRPr="002D7253">
              <w:rPr>
                <w:color w:val="000000"/>
              </w:rPr>
              <w:t>Somerset</w:t>
            </w:r>
          </w:p>
        </w:tc>
        <w:tc>
          <w:tcPr>
            <w:tcW w:w="1920" w:type="dxa"/>
            <w:gridSpan w:val="2"/>
            <w:tcBorders>
              <w:top w:val="nil"/>
              <w:left w:val="nil"/>
              <w:bottom w:val="single" w:sz="4" w:space="0" w:color="auto"/>
              <w:right w:val="single" w:sz="4" w:space="0" w:color="auto"/>
            </w:tcBorders>
            <w:shd w:val="clear" w:color="auto" w:fill="auto"/>
            <w:noWrap/>
            <w:hideMark/>
          </w:tcPr>
          <w:p w:rsidR="005D4891" w:rsidRPr="002D7253" w:rsidRDefault="005D4891" w:rsidP="005D4891">
            <w:pPr>
              <w:jc w:val="center"/>
              <w:rPr>
                <w:color w:val="000000"/>
              </w:rPr>
            </w:pPr>
            <w:r w:rsidRPr="002D7253">
              <w:rPr>
                <w:color w:val="000000"/>
              </w:rPr>
              <w:t>0</w:t>
            </w:r>
          </w:p>
        </w:tc>
        <w:tc>
          <w:tcPr>
            <w:tcW w:w="1710" w:type="dxa"/>
            <w:gridSpan w:val="2"/>
            <w:tcBorders>
              <w:top w:val="nil"/>
              <w:left w:val="nil"/>
              <w:bottom w:val="single" w:sz="4" w:space="0" w:color="auto"/>
              <w:right w:val="single" w:sz="4" w:space="0" w:color="auto"/>
            </w:tcBorders>
            <w:shd w:val="clear" w:color="auto" w:fill="auto"/>
            <w:noWrap/>
            <w:hideMark/>
          </w:tcPr>
          <w:p w:rsidR="005D4891" w:rsidRPr="002D7253" w:rsidRDefault="005D4891" w:rsidP="005D4891">
            <w:pPr>
              <w:jc w:val="center"/>
              <w:rPr>
                <w:color w:val="000000"/>
              </w:rPr>
            </w:pPr>
            <w:r w:rsidRPr="002D7253">
              <w:rPr>
                <w:color w:val="000000"/>
              </w:rPr>
              <w:t>0</w:t>
            </w:r>
          </w:p>
        </w:tc>
        <w:tc>
          <w:tcPr>
            <w:tcW w:w="1710" w:type="dxa"/>
            <w:gridSpan w:val="2"/>
            <w:tcBorders>
              <w:top w:val="nil"/>
              <w:left w:val="nil"/>
              <w:bottom w:val="single" w:sz="4" w:space="0" w:color="auto"/>
              <w:right w:val="nil"/>
            </w:tcBorders>
            <w:shd w:val="clear" w:color="auto" w:fill="auto"/>
            <w:noWrap/>
            <w:hideMark/>
          </w:tcPr>
          <w:p w:rsidR="005D4891" w:rsidRPr="002D7253" w:rsidRDefault="005D4891" w:rsidP="005D4891">
            <w:pPr>
              <w:jc w:val="center"/>
              <w:rPr>
                <w:color w:val="000000"/>
              </w:rPr>
            </w:pPr>
            <w:r w:rsidRPr="002D7253">
              <w:rPr>
                <w:color w:val="000000"/>
              </w:rPr>
              <w:t>0</w:t>
            </w:r>
          </w:p>
        </w:tc>
        <w:tc>
          <w:tcPr>
            <w:tcW w:w="1600" w:type="dxa"/>
            <w:tcBorders>
              <w:top w:val="nil"/>
              <w:left w:val="single" w:sz="8" w:space="0" w:color="auto"/>
              <w:bottom w:val="single" w:sz="4" w:space="0" w:color="auto"/>
              <w:right w:val="single" w:sz="8" w:space="0" w:color="auto"/>
            </w:tcBorders>
            <w:shd w:val="clear" w:color="auto" w:fill="auto"/>
            <w:noWrap/>
            <w:hideMark/>
          </w:tcPr>
          <w:p w:rsidR="005D4891" w:rsidRPr="002D7253" w:rsidRDefault="005D4891" w:rsidP="005D4891">
            <w:pPr>
              <w:jc w:val="center"/>
              <w:rPr>
                <w:color w:val="000000"/>
              </w:rPr>
            </w:pPr>
            <w:r w:rsidRPr="002D7253">
              <w:rPr>
                <w:color w:val="000000"/>
              </w:rPr>
              <w:t>0</w:t>
            </w:r>
          </w:p>
        </w:tc>
      </w:tr>
      <w:tr w:rsidR="005D4891" w:rsidRPr="002D7253" w:rsidTr="005D4891">
        <w:trPr>
          <w:trHeight w:val="300"/>
          <w:jc w:val="center"/>
        </w:trPr>
        <w:tc>
          <w:tcPr>
            <w:tcW w:w="2080" w:type="dxa"/>
            <w:tcBorders>
              <w:top w:val="nil"/>
              <w:left w:val="single" w:sz="8" w:space="0" w:color="auto"/>
              <w:bottom w:val="single" w:sz="4" w:space="0" w:color="auto"/>
              <w:right w:val="single" w:sz="8" w:space="0" w:color="auto"/>
            </w:tcBorders>
            <w:shd w:val="clear" w:color="auto" w:fill="auto"/>
            <w:noWrap/>
            <w:hideMark/>
          </w:tcPr>
          <w:p w:rsidR="005D4891" w:rsidRPr="002D7253" w:rsidRDefault="005D4891" w:rsidP="005D4891">
            <w:pPr>
              <w:rPr>
                <w:color w:val="000000"/>
              </w:rPr>
            </w:pPr>
            <w:r w:rsidRPr="002D7253">
              <w:rPr>
                <w:color w:val="000000"/>
              </w:rPr>
              <w:t>St. Mary's</w:t>
            </w:r>
          </w:p>
        </w:tc>
        <w:tc>
          <w:tcPr>
            <w:tcW w:w="1920" w:type="dxa"/>
            <w:gridSpan w:val="2"/>
            <w:tcBorders>
              <w:top w:val="nil"/>
              <w:left w:val="nil"/>
              <w:bottom w:val="single" w:sz="4" w:space="0" w:color="auto"/>
              <w:right w:val="single" w:sz="4" w:space="0" w:color="auto"/>
            </w:tcBorders>
            <w:shd w:val="clear" w:color="auto" w:fill="auto"/>
            <w:noWrap/>
            <w:hideMark/>
          </w:tcPr>
          <w:p w:rsidR="005D4891" w:rsidRPr="002D7253" w:rsidRDefault="005D4891" w:rsidP="005D4891">
            <w:pPr>
              <w:jc w:val="center"/>
              <w:rPr>
                <w:color w:val="000000"/>
              </w:rPr>
            </w:pPr>
            <w:r w:rsidRPr="002D7253">
              <w:rPr>
                <w:color w:val="000000"/>
              </w:rPr>
              <w:t>12</w:t>
            </w:r>
          </w:p>
        </w:tc>
        <w:tc>
          <w:tcPr>
            <w:tcW w:w="1710" w:type="dxa"/>
            <w:gridSpan w:val="2"/>
            <w:tcBorders>
              <w:top w:val="nil"/>
              <w:left w:val="nil"/>
              <w:bottom w:val="single" w:sz="4" w:space="0" w:color="auto"/>
              <w:right w:val="single" w:sz="4" w:space="0" w:color="auto"/>
            </w:tcBorders>
            <w:shd w:val="clear" w:color="auto" w:fill="auto"/>
            <w:noWrap/>
            <w:hideMark/>
          </w:tcPr>
          <w:p w:rsidR="005D4891" w:rsidRPr="002D7253" w:rsidRDefault="005D4891" w:rsidP="005D4891">
            <w:pPr>
              <w:jc w:val="center"/>
              <w:rPr>
                <w:color w:val="000000"/>
              </w:rPr>
            </w:pPr>
            <w:r w:rsidRPr="002D7253">
              <w:rPr>
                <w:color w:val="000000"/>
              </w:rPr>
              <w:t>31</w:t>
            </w:r>
          </w:p>
        </w:tc>
        <w:tc>
          <w:tcPr>
            <w:tcW w:w="1710" w:type="dxa"/>
            <w:gridSpan w:val="2"/>
            <w:tcBorders>
              <w:top w:val="nil"/>
              <w:left w:val="nil"/>
              <w:bottom w:val="single" w:sz="4" w:space="0" w:color="auto"/>
              <w:right w:val="nil"/>
            </w:tcBorders>
            <w:shd w:val="clear" w:color="auto" w:fill="auto"/>
            <w:noWrap/>
            <w:hideMark/>
          </w:tcPr>
          <w:p w:rsidR="005D4891" w:rsidRPr="002D7253" w:rsidRDefault="005D4891" w:rsidP="005D4891">
            <w:pPr>
              <w:jc w:val="center"/>
              <w:rPr>
                <w:color w:val="000000"/>
              </w:rPr>
            </w:pPr>
            <w:r w:rsidRPr="002D7253">
              <w:rPr>
                <w:color w:val="000000"/>
              </w:rPr>
              <w:t>12</w:t>
            </w:r>
          </w:p>
        </w:tc>
        <w:tc>
          <w:tcPr>
            <w:tcW w:w="1600" w:type="dxa"/>
            <w:tcBorders>
              <w:top w:val="nil"/>
              <w:left w:val="single" w:sz="8" w:space="0" w:color="auto"/>
              <w:bottom w:val="single" w:sz="4" w:space="0" w:color="auto"/>
              <w:right w:val="single" w:sz="8" w:space="0" w:color="auto"/>
            </w:tcBorders>
            <w:shd w:val="clear" w:color="auto" w:fill="auto"/>
            <w:noWrap/>
            <w:hideMark/>
          </w:tcPr>
          <w:p w:rsidR="005D4891" w:rsidRPr="002D7253" w:rsidRDefault="005D4891" w:rsidP="005D4891">
            <w:pPr>
              <w:jc w:val="center"/>
              <w:rPr>
                <w:color w:val="000000"/>
              </w:rPr>
            </w:pPr>
            <w:r w:rsidRPr="002D7253">
              <w:rPr>
                <w:color w:val="000000"/>
              </w:rPr>
              <w:t>55</w:t>
            </w:r>
          </w:p>
        </w:tc>
      </w:tr>
      <w:tr w:rsidR="005D4891" w:rsidRPr="002D7253" w:rsidTr="005D4891">
        <w:trPr>
          <w:trHeight w:val="300"/>
          <w:jc w:val="center"/>
        </w:trPr>
        <w:tc>
          <w:tcPr>
            <w:tcW w:w="2080" w:type="dxa"/>
            <w:tcBorders>
              <w:top w:val="nil"/>
              <w:left w:val="single" w:sz="8" w:space="0" w:color="auto"/>
              <w:bottom w:val="single" w:sz="4" w:space="0" w:color="auto"/>
              <w:right w:val="single" w:sz="8" w:space="0" w:color="auto"/>
            </w:tcBorders>
            <w:shd w:val="clear" w:color="auto" w:fill="auto"/>
            <w:noWrap/>
            <w:hideMark/>
          </w:tcPr>
          <w:p w:rsidR="005D4891" w:rsidRPr="002D7253" w:rsidRDefault="005D4891" w:rsidP="005D4891">
            <w:pPr>
              <w:rPr>
                <w:color w:val="000000"/>
              </w:rPr>
            </w:pPr>
            <w:r w:rsidRPr="002D7253">
              <w:rPr>
                <w:color w:val="000000"/>
              </w:rPr>
              <w:t>Talbot</w:t>
            </w:r>
          </w:p>
        </w:tc>
        <w:tc>
          <w:tcPr>
            <w:tcW w:w="1920" w:type="dxa"/>
            <w:gridSpan w:val="2"/>
            <w:tcBorders>
              <w:top w:val="nil"/>
              <w:left w:val="nil"/>
              <w:bottom w:val="single" w:sz="4" w:space="0" w:color="auto"/>
              <w:right w:val="single" w:sz="4" w:space="0" w:color="auto"/>
            </w:tcBorders>
            <w:shd w:val="clear" w:color="auto" w:fill="auto"/>
            <w:noWrap/>
            <w:hideMark/>
          </w:tcPr>
          <w:p w:rsidR="005D4891" w:rsidRPr="002D7253" w:rsidRDefault="005D4891" w:rsidP="005D4891">
            <w:pPr>
              <w:jc w:val="center"/>
              <w:rPr>
                <w:color w:val="000000"/>
              </w:rPr>
            </w:pPr>
            <w:r w:rsidRPr="002D7253">
              <w:rPr>
                <w:color w:val="000000"/>
              </w:rPr>
              <w:t>N</w:t>
            </w:r>
            <w:r>
              <w:rPr>
                <w:color w:val="000000"/>
              </w:rPr>
              <w:t>/A*</w:t>
            </w:r>
          </w:p>
        </w:tc>
        <w:tc>
          <w:tcPr>
            <w:tcW w:w="1710" w:type="dxa"/>
            <w:gridSpan w:val="2"/>
            <w:tcBorders>
              <w:top w:val="nil"/>
              <w:left w:val="nil"/>
              <w:bottom w:val="single" w:sz="4" w:space="0" w:color="auto"/>
              <w:right w:val="single" w:sz="4" w:space="0" w:color="auto"/>
            </w:tcBorders>
            <w:shd w:val="clear" w:color="auto" w:fill="auto"/>
            <w:noWrap/>
            <w:hideMark/>
          </w:tcPr>
          <w:p w:rsidR="005D4891" w:rsidRPr="002D7253" w:rsidRDefault="005D4891" w:rsidP="005D4891">
            <w:pPr>
              <w:jc w:val="center"/>
              <w:rPr>
                <w:color w:val="000000"/>
              </w:rPr>
            </w:pPr>
            <w:r w:rsidRPr="002D7253">
              <w:rPr>
                <w:color w:val="000000"/>
              </w:rPr>
              <w:t>6</w:t>
            </w:r>
          </w:p>
        </w:tc>
        <w:tc>
          <w:tcPr>
            <w:tcW w:w="1710" w:type="dxa"/>
            <w:gridSpan w:val="2"/>
            <w:tcBorders>
              <w:top w:val="nil"/>
              <w:left w:val="nil"/>
              <w:bottom w:val="single" w:sz="4" w:space="0" w:color="auto"/>
              <w:right w:val="nil"/>
            </w:tcBorders>
            <w:shd w:val="clear" w:color="auto" w:fill="auto"/>
            <w:noWrap/>
            <w:hideMark/>
          </w:tcPr>
          <w:p w:rsidR="005D4891" w:rsidRPr="002D7253" w:rsidRDefault="005D4891" w:rsidP="005D4891">
            <w:pPr>
              <w:jc w:val="center"/>
              <w:rPr>
                <w:color w:val="000000"/>
              </w:rPr>
            </w:pPr>
            <w:r w:rsidRPr="002D7253">
              <w:rPr>
                <w:color w:val="000000"/>
              </w:rPr>
              <w:t>5</w:t>
            </w:r>
          </w:p>
        </w:tc>
        <w:tc>
          <w:tcPr>
            <w:tcW w:w="1600" w:type="dxa"/>
            <w:tcBorders>
              <w:top w:val="nil"/>
              <w:left w:val="single" w:sz="8" w:space="0" w:color="auto"/>
              <w:bottom w:val="single" w:sz="4" w:space="0" w:color="auto"/>
              <w:right w:val="single" w:sz="8" w:space="0" w:color="auto"/>
            </w:tcBorders>
            <w:shd w:val="clear" w:color="auto" w:fill="auto"/>
            <w:noWrap/>
            <w:hideMark/>
          </w:tcPr>
          <w:p w:rsidR="005D4891" w:rsidRPr="002D7253" w:rsidRDefault="005D4891" w:rsidP="005D4891">
            <w:pPr>
              <w:jc w:val="center"/>
              <w:rPr>
                <w:color w:val="000000"/>
              </w:rPr>
            </w:pPr>
            <w:r w:rsidRPr="002D7253">
              <w:rPr>
                <w:color w:val="000000"/>
              </w:rPr>
              <w:t>11</w:t>
            </w:r>
          </w:p>
        </w:tc>
      </w:tr>
      <w:tr w:rsidR="005D4891" w:rsidRPr="002D7253" w:rsidTr="005D4891">
        <w:trPr>
          <w:trHeight w:val="300"/>
          <w:jc w:val="center"/>
        </w:trPr>
        <w:tc>
          <w:tcPr>
            <w:tcW w:w="2080" w:type="dxa"/>
            <w:tcBorders>
              <w:top w:val="nil"/>
              <w:left w:val="single" w:sz="8" w:space="0" w:color="auto"/>
              <w:bottom w:val="single" w:sz="4" w:space="0" w:color="auto"/>
              <w:right w:val="single" w:sz="8" w:space="0" w:color="auto"/>
            </w:tcBorders>
            <w:shd w:val="clear" w:color="auto" w:fill="auto"/>
            <w:noWrap/>
            <w:hideMark/>
          </w:tcPr>
          <w:p w:rsidR="005D4891" w:rsidRPr="002D7253" w:rsidRDefault="005D4891" w:rsidP="005D4891">
            <w:pPr>
              <w:rPr>
                <w:color w:val="000000"/>
              </w:rPr>
            </w:pPr>
            <w:r w:rsidRPr="002D7253">
              <w:rPr>
                <w:color w:val="000000"/>
              </w:rPr>
              <w:t>Washington</w:t>
            </w:r>
          </w:p>
        </w:tc>
        <w:tc>
          <w:tcPr>
            <w:tcW w:w="1920" w:type="dxa"/>
            <w:gridSpan w:val="2"/>
            <w:tcBorders>
              <w:top w:val="nil"/>
              <w:left w:val="nil"/>
              <w:bottom w:val="single" w:sz="4" w:space="0" w:color="auto"/>
              <w:right w:val="single" w:sz="4" w:space="0" w:color="auto"/>
            </w:tcBorders>
            <w:shd w:val="clear" w:color="auto" w:fill="auto"/>
            <w:noWrap/>
            <w:hideMark/>
          </w:tcPr>
          <w:p w:rsidR="005D4891" w:rsidRPr="002D7253" w:rsidRDefault="005D4891" w:rsidP="005D4891">
            <w:pPr>
              <w:jc w:val="center"/>
              <w:rPr>
                <w:color w:val="000000"/>
              </w:rPr>
            </w:pPr>
            <w:r w:rsidRPr="002D7253">
              <w:rPr>
                <w:color w:val="000000"/>
              </w:rPr>
              <w:t>40</w:t>
            </w:r>
          </w:p>
        </w:tc>
        <w:tc>
          <w:tcPr>
            <w:tcW w:w="1710" w:type="dxa"/>
            <w:gridSpan w:val="2"/>
            <w:tcBorders>
              <w:top w:val="nil"/>
              <w:left w:val="nil"/>
              <w:bottom w:val="single" w:sz="4" w:space="0" w:color="auto"/>
              <w:right w:val="single" w:sz="4" w:space="0" w:color="auto"/>
            </w:tcBorders>
            <w:shd w:val="clear" w:color="auto" w:fill="auto"/>
            <w:noWrap/>
            <w:hideMark/>
          </w:tcPr>
          <w:p w:rsidR="005D4891" w:rsidRPr="002D7253" w:rsidRDefault="005D4891" w:rsidP="005D4891">
            <w:pPr>
              <w:jc w:val="center"/>
              <w:rPr>
                <w:color w:val="000000"/>
              </w:rPr>
            </w:pPr>
            <w:r w:rsidRPr="002D7253">
              <w:rPr>
                <w:color w:val="000000"/>
              </w:rPr>
              <w:t>44</w:t>
            </w:r>
          </w:p>
        </w:tc>
        <w:tc>
          <w:tcPr>
            <w:tcW w:w="1710" w:type="dxa"/>
            <w:gridSpan w:val="2"/>
            <w:tcBorders>
              <w:top w:val="nil"/>
              <w:left w:val="nil"/>
              <w:bottom w:val="single" w:sz="4" w:space="0" w:color="auto"/>
              <w:right w:val="nil"/>
            </w:tcBorders>
            <w:shd w:val="clear" w:color="auto" w:fill="auto"/>
            <w:noWrap/>
            <w:hideMark/>
          </w:tcPr>
          <w:p w:rsidR="005D4891" w:rsidRPr="002D7253" w:rsidRDefault="005D4891" w:rsidP="005D4891">
            <w:pPr>
              <w:jc w:val="center"/>
              <w:rPr>
                <w:color w:val="000000"/>
              </w:rPr>
            </w:pPr>
            <w:r w:rsidRPr="002D7253">
              <w:rPr>
                <w:color w:val="000000"/>
              </w:rPr>
              <w:t>27</w:t>
            </w:r>
          </w:p>
        </w:tc>
        <w:tc>
          <w:tcPr>
            <w:tcW w:w="1600" w:type="dxa"/>
            <w:tcBorders>
              <w:top w:val="nil"/>
              <w:left w:val="single" w:sz="8" w:space="0" w:color="auto"/>
              <w:bottom w:val="single" w:sz="4" w:space="0" w:color="auto"/>
              <w:right w:val="single" w:sz="8" w:space="0" w:color="auto"/>
            </w:tcBorders>
            <w:shd w:val="clear" w:color="auto" w:fill="auto"/>
            <w:noWrap/>
            <w:hideMark/>
          </w:tcPr>
          <w:p w:rsidR="005D4891" w:rsidRPr="002D7253" w:rsidRDefault="005D4891" w:rsidP="005D4891">
            <w:pPr>
              <w:jc w:val="center"/>
              <w:rPr>
                <w:color w:val="000000"/>
              </w:rPr>
            </w:pPr>
            <w:r w:rsidRPr="002D7253">
              <w:rPr>
                <w:color w:val="000000"/>
              </w:rPr>
              <w:t>111</w:t>
            </w:r>
          </w:p>
        </w:tc>
      </w:tr>
      <w:tr w:rsidR="005D4891" w:rsidRPr="002D7253" w:rsidTr="005D4891">
        <w:trPr>
          <w:trHeight w:val="300"/>
          <w:jc w:val="center"/>
        </w:trPr>
        <w:tc>
          <w:tcPr>
            <w:tcW w:w="2080" w:type="dxa"/>
            <w:tcBorders>
              <w:top w:val="nil"/>
              <w:left w:val="single" w:sz="8" w:space="0" w:color="auto"/>
              <w:bottom w:val="single" w:sz="4" w:space="0" w:color="auto"/>
              <w:right w:val="single" w:sz="8" w:space="0" w:color="auto"/>
            </w:tcBorders>
            <w:shd w:val="clear" w:color="auto" w:fill="auto"/>
            <w:noWrap/>
            <w:hideMark/>
          </w:tcPr>
          <w:p w:rsidR="005D4891" w:rsidRPr="002D7253" w:rsidRDefault="005D4891" w:rsidP="005D4891">
            <w:pPr>
              <w:rPr>
                <w:color w:val="000000"/>
              </w:rPr>
            </w:pPr>
            <w:r w:rsidRPr="002D7253">
              <w:rPr>
                <w:color w:val="000000"/>
              </w:rPr>
              <w:t>Wicomico</w:t>
            </w:r>
          </w:p>
        </w:tc>
        <w:tc>
          <w:tcPr>
            <w:tcW w:w="1920" w:type="dxa"/>
            <w:gridSpan w:val="2"/>
            <w:tcBorders>
              <w:top w:val="nil"/>
              <w:left w:val="nil"/>
              <w:bottom w:val="single" w:sz="4" w:space="0" w:color="auto"/>
              <w:right w:val="single" w:sz="4" w:space="0" w:color="auto"/>
            </w:tcBorders>
            <w:shd w:val="clear" w:color="auto" w:fill="auto"/>
            <w:noWrap/>
            <w:hideMark/>
          </w:tcPr>
          <w:p w:rsidR="005D4891" w:rsidRPr="002D7253" w:rsidRDefault="005D4891" w:rsidP="005D4891">
            <w:pPr>
              <w:jc w:val="center"/>
              <w:rPr>
                <w:color w:val="000000"/>
              </w:rPr>
            </w:pPr>
            <w:r w:rsidRPr="002D7253">
              <w:rPr>
                <w:color w:val="000000"/>
              </w:rPr>
              <w:t>49</w:t>
            </w:r>
          </w:p>
        </w:tc>
        <w:tc>
          <w:tcPr>
            <w:tcW w:w="1710" w:type="dxa"/>
            <w:gridSpan w:val="2"/>
            <w:tcBorders>
              <w:top w:val="nil"/>
              <w:left w:val="nil"/>
              <w:bottom w:val="single" w:sz="4" w:space="0" w:color="auto"/>
              <w:right w:val="single" w:sz="4" w:space="0" w:color="auto"/>
            </w:tcBorders>
            <w:shd w:val="clear" w:color="auto" w:fill="auto"/>
            <w:noWrap/>
            <w:hideMark/>
          </w:tcPr>
          <w:p w:rsidR="005D4891" w:rsidRPr="002D7253" w:rsidRDefault="005D4891" w:rsidP="005D4891">
            <w:pPr>
              <w:jc w:val="center"/>
              <w:rPr>
                <w:color w:val="000000"/>
              </w:rPr>
            </w:pPr>
            <w:r w:rsidRPr="002D7253">
              <w:rPr>
                <w:color w:val="000000"/>
              </w:rPr>
              <w:t>27</w:t>
            </w:r>
          </w:p>
        </w:tc>
        <w:tc>
          <w:tcPr>
            <w:tcW w:w="1710" w:type="dxa"/>
            <w:gridSpan w:val="2"/>
            <w:tcBorders>
              <w:top w:val="nil"/>
              <w:left w:val="nil"/>
              <w:bottom w:val="single" w:sz="4" w:space="0" w:color="auto"/>
              <w:right w:val="nil"/>
            </w:tcBorders>
            <w:shd w:val="clear" w:color="auto" w:fill="auto"/>
            <w:noWrap/>
            <w:hideMark/>
          </w:tcPr>
          <w:p w:rsidR="005D4891" w:rsidRPr="002D7253" w:rsidRDefault="005D4891" w:rsidP="005D4891">
            <w:pPr>
              <w:jc w:val="center"/>
              <w:rPr>
                <w:color w:val="000000"/>
              </w:rPr>
            </w:pPr>
            <w:r w:rsidRPr="002D7253">
              <w:rPr>
                <w:color w:val="000000"/>
              </w:rPr>
              <w:t>21</w:t>
            </w:r>
          </w:p>
        </w:tc>
        <w:tc>
          <w:tcPr>
            <w:tcW w:w="1600" w:type="dxa"/>
            <w:tcBorders>
              <w:top w:val="nil"/>
              <w:left w:val="single" w:sz="8" w:space="0" w:color="auto"/>
              <w:bottom w:val="single" w:sz="4" w:space="0" w:color="auto"/>
              <w:right w:val="single" w:sz="8" w:space="0" w:color="auto"/>
            </w:tcBorders>
            <w:shd w:val="clear" w:color="auto" w:fill="auto"/>
            <w:noWrap/>
            <w:hideMark/>
          </w:tcPr>
          <w:p w:rsidR="005D4891" w:rsidRPr="002D7253" w:rsidRDefault="005D4891" w:rsidP="005D4891">
            <w:pPr>
              <w:jc w:val="center"/>
              <w:rPr>
                <w:color w:val="000000"/>
              </w:rPr>
            </w:pPr>
            <w:r w:rsidRPr="002D7253">
              <w:rPr>
                <w:color w:val="000000"/>
              </w:rPr>
              <w:t>97</w:t>
            </w:r>
          </w:p>
        </w:tc>
      </w:tr>
      <w:tr w:rsidR="005D4891" w:rsidRPr="002D7253" w:rsidTr="005D4891">
        <w:trPr>
          <w:trHeight w:val="315"/>
          <w:jc w:val="center"/>
        </w:trPr>
        <w:tc>
          <w:tcPr>
            <w:tcW w:w="2080" w:type="dxa"/>
            <w:tcBorders>
              <w:top w:val="nil"/>
              <w:left w:val="single" w:sz="8" w:space="0" w:color="auto"/>
              <w:bottom w:val="nil"/>
              <w:right w:val="single" w:sz="8" w:space="0" w:color="auto"/>
            </w:tcBorders>
            <w:shd w:val="clear" w:color="auto" w:fill="auto"/>
            <w:noWrap/>
            <w:hideMark/>
          </w:tcPr>
          <w:p w:rsidR="005D4891" w:rsidRPr="002D7253" w:rsidRDefault="005D4891" w:rsidP="005D4891">
            <w:pPr>
              <w:rPr>
                <w:color w:val="000000"/>
              </w:rPr>
            </w:pPr>
            <w:r w:rsidRPr="002D7253">
              <w:rPr>
                <w:color w:val="000000"/>
              </w:rPr>
              <w:t>Worchester</w:t>
            </w:r>
          </w:p>
        </w:tc>
        <w:tc>
          <w:tcPr>
            <w:tcW w:w="1920" w:type="dxa"/>
            <w:gridSpan w:val="2"/>
            <w:tcBorders>
              <w:top w:val="nil"/>
              <w:left w:val="nil"/>
              <w:bottom w:val="nil"/>
              <w:right w:val="single" w:sz="4" w:space="0" w:color="auto"/>
            </w:tcBorders>
            <w:shd w:val="clear" w:color="auto" w:fill="auto"/>
            <w:noWrap/>
            <w:hideMark/>
          </w:tcPr>
          <w:p w:rsidR="005D4891" w:rsidRPr="002D7253" w:rsidRDefault="005D4891" w:rsidP="005D4891">
            <w:pPr>
              <w:jc w:val="center"/>
              <w:rPr>
                <w:color w:val="000000"/>
              </w:rPr>
            </w:pPr>
            <w:r w:rsidRPr="002D7253">
              <w:rPr>
                <w:color w:val="000000"/>
              </w:rPr>
              <w:t>14</w:t>
            </w:r>
          </w:p>
        </w:tc>
        <w:tc>
          <w:tcPr>
            <w:tcW w:w="1710" w:type="dxa"/>
            <w:gridSpan w:val="2"/>
            <w:tcBorders>
              <w:top w:val="nil"/>
              <w:left w:val="nil"/>
              <w:bottom w:val="nil"/>
              <w:right w:val="single" w:sz="4" w:space="0" w:color="auto"/>
            </w:tcBorders>
            <w:shd w:val="clear" w:color="auto" w:fill="auto"/>
            <w:noWrap/>
            <w:hideMark/>
          </w:tcPr>
          <w:p w:rsidR="005D4891" w:rsidRPr="002D7253" w:rsidRDefault="005D4891" w:rsidP="005D4891">
            <w:pPr>
              <w:jc w:val="center"/>
              <w:rPr>
                <w:color w:val="000000"/>
              </w:rPr>
            </w:pPr>
            <w:r w:rsidRPr="002D7253">
              <w:rPr>
                <w:color w:val="000000"/>
              </w:rPr>
              <w:t>3</w:t>
            </w:r>
          </w:p>
        </w:tc>
        <w:tc>
          <w:tcPr>
            <w:tcW w:w="1710" w:type="dxa"/>
            <w:gridSpan w:val="2"/>
            <w:tcBorders>
              <w:top w:val="nil"/>
              <w:left w:val="nil"/>
              <w:bottom w:val="nil"/>
              <w:right w:val="nil"/>
            </w:tcBorders>
            <w:shd w:val="clear" w:color="auto" w:fill="auto"/>
            <w:noWrap/>
            <w:hideMark/>
          </w:tcPr>
          <w:p w:rsidR="005D4891" w:rsidRPr="002D7253" w:rsidRDefault="005D4891" w:rsidP="005D4891">
            <w:pPr>
              <w:jc w:val="center"/>
              <w:rPr>
                <w:color w:val="000000"/>
              </w:rPr>
            </w:pPr>
            <w:r w:rsidRPr="002D7253">
              <w:rPr>
                <w:color w:val="000000"/>
              </w:rPr>
              <w:t>4</w:t>
            </w:r>
          </w:p>
        </w:tc>
        <w:tc>
          <w:tcPr>
            <w:tcW w:w="1600" w:type="dxa"/>
            <w:tcBorders>
              <w:top w:val="nil"/>
              <w:left w:val="single" w:sz="8" w:space="0" w:color="auto"/>
              <w:bottom w:val="nil"/>
              <w:right w:val="single" w:sz="8" w:space="0" w:color="auto"/>
            </w:tcBorders>
            <w:shd w:val="clear" w:color="auto" w:fill="auto"/>
            <w:noWrap/>
            <w:hideMark/>
          </w:tcPr>
          <w:p w:rsidR="005D4891" w:rsidRPr="002D7253" w:rsidRDefault="005D4891" w:rsidP="005D4891">
            <w:pPr>
              <w:jc w:val="center"/>
              <w:rPr>
                <w:color w:val="000000"/>
              </w:rPr>
            </w:pPr>
            <w:r w:rsidRPr="002D7253">
              <w:rPr>
                <w:color w:val="000000"/>
              </w:rPr>
              <w:t>21</w:t>
            </w:r>
          </w:p>
        </w:tc>
      </w:tr>
      <w:tr w:rsidR="005D4891" w:rsidRPr="002D7253" w:rsidTr="005D4891">
        <w:trPr>
          <w:trHeight w:val="315"/>
          <w:jc w:val="center"/>
        </w:trPr>
        <w:tc>
          <w:tcPr>
            <w:tcW w:w="2080" w:type="dxa"/>
            <w:tcBorders>
              <w:top w:val="single" w:sz="8" w:space="0" w:color="auto"/>
              <w:left w:val="single" w:sz="8" w:space="0" w:color="auto"/>
              <w:bottom w:val="single" w:sz="8" w:space="0" w:color="auto"/>
              <w:right w:val="single" w:sz="8" w:space="0" w:color="auto"/>
            </w:tcBorders>
            <w:shd w:val="clear" w:color="auto" w:fill="C4BC96"/>
            <w:noWrap/>
            <w:hideMark/>
          </w:tcPr>
          <w:p w:rsidR="005D4891" w:rsidRPr="002D7253" w:rsidRDefault="005D4891" w:rsidP="005D4891">
            <w:pPr>
              <w:rPr>
                <w:b/>
                <w:bCs/>
                <w:color w:val="000000"/>
              </w:rPr>
            </w:pPr>
            <w:r w:rsidRPr="002D7253">
              <w:rPr>
                <w:b/>
                <w:bCs/>
                <w:color w:val="000000"/>
              </w:rPr>
              <w:t>Statewide</w:t>
            </w:r>
          </w:p>
        </w:tc>
        <w:tc>
          <w:tcPr>
            <w:tcW w:w="1900" w:type="dxa"/>
            <w:tcBorders>
              <w:top w:val="single" w:sz="8" w:space="0" w:color="auto"/>
              <w:left w:val="nil"/>
              <w:bottom w:val="single" w:sz="8" w:space="0" w:color="auto"/>
              <w:right w:val="single" w:sz="4" w:space="0" w:color="auto"/>
            </w:tcBorders>
            <w:shd w:val="clear" w:color="auto" w:fill="C4BC96"/>
            <w:noWrap/>
            <w:hideMark/>
          </w:tcPr>
          <w:p w:rsidR="005D4891" w:rsidRPr="002D7253" w:rsidRDefault="005D4891" w:rsidP="005D4891">
            <w:pPr>
              <w:jc w:val="center"/>
              <w:rPr>
                <w:b/>
                <w:bCs/>
                <w:color w:val="000000"/>
              </w:rPr>
            </w:pPr>
            <w:r w:rsidRPr="002D7253">
              <w:rPr>
                <w:b/>
                <w:bCs/>
                <w:color w:val="000000"/>
              </w:rPr>
              <w:t>900</w:t>
            </w:r>
          </w:p>
        </w:tc>
        <w:tc>
          <w:tcPr>
            <w:tcW w:w="1710" w:type="dxa"/>
            <w:gridSpan w:val="2"/>
            <w:tcBorders>
              <w:top w:val="single" w:sz="8" w:space="0" w:color="auto"/>
              <w:left w:val="nil"/>
              <w:bottom w:val="single" w:sz="8" w:space="0" w:color="auto"/>
              <w:right w:val="single" w:sz="4" w:space="0" w:color="auto"/>
            </w:tcBorders>
            <w:shd w:val="clear" w:color="auto" w:fill="C4BC96"/>
            <w:noWrap/>
            <w:hideMark/>
          </w:tcPr>
          <w:p w:rsidR="005D4891" w:rsidRPr="002D7253" w:rsidRDefault="005D4891" w:rsidP="005D4891">
            <w:pPr>
              <w:jc w:val="center"/>
              <w:rPr>
                <w:b/>
                <w:bCs/>
                <w:color w:val="000000"/>
              </w:rPr>
            </w:pPr>
            <w:r w:rsidRPr="002D7253">
              <w:rPr>
                <w:b/>
                <w:bCs/>
                <w:color w:val="000000"/>
              </w:rPr>
              <w:t>789</w:t>
            </w:r>
          </w:p>
        </w:tc>
        <w:tc>
          <w:tcPr>
            <w:tcW w:w="1710" w:type="dxa"/>
            <w:gridSpan w:val="2"/>
            <w:tcBorders>
              <w:top w:val="single" w:sz="8" w:space="0" w:color="auto"/>
              <w:left w:val="nil"/>
              <w:bottom w:val="single" w:sz="8" w:space="0" w:color="auto"/>
              <w:right w:val="nil"/>
            </w:tcBorders>
            <w:shd w:val="clear" w:color="auto" w:fill="C4BC96"/>
            <w:noWrap/>
            <w:hideMark/>
          </w:tcPr>
          <w:p w:rsidR="005D4891" w:rsidRPr="002D7253" w:rsidRDefault="005D4891" w:rsidP="005D4891">
            <w:pPr>
              <w:jc w:val="center"/>
              <w:rPr>
                <w:b/>
                <w:bCs/>
                <w:color w:val="000000"/>
              </w:rPr>
            </w:pPr>
            <w:r w:rsidRPr="002D7253">
              <w:rPr>
                <w:b/>
                <w:bCs/>
                <w:color w:val="000000"/>
              </w:rPr>
              <w:t>684</w:t>
            </w:r>
          </w:p>
        </w:tc>
        <w:tc>
          <w:tcPr>
            <w:tcW w:w="1620" w:type="dxa"/>
            <w:gridSpan w:val="2"/>
            <w:tcBorders>
              <w:top w:val="single" w:sz="8" w:space="0" w:color="auto"/>
              <w:left w:val="single" w:sz="8" w:space="0" w:color="auto"/>
              <w:bottom w:val="single" w:sz="8" w:space="0" w:color="auto"/>
              <w:right w:val="single" w:sz="8" w:space="0" w:color="auto"/>
            </w:tcBorders>
            <w:shd w:val="clear" w:color="auto" w:fill="C4BC96"/>
            <w:noWrap/>
            <w:hideMark/>
          </w:tcPr>
          <w:p w:rsidR="005D4891" w:rsidRPr="002D7253" w:rsidRDefault="005D4891" w:rsidP="005D4891">
            <w:pPr>
              <w:jc w:val="center"/>
              <w:rPr>
                <w:b/>
                <w:bCs/>
                <w:color w:val="000000"/>
              </w:rPr>
            </w:pPr>
            <w:r w:rsidRPr="002D7253">
              <w:rPr>
                <w:b/>
                <w:bCs/>
                <w:color w:val="000000"/>
              </w:rPr>
              <w:t>2,333</w:t>
            </w:r>
          </w:p>
        </w:tc>
      </w:tr>
    </w:tbl>
    <w:p w:rsidR="005D4891" w:rsidRPr="002D7253" w:rsidRDefault="005D4891" w:rsidP="005D4891">
      <w:pPr>
        <w:jc w:val="center"/>
      </w:pPr>
    </w:p>
    <w:p w:rsidR="005D4891" w:rsidRPr="002D7253" w:rsidRDefault="005D4891" w:rsidP="005D4891">
      <w:pPr>
        <w:jc w:val="center"/>
      </w:pPr>
    </w:p>
    <w:p w:rsidR="005D4891" w:rsidRPr="002D7253" w:rsidRDefault="005D4891" w:rsidP="005D4891">
      <w:pPr>
        <w:jc w:val="center"/>
      </w:pPr>
    </w:p>
    <w:p w:rsidR="005D4891" w:rsidRDefault="005D4891" w:rsidP="005D4891">
      <w:pPr>
        <w:rPr>
          <w:sz w:val="22"/>
          <w:szCs w:val="22"/>
        </w:rPr>
      </w:pPr>
      <w:r>
        <w:rPr>
          <w:sz w:val="22"/>
          <w:szCs w:val="22"/>
        </w:rPr>
        <w:t>* N/A indicates the data is not available.</w:t>
      </w:r>
    </w:p>
    <w:p w:rsidR="005D4891" w:rsidRPr="002D7253" w:rsidRDefault="005D4891" w:rsidP="005D4891"/>
    <w:p w:rsidR="005D4891" w:rsidRPr="002D7253" w:rsidRDefault="005D4891" w:rsidP="005D4891"/>
    <w:p w:rsidR="005D4891" w:rsidRPr="002D7253" w:rsidRDefault="005D4891" w:rsidP="004601C2">
      <w:pPr>
        <w:ind w:left="720"/>
      </w:pPr>
    </w:p>
    <w:p w:rsidR="00184D5D" w:rsidRPr="002D7253" w:rsidRDefault="005D4891" w:rsidP="00184D5D">
      <w:pPr>
        <w:pStyle w:val="2aAttachmentHeading"/>
        <w:pageBreakBefore/>
        <w:rPr>
          <w:szCs w:val="24"/>
        </w:rPr>
      </w:pPr>
      <w:r w:rsidRPr="002D7253">
        <w:rPr>
          <w:szCs w:val="24"/>
        </w:rPr>
        <w:lastRenderedPageBreak/>
        <w:t>ATTACHMENT</w:t>
      </w:r>
      <w:r w:rsidR="00184D5D" w:rsidRPr="002D7253">
        <w:rPr>
          <w:szCs w:val="24"/>
        </w:rPr>
        <w:t xml:space="preserve"> </w:t>
      </w:r>
      <w:r>
        <w:rPr>
          <w:szCs w:val="24"/>
        </w:rPr>
        <w:t>H</w:t>
      </w:r>
      <w:r w:rsidR="00184D5D" w:rsidRPr="002D7253">
        <w:rPr>
          <w:szCs w:val="24"/>
        </w:rPr>
        <w:t xml:space="preserve"> – </w:t>
      </w:r>
      <w:r w:rsidR="00184D5D">
        <w:rPr>
          <w:sz w:val="22"/>
          <w:szCs w:val="22"/>
        </w:rPr>
        <w:t>SECURITY REQUIREMENTS</w:t>
      </w:r>
    </w:p>
    <w:p w:rsidR="00184D5D" w:rsidRPr="002D7253" w:rsidRDefault="00184D5D" w:rsidP="00184D5D">
      <w:pPr>
        <w:jc w:val="center"/>
        <w:rPr>
          <w:b/>
        </w:rPr>
      </w:pPr>
      <w:r w:rsidRPr="002D7253">
        <w:rPr>
          <w:b/>
        </w:rPr>
        <w:t>CSEA/DNA-16-002-S</w:t>
      </w:r>
    </w:p>
    <w:p w:rsidR="00760685" w:rsidRPr="002D7253" w:rsidRDefault="00760685">
      <w:pPr>
        <w:rPr>
          <w:b/>
        </w:rPr>
      </w:pPr>
    </w:p>
    <w:p w:rsidR="00034EA0" w:rsidRDefault="00034EA0" w:rsidP="00034EA0">
      <w:pPr>
        <w:pStyle w:val="BodyText2"/>
        <w:jc w:val="left"/>
      </w:pPr>
      <w:bookmarkStart w:id="36" w:name="_Toc412791301"/>
      <w:bookmarkStart w:id="37" w:name="_Toc442877829"/>
      <w:bookmarkStart w:id="38" w:name="_Toc444064950"/>
      <w:r>
        <w:t>3.3.1</w:t>
      </w:r>
      <w:r>
        <w:tab/>
      </w:r>
      <w:r>
        <w:rPr>
          <w:b/>
        </w:rPr>
        <w:t>Employee Identification</w:t>
      </w:r>
    </w:p>
    <w:p w:rsidR="00034EA0" w:rsidRDefault="00034EA0" w:rsidP="00034EA0">
      <w:pPr>
        <w:ind w:left="1260" w:hanging="540"/>
        <w:rPr>
          <w:sz w:val="22"/>
        </w:rPr>
      </w:pPr>
    </w:p>
    <w:p w:rsidR="00034EA0" w:rsidRDefault="00034EA0" w:rsidP="00034EA0">
      <w:pPr>
        <w:ind w:left="1260" w:hanging="540"/>
        <w:rPr>
          <w:sz w:val="22"/>
        </w:rPr>
      </w:pPr>
      <w:r>
        <w:rPr>
          <w:sz w:val="22"/>
        </w:rPr>
        <w:t>(a)</w:t>
      </w:r>
      <w:r>
        <w:rPr>
          <w:sz w:val="22"/>
        </w:rPr>
        <w:tab/>
        <w:t>Each person who is an employee or agent of the Contractor or subcontractor shall display his or her company ID badge at all times while on State premises.  Upon request of authorized State personnel, each such employee or agent shall provide additional photo identification.</w:t>
      </w:r>
    </w:p>
    <w:p w:rsidR="00034EA0" w:rsidRDefault="00034EA0" w:rsidP="00034EA0">
      <w:pPr>
        <w:ind w:left="1260" w:hanging="540"/>
        <w:rPr>
          <w:sz w:val="22"/>
        </w:rPr>
      </w:pPr>
    </w:p>
    <w:p w:rsidR="00034EA0" w:rsidRDefault="00034EA0" w:rsidP="00034EA0">
      <w:pPr>
        <w:ind w:left="1260" w:hanging="540"/>
        <w:rPr>
          <w:sz w:val="22"/>
        </w:rPr>
      </w:pPr>
      <w:r>
        <w:rPr>
          <w:sz w:val="22"/>
        </w:rPr>
        <w:t>(b)</w:t>
      </w:r>
      <w:r>
        <w:rPr>
          <w:sz w:val="22"/>
        </w:rPr>
        <w:tab/>
        <w:t>At all times at any facility, the Contractor’s personnel shall cooperate with State site requirements that include but are not limited to being prepared to be escorted at all times, providing information for badge issuance, and wearing the badge in a visible location at all times.</w:t>
      </w:r>
    </w:p>
    <w:p w:rsidR="00034EA0" w:rsidRDefault="00034EA0" w:rsidP="00034EA0">
      <w:pPr>
        <w:rPr>
          <w:sz w:val="22"/>
        </w:rPr>
      </w:pPr>
    </w:p>
    <w:p w:rsidR="00034EA0" w:rsidRDefault="00034EA0" w:rsidP="00034EA0">
      <w:pPr>
        <w:rPr>
          <w:sz w:val="22"/>
          <w:szCs w:val="22"/>
        </w:rPr>
      </w:pPr>
      <w:r>
        <w:rPr>
          <w:sz w:val="22"/>
        </w:rPr>
        <w:t>3.3.2</w:t>
      </w:r>
      <w:r>
        <w:rPr>
          <w:sz w:val="22"/>
        </w:rPr>
        <w:tab/>
      </w:r>
      <w:r>
        <w:rPr>
          <w:b/>
          <w:sz w:val="22"/>
          <w:szCs w:val="22"/>
        </w:rPr>
        <w:t>Criminal Background Check</w:t>
      </w:r>
    </w:p>
    <w:p w:rsidR="00034EA0" w:rsidRDefault="00034EA0" w:rsidP="00034EA0">
      <w:pPr>
        <w:rPr>
          <w:color w:val="FF0000"/>
          <w:sz w:val="22"/>
          <w:szCs w:val="22"/>
        </w:rPr>
      </w:pPr>
    </w:p>
    <w:p w:rsidR="00034EA0" w:rsidRDefault="00034EA0" w:rsidP="00034EA0">
      <w:pPr>
        <w:ind w:left="720"/>
        <w:rPr>
          <w:sz w:val="22"/>
          <w:szCs w:val="22"/>
        </w:rPr>
      </w:pPr>
      <w:r>
        <w:rPr>
          <w:sz w:val="22"/>
          <w:szCs w:val="22"/>
        </w:rPr>
        <w:t xml:space="preserve">The Contractor shall obtain from each individual assigned to work on the Contract a signed statement permitting a criminal background check.  The Contractor shall secure at its own expense a Maryland State Police and/or FBI background </w:t>
      </w:r>
      <w:r w:rsidR="002C0D42">
        <w:rPr>
          <w:sz w:val="22"/>
          <w:szCs w:val="22"/>
        </w:rPr>
        <w:t>check for</w:t>
      </w:r>
      <w:r w:rsidR="00905C32">
        <w:rPr>
          <w:sz w:val="22"/>
          <w:szCs w:val="22"/>
        </w:rPr>
        <w:t xml:space="preserve"> each such individual</w:t>
      </w:r>
      <w:r>
        <w:rPr>
          <w:sz w:val="22"/>
          <w:szCs w:val="22"/>
        </w:rPr>
        <w:t xml:space="preserve">.  The Contractor may not assign an </w:t>
      </w:r>
      <w:r w:rsidR="00905C32">
        <w:rPr>
          <w:sz w:val="22"/>
          <w:szCs w:val="22"/>
        </w:rPr>
        <w:t xml:space="preserve">individual </w:t>
      </w:r>
      <w:r>
        <w:rPr>
          <w:sz w:val="22"/>
          <w:szCs w:val="22"/>
        </w:rPr>
        <w:t xml:space="preserve">with a criminal record to work under this Contract unless prior written approval is obtained from the </w:t>
      </w:r>
      <w:r w:rsidR="00AC3648">
        <w:rPr>
          <w:sz w:val="22"/>
          <w:szCs w:val="22"/>
        </w:rPr>
        <w:t>State Project Manager</w:t>
      </w:r>
      <w:r>
        <w:rPr>
          <w:sz w:val="22"/>
          <w:szCs w:val="22"/>
        </w:rPr>
        <w:t xml:space="preserve">.  </w:t>
      </w:r>
    </w:p>
    <w:p w:rsidR="00034EA0" w:rsidRDefault="00034EA0" w:rsidP="00034EA0">
      <w:pPr>
        <w:ind w:left="1260" w:hanging="540"/>
        <w:rPr>
          <w:sz w:val="22"/>
          <w:szCs w:val="22"/>
        </w:rPr>
      </w:pPr>
    </w:p>
    <w:p w:rsidR="00034EA0" w:rsidRPr="00812643" w:rsidRDefault="00034EA0" w:rsidP="00034EA0">
      <w:pPr>
        <w:rPr>
          <w:color w:val="FF0000"/>
          <w:sz w:val="22"/>
          <w:szCs w:val="22"/>
        </w:rPr>
      </w:pPr>
    </w:p>
    <w:p w:rsidR="00034EA0" w:rsidRPr="005E17B8" w:rsidRDefault="00034EA0" w:rsidP="00034EA0">
      <w:pPr>
        <w:ind w:left="720" w:hanging="720"/>
        <w:rPr>
          <w:sz w:val="22"/>
          <w:szCs w:val="22"/>
        </w:rPr>
      </w:pPr>
      <w:r w:rsidRPr="00746C9F">
        <w:rPr>
          <w:sz w:val="22"/>
          <w:szCs w:val="22"/>
        </w:rPr>
        <w:t>3.3.3</w:t>
      </w:r>
      <w:r w:rsidRPr="00746C9F">
        <w:rPr>
          <w:sz w:val="22"/>
          <w:szCs w:val="22"/>
        </w:rPr>
        <w:tab/>
      </w:r>
      <w:r w:rsidRPr="00746C9F">
        <w:rPr>
          <w:b/>
          <w:sz w:val="22"/>
          <w:szCs w:val="22"/>
        </w:rPr>
        <w:t>Information Technology</w:t>
      </w:r>
    </w:p>
    <w:p w:rsidR="00034EA0" w:rsidRDefault="00034EA0" w:rsidP="00034EA0">
      <w:pPr>
        <w:ind w:left="1440" w:hanging="720"/>
        <w:rPr>
          <w:sz w:val="22"/>
          <w:szCs w:val="22"/>
        </w:rPr>
      </w:pPr>
    </w:p>
    <w:p w:rsidR="00034EA0" w:rsidRDefault="00034EA0" w:rsidP="00034EA0">
      <w:pPr>
        <w:ind w:left="1440" w:hanging="720"/>
        <w:rPr>
          <w:sz w:val="22"/>
          <w:szCs w:val="22"/>
        </w:rPr>
      </w:pPr>
    </w:p>
    <w:p w:rsidR="00034EA0" w:rsidRDefault="00034EA0" w:rsidP="00034EA0">
      <w:pPr>
        <w:ind w:left="1440" w:hanging="720"/>
        <w:rPr>
          <w:sz w:val="22"/>
          <w:szCs w:val="22"/>
        </w:rPr>
      </w:pPr>
      <w:r>
        <w:rPr>
          <w:sz w:val="22"/>
          <w:szCs w:val="22"/>
        </w:rPr>
        <w:t>For purposes of this solicitation and the resulting Contract:</w:t>
      </w:r>
    </w:p>
    <w:p w:rsidR="00034EA0" w:rsidRPr="00EE1A05" w:rsidRDefault="00034EA0" w:rsidP="00034EA0">
      <w:pPr>
        <w:ind w:left="1440" w:hanging="720"/>
        <w:rPr>
          <w:sz w:val="22"/>
          <w:szCs w:val="22"/>
        </w:rPr>
      </w:pPr>
    </w:p>
    <w:p w:rsidR="00034EA0" w:rsidRDefault="00034EA0" w:rsidP="00034EA0">
      <w:pPr>
        <w:ind w:left="1440" w:hanging="720"/>
        <w:rPr>
          <w:sz w:val="22"/>
          <w:szCs w:val="22"/>
        </w:rPr>
      </w:pPr>
      <w:r w:rsidRPr="00906C7E">
        <w:rPr>
          <w:sz w:val="22"/>
          <w:szCs w:val="22"/>
        </w:rPr>
        <w:t>(a)</w:t>
      </w:r>
      <w:r w:rsidRPr="00906C7E">
        <w:rPr>
          <w:sz w:val="22"/>
          <w:szCs w:val="22"/>
        </w:rPr>
        <w:tab/>
      </w:r>
      <w:r w:rsidRPr="00746C9F">
        <w:rPr>
          <w:sz w:val="22"/>
          <w:szCs w:val="22"/>
        </w:rPr>
        <w:t xml:space="preserve">"Sensitive </w:t>
      </w:r>
      <w:r>
        <w:rPr>
          <w:sz w:val="22"/>
          <w:szCs w:val="22"/>
        </w:rPr>
        <w:t>D</w:t>
      </w:r>
      <w:r w:rsidRPr="00522E5B">
        <w:rPr>
          <w:sz w:val="22"/>
          <w:szCs w:val="22"/>
        </w:rPr>
        <w:t>ata” means information that is protected against unwa</w:t>
      </w:r>
      <w:r w:rsidRPr="00746C9F">
        <w:rPr>
          <w:sz w:val="22"/>
          <w:szCs w:val="22"/>
        </w:rPr>
        <w:t>rranted disclosure, to include </w:t>
      </w:r>
      <w:r>
        <w:rPr>
          <w:sz w:val="22"/>
          <w:szCs w:val="22"/>
        </w:rPr>
        <w:t>P</w:t>
      </w:r>
      <w:r w:rsidRPr="00746C9F">
        <w:rPr>
          <w:sz w:val="22"/>
          <w:szCs w:val="22"/>
        </w:rPr>
        <w:t xml:space="preserve">ersonally </w:t>
      </w:r>
      <w:r>
        <w:rPr>
          <w:sz w:val="22"/>
          <w:szCs w:val="22"/>
        </w:rPr>
        <w:t>I</w:t>
      </w:r>
      <w:r w:rsidRPr="00746C9F">
        <w:rPr>
          <w:sz w:val="22"/>
          <w:szCs w:val="22"/>
        </w:rPr>
        <w:t xml:space="preserve">dentifiable </w:t>
      </w:r>
      <w:r>
        <w:rPr>
          <w:sz w:val="22"/>
          <w:szCs w:val="22"/>
        </w:rPr>
        <w:t>I</w:t>
      </w:r>
      <w:r w:rsidRPr="00746C9F">
        <w:rPr>
          <w:sz w:val="22"/>
          <w:szCs w:val="22"/>
        </w:rPr>
        <w:t xml:space="preserve">nformation (PII), </w:t>
      </w:r>
      <w:r>
        <w:rPr>
          <w:sz w:val="22"/>
          <w:szCs w:val="22"/>
        </w:rPr>
        <w:t>P</w:t>
      </w:r>
      <w:r w:rsidRPr="00746C9F">
        <w:rPr>
          <w:sz w:val="22"/>
          <w:szCs w:val="22"/>
        </w:rPr>
        <w:t xml:space="preserve">rotected </w:t>
      </w:r>
      <w:r>
        <w:rPr>
          <w:sz w:val="22"/>
          <w:szCs w:val="22"/>
        </w:rPr>
        <w:t>H</w:t>
      </w:r>
      <w:r w:rsidRPr="00746C9F">
        <w:rPr>
          <w:sz w:val="22"/>
          <w:szCs w:val="22"/>
        </w:rPr>
        <w:t xml:space="preserve">ealth </w:t>
      </w:r>
      <w:r>
        <w:rPr>
          <w:sz w:val="22"/>
          <w:szCs w:val="22"/>
        </w:rPr>
        <w:t>I</w:t>
      </w:r>
      <w:r w:rsidRPr="00522E5B">
        <w:rPr>
          <w:sz w:val="22"/>
          <w:szCs w:val="22"/>
        </w:rPr>
        <w:t>nformation (PHI) or other private/confidential data, as specifically dete</w:t>
      </w:r>
      <w:r w:rsidRPr="00746C9F">
        <w:rPr>
          <w:sz w:val="22"/>
          <w:szCs w:val="22"/>
        </w:rPr>
        <w:t>rmined by the State. Sensitive </w:t>
      </w:r>
      <w:r>
        <w:rPr>
          <w:sz w:val="22"/>
          <w:szCs w:val="22"/>
        </w:rPr>
        <w:t>D</w:t>
      </w:r>
      <w:r w:rsidRPr="00522E5B">
        <w:rPr>
          <w:sz w:val="22"/>
          <w:szCs w:val="22"/>
        </w:rPr>
        <w:t>ata includes information about an individual that (1) can be used to distinguish or trace an individual‘s identity, such as name, social security number, date and place of birth, mother‘s maiden name, or biometric records; (2) is linked or linkable to an individual, such as medical, educational, financial, and employment information; (3) falls within the definition of “personal information” under Md. Code Ann., State Govt. § 14-3501(d); or (4) falls within the definition of “personal information" under Md. Code Ann., St. Fin. &amp; Proc. § 10-1301(c).</w:t>
      </w:r>
    </w:p>
    <w:p w:rsidR="00034EA0" w:rsidRDefault="00034EA0" w:rsidP="00034EA0">
      <w:pPr>
        <w:ind w:left="1440"/>
        <w:rPr>
          <w:sz w:val="22"/>
          <w:szCs w:val="22"/>
        </w:rPr>
      </w:pPr>
    </w:p>
    <w:p w:rsidR="00034EA0" w:rsidRPr="00522E5B" w:rsidRDefault="00034EA0" w:rsidP="00095197">
      <w:pPr>
        <w:numPr>
          <w:ilvl w:val="0"/>
          <w:numId w:val="32"/>
        </w:numPr>
        <w:ind w:left="1440" w:hanging="720"/>
        <w:rPr>
          <w:sz w:val="22"/>
          <w:szCs w:val="22"/>
        </w:rPr>
      </w:pPr>
      <w:r>
        <w:rPr>
          <w:sz w:val="22"/>
          <w:szCs w:val="22"/>
        </w:rPr>
        <w:t xml:space="preserve">“Relevant subcontractor” includes any subcontractor that assists the Contractor in the critical functions of the Contract, handles Sensitive Data, and/or assists with any related implemented system, </w:t>
      </w:r>
      <w:r w:rsidRPr="00AF4A8E">
        <w:rPr>
          <w:sz w:val="22"/>
          <w:szCs w:val="22"/>
        </w:rPr>
        <w:t xml:space="preserve">excluding subcontractors that provide secondary services that are not pertinent to </w:t>
      </w:r>
      <w:r>
        <w:rPr>
          <w:sz w:val="22"/>
          <w:szCs w:val="22"/>
        </w:rPr>
        <w:t>assisting the Contractor in the critical functions of the Contract, handling Sensitive Data, and/or assisting with any related implemented system.</w:t>
      </w:r>
    </w:p>
    <w:p w:rsidR="00034EA0" w:rsidRDefault="00034EA0" w:rsidP="00034EA0">
      <w:pPr>
        <w:rPr>
          <w:sz w:val="22"/>
          <w:szCs w:val="22"/>
        </w:rPr>
      </w:pPr>
    </w:p>
    <w:p w:rsidR="00034EA0" w:rsidRDefault="00034EA0" w:rsidP="00095197">
      <w:pPr>
        <w:numPr>
          <w:ilvl w:val="0"/>
          <w:numId w:val="32"/>
        </w:numPr>
        <w:ind w:left="1440" w:hanging="720"/>
        <w:rPr>
          <w:sz w:val="22"/>
          <w:szCs w:val="22"/>
        </w:rPr>
      </w:pPr>
      <w:r w:rsidRPr="00906C7E">
        <w:rPr>
          <w:sz w:val="22"/>
          <w:szCs w:val="22"/>
        </w:rPr>
        <w:t xml:space="preserve">The </w:t>
      </w:r>
      <w:r w:rsidRPr="00522E5B">
        <w:rPr>
          <w:sz w:val="22"/>
          <w:szCs w:val="22"/>
        </w:rPr>
        <w:t xml:space="preserve">Contractor, including any relevant </w:t>
      </w:r>
      <w:r>
        <w:rPr>
          <w:sz w:val="22"/>
          <w:szCs w:val="22"/>
        </w:rPr>
        <w:t>s</w:t>
      </w:r>
      <w:r w:rsidRPr="00522E5B">
        <w:rPr>
          <w:sz w:val="22"/>
          <w:szCs w:val="22"/>
        </w:rPr>
        <w:t>ubcontractor</w:t>
      </w:r>
      <w:r>
        <w:rPr>
          <w:sz w:val="22"/>
          <w:szCs w:val="22"/>
        </w:rPr>
        <w:t>(</w:t>
      </w:r>
      <w:r w:rsidRPr="00522E5B">
        <w:rPr>
          <w:sz w:val="22"/>
          <w:szCs w:val="22"/>
        </w:rPr>
        <w:t>s</w:t>
      </w:r>
      <w:r>
        <w:rPr>
          <w:sz w:val="22"/>
          <w:szCs w:val="22"/>
        </w:rPr>
        <w:t>)</w:t>
      </w:r>
      <w:r w:rsidRPr="00522E5B">
        <w:rPr>
          <w:sz w:val="22"/>
          <w:szCs w:val="22"/>
        </w:rPr>
        <w:t>, shall implement administrative, physical, and technical safeguards to protect State data that are no less rigorous than accepted industry standards for information security such as those listed below</w:t>
      </w:r>
      <w:r>
        <w:rPr>
          <w:sz w:val="22"/>
          <w:szCs w:val="22"/>
        </w:rPr>
        <w:t>,</w:t>
      </w:r>
      <w:r w:rsidRPr="00522E5B">
        <w:rPr>
          <w:sz w:val="22"/>
          <w:szCs w:val="22"/>
        </w:rPr>
        <w:t xml:space="preserve"> and shall ensure that all such safeguards, including the manner in which State data is collected, accessed, used, stored, processed, disposed of and disclosed</w:t>
      </w:r>
      <w:r>
        <w:rPr>
          <w:sz w:val="22"/>
          <w:szCs w:val="22"/>
        </w:rPr>
        <w:t>,</w:t>
      </w:r>
      <w:r w:rsidRPr="00522E5B">
        <w:rPr>
          <w:sz w:val="22"/>
          <w:szCs w:val="22"/>
        </w:rPr>
        <w:t xml:space="preserve"> comply with applicable data protection and privacy laws as well as the terms and conditions of this</w:t>
      </w:r>
      <w:r>
        <w:rPr>
          <w:sz w:val="22"/>
          <w:szCs w:val="22"/>
        </w:rPr>
        <w:t xml:space="preserve"> solicitation and resulting</w:t>
      </w:r>
      <w:r w:rsidRPr="00522E5B">
        <w:rPr>
          <w:sz w:val="22"/>
          <w:szCs w:val="22"/>
        </w:rPr>
        <w:t xml:space="preserve"> Contract.</w:t>
      </w:r>
      <w:r>
        <w:rPr>
          <w:sz w:val="22"/>
          <w:szCs w:val="22"/>
        </w:rPr>
        <w:t xml:space="preserve">  </w:t>
      </w:r>
    </w:p>
    <w:p w:rsidR="00034EA0" w:rsidRDefault="00034EA0" w:rsidP="00034EA0">
      <w:pPr>
        <w:pStyle w:val="ListParagraph"/>
        <w:rPr>
          <w:sz w:val="22"/>
          <w:szCs w:val="22"/>
        </w:rPr>
      </w:pPr>
    </w:p>
    <w:p w:rsidR="00034EA0" w:rsidRDefault="00034EA0" w:rsidP="00095197">
      <w:pPr>
        <w:numPr>
          <w:ilvl w:val="0"/>
          <w:numId w:val="32"/>
        </w:numPr>
        <w:ind w:left="1440" w:hanging="720"/>
        <w:rPr>
          <w:sz w:val="22"/>
          <w:szCs w:val="22"/>
        </w:rPr>
      </w:pPr>
      <w:r w:rsidRPr="001230EA">
        <w:rPr>
          <w:sz w:val="22"/>
          <w:szCs w:val="22"/>
        </w:rPr>
        <w:t xml:space="preserve">The </w:t>
      </w:r>
      <w:r w:rsidRPr="00746C9F">
        <w:rPr>
          <w:sz w:val="22"/>
          <w:szCs w:val="22"/>
        </w:rPr>
        <w:t>Contractor, including any</w:t>
      </w:r>
      <w:r>
        <w:rPr>
          <w:sz w:val="22"/>
          <w:szCs w:val="22"/>
        </w:rPr>
        <w:t xml:space="preserve"> and all</w:t>
      </w:r>
      <w:r w:rsidRPr="00522E5B">
        <w:rPr>
          <w:sz w:val="22"/>
          <w:szCs w:val="22"/>
        </w:rPr>
        <w:t xml:space="preserve"> </w:t>
      </w:r>
      <w:r w:rsidRPr="00746C9F">
        <w:rPr>
          <w:sz w:val="22"/>
          <w:szCs w:val="22"/>
        </w:rPr>
        <w:t>s</w:t>
      </w:r>
      <w:r w:rsidRPr="00522E5B">
        <w:rPr>
          <w:sz w:val="22"/>
          <w:szCs w:val="22"/>
        </w:rPr>
        <w:t>ubcontractor</w:t>
      </w:r>
      <w:r>
        <w:rPr>
          <w:sz w:val="22"/>
          <w:szCs w:val="22"/>
        </w:rPr>
        <w:t>(</w:t>
      </w:r>
      <w:r w:rsidRPr="00522E5B">
        <w:rPr>
          <w:sz w:val="22"/>
          <w:szCs w:val="22"/>
        </w:rPr>
        <w:t>s</w:t>
      </w:r>
      <w:r>
        <w:rPr>
          <w:sz w:val="22"/>
          <w:szCs w:val="22"/>
        </w:rPr>
        <w:t>)</w:t>
      </w:r>
      <w:r w:rsidRPr="00522E5B">
        <w:rPr>
          <w:sz w:val="22"/>
          <w:szCs w:val="22"/>
        </w:rPr>
        <w:t xml:space="preserve">, </w:t>
      </w:r>
      <w:r w:rsidRPr="001230EA">
        <w:rPr>
          <w:sz w:val="22"/>
          <w:szCs w:val="22"/>
        </w:rPr>
        <w:t>agrees to abide by all applicable federal, State and local laws concerning information security</w:t>
      </w:r>
      <w:r>
        <w:rPr>
          <w:sz w:val="22"/>
          <w:szCs w:val="22"/>
        </w:rPr>
        <w:t xml:space="preserve"> and comply with current State of</w:t>
      </w:r>
      <w:r w:rsidRPr="001230EA">
        <w:rPr>
          <w:sz w:val="22"/>
          <w:szCs w:val="22"/>
        </w:rPr>
        <w:t xml:space="preserve"> Maryland Department of Information Technology Security Policy:  </w:t>
      </w:r>
      <w:hyperlink r:id="rId12" w:history="1">
        <w:r w:rsidRPr="00522E5B">
          <w:rPr>
            <w:rStyle w:val="Hyperlink"/>
            <w:sz w:val="22"/>
            <w:szCs w:val="22"/>
          </w:rPr>
          <w:t>http://doit.maryland.gov/support/Pages/SecurityPolicies.aspx</w:t>
        </w:r>
      </w:hyperlink>
      <w:r w:rsidRPr="001230EA">
        <w:rPr>
          <w:sz w:val="22"/>
          <w:szCs w:val="22"/>
        </w:rPr>
        <w:t>.  The State IT Security Policy may be revised from time</w:t>
      </w:r>
      <w:r>
        <w:rPr>
          <w:sz w:val="22"/>
          <w:szCs w:val="22"/>
        </w:rPr>
        <w:t xml:space="preserve"> to time.  The Contractor and all s</w:t>
      </w:r>
      <w:r w:rsidRPr="001230EA">
        <w:rPr>
          <w:sz w:val="22"/>
          <w:szCs w:val="22"/>
        </w:rPr>
        <w:t>ubcontractor</w:t>
      </w:r>
      <w:r>
        <w:rPr>
          <w:sz w:val="22"/>
          <w:szCs w:val="22"/>
        </w:rPr>
        <w:t>s</w:t>
      </w:r>
      <w:r w:rsidRPr="001230EA">
        <w:rPr>
          <w:sz w:val="22"/>
          <w:szCs w:val="22"/>
        </w:rPr>
        <w:t xml:space="preserve"> shall comply with all such revisions.  Updated and revised versions of the State IT Policy and Standards are available online at: </w:t>
      </w:r>
      <w:hyperlink r:id="rId13" w:history="1">
        <w:r w:rsidRPr="00522E5B">
          <w:rPr>
            <w:rStyle w:val="Hyperlink"/>
            <w:sz w:val="22"/>
            <w:szCs w:val="22"/>
          </w:rPr>
          <w:t>www.doit.maryland.gov</w:t>
        </w:r>
      </w:hyperlink>
      <w:r w:rsidRPr="001230EA">
        <w:rPr>
          <w:sz w:val="22"/>
          <w:szCs w:val="22"/>
        </w:rPr>
        <w:t xml:space="preserve"> – keyword:  Security Policy.  </w:t>
      </w:r>
    </w:p>
    <w:p w:rsidR="00034EA0" w:rsidRPr="00C651B7" w:rsidRDefault="00034EA0" w:rsidP="00034EA0">
      <w:pPr>
        <w:rPr>
          <w:sz w:val="22"/>
          <w:szCs w:val="22"/>
        </w:rPr>
      </w:pPr>
    </w:p>
    <w:p w:rsidR="00034EA0" w:rsidRPr="00812643" w:rsidRDefault="00034EA0" w:rsidP="00034EA0">
      <w:pPr>
        <w:pStyle w:val="Header"/>
        <w:tabs>
          <w:tab w:val="clear" w:pos="4320"/>
          <w:tab w:val="clear" w:pos="8640"/>
        </w:tabs>
        <w:rPr>
          <w:sz w:val="22"/>
          <w:szCs w:val="22"/>
        </w:rPr>
      </w:pPr>
    </w:p>
    <w:p w:rsidR="00034EA0" w:rsidRDefault="00034EA0" w:rsidP="00034EA0">
      <w:pPr>
        <w:ind w:left="1440" w:hanging="720"/>
        <w:rPr>
          <w:b/>
          <w:sz w:val="22"/>
          <w:szCs w:val="22"/>
        </w:rPr>
      </w:pPr>
      <w:r w:rsidRPr="001230EA">
        <w:rPr>
          <w:sz w:val="22"/>
          <w:szCs w:val="22"/>
        </w:rPr>
        <w:t>3.3.3.1</w:t>
      </w:r>
      <w:r w:rsidRPr="001230EA">
        <w:rPr>
          <w:sz w:val="22"/>
          <w:szCs w:val="22"/>
        </w:rPr>
        <w:tab/>
      </w:r>
      <w:r w:rsidRPr="00746C9F">
        <w:rPr>
          <w:b/>
          <w:sz w:val="22"/>
          <w:szCs w:val="22"/>
        </w:rPr>
        <w:t xml:space="preserve">Information Security Requirements  </w:t>
      </w:r>
    </w:p>
    <w:p w:rsidR="00034EA0" w:rsidRDefault="00034EA0" w:rsidP="00034EA0">
      <w:pPr>
        <w:ind w:left="1440"/>
        <w:rPr>
          <w:sz w:val="22"/>
          <w:szCs w:val="22"/>
        </w:rPr>
      </w:pPr>
      <w:r w:rsidRPr="00812643">
        <w:rPr>
          <w:sz w:val="22"/>
          <w:szCs w:val="22"/>
        </w:rPr>
        <w:t xml:space="preserve">To ensure appropriate data protection safeguards are in place, the Contractor </w:t>
      </w:r>
      <w:r w:rsidRPr="00746C9F">
        <w:rPr>
          <w:sz w:val="22"/>
          <w:szCs w:val="22"/>
        </w:rPr>
        <w:t>and</w:t>
      </w:r>
      <w:r>
        <w:rPr>
          <w:sz w:val="22"/>
          <w:szCs w:val="22"/>
        </w:rPr>
        <w:t xml:space="preserve"> any relevant</w:t>
      </w:r>
      <w:r w:rsidRPr="00746C9F">
        <w:rPr>
          <w:sz w:val="22"/>
          <w:szCs w:val="22"/>
        </w:rPr>
        <w:t xml:space="preserve"> </w:t>
      </w:r>
      <w:r>
        <w:rPr>
          <w:sz w:val="22"/>
          <w:szCs w:val="22"/>
        </w:rPr>
        <w:t>s</w:t>
      </w:r>
      <w:r w:rsidRPr="00812643">
        <w:rPr>
          <w:sz w:val="22"/>
          <w:szCs w:val="22"/>
        </w:rPr>
        <w:t>ubcontractor</w:t>
      </w:r>
      <w:r>
        <w:rPr>
          <w:sz w:val="22"/>
          <w:szCs w:val="22"/>
        </w:rPr>
        <w:t>(s)</w:t>
      </w:r>
      <w:r w:rsidRPr="00812643">
        <w:rPr>
          <w:sz w:val="22"/>
          <w:szCs w:val="22"/>
        </w:rPr>
        <w:t xml:space="preserve"> shall at </w:t>
      </w:r>
      <w:r>
        <w:rPr>
          <w:sz w:val="22"/>
          <w:szCs w:val="22"/>
        </w:rPr>
        <w:t xml:space="preserve">a </w:t>
      </w:r>
      <w:r w:rsidRPr="00812643">
        <w:rPr>
          <w:sz w:val="22"/>
          <w:szCs w:val="22"/>
        </w:rPr>
        <w:t xml:space="preserve">minimum implement and maintain the following </w:t>
      </w:r>
      <w:r>
        <w:rPr>
          <w:sz w:val="22"/>
          <w:szCs w:val="22"/>
        </w:rPr>
        <w:t xml:space="preserve">information technology controls </w:t>
      </w:r>
      <w:r w:rsidRPr="00812643">
        <w:rPr>
          <w:sz w:val="22"/>
          <w:szCs w:val="22"/>
        </w:rPr>
        <w:t>at all time</w:t>
      </w:r>
      <w:r>
        <w:rPr>
          <w:sz w:val="22"/>
          <w:szCs w:val="22"/>
        </w:rPr>
        <w:t>s throughout the life of the Contract</w:t>
      </w:r>
      <w:r w:rsidRPr="00812643">
        <w:rPr>
          <w:sz w:val="22"/>
          <w:szCs w:val="22"/>
        </w:rPr>
        <w:t>.  The Contractor and</w:t>
      </w:r>
      <w:r>
        <w:rPr>
          <w:sz w:val="22"/>
          <w:szCs w:val="22"/>
        </w:rPr>
        <w:t xml:space="preserve"> any relevant subcontractor(s)</w:t>
      </w:r>
      <w:r w:rsidRPr="00812643">
        <w:rPr>
          <w:sz w:val="22"/>
          <w:szCs w:val="22"/>
        </w:rPr>
        <w:t xml:space="preserve"> may augment this list with additional information technology controls.</w:t>
      </w:r>
    </w:p>
    <w:p w:rsidR="00034EA0" w:rsidRPr="00812643" w:rsidRDefault="00034EA0" w:rsidP="00034EA0">
      <w:pPr>
        <w:ind w:left="1440"/>
        <w:rPr>
          <w:sz w:val="22"/>
          <w:szCs w:val="22"/>
        </w:rPr>
      </w:pPr>
    </w:p>
    <w:p w:rsidR="00034EA0" w:rsidRPr="00812643" w:rsidRDefault="00034EA0" w:rsidP="00095197">
      <w:pPr>
        <w:numPr>
          <w:ilvl w:val="0"/>
          <w:numId w:val="28"/>
        </w:numPr>
        <w:spacing w:after="180"/>
        <w:rPr>
          <w:sz w:val="22"/>
          <w:szCs w:val="22"/>
        </w:rPr>
      </w:pPr>
      <w:r w:rsidRPr="00812643">
        <w:rPr>
          <w:sz w:val="22"/>
          <w:szCs w:val="22"/>
        </w:rPr>
        <w:t xml:space="preserve">Establish separate production, test, and training environments for systems supporting the services provided under this Contract and ensure that production data is not replicated in the test and/or training environment unless it has been previously </w:t>
      </w:r>
      <w:proofErr w:type="spellStart"/>
      <w:r w:rsidRPr="00812643">
        <w:rPr>
          <w:sz w:val="22"/>
          <w:szCs w:val="22"/>
        </w:rPr>
        <w:t>anonymized</w:t>
      </w:r>
      <w:proofErr w:type="spellEnd"/>
      <w:r w:rsidRPr="00812643">
        <w:rPr>
          <w:sz w:val="22"/>
          <w:szCs w:val="22"/>
        </w:rPr>
        <w:t xml:space="preserve"> or otherwise modified to protect the confidentiality of Sensitive Data elements.</w:t>
      </w:r>
    </w:p>
    <w:p w:rsidR="00034EA0" w:rsidRPr="00812643" w:rsidRDefault="00034EA0" w:rsidP="00034EA0">
      <w:pPr>
        <w:ind w:left="1800"/>
        <w:rPr>
          <w:sz w:val="22"/>
          <w:szCs w:val="22"/>
        </w:rPr>
      </w:pPr>
    </w:p>
    <w:p w:rsidR="00034EA0" w:rsidRPr="00812643" w:rsidRDefault="00034EA0" w:rsidP="00095197">
      <w:pPr>
        <w:numPr>
          <w:ilvl w:val="0"/>
          <w:numId w:val="28"/>
        </w:numPr>
        <w:spacing w:after="180"/>
        <w:rPr>
          <w:sz w:val="22"/>
          <w:szCs w:val="22"/>
        </w:rPr>
      </w:pPr>
      <w:r w:rsidRPr="00812643">
        <w:rPr>
          <w:sz w:val="22"/>
          <w:szCs w:val="22"/>
        </w:rPr>
        <w:t>Apply hardware and software hardening procedures as recommended by the manufac</w:t>
      </w:r>
      <w:r w:rsidRPr="00746C9F">
        <w:rPr>
          <w:sz w:val="22"/>
          <w:szCs w:val="22"/>
        </w:rPr>
        <w:t>turer to reduce the Contractor/</w:t>
      </w:r>
      <w:r>
        <w:rPr>
          <w:sz w:val="22"/>
          <w:szCs w:val="22"/>
        </w:rPr>
        <w:t>s</w:t>
      </w:r>
      <w:r w:rsidRPr="00812643">
        <w:rPr>
          <w:sz w:val="22"/>
          <w:szCs w:val="22"/>
        </w:rPr>
        <w:t>ubcontractor’s systems’ surface of vulnerability.  The purpose of system hardening procedures is to eliminate as many security risks as possible.  These procedures may include but are not limited to removal of unnecessary software, disabling or removing of unnecessary services, the removal of unnecessary usernames or logins, and the deactivation of unnee</w:t>
      </w:r>
      <w:r w:rsidRPr="00746C9F">
        <w:rPr>
          <w:sz w:val="22"/>
          <w:szCs w:val="22"/>
        </w:rPr>
        <w:t>ded features in the Contractor/</w:t>
      </w:r>
      <w:r>
        <w:rPr>
          <w:sz w:val="22"/>
          <w:szCs w:val="22"/>
        </w:rPr>
        <w:t>s</w:t>
      </w:r>
      <w:r w:rsidRPr="00812643">
        <w:rPr>
          <w:sz w:val="22"/>
          <w:szCs w:val="22"/>
        </w:rPr>
        <w:t>ubcontractor’s system configuration files.</w:t>
      </w:r>
    </w:p>
    <w:p w:rsidR="00034EA0" w:rsidRPr="00812643" w:rsidRDefault="00034EA0" w:rsidP="00095197">
      <w:pPr>
        <w:numPr>
          <w:ilvl w:val="0"/>
          <w:numId w:val="28"/>
        </w:numPr>
        <w:spacing w:after="180"/>
        <w:rPr>
          <w:sz w:val="22"/>
          <w:szCs w:val="22"/>
        </w:rPr>
      </w:pPr>
      <w:r w:rsidRPr="00812643">
        <w:rPr>
          <w:sz w:val="22"/>
          <w:szCs w:val="22"/>
        </w:rPr>
        <w:t xml:space="preserve">Establish policies and procedures to implement and maintain mechanisms for regular internal vulnerability testing of operating system, application, and network devices supporting the services provided under this Contract.  Such testing is intended to identify outdated software versions; missing software patches; device or software </w:t>
      </w:r>
      <w:proofErr w:type="spellStart"/>
      <w:r w:rsidRPr="00812643">
        <w:rPr>
          <w:sz w:val="22"/>
          <w:szCs w:val="22"/>
        </w:rPr>
        <w:t>misconfigurations</w:t>
      </w:r>
      <w:proofErr w:type="spellEnd"/>
      <w:r w:rsidRPr="00812643">
        <w:rPr>
          <w:sz w:val="22"/>
          <w:szCs w:val="22"/>
        </w:rPr>
        <w:t>; and to validate compliance with or deviation</w:t>
      </w:r>
      <w:r w:rsidRPr="00746C9F">
        <w:rPr>
          <w:sz w:val="22"/>
          <w:szCs w:val="22"/>
        </w:rPr>
        <w:t xml:space="preserve">s from the Contractor’s and/or </w:t>
      </w:r>
      <w:r>
        <w:rPr>
          <w:sz w:val="22"/>
          <w:szCs w:val="22"/>
        </w:rPr>
        <w:t>s</w:t>
      </w:r>
      <w:r w:rsidRPr="00812643">
        <w:rPr>
          <w:sz w:val="22"/>
          <w:szCs w:val="22"/>
        </w:rPr>
        <w:t>ubcontractor’s securi</w:t>
      </w:r>
      <w:r w:rsidRPr="00746C9F">
        <w:rPr>
          <w:sz w:val="22"/>
          <w:szCs w:val="22"/>
        </w:rPr>
        <w:t xml:space="preserve">ty policy.   </w:t>
      </w:r>
      <w:r>
        <w:rPr>
          <w:sz w:val="22"/>
          <w:szCs w:val="22"/>
        </w:rPr>
        <w:t xml:space="preserve">The </w:t>
      </w:r>
      <w:r w:rsidRPr="00746C9F">
        <w:rPr>
          <w:sz w:val="22"/>
          <w:szCs w:val="22"/>
        </w:rPr>
        <w:t xml:space="preserve">Contractor </w:t>
      </w:r>
      <w:r w:rsidRPr="00C2221E">
        <w:rPr>
          <w:sz w:val="22"/>
          <w:szCs w:val="22"/>
        </w:rPr>
        <w:t>and</w:t>
      </w:r>
      <w:r>
        <w:rPr>
          <w:sz w:val="22"/>
          <w:szCs w:val="22"/>
        </w:rPr>
        <w:t xml:space="preserve"> any relevant</w:t>
      </w:r>
      <w:r w:rsidRPr="00C2221E">
        <w:rPr>
          <w:sz w:val="22"/>
          <w:szCs w:val="22"/>
        </w:rPr>
        <w:t xml:space="preserve"> </w:t>
      </w:r>
      <w:r>
        <w:rPr>
          <w:sz w:val="22"/>
          <w:szCs w:val="22"/>
        </w:rPr>
        <w:t>s</w:t>
      </w:r>
      <w:r w:rsidRPr="00C2221E">
        <w:rPr>
          <w:sz w:val="22"/>
          <w:szCs w:val="22"/>
        </w:rPr>
        <w:t>ubcontractor</w:t>
      </w:r>
      <w:r>
        <w:rPr>
          <w:sz w:val="22"/>
          <w:szCs w:val="22"/>
        </w:rPr>
        <w:t>(s)</w:t>
      </w:r>
      <w:r w:rsidRPr="00812643">
        <w:rPr>
          <w:sz w:val="22"/>
          <w:szCs w:val="22"/>
        </w:rPr>
        <w:t xml:space="preserve"> shall evaluate all identified vulnerabilities for potential adverse effect on the system’s security and/or integrity and remediate the vulnerability promptly or document why remediation action is unnecessary or unsuitable.  The Department shall have the right to inspect these policies and procedures and the performance of vulnerability testing to confirm the effectiveness of these measures for the services being provided under this Contract.</w:t>
      </w:r>
    </w:p>
    <w:p w:rsidR="00034EA0" w:rsidRPr="00812643" w:rsidRDefault="00034EA0" w:rsidP="00095197">
      <w:pPr>
        <w:pStyle w:val="ListParagraph"/>
        <w:numPr>
          <w:ilvl w:val="0"/>
          <w:numId w:val="28"/>
        </w:numPr>
        <w:spacing w:after="180"/>
        <w:rPr>
          <w:sz w:val="22"/>
          <w:szCs w:val="22"/>
        </w:rPr>
      </w:pPr>
      <w:r w:rsidRPr="00812643">
        <w:rPr>
          <w:sz w:val="22"/>
          <w:szCs w:val="22"/>
        </w:rPr>
        <w:t xml:space="preserve">Where website hosting or Internet access is the service provided or part of the service provided, </w:t>
      </w:r>
      <w:r>
        <w:rPr>
          <w:sz w:val="22"/>
          <w:szCs w:val="22"/>
        </w:rPr>
        <w:t xml:space="preserve">the </w:t>
      </w:r>
      <w:r w:rsidRPr="00812643">
        <w:rPr>
          <w:sz w:val="22"/>
          <w:szCs w:val="22"/>
        </w:rPr>
        <w:t xml:space="preserve">Contractor </w:t>
      </w:r>
      <w:r w:rsidRPr="00C2221E">
        <w:rPr>
          <w:sz w:val="22"/>
          <w:szCs w:val="22"/>
        </w:rPr>
        <w:t>and</w:t>
      </w:r>
      <w:r>
        <w:rPr>
          <w:sz w:val="22"/>
          <w:szCs w:val="22"/>
        </w:rPr>
        <w:t xml:space="preserve"> any relevant</w:t>
      </w:r>
      <w:r w:rsidRPr="00C2221E">
        <w:rPr>
          <w:sz w:val="22"/>
          <w:szCs w:val="22"/>
        </w:rPr>
        <w:t xml:space="preserve"> </w:t>
      </w:r>
      <w:r>
        <w:rPr>
          <w:sz w:val="22"/>
          <w:szCs w:val="22"/>
        </w:rPr>
        <w:t>s</w:t>
      </w:r>
      <w:r w:rsidRPr="00C2221E">
        <w:rPr>
          <w:sz w:val="22"/>
          <w:szCs w:val="22"/>
        </w:rPr>
        <w:t>ubcontractor</w:t>
      </w:r>
      <w:r>
        <w:rPr>
          <w:sz w:val="22"/>
          <w:szCs w:val="22"/>
        </w:rPr>
        <w:t xml:space="preserve">(s) </w:t>
      </w:r>
      <w:r w:rsidRPr="00812643">
        <w:rPr>
          <w:sz w:val="22"/>
          <w:szCs w:val="22"/>
        </w:rPr>
        <w:t>shall conduct regular external vulnerability testing.  External vulnerability testing is an assessment designed to examine the Contractor</w:t>
      </w:r>
      <w:r>
        <w:rPr>
          <w:sz w:val="22"/>
          <w:szCs w:val="22"/>
        </w:rPr>
        <w:t>’s</w:t>
      </w:r>
      <w:r w:rsidRPr="00812643">
        <w:rPr>
          <w:sz w:val="22"/>
          <w:szCs w:val="22"/>
        </w:rPr>
        <w:t xml:space="preserve"> </w:t>
      </w:r>
      <w:r w:rsidRPr="00C2221E">
        <w:rPr>
          <w:sz w:val="22"/>
          <w:szCs w:val="22"/>
        </w:rPr>
        <w:t>and</w:t>
      </w:r>
      <w:r>
        <w:rPr>
          <w:sz w:val="22"/>
          <w:szCs w:val="22"/>
        </w:rPr>
        <w:t xml:space="preserve"> subcontractor’s</w:t>
      </w:r>
      <w:r w:rsidRPr="00812643">
        <w:rPr>
          <w:sz w:val="22"/>
          <w:szCs w:val="22"/>
        </w:rPr>
        <w:t xml:space="preserve"> security profile from the Internet without benefit of access to internal systems and networks behind the external security perimeter.   </w:t>
      </w:r>
      <w:r>
        <w:rPr>
          <w:sz w:val="22"/>
          <w:szCs w:val="22"/>
        </w:rPr>
        <w:t xml:space="preserve">The </w:t>
      </w:r>
      <w:r w:rsidRPr="00812643">
        <w:rPr>
          <w:sz w:val="22"/>
          <w:szCs w:val="22"/>
        </w:rPr>
        <w:t xml:space="preserve">Contractor </w:t>
      </w:r>
      <w:r w:rsidRPr="00C2221E">
        <w:rPr>
          <w:sz w:val="22"/>
          <w:szCs w:val="22"/>
        </w:rPr>
        <w:t>and</w:t>
      </w:r>
      <w:r>
        <w:rPr>
          <w:sz w:val="22"/>
          <w:szCs w:val="22"/>
        </w:rPr>
        <w:t xml:space="preserve"> any relevant</w:t>
      </w:r>
      <w:r w:rsidRPr="00C2221E">
        <w:rPr>
          <w:sz w:val="22"/>
          <w:szCs w:val="22"/>
        </w:rPr>
        <w:t xml:space="preserve"> </w:t>
      </w:r>
      <w:r>
        <w:rPr>
          <w:sz w:val="22"/>
          <w:szCs w:val="22"/>
        </w:rPr>
        <w:t>s</w:t>
      </w:r>
      <w:r w:rsidRPr="00C2221E">
        <w:rPr>
          <w:sz w:val="22"/>
          <w:szCs w:val="22"/>
        </w:rPr>
        <w:t>ubcontractor</w:t>
      </w:r>
      <w:r>
        <w:rPr>
          <w:sz w:val="22"/>
          <w:szCs w:val="22"/>
        </w:rPr>
        <w:t xml:space="preserve">(s) </w:t>
      </w:r>
      <w:r w:rsidRPr="00812643">
        <w:rPr>
          <w:sz w:val="22"/>
          <w:szCs w:val="22"/>
        </w:rPr>
        <w:t xml:space="preserve">shall evaluate all identified vulnerabilities on Internet-facing devices for potential adverse effect on the system’s security and/or integrity and remediate the vulnerability promptly or document why remediation action is unnecessary or unsuitable.  The Department shall have the right to inspect these policies and procedures and the </w:t>
      </w:r>
      <w:r w:rsidRPr="00812643">
        <w:rPr>
          <w:sz w:val="22"/>
          <w:szCs w:val="22"/>
        </w:rPr>
        <w:lastRenderedPageBreak/>
        <w:t>performance of vulnerability testing to confirm the effectiveness of these measures for the services being provided under this Contract.</w:t>
      </w:r>
    </w:p>
    <w:p w:rsidR="00034EA0" w:rsidRPr="00812643" w:rsidRDefault="00034EA0" w:rsidP="00095197">
      <w:pPr>
        <w:pStyle w:val="ListParagraph"/>
        <w:numPr>
          <w:ilvl w:val="0"/>
          <w:numId w:val="28"/>
        </w:numPr>
        <w:autoSpaceDE w:val="0"/>
        <w:autoSpaceDN w:val="0"/>
        <w:adjustRightInd w:val="0"/>
        <w:spacing w:after="180"/>
        <w:rPr>
          <w:sz w:val="22"/>
          <w:szCs w:val="22"/>
        </w:rPr>
      </w:pPr>
      <w:r w:rsidRPr="00812643">
        <w:rPr>
          <w:sz w:val="22"/>
          <w:szCs w:val="22"/>
        </w:rPr>
        <w:t xml:space="preserve">Ensure that anti-virus and anti-malware software is installed and maintained on all systems supporting the services provided under this Contract; that the anti-virus and anti-malware software is automatically updated; and that the software is configured to actively scan and detect threats to the system for remediation. </w:t>
      </w:r>
    </w:p>
    <w:p w:rsidR="00034EA0" w:rsidRPr="00812643" w:rsidRDefault="00034EA0" w:rsidP="00095197">
      <w:pPr>
        <w:pStyle w:val="ListParagraph"/>
        <w:numPr>
          <w:ilvl w:val="0"/>
          <w:numId w:val="28"/>
        </w:numPr>
        <w:autoSpaceDE w:val="0"/>
        <w:autoSpaceDN w:val="0"/>
        <w:adjustRightInd w:val="0"/>
        <w:spacing w:after="180"/>
        <w:rPr>
          <w:sz w:val="22"/>
          <w:szCs w:val="22"/>
        </w:rPr>
      </w:pPr>
      <w:r w:rsidRPr="00812643">
        <w:rPr>
          <w:sz w:val="22"/>
          <w:szCs w:val="22"/>
        </w:rPr>
        <w:t>Enforce strong user authentication and password contro</w:t>
      </w:r>
      <w:r w:rsidRPr="00746C9F">
        <w:rPr>
          <w:sz w:val="22"/>
          <w:szCs w:val="22"/>
        </w:rPr>
        <w:t>l measures over the Contractor/</w:t>
      </w:r>
      <w:r>
        <w:rPr>
          <w:sz w:val="22"/>
          <w:szCs w:val="22"/>
        </w:rPr>
        <w:t>s</w:t>
      </w:r>
      <w:r w:rsidRPr="00812643">
        <w:rPr>
          <w:sz w:val="22"/>
          <w:szCs w:val="22"/>
        </w:rPr>
        <w:t>ubcontractor’s systems supporting the services provided under this Contract to minimize the opportunity for unauthorized system access through compromise of the user access controls.  At a minimum, the implemented measures should be consistent with the most current State of Maryland Department of Information Technology’</w:t>
      </w:r>
      <w:r w:rsidRPr="00746C9F">
        <w:rPr>
          <w:sz w:val="22"/>
          <w:szCs w:val="22"/>
        </w:rPr>
        <w:t>s Information Security Policy (</w:t>
      </w:r>
      <w:hyperlink r:id="rId14" w:history="1">
        <w:r w:rsidRPr="00C074C7">
          <w:rPr>
            <w:rStyle w:val="Hyperlink"/>
            <w:sz w:val="22"/>
            <w:szCs w:val="22"/>
          </w:rPr>
          <w:t>http://doit.maryland.gov/support/Pages/SecurityPolicies.aspx</w:t>
        </w:r>
      </w:hyperlink>
      <w:r w:rsidRPr="00812643">
        <w:rPr>
          <w:sz w:val="22"/>
          <w:szCs w:val="22"/>
        </w:rPr>
        <w:t xml:space="preserve">), including specific requirements for password length, complexity, history, and account lockout. </w:t>
      </w:r>
    </w:p>
    <w:p w:rsidR="00034EA0" w:rsidRPr="00812643" w:rsidRDefault="00034EA0" w:rsidP="00095197">
      <w:pPr>
        <w:pStyle w:val="ListParagraph"/>
        <w:numPr>
          <w:ilvl w:val="0"/>
          <w:numId w:val="28"/>
        </w:numPr>
        <w:spacing w:after="180"/>
        <w:rPr>
          <w:sz w:val="22"/>
          <w:szCs w:val="22"/>
        </w:rPr>
      </w:pPr>
      <w:r w:rsidRPr="00812643">
        <w:rPr>
          <w:sz w:val="22"/>
          <w:szCs w:val="22"/>
        </w:rPr>
        <w:t xml:space="preserve">Ensure State data under this service is not processed, transferred, or stored outside of the United States.   </w:t>
      </w:r>
    </w:p>
    <w:p w:rsidR="00034EA0" w:rsidRPr="00812643" w:rsidRDefault="00034EA0" w:rsidP="00095197">
      <w:pPr>
        <w:pStyle w:val="ListParagraph"/>
        <w:numPr>
          <w:ilvl w:val="0"/>
          <w:numId w:val="28"/>
        </w:numPr>
        <w:spacing w:after="180"/>
        <w:rPr>
          <w:sz w:val="22"/>
          <w:szCs w:val="22"/>
        </w:rPr>
      </w:pPr>
      <w:r w:rsidRPr="00812643">
        <w:rPr>
          <w:sz w:val="22"/>
          <w:szCs w:val="22"/>
        </w:rPr>
        <w:t>Ensure that State data is not comingle</w:t>
      </w:r>
      <w:r w:rsidRPr="00746C9F">
        <w:rPr>
          <w:sz w:val="22"/>
          <w:szCs w:val="22"/>
        </w:rPr>
        <w:t xml:space="preserve">d with the Contractor’s and </w:t>
      </w:r>
      <w:r>
        <w:rPr>
          <w:sz w:val="22"/>
          <w:szCs w:val="22"/>
        </w:rPr>
        <w:t>s</w:t>
      </w:r>
      <w:r w:rsidRPr="00812643">
        <w:rPr>
          <w:sz w:val="22"/>
          <w:szCs w:val="22"/>
        </w:rPr>
        <w:t xml:space="preserve">ubcontractor’s other clients’ data through the proper application of data compartmentalization security measures.  This includes but is not limited to classifying data elements and controlling access to those elements based on the classification and the user’s access or security level.  </w:t>
      </w:r>
    </w:p>
    <w:p w:rsidR="00034EA0" w:rsidRPr="00812643" w:rsidRDefault="00034EA0" w:rsidP="00095197">
      <w:pPr>
        <w:pStyle w:val="ListParagraph"/>
        <w:numPr>
          <w:ilvl w:val="0"/>
          <w:numId w:val="28"/>
        </w:numPr>
        <w:spacing w:after="180"/>
        <w:rPr>
          <w:sz w:val="22"/>
          <w:szCs w:val="22"/>
        </w:rPr>
      </w:pPr>
      <w:r w:rsidRPr="00812643">
        <w:rPr>
          <w:sz w:val="22"/>
          <w:szCs w:val="22"/>
        </w:rPr>
        <w:t>Apply data encryption to protect State data, especially Sensitive Data, from improper disclosure or alteration.  Data encryption should be applied to State data in transit over networks and, where possible, State</w:t>
      </w:r>
      <w:r w:rsidRPr="00746C9F">
        <w:rPr>
          <w:sz w:val="22"/>
          <w:szCs w:val="22"/>
        </w:rPr>
        <w:t xml:space="preserve"> data at rest within the system</w:t>
      </w:r>
      <w:r>
        <w:rPr>
          <w:sz w:val="22"/>
          <w:szCs w:val="22"/>
        </w:rPr>
        <w:t>,</w:t>
      </w:r>
      <w:r w:rsidRPr="00812643">
        <w:rPr>
          <w:sz w:val="22"/>
          <w:szCs w:val="22"/>
        </w:rPr>
        <w:t xml:space="preserve"> as well as to State data when archived for backup purposes.  Encryption algorithms which are utilized for this purpose must comply with current Federal Information Processing Standards (FIPS), “Security Requirements for Cryptographic Modules”, FIPS PUB 140-2.</w:t>
      </w:r>
    </w:p>
    <w:p w:rsidR="00034EA0" w:rsidRPr="00812643" w:rsidRDefault="0004504F" w:rsidP="00034EA0">
      <w:pPr>
        <w:ind w:left="1800"/>
        <w:rPr>
          <w:rStyle w:val="url"/>
          <w:sz w:val="22"/>
          <w:szCs w:val="22"/>
        </w:rPr>
      </w:pPr>
      <w:hyperlink r:id="rId15" w:history="1">
        <w:r w:rsidR="00034EA0" w:rsidRPr="00812643">
          <w:rPr>
            <w:rStyle w:val="Hyperlink"/>
            <w:sz w:val="22"/>
            <w:szCs w:val="22"/>
          </w:rPr>
          <w:t>http://csrc.nist.gov/publications/</w:t>
        </w:r>
        <w:r w:rsidR="00034EA0" w:rsidRPr="00812643">
          <w:rPr>
            <w:rStyle w:val="Hyperlink"/>
            <w:b/>
            <w:bCs/>
            <w:sz w:val="22"/>
            <w:szCs w:val="22"/>
          </w:rPr>
          <w:t>fips</w:t>
        </w:r>
        <w:r w:rsidR="00034EA0" w:rsidRPr="00812643">
          <w:rPr>
            <w:rStyle w:val="Hyperlink"/>
            <w:sz w:val="22"/>
            <w:szCs w:val="22"/>
          </w:rPr>
          <w:t>/</w:t>
        </w:r>
        <w:r w:rsidR="00034EA0" w:rsidRPr="00812643">
          <w:rPr>
            <w:rStyle w:val="Hyperlink"/>
            <w:b/>
            <w:bCs/>
            <w:sz w:val="22"/>
            <w:szCs w:val="22"/>
          </w:rPr>
          <w:t>fips140-2</w:t>
        </w:r>
        <w:r w:rsidR="00034EA0" w:rsidRPr="00812643">
          <w:rPr>
            <w:rStyle w:val="Hyperlink"/>
            <w:sz w:val="22"/>
            <w:szCs w:val="22"/>
          </w:rPr>
          <w:t>/</w:t>
        </w:r>
        <w:r w:rsidR="00034EA0" w:rsidRPr="00812643">
          <w:rPr>
            <w:rStyle w:val="Hyperlink"/>
            <w:b/>
            <w:bCs/>
            <w:sz w:val="22"/>
            <w:szCs w:val="22"/>
          </w:rPr>
          <w:t>fips1402</w:t>
        </w:r>
        <w:r w:rsidR="00034EA0" w:rsidRPr="00812643">
          <w:rPr>
            <w:rStyle w:val="Hyperlink"/>
            <w:sz w:val="22"/>
            <w:szCs w:val="22"/>
          </w:rPr>
          <w:t>.pdf</w:t>
        </w:r>
      </w:hyperlink>
    </w:p>
    <w:p w:rsidR="00034EA0" w:rsidRDefault="0004504F" w:rsidP="00034EA0">
      <w:pPr>
        <w:ind w:left="1800"/>
        <w:rPr>
          <w:rStyle w:val="Hyperlink"/>
          <w:sz w:val="22"/>
          <w:szCs w:val="22"/>
        </w:rPr>
      </w:pPr>
      <w:hyperlink r:id="rId16" w:history="1">
        <w:r w:rsidR="00034EA0" w:rsidRPr="00812643">
          <w:rPr>
            <w:rStyle w:val="Hyperlink"/>
            <w:sz w:val="22"/>
            <w:szCs w:val="22"/>
          </w:rPr>
          <w:t>http://csrc.nist.gov/groups/STM/cmvp/documents/140-1/1401vend.htm</w:t>
        </w:r>
      </w:hyperlink>
    </w:p>
    <w:p w:rsidR="00034EA0" w:rsidRPr="00812643" w:rsidRDefault="00034EA0" w:rsidP="00034EA0">
      <w:pPr>
        <w:ind w:left="1800"/>
        <w:rPr>
          <w:sz w:val="22"/>
          <w:szCs w:val="22"/>
        </w:rPr>
      </w:pPr>
    </w:p>
    <w:p w:rsidR="00034EA0" w:rsidRPr="00812643" w:rsidRDefault="00034EA0" w:rsidP="00095197">
      <w:pPr>
        <w:pStyle w:val="ListParagraph"/>
        <w:numPr>
          <w:ilvl w:val="0"/>
          <w:numId w:val="28"/>
        </w:numPr>
        <w:spacing w:after="180"/>
        <w:rPr>
          <w:sz w:val="22"/>
          <w:szCs w:val="22"/>
        </w:rPr>
      </w:pPr>
      <w:r w:rsidRPr="00812643">
        <w:rPr>
          <w:sz w:val="22"/>
          <w:szCs w:val="22"/>
        </w:rPr>
        <w:t>Enable appropriate logging parameters on systems supporting services provided under this Contract to monitor user access activities, authorized and failed access attempts, system exceptions, and critical information security events as recommended by the operating system and application manufacturers as well as information security standards including the current State of Maryland Department</w:t>
      </w:r>
      <w:r w:rsidRPr="00746C9F">
        <w:rPr>
          <w:sz w:val="22"/>
          <w:szCs w:val="22"/>
        </w:rPr>
        <w:t xml:space="preserve"> of Information Security Policy</w:t>
      </w:r>
      <w:r>
        <w:rPr>
          <w:sz w:val="22"/>
          <w:szCs w:val="22"/>
        </w:rPr>
        <w:t xml:space="preserve">:  </w:t>
      </w:r>
      <w:hyperlink r:id="rId17" w:history="1">
        <w:r w:rsidRPr="00812643">
          <w:rPr>
            <w:rStyle w:val="Hyperlink"/>
            <w:sz w:val="22"/>
            <w:szCs w:val="22"/>
          </w:rPr>
          <w:t>http://doit.maryland.gov/support/Pages/SecurityPolicies.aspx</w:t>
        </w:r>
      </w:hyperlink>
    </w:p>
    <w:p w:rsidR="00034EA0" w:rsidRPr="00812643" w:rsidRDefault="00034EA0" w:rsidP="00095197">
      <w:pPr>
        <w:pStyle w:val="ListParagraph"/>
        <w:numPr>
          <w:ilvl w:val="0"/>
          <w:numId w:val="28"/>
        </w:numPr>
        <w:spacing w:after="180"/>
        <w:rPr>
          <w:sz w:val="22"/>
          <w:szCs w:val="22"/>
        </w:rPr>
      </w:pPr>
      <w:r w:rsidRPr="00812643">
        <w:rPr>
          <w:sz w:val="22"/>
          <w:szCs w:val="22"/>
        </w:rPr>
        <w:t xml:space="preserve">Retain the aforementioned logs and review them at least daily to identify suspicious or questionable activity for investigation and documentation as to their cause and perform remediation, if required. </w:t>
      </w:r>
      <w:r>
        <w:rPr>
          <w:sz w:val="22"/>
          <w:szCs w:val="22"/>
        </w:rPr>
        <w:t xml:space="preserve"> </w:t>
      </w:r>
      <w:r w:rsidRPr="00812643">
        <w:rPr>
          <w:sz w:val="22"/>
          <w:szCs w:val="22"/>
        </w:rPr>
        <w:t>The Department shall have the right to inspect these policies and pr</w:t>
      </w:r>
      <w:r w:rsidRPr="00746C9F">
        <w:rPr>
          <w:sz w:val="22"/>
          <w:szCs w:val="22"/>
        </w:rPr>
        <w:t xml:space="preserve">ocedures and the Contractor or </w:t>
      </w:r>
      <w:r>
        <w:rPr>
          <w:sz w:val="22"/>
          <w:szCs w:val="22"/>
        </w:rPr>
        <w:t>s</w:t>
      </w:r>
      <w:r w:rsidRPr="00812643">
        <w:rPr>
          <w:sz w:val="22"/>
          <w:szCs w:val="22"/>
        </w:rPr>
        <w:t>ubcontractor’s performance to confirm the effectiveness of these measures for the services being provided under this Contract.</w:t>
      </w:r>
    </w:p>
    <w:p w:rsidR="00034EA0" w:rsidRPr="00812643" w:rsidRDefault="00034EA0" w:rsidP="00095197">
      <w:pPr>
        <w:pStyle w:val="ListParagraph"/>
        <w:numPr>
          <w:ilvl w:val="0"/>
          <w:numId w:val="28"/>
        </w:numPr>
        <w:spacing w:after="180"/>
        <w:rPr>
          <w:sz w:val="22"/>
          <w:szCs w:val="22"/>
        </w:rPr>
      </w:pPr>
      <w:r w:rsidRPr="00812643">
        <w:rPr>
          <w:sz w:val="22"/>
          <w:szCs w:val="22"/>
        </w:rPr>
        <w:t xml:space="preserve">Ensure system and network environments are separated by properly configured and updated firewalls to preserve the protection and isolation of Sensitive Data from unauthorized access as well as the separation of production and non-production environments.  </w:t>
      </w:r>
    </w:p>
    <w:p w:rsidR="00034EA0" w:rsidRPr="00812643" w:rsidRDefault="00034EA0" w:rsidP="00095197">
      <w:pPr>
        <w:pStyle w:val="ListParagraph"/>
        <w:numPr>
          <w:ilvl w:val="0"/>
          <w:numId w:val="28"/>
        </w:numPr>
        <w:spacing w:after="180"/>
        <w:rPr>
          <w:sz w:val="22"/>
          <w:szCs w:val="22"/>
        </w:rPr>
      </w:pPr>
      <w:r w:rsidRPr="00812643">
        <w:rPr>
          <w:sz w:val="22"/>
          <w:szCs w:val="22"/>
        </w:rPr>
        <w:lastRenderedPageBreak/>
        <w:t xml:space="preserve">Restrict network connections between trusted and </w:t>
      </w:r>
      <w:proofErr w:type="spellStart"/>
      <w:r w:rsidRPr="00812643">
        <w:rPr>
          <w:sz w:val="22"/>
          <w:szCs w:val="22"/>
        </w:rPr>
        <w:t>untrusted</w:t>
      </w:r>
      <w:proofErr w:type="spellEnd"/>
      <w:r w:rsidRPr="00812643">
        <w:rPr>
          <w:sz w:val="22"/>
          <w:szCs w:val="22"/>
        </w:rPr>
        <w:t xml:space="preserve"> networks by physically and/or logically isolating systems supporting the services being provided under the Contract from unsolicited and unauthenticated network traffic.</w:t>
      </w:r>
    </w:p>
    <w:p w:rsidR="00034EA0" w:rsidRPr="00812643" w:rsidRDefault="00034EA0" w:rsidP="00095197">
      <w:pPr>
        <w:pStyle w:val="ListParagraph"/>
        <w:numPr>
          <w:ilvl w:val="0"/>
          <w:numId w:val="28"/>
        </w:numPr>
        <w:spacing w:after="180"/>
        <w:rPr>
          <w:sz w:val="22"/>
          <w:szCs w:val="22"/>
        </w:rPr>
      </w:pPr>
      <w:r w:rsidRPr="00812643">
        <w:rPr>
          <w:sz w:val="22"/>
          <w:szCs w:val="22"/>
        </w:rPr>
        <w:t>Review at regular intervals the aforementioned network connections, documenting and confirming the business justification for the use of all service, protocols, and ports allowed, including the rationale or compensating controls implemented for those protocols considered insecure but necessary.</w:t>
      </w:r>
    </w:p>
    <w:p w:rsidR="00034EA0" w:rsidRPr="00812643" w:rsidRDefault="00034EA0" w:rsidP="00095197">
      <w:pPr>
        <w:pStyle w:val="ListParagraph"/>
        <w:numPr>
          <w:ilvl w:val="0"/>
          <w:numId w:val="28"/>
        </w:numPr>
        <w:spacing w:after="180"/>
        <w:rPr>
          <w:sz w:val="22"/>
          <w:szCs w:val="22"/>
        </w:rPr>
      </w:pPr>
      <w:r w:rsidRPr="00812643">
        <w:rPr>
          <w:sz w:val="22"/>
          <w:szCs w:val="22"/>
        </w:rPr>
        <w:t xml:space="preserve">Ensure that </w:t>
      </w:r>
      <w:r>
        <w:rPr>
          <w:sz w:val="22"/>
          <w:szCs w:val="22"/>
        </w:rPr>
        <w:t xml:space="preserve">the </w:t>
      </w:r>
      <w:r w:rsidRPr="00812643">
        <w:rPr>
          <w:sz w:val="22"/>
          <w:szCs w:val="22"/>
        </w:rPr>
        <w:t>Contractor</w:t>
      </w:r>
      <w:r>
        <w:rPr>
          <w:sz w:val="22"/>
          <w:szCs w:val="22"/>
        </w:rPr>
        <w:t>’s</w:t>
      </w:r>
      <w:r w:rsidRPr="00812643">
        <w:rPr>
          <w:sz w:val="22"/>
          <w:szCs w:val="22"/>
        </w:rPr>
        <w:t xml:space="preserve"> </w:t>
      </w:r>
      <w:r w:rsidRPr="00C2221E">
        <w:rPr>
          <w:sz w:val="22"/>
          <w:szCs w:val="22"/>
        </w:rPr>
        <w:t>and</w:t>
      </w:r>
      <w:r>
        <w:rPr>
          <w:sz w:val="22"/>
          <w:szCs w:val="22"/>
        </w:rPr>
        <w:t xml:space="preserve"> any s</w:t>
      </w:r>
      <w:r w:rsidRPr="00C2221E">
        <w:rPr>
          <w:sz w:val="22"/>
          <w:szCs w:val="22"/>
        </w:rPr>
        <w:t>ubcontractor</w:t>
      </w:r>
      <w:r>
        <w:rPr>
          <w:sz w:val="22"/>
          <w:szCs w:val="22"/>
        </w:rPr>
        <w:t xml:space="preserve">’s </w:t>
      </w:r>
      <w:r w:rsidRPr="00812643">
        <w:rPr>
          <w:sz w:val="22"/>
          <w:szCs w:val="22"/>
        </w:rPr>
        <w:t>person</w:t>
      </w:r>
      <w:r w:rsidRPr="00746C9F">
        <w:rPr>
          <w:sz w:val="22"/>
          <w:szCs w:val="22"/>
        </w:rPr>
        <w:t xml:space="preserve">nel shall not connect any of </w:t>
      </w:r>
      <w:r>
        <w:rPr>
          <w:sz w:val="22"/>
          <w:szCs w:val="22"/>
        </w:rPr>
        <w:t>their</w:t>
      </w:r>
      <w:r w:rsidRPr="00812643">
        <w:rPr>
          <w:sz w:val="22"/>
          <w:szCs w:val="22"/>
        </w:rPr>
        <w:t xml:space="preserve"> own equipment to a State LAN/WAN without prior written approval b</w:t>
      </w:r>
      <w:r w:rsidRPr="00746C9F">
        <w:rPr>
          <w:sz w:val="22"/>
          <w:szCs w:val="22"/>
        </w:rPr>
        <w:t>y the State.  The Contractor</w:t>
      </w:r>
      <w:r>
        <w:rPr>
          <w:sz w:val="22"/>
          <w:szCs w:val="22"/>
        </w:rPr>
        <w:t>/s</w:t>
      </w:r>
      <w:r w:rsidRPr="00812643">
        <w:rPr>
          <w:sz w:val="22"/>
          <w:szCs w:val="22"/>
        </w:rPr>
        <w:t xml:space="preserve">ubcontractor shall complete any necessary paperwork as directed and coordinated with the </w:t>
      </w:r>
      <w:r w:rsidR="00AF6A14">
        <w:rPr>
          <w:sz w:val="22"/>
          <w:szCs w:val="22"/>
        </w:rPr>
        <w:t>State Project Manager</w:t>
      </w:r>
      <w:r w:rsidRPr="00812643">
        <w:rPr>
          <w:sz w:val="22"/>
          <w:szCs w:val="22"/>
        </w:rPr>
        <w:t xml:space="preserve"> to obtain approval by the</w:t>
      </w:r>
      <w:r w:rsidRPr="00746C9F">
        <w:rPr>
          <w:sz w:val="22"/>
          <w:szCs w:val="22"/>
        </w:rPr>
        <w:t xml:space="preserve"> State to connect Contractor</w:t>
      </w:r>
      <w:r>
        <w:rPr>
          <w:sz w:val="22"/>
          <w:szCs w:val="22"/>
        </w:rPr>
        <w:t>/s</w:t>
      </w:r>
      <w:r w:rsidRPr="00812643">
        <w:rPr>
          <w:sz w:val="22"/>
          <w:szCs w:val="22"/>
        </w:rPr>
        <w:t>ubcontractor-owned equipment to a State LAN/WAN</w:t>
      </w:r>
      <w:r>
        <w:rPr>
          <w:sz w:val="22"/>
          <w:szCs w:val="22"/>
        </w:rPr>
        <w:t>.</w:t>
      </w:r>
    </w:p>
    <w:p w:rsidR="00034EA0" w:rsidRDefault="00034EA0" w:rsidP="00034EA0">
      <w:pPr>
        <w:ind w:left="1440" w:hanging="720"/>
        <w:rPr>
          <w:rFonts w:eastAsia="Calibri"/>
          <w:b/>
          <w:sz w:val="22"/>
          <w:szCs w:val="22"/>
        </w:rPr>
      </w:pPr>
      <w:r w:rsidRPr="00746C9F">
        <w:rPr>
          <w:rFonts w:eastAsia="Calibri"/>
          <w:sz w:val="22"/>
          <w:szCs w:val="22"/>
        </w:rPr>
        <w:t>3.3.3.2</w:t>
      </w:r>
      <w:r w:rsidRPr="00746C9F">
        <w:rPr>
          <w:rFonts w:eastAsia="Calibri"/>
          <w:sz w:val="22"/>
          <w:szCs w:val="22"/>
        </w:rPr>
        <w:tab/>
      </w:r>
      <w:r w:rsidRPr="00746C9F">
        <w:rPr>
          <w:rFonts w:eastAsia="Calibri"/>
          <w:b/>
          <w:sz w:val="22"/>
          <w:szCs w:val="22"/>
        </w:rPr>
        <w:t xml:space="preserve"> Contingency /</w:t>
      </w:r>
      <w:r w:rsidRPr="005E17B8">
        <w:rPr>
          <w:rFonts w:eastAsia="Calibri"/>
          <w:sz w:val="22"/>
          <w:szCs w:val="22"/>
        </w:rPr>
        <w:t xml:space="preserve"> </w:t>
      </w:r>
      <w:r w:rsidRPr="004003EF">
        <w:rPr>
          <w:rFonts w:eastAsia="Calibri"/>
          <w:b/>
          <w:sz w:val="22"/>
          <w:szCs w:val="22"/>
        </w:rPr>
        <w:t>Disaster Recovery Plans</w:t>
      </w:r>
    </w:p>
    <w:p w:rsidR="00034EA0" w:rsidRPr="00746C9F" w:rsidRDefault="00034EA0" w:rsidP="00034EA0">
      <w:pPr>
        <w:ind w:left="1440" w:hanging="720"/>
        <w:rPr>
          <w:rFonts w:eastAsia="Calibri"/>
          <w:sz w:val="22"/>
          <w:szCs w:val="22"/>
        </w:rPr>
      </w:pPr>
    </w:p>
    <w:p w:rsidR="00034EA0" w:rsidRPr="005E17B8" w:rsidRDefault="00034EA0" w:rsidP="00095197">
      <w:pPr>
        <w:pStyle w:val="ListParagraph"/>
        <w:numPr>
          <w:ilvl w:val="0"/>
          <w:numId w:val="29"/>
        </w:numPr>
        <w:spacing w:after="180"/>
        <w:rPr>
          <w:rFonts w:eastAsia="Calibri"/>
          <w:color w:val="000000"/>
          <w:sz w:val="22"/>
          <w:szCs w:val="22"/>
        </w:rPr>
      </w:pPr>
      <w:r w:rsidRPr="005E17B8">
        <w:rPr>
          <w:rFonts w:eastAsia="Calibri"/>
          <w:color w:val="000000"/>
          <w:sz w:val="22"/>
          <w:szCs w:val="22"/>
        </w:rPr>
        <w:t>The</w:t>
      </w:r>
      <w:r w:rsidRPr="004003EF">
        <w:rPr>
          <w:rFonts w:eastAsia="Calibri"/>
          <w:sz w:val="22"/>
          <w:szCs w:val="22"/>
        </w:rPr>
        <w:t xml:space="preserve"> Contractor </w:t>
      </w:r>
      <w:r>
        <w:rPr>
          <w:rFonts w:eastAsia="Calibri"/>
          <w:sz w:val="22"/>
          <w:szCs w:val="22"/>
        </w:rPr>
        <w:t xml:space="preserve">and any relevant subcontractor(s) </w:t>
      </w:r>
      <w:r w:rsidRPr="004003EF">
        <w:rPr>
          <w:rFonts w:eastAsia="Calibri"/>
          <w:sz w:val="22"/>
          <w:szCs w:val="22"/>
        </w:rPr>
        <w:t>shall have robust contingency and disaster recovery plans in place to ensure that the services pr</w:t>
      </w:r>
      <w:r w:rsidRPr="00EE1A05">
        <w:rPr>
          <w:rFonts w:eastAsia="Calibri"/>
          <w:sz w:val="22"/>
          <w:szCs w:val="22"/>
        </w:rPr>
        <w:t>ovided under this Contract will be maintained in the event of disrup</w:t>
      </w:r>
      <w:r w:rsidRPr="00906C7E">
        <w:rPr>
          <w:rFonts w:eastAsia="Calibri"/>
          <w:sz w:val="22"/>
          <w:szCs w:val="22"/>
        </w:rPr>
        <w:t>tion  to the Contractor</w:t>
      </w:r>
      <w:r>
        <w:rPr>
          <w:rFonts w:eastAsia="Calibri"/>
          <w:sz w:val="22"/>
          <w:szCs w:val="22"/>
        </w:rPr>
        <w:t>/s</w:t>
      </w:r>
      <w:r w:rsidRPr="00746C9F">
        <w:rPr>
          <w:rFonts w:eastAsia="Calibri"/>
          <w:sz w:val="22"/>
          <w:szCs w:val="22"/>
        </w:rPr>
        <w:t xml:space="preserve">ubcontractor’s operations (including, but not limited to, disruption to information technology systems), however caused.  </w:t>
      </w:r>
    </w:p>
    <w:p w:rsidR="00034EA0" w:rsidRPr="005E17B8" w:rsidRDefault="00034EA0" w:rsidP="00095197">
      <w:pPr>
        <w:pStyle w:val="ListParagraph"/>
        <w:numPr>
          <w:ilvl w:val="0"/>
          <w:numId w:val="29"/>
        </w:numPr>
        <w:spacing w:after="180"/>
        <w:rPr>
          <w:rFonts w:eastAsia="Calibri"/>
          <w:sz w:val="22"/>
          <w:szCs w:val="22"/>
        </w:rPr>
      </w:pPr>
      <w:r w:rsidRPr="00EE1A05">
        <w:rPr>
          <w:rFonts w:eastAsia="Calibri"/>
          <w:sz w:val="22"/>
          <w:szCs w:val="22"/>
        </w:rPr>
        <w:t>The contingency and disaster recovery plans must be designed to ensure that services under this Contract are restored after a disruption within</w:t>
      </w:r>
      <w:r>
        <w:rPr>
          <w:rFonts w:eastAsia="Calibri"/>
          <w:sz w:val="22"/>
          <w:szCs w:val="22"/>
        </w:rPr>
        <w:t xml:space="preserve"> </w:t>
      </w:r>
      <w:r w:rsidR="00905C32">
        <w:rPr>
          <w:rFonts w:eastAsia="Calibri"/>
          <w:sz w:val="22"/>
          <w:szCs w:val="22"/>
        </w:rPr>
        <w:t xml:space="preserve">seven (7) Business </w:t>
      </w:r>
      <w:r w:rsidR="002C0D42">
        <w:rPr>
          <w:rFonts w:eastAsia="Calibri"/>
          <w:sz w:val="22"/>
          <w:szCs w:val="22"/>
        </w:rPr>
        <w:t>Days</w:t>
      </w:r>
      <w:r w:rsidR="00905C32">
        <w:rPr>
          <w:rFonts w:eastAsia="Calibri"/>
          <w:sz w:val="22"/>
          <w:szCs w:val="22"/>
        </w:rPr>
        <w:t xml:space="preserve"> </w:t>
      </w:r>
      <w:r w:rsidRPr="00746C9F">
        <w:rPr>
          <w:rFonts w:eastAsia="Calibri"/>
          <w:sz w:val="22"/>
          <w:szCs w:val="22"/>
        </w:rPr>
        <w:t>in order to avoid unacceptable consequences due to the unavailability of</w:t>
      </w:r>
      <w:r w:rsidRPr="005E17B8">
        <w:rPr>
          <w:rFonts w:eastAsia="Calibri"/>
          <w:sz w:val="22"/>
          <w:szCs w:val="22"/>
        </w:rPr>
        <w:t xml:space="preserve"> services. </w:t>
      </w:r>
    </w:p>
    <w:p w:rsidR="00034EA0" w:rsidRPr="00F10847" w:rsidRDefault="00034EA0" w:rsidP="00034EA0">
      <w:pPr>
        <w:spacing w:after="200" w:line="276" w:lineRule="auto"/>
        <w:ind w:left="1440" w:hanging="720"/>
        <w:rPr>
          <w:rFonts w:eastAsia="Calibri"/>
          <w:sz w:val="22"/>
          <w:szCs w:val="22"/>
        </w:rPr>
      </w:pPr>
      <w:r w:rsidRPr="005044F0">
        <w:rPr>
          <w:rFonts w:eastAsia="Calibri"/>
          <w:sz w:val="22"/>
          <w:szCs w:val="22"/>
        </w:rPr>
        <w:t>3.3.3.3</w:t>
      </w:r>
      <w:r w:rsidRPr="005044F0">
        <w:rPr>
          <w:rFonts w:eastAsia="Calibri"/>
          <w:sz w:val="22"/>
          <w:szCs w:val="22"/>
        </w:rPr>
        <w:tab/>
      </w:r>
      <w:r w:rsidRPr="0019566B">
        <w:rPr>
          <w:rFonts w:eastAsia="Calibri"/>
          <w:b/>
          <w:sz w:val="22"/>
          <w:szCs w:val="22"/>
        </w:rPr>
        <w:t>Incident Response Requirement</w:t>
      </w:r>
    </w:p>
    <w:p w:rsidR="00034EA0" w:rsidRPr="00746C9F" w:rsidRDefault="00034EA0" w:rsidP="00095197">
      <w:pPr>
        <w:pStyle w:val="ListParagraph"/>
        <w:numPr>
          <w:ilvl w:val="0"/>
          <w:numId w:val="30"/>
        </w:numPr>
        <w:spacing w:after="180" w:line="276" w:lineRule="auto"/>
        <w:rPr>
          <w:rFonts w:eastAsia="Calibri"/>
          <w:sz w:val="22"/>
          <w:szCs w:val="22"/>
        </w:rPr>
      </w:pPr>
      <w:r w:rsidRPr="001E40F7">
        <w:rPr>
          <w:rFonts w:eastAsia="Calibri"/>
          <w:sz w:val="22"/>
          <w:szCs w:val="22"/>
        </w:rPr>
        <w:t xml:space="preserve">The Contractor </w:t>
      </w:r>
      <w:r>
        <w:rPr>
          <w:rFonts w:eastAsia="Calibri"/>
          <w:sz w:val="22"/>
          <w:szCs w:val="22"/>
        </w:rPr>
        <w:t>shall</w:t>
      </w:r>
      <w:r w:rsidRPr="001E40F7">
        <w:rPr>
          <w:rFonts w:eastAsia="Calibri"/>
          <w:sz w:val="22"/>
          <w:szCs w:val="22"/>
        </w:rPr>
        <w:t xml:space="preserve"> notify the </w:t>
      </w:r>
      <w:r w:rsidR="00AF6A14">
        <w:rPr>
          <w:rFonts w:eastAsia="Calibri"/>
          <w:sz w:val="22"/>
          <w:szCs w:val="22"/>
        </w:rPr>
        <w:t xml:space="preserve">State Project Manager </w:t>
      </w:r>
      <w:r w:rsidRPr="00746C9F">
        <w:rPr>
          <w:rFonts w:eastAsia="Calibri"/>
          <w:sz w:val="22"/>
          <w:szCs w:val="22"/>
        </w:rPr>
        <w:t xml:space="preserve">when any Contractor and/or </w:t>
      </w:r>
      <w:r>
        <w:rPr>
          <w:rFonts w:eastAsia="Calibri"/>
          <w:sz w:val="22"/>
          <w:szCs w:val="22"/>
        </w:rPr>
        <w:t>s</w:t>
      </w:r>
      <w:r w:rsidRPr="00746C9F">
        <w:rPr>
          <w:rFonts w:eastAsia="Calibri"/>
          <w:sz w:val="22"/>
          <w:szCs w:val="22"/>
        </w:rPr>
        <w:t xml:space="preserve">ubcontractor system that may access, process, or store State data or </w:t>
      </w:r>
      <w:r>
        <w:rPr>
          <w:rFonts w:eastAsia="Calibri"/>
          <w:sz w:val="22"/>
          <w:szCs w:val="22"/>
        </w:rPr>
        <w:t>w</w:t>
      </w:r>
      <w:r w:rsidRPr="00746C9F">
        <w:rPr>
          <w:rFonts w:eastAsia="Calibri"/>
          <w:sz w:val="22"/>
          <w:szCs w:val="22"/>
        </w:rPr>
        <w:t xml:space="preserve">ork </w:t>
      </w:r>
      <w:r>
        <w:rPr>
          <w:rFonts w:eastAsia="Calibri"/>
          <w:sz w:val="22"/>
          <w:szCs w:val="22"/>
        </w:rPr>
        <w:t>p</w:t>
      </w:r>
      <w:r w:rsidRPr="00746C9F">
        <w:rPr>
          <w:rFonts w:eastAsia="Calibri"/>
          <w:sz w:val="22"/>
          <w:szCs w:val="22"/>
        </w:rPr>
        <w:t>roduct</w:t>
      </w:r>
      <w:r w:rsidRPr="001230EA">
        <w:rPr>
          <w:rFonts w:eastAsia="Calibri"/>
          <w:sz w:val="22"/>
          <w:szCs w:val="22"/>
        </w:rPr>
        <w:t xml:space="preserve"> is subject to unintended access or attack.  Unintended access or attack includes compromise by computer malware, malicious search engine, credential compromise or access by an individual or automated program due to a failure to secure a system or adhere t</w:t>
      </w:r>
      <w:r w:rsidRPr="00746C9F">
        <w:rPr>
          <w:rFonts w:eastAsia="Calibri"/>
          <w:sz w:val="22"/>
          <w:szCs w:val="22"/>
        </w:rPr>
        <w:t>o established security procedures.</w:t>
      </w:r>
    </w:p>
    <w:p w:rsidR="00034EA0" w:rsidRPr="00746C9F" w:rsidRDefault="00034EA0" w:rsidP="00095197">
      <w:pPr>
        <w:pStyle w:val="ListParagraph"/>
        <w:numPr>
          <w:ilvl w:val="0"/>
          <w:numId w:val="30"/>
        </w:numPr>
        <w:spacing w:after="180" w:line="276" w:lineRule="auto"/>
        <w:rPr>
          <w:rFonts w:eastAsia="Calibri"/>
          <w:sz w:val="22"/>
          <w:szCs w:val="22"/>
        </w:rPr>
      </w:pPr>
      <w:r w:rsidRPr="00746C9F">
        <w:rPr>
          <w:rFonts w:eastAsia="Calibri"/>
          <w:sz w:val="22"/>
          <w:szCs w:val="22"/>
        </w:rPr>
        <w:t xml:space="preserve">The Contractor </w:t>
      </w:r>
      <w:r>
        <w:rPr>
          <w:rFonts w:eastAsia="Calibri"/>
          <w:sz w:val="22"/>
          <w:szCs w:val="22"/>
        </w:rPr>
        <w:t>shall</w:t>
      </w:r>
      <w:r w:rsidRPr="00746C9F">
        <w:rPr>
          <w:rFonts w:eastAsia="Calibri"/>
          <w:sz w:val="22"/>
          <w:szCs w:val="22"/>
        </w:rPr>
        <w:t xml:space="preserve"> notify the </w:t>
      </w:r>
      <w:r w:rsidR="00AF6A14">
        <w:rPr>
          <w:rFonts w:eastAsia="Calibri"/>
          <w:sz w:val="22"/>
          <w:szCs w:val="22"/>
        </w:rPr>
        <w:t xml:space="preserve">State Project Manager </w:t>
      </w:r>
      <w:r w:rsidRPr="00746C9F">
        <w:rPr>
          <w:rFonts w:eastAsia="Calibri"/>
          <w:sz w:val="22"/>
          <w:szCs w:val="22"/>
        </w:rPr>
        <w:t xml:space="preserve">within </w:t>
      </w:r>
      <w:r>
        <w:rPr>
          <w:rFonts w:eastAsia="Calibri"/>
          <w:sz w:val="22"/>
          <w:szCs w:val="22"/>
        </w:rPr>
        <w:t>one (1) Business Day</w:t>
      </w:r>
      <w:r w:rsidRPr="00746C9F">
        <w:rPr>
          <w:rFonts w:eastAsia="Calibri"/>
          <w:sz w:val="22"/>
          <w:szCs w:val="22"/>
        </w:rPr>
        <w:t xml:space="preserve"> of the discovery of the unintended access or attack by providing notice via written or electronic correspondence to the </w:t>
      </w:r>
      <w:r w:rsidR="00AF6A14">
        <w:rPr>
          <w:rFonts w:eastAsia="Calibri"/>
          <w:sz w:val="22"/>
          <w:szCs w:val="22"/>
        </w:rPr>
        <w:t xml:space="preserve">State Project Manager </w:t>
      </w:r>
      <w:r w:rsidRPr="00746C9F">
        <w:rPr>
          <w:rFonts w:eastAsia="Calibri"/>
          <w:sz w:val="22"/>
          <w:szCs w:val="22"/>
        </w:rPr>
        <w:t>and Procurement Officer</w:t>
      </w:r>
      <w:r w:rsidRPr="001230EA">
        <w:rPr>
          <w:rFonts w:eastAsia="Calibri"/>
          <w:sz w:val="22"/>
          <w:szCs w:val="22"/>
        </w:rPr>
        <w:t>.</w:t>
      </w:r>
    </w:p>
    <w:p w:rsidR="00034EA0" w:rsidRPr="00746C9F" w:rsidRDefault="00034EA0" w:rsidP="00095197">
      <w:pPr>
        <w:pStyle w:val="ListParagraph"/>
        <w:numPr>
          <w:ilvl w:val="0"/>
          <w:numId w:val="30"/>
        </w:numPr>
        <w:spacing w:after="180" w:line="276" w:lineRule="auto"/>
        <w:rPr>
          <w:rFonts w:eastAsia="Calibri"/>
          <w:sz w:val="22"/>
          <w:szCs w:val="22"/>
        </w:rPr>
      </w:pPr>
      <w:r w:rsidRPr="00746C9F">
        <w:rPr>
          <w:rFonts w:eastAsia="Calibri"/>
          <w:sz w:val="22"/>
          <w:szCs w:val="22"/>
        </w:rPr>
        <w:t xml:space="preserve">The Contractor </w:t>
      </w:r>
      <w:r>
        <w:rPr>
          <w:rFonts w:eastAsia="Calibri"/>
          <w:sz w:val="22"/>
          <w:szCs w:val="22"/>
        </w:rPr>
        <w:t>shall</w:t>
      </w:r>
      <w:r w:rsidRPr="00746C9F">
        <w:rPr>
          <w:rFonts w:eastAsia="Calibri"/>
          <w:sz w:val="22"/>
          <w:szCs w:val="22"/>
        </w:rPr>
        <w:t xml:space="preserve"> notify the </w:t>
      </w:r>
      <w:r w:rsidR="00AF6A14">
        <w:rPr>
          <w:rFonts w:eastAsia="Calibri"/>
          <w:sz w:val="22"/>
          <w:szCs w:val="22"/>
        </w:rPr>
        <w:t xml:space="preserve">State Project Manager </w:t>
      </w:r>
      <w:r w:rsidRPr="00746C9F">
        <w:rPr>
          <w:rFonts w:eastAsia="Calibri"/>
          <w:sz w:val="22"/>
          <w:szCs w:val="22"/>
        </w:rPr>
        <w:t xml:space="preserve">within two (2) hours if there is a threat to the </w:t>
      </w:r>
      <w:r w:rsidRPr="005E17B8">
        <w:rPr>
          <w:rFonts w:eastAsia="Calibri"/>
          <w:sz w:val="22"/>
          <w:szCs w:val="22"/>
        </w:rPr>
        <w:t xml:space="preserve">Contractor and/or </w:t>
      </w:r>
      <w:r>
        <w:rPr>
          <w:rFonts w:eastAsia="Calibri"/>
          <w:sz w:val="22"/>
          <w:szCs w:val="22"/>
        </w:rPr>
        <w:t>s</w:t>
      </w:r>
      <w:r w:rsidRPr="00746C9F">
        <w:rPr>
          <w:rFonts w:eastAsia="Calibri"/>
          <w:sz w:val="22"/>
          <w:szCs w:val="22"/>
        </w:rPr>
        <w:t xml:space="preserve">ubcontractor's systems as it pertains to the use, disclosure, and security of the Department’s </w:t>
      </w:r>
      <w:r>
        <w:rPr>
          <w:rFonts w:eastAsia="Calibri"/>
          <w:sz w:val="22"/>
          <w:szCs w:val="22"/>
        </w:rPr>
        <w:t>Sensitive D</w:t>
      </w:r>
      <w:r w:rsidRPr="00746C9F">
        <w:rPr>
          <w:rFonts w:eastAsia="Calibri"/>
          <w:sz w:val="22"/>
          <w:szCs w:val="22"/>
        </w:rPr>
        <w:t>ata</w:t>
      </w:r>
      <w:r w:rsidRPr="001230EA">
        <w:rPr>
          <w:rFonts w:eastAsia="Calibri"/>
          <w:sz w:val="22"/>
          <w:szCs w:val="22"/>
        </w:rPr>
        <w:t>.</w:t>
      </w:r>
    </w:p>
    <w:p w:rsidR="00034EA0" w:rsidRPr="00746C9F" w:rsidRDefault="00034EA0" w:rsidP="00095197">
      <w:pPr>
        <w:pStyle w:val="ListParagraph"/>
        <w:numPr>
          <w:ilvl w:val="0"/>
          <w:numId w:val="30"/>
        </w:numPr>
        <w:spacing w:after="180" w:line="276" w:lineRule="auto"/>
        <w:rPr>
          <w:rFonts w:eastAsia="Calibri"/>
          <w:sz w:val="22"/>
          <w:szCs w:val="22"/>
        </w:rPr>
      </w:pPr>
      <w:r w:rsidRPr="005E17B8">
        <w:rPr>
          <w:rFonts w:eastAsia="Calibri"/>
          <w:sz w:val="22"/>
          <w:szCs w:val="22"/>
        </w:rPr>
        <w:t xml:space="preserve">If an unauthorized use or disclosure of any Sensitive Data occurs, the Contractor must provide written notice </w:t>
      </w:r>
      <w:r w:rsidRPr="00EE1A05">
        <w:rPr>
          <w:rFonts w:eastAsia="Calibri"/>
          <w:sz w:val="22"/>
          <w:szCs w:val="22"/>
        </w:rPr>
        <w:t xml:space="preserve">to the </w:t>
      </w:r>
      <w:r w:rsidR="00AF6A14">
        <w:rPr>
          <w:rFonts w:eastAsia="Calibri"/>
          <w:sz w:val="22"/>
          <w:szCs w:val="22"/>
        </w:rPr>
        <w:t xml:space="preserve">State Project Manager </w:t>
      </w:r>
      <w:r w:rsidRPr="00746C9F">
        <w:rPr>
          <w:rFonts w:eastAsia="Calibri"/>
          <w:sz w:val="22"/>
          <w:szCs w:val="22"/>
        </w:rPr>
        <w:t xml:space="preserve">within one (1) </w:t>
      </w:r>
      <w:r>
        <w:rPr>
          <w:rFonts w:eastAsia="Calibri"/>
          <w:sz w:val="22"/>
          <w:szCs w:val="22"/>
        </w:rPr>
        <w:t>B</w:t>
      </w:r>
      <w:r w:rsidRPr="00746C9F">
        <w:rPr>
          <w:rFonts w:eastAsia="Calibri"/>
          <w:sz w:val="22"/>
          <w:szCs w:val="22"/>
        </w:rPr>
        <w:t xml:space="preserve">usiness </w:t>
      </w:r>
      <w:r>
        <w:rPr>
          <w:rFonts w:eastAsia="Calibri"/>
          <w:sz w:val="22"/>
          <w:szCs w:val="22"/>
        </w:rPr>
        <w:t>D</w:t>
      </w:r>
      <w:r w:rsidRPr="00746C9F">
        <w:rPr>
          <w:rFonts w:eastAsia="Calibri"/>
          <w:sz w:val="22"/>
          <w:szCs w:val="22"/>
        </w:rPr>
        <w:t>ay after the Contractor's discovery of such use or disclosure and, thereafter, all information the State requests concerning such unauthorized use or disclosure.</w:t>
      </w:r>
    </w:p>
    <w:p w:rsidR="00034EA0" w:rsidRPr="00746C9F" w:rsidRDefault="00034EA0" w:rsidP="00095197">
      <w:pPr>
        <w:pStyle w:val="ListParagraph"/>
        <w:numPr>
          <w:ilvl w:val="0"/>
          <w:numId w:val="30"/>
        </w:numPr>
        <w:spacing w:after="200" w:line="276" w:lineRule="auto"/>
        <w:contextualSpacing/>
        <w:rPr>
          <w:rFonts w:eastAsia="Calibri"/>
          <w:sz w:val="22"/>
          <w:szCs w:val="22"/>
        </w:rPr>
      </w:pPr>
      <w:r w:rsidRPr="00746C9F">
        <w:rPr>
          <w:rFonts w:eastAsia="Calibri"/>
          <w:sz w:val="22"/>
          <w:szCs w:val="22"/>
        </w:rPr>
        <w:t xml:space="preserve">The Contractor, within one </w:t>
      </w:r>
      <w:r>
        <w:rPr>
          <w:rFonts w:eastAsia="Calibri"/>
          <w:sz w:val="22"/>
          <w:szCs w:val="22"/>
        </w:rPr>
        <w:t>(1) Business D</w:t>
      </w:r>
      <w:r w:rsidRPr="00746C9F">
        <w:rPr>
          <w:rFonts w:eastAsia="Calibri"/>
          <w:sz w:val="22"/>
          <w:szCs w:val="22"/>
        </w:rPr>
        <w:t>ay</w:t>
      </w:r>
      <w:r w:rsidRPr="001230EA">
        <w:rPr>
          <w:rFonts w:eastAsia="Calibri"/>
          <w:sz w:val="22"/>
          <w:szCs w:val="22"/>
        </w:rPr>
        <w:t xml:space="preserve"> of discovery, shall report to the </w:t>
      </w:r>
      <w:r w:rsidR="00AF6A14">
        <w:rPr>
          <w:rFonts w:eastAsia="Calibri"/>
          <w:sz w:val="22"/>
          <w:szCs w:val="22"/>
        </w:rPr>
        <w:t>State Project Manager</w:t>
      </w:r>
      <w:r w:rsidRPr="001230EA">
        <w:rPr>
          <w:rFonts w:eastAsia="Calibri"/>
          <w:sz w:val="22"/>
          <w:szCs w:val="22"/>
        </w:rPr>
        <w:t xml:space="preserve"> any improper or non-authorized use or disclosure of Sensitive Data. The Contractor's report shall ide</w:t>
      </w:r>
      <w:r w:rsidRPr="00746C9F">
        <w:rPr>
          <w:rFonts w:eastAsia="Calibri"/>
          <w:sz w:val="22"/>
          <w:szCs w:val="22"/>
        </w:rPr>
        <w:t>ntify:</w:t>
      </w:r>
    </w:p>
    <w:p w:rsidR="00034EA0" w:rsidRPr="005E17B8" w:rsidRDefault="00034EA0" w:rsidP="00095197">
      <w:pPr>
        <w:pStyle w:val="ListParagraph"/>
        <w:numPr>
          <w:ilvl w:val="1"/>
          <w:numId w:val="31"/>
        </w:numPr>
        <w:spacing w:after="200" w:line="276" w:lineRule="auto"/>
        <w:contextualSpacing/>
        <w:rPr>
          <w:rFonts w:eastAsia="Calibri"/>
          <w:sz w:val="22"/>
          <w:szCs w:val="22"/>
        </w:rPr>
      </w:pPr>
      <w:r w:rsidRPr="005E17B8">
        <w:rPr>
          <w:rFonts w:eastAsia="Calibri"/>
          <w:sz w:val="22"/>
          <w:szCs w:val="22"/>
        </w:rPr>
        <w:t>the nature of the unauthorized use or disclosure;</w:t>
      </w:r>
    </w:p>
    <w:p w:rsidR="00034EA0" w:rsidRPr="00EE1A05" w:rsidRDefault="00034EA0" w:rsidP="00095197">
      <w:pPr>
        <w:pStyle w:val="ListParagraph"/>
        <w:numPr>
          <w:ilvl w:val="1"/>
          <w:numId w:val="31"/>
        </w:numPr>
        <w:spacing w:after="200" w:line="276" w:lineRule="auto"/>
        <w:contextualSpacing/>
        <w:rPr>
          <w:rFonts w:eastAsia="Calibri"/>
          <w:sz w:val="22"/>
          <w:szCs w:val="22"/>
        </w:rPr>
      </w:pPr>
      <w:r w:rsidRPr="00EE1A05">
        <w:rPr>
          <w:rFonts w:eastAsia="Calibri"/>
          <w:sz w:val="22"/>
          <w:szCs w:val="22"/>
        </w:rPr>
        <w:t>the Sensitive Data used or disclosed;</w:t>
      </w:r>
    </w:p>
    <w:p w:rsidR="00034EA0" w:rsidRPr="00906C7E" w:rsidRDefault="00034EA0" w:rsidP="00095197">
      <w:pPr>
        <w:pStyle w:val="ListParagraph"/>
        <w:numPr>
          <w:ilvl w:val="1"/>
          <w:numId w:val="31"/>
        </w:numPr>
        <w:spacing w:after="200" w:line="276" w:lineRule="auto"/>
        <w:contextualSpacing/>
        <w:rPr>
          <w:rFonts w:eastAsia="Calibri"/>
          <w:sz w:val="22"/>
          <w:szCs w:val="22"/>
        </w:rPr>
      </w:pPr>
      <w:r w:rsidRPr="00906C7E">
        <w:rPr>
          <w:rFonts w:eastAsia="Calibri"/>
          <w:sz w:val="22"/>
          <w:szCs w:val="22"/>
        </w:rPr>
        <w:lastRenderedPageBreak/>
        <w:t>who made the unauthorized use or received the unauthorized disclosure;</w:t>
      </w:r>
    </w:p>
    <w:p w:rsidR="00034EA0" w:rsidRPr="00906C7E" w:rsidRDefault="00034EA0" w:rsidP="00095197">
      <w:pPr>
        <w:pStyle w:val="ListParagraph"/>
        <w:numPr>
          <w:ilvl w:val="1"/>
          <w:numId w:val="31"/>
        </w:numPr>
        <w:spacing w:after="200" w:line="276" w:lineRule="auto"/>
        <w:contextualSpacing/>
        <w:rPr>
          <w:rFonts w:eastAsia="Calibri"/>
          <w:sz w:val="22"/>
          <w:szCs w:val="22"/>
        </w:rPr>
      </w:pPr>
      <w:r w:rsidRPr="00906C7E">
        <w:rPr>
          <w:rFonts w:eastAsia="Calibri"/>
          <w:sz w:val="22"/>
          <w:szCs w:val="22"/>
        </w:rPr>
        <w:t>what the Contractor has done or shall do to mitigate any deleterious effect of the unauthorized use or disclosure; and:</w:t>
      </w:r>
    </w:p>
    <w:p w:rsidR="00034EA0" w:rsidRPr="00906C7E" w:rsidRDefault="00034EA0" w:rsidP="00095197">
      <w:pPr>
        <w:pStyle w:val="ListParagraph"/>
        <w:numPr>
          <w:ilvl w:val="1"/>
          <w:numId w:val="31"/>
        </w:numPr>
        <w:spacing w:after="200" w:line="276" w:lineRule="auto"/>
        <w:contextualSpacing/>
        <w:rPr>
          <w:rFonts w:eastAsia="Calibri"/>
          <w:sz w:val="22"/>
          <w:szCs w:val="22"/>
        </w:rPr>
      </w:pPr>
      <w:proofErr w:type="gramStart"/>
      <w:r w:rsidRPr="00906C7E">
        <w:rPr>
          <w:rFonts w:eastAsia="Calibri"/>
          <w:sz w:val="22"/>
          <w:szCs w:val="22"/>
        </w:rPr>
        <w:t>what</w:t>
      </w:r>
      <w:proofErr w:type="gramEnd"/>
      <w:r w:rsidRPr="00906C7E">
        <w:rPr>
          <w:rFonts w:eastAsia="Calibri"/>
          <w:sz w:val="22"/>
          <w:szCs w:val="22"/>
        </w:rPr>
        <w:t xml:space="preserve"> corrective action the Contractor has taken or shall take to prevent future similar unauthorized use or disclosure.</w:t>
      </w:r>
    </w:p>
    <w:p w:rsidR="00034EA0" w:rsidRPr="005044F0" w:rsidRDefault="00034EA0" w:rsidP="00095197">
      <w:pPr>
        <w:pStyle w:val="ListParagraph"/>
        <w:numPr>
          <w:ilvl w:val="1"/>
          <w:numId w:val="31"/>
        </w:numPr>
        <w:spacing w:after="180" w:line="276" w:lineRule="auto"/>
        <w:rPr>
          <w:rFonts w:eastAsia="Calibri"/>
          <w:sz w:val="22"/>
          <w:szCs w:val="22"/>
        </w:rPr>
      </w:pPr>
      <w:proofErr w:type="gramStart"/>
      <w:r w:rsidRPr="000F46B7">
        <w:rPr>
          <w:rFonts w:eastAsia="Calibri"/>
          <w:sz w:val="22"/>
          <w:szCs w:val="22"/>
        </w:rPr>
        <w:t>the</w:t>
      </w:r>
      <w:proofErr w:type="gramEnd"/>
      <w:r w:rsidRPr="000F46B7">
        <w:rPr>
          <w:rFonts w:eastAsia="Calibri"/>
          <w:sz w:val="22"/>
          <w:szCs w:val="22"/>
        </w:rPr>
        <w:t xml:space="preserve"> Contractor shall provide such other information, including a written report, as reasonably requested by the State</w:t>
      </w:r>
      <w:r w:rsidRPr="005044F0">
        <w:rPr>
          <w:rFonts w:eastAsia="Calibri"/>
          <w:sz w:val="22"/>
          <w:szCs w:val="22"/>
        </w:rPr>
        <w:t>.</w:t>
      </w:r>
    </w:p>
    <w:p w:rsidR="00034EA0" w:rsidRPr="001E40F7" w:rsidRDefault="00034EA0" w:rsidP="00095197">
      <w:pPr>
        <w:pStyle w:val="ListParagraph"/>
        <w:numPr>
          <w:ilvl w:val="0"/>
          <w:numId w:val="30"/>
        </w:numPr>
        <w:spacing w:after="180" w:line="276" w:lineRule="auto"/>
        <w:rPr>
          <w:rFonts w:eastAsia="Calibri"/>
          <w:sz w:val="22"/>
          <w:szCs w:val="22"/>
        </w:rPr>
      </w:pPr>
      <w:r w:rsidRPr="0019566B">
        <w:rPr>
          <w:rFonts w:eastAsia="Calibri"/>
          <w:sz w:val="22"/>
          <w:szCs w:val="22"/>
        </w:rPr>
        <w:t xml:space="preserve">The Contractor </w:t>
      </w:r>
      <w:r>
        <w:rPr>
          <w:rFonts w:eastAsia="Calibri"/>
          <w:sz w:val="22"/>
          <w:szCs w:val="22"/>
        </w:rPr>
        <w:t>shall</w:t>
      </w:r>
      <w:r w:rsidRPr="0019566B">
        <w:rPr>
          <w:rFonts w:eastAsia="Calibri"/>
          <w:sz w:val="22"/>
          <w:szCs w:val="22"/>
        </w:rPr>
        <w:t xml:space="preserve"> comply with all applicable laws that require the notification of individuals in the event of unauthorized release of PII or other event requiring notification.  In the event of a breach of any of the Contractor's security obligat</w:t>
      </w:r>
      <w:r w:rsidRPr="00F10847">
        <w:rPr>
          <w:rFonts w:eastAsia="Calibri"/>
          <w:sz w:val="22"/>
          <w:szCs w:val="22"/>
        </w:rPr>
        <w:t xml:space="preserve">ions or other event requiring notification under applicable law, the Contractor agrees to assume responsibility for informing all such individuals in accordance with applicable law and to indemnify, hold harmless and defend the State and its officials and </w:t>
      </w:r>
      <w:r w:rsidRPr="001E40F7">
        <w:rPr>
          <w:rFonts w:eastAsia="Calibri"/>
          <w:sz w:val="22"/>
          <w:szCs w:val="22"/>
        </w:rPr>
        <w:t>employees from and against any claims, damages, or other harm related to such security obligation breach or other event requiring the notification.</w:t>
      </w:r>
    </w:p>
    <w:p w:rsidR="00034EA0" w:rsidRPr="00AD1146" w:rsidRDefault="00034EA0" w:rsidP="00095197">
      <w:pPr>
        <w:pStyle w:val="ListParagraph"/>
        <w:numPr>
          <w:ilvl w:val="0"/>
          <w:numId w:val="30"/>
        </w:numPr>
        <w:spacing w:after="200" w:line="276" w:lineRule="auto"/>
        <w:contextualSpacing/>
        <w:rPr>
          <w:rFonts w:eastAsia="Calibri"/>
          <w:sz w:val="22"/>
          <w:szCs w:val="22"/>
        </w:rPr>
      </w:pPr>
      <w:r w:rsidRPr="00AD1146">
        <w:rPr>
          <w:rFonts w:eastAsia="Calibri"/>
          <w:sz w:val="22"/>
          <w:szCs w:val="22"/>
        </w:rPr>
        <w:t>This Section 3.3.3.3 shall survive expiration or termination of the Contract.</w:t>
      </w:r>
    </w:p>
    <w:p w:rsidR="0034216D" w:rsidRDefault="00A3287C" w:rsidP="00446035">
      <w:pPr>
        <w:pStyle w:val="2aAttachmentHeading"/>
      </w:pPr>
      <w:r w:rsidRPr="002D7253">
        <w:rPr>
          <w:bCs/>
        </w:rPr>
        <w:br w:type="page"/>
      </w:r>
      <w:bookmarkEnd w:id="36"/>
      <w:bookmarkEnd w:id="37"/>
      <w:bookmarkEnd w:id="38"/>
    </w:p>
    <w:p w:rsidR="004908AF" w:rsidRPr="002D7253" w:rsidRDefault="004908AF" w:rsidP="004908AF">
      <w:pPr>
        <w:pStyle w:val="2aAttachmentHeading"/>
      </w:pPr>
      <w:r>
        <w:lastRenderedPageBreak/>
        <w:t xml:space="preserve">ATTACHMENT </w:t>
      </w:r>
      <w:r w:rsidR="00446035">
        <w:t>I</w:t>
      </w:r>
      <w:r>
        <w:t xml:space="preserve"> </w:t>
      </w:r>
      <w:r w:rsidRPr="002D7253">
        <w:t>– STATE COLLECTION SITES &amp; DAYS</w:t>
      </w:r>
    </w:p>
    <w:p w:rsidR="004908AF" w:rsidRPr="002D7253" w:rsidRDefault="004908AF" w:rsidP="004908AF">
      <w:pPr>
        <w:jc w:val="center"/>
        <w:rPr>
          <w:b/>
        </w:rPr>
      </w:pPr>
    </w:p>
    <w:p w:rsidR="004908AF" w:rsidRPr="002D7253" w:rsidRDefault="004908AF" w:rsidP="004908AF">
      <w:pPr>
        <w:jc w:val="center"/>
        <w:rPr>
          <w:b/>
        </w:rPr>
      </w:pPr>
      <w:r>
        <w:rPr>
          <w:b/>
        </w:rPr>
        <w:t>CSEA/DNA-16-002</w:t>
      </w:r>
      <w:r w:rsidRPr="002D7253">
        <w:rPr>
          <w:b/>
        </w:rPr>
        <w:t>-S</w:t>
      </w:r>
    </w:p>
    <w:p w:rsidR="004908AF" w:rsidRPr="002D7253" w:rsidRDefault="004908AF" w:rsidP="004908AF"/>
    <w:p w:rsidR="004908AF" w:rsidRPr="002D7253" w:rsidRDefault="004908AF" w:rsidP="004908AF">
      <w:pPr>
        <w:jc w:val="center"/>
        <w:rPr>
          <w:b/>
        </w:rPr>
      </w:pPr>
      <w:r w:rsidRPr="002D7253">
        <w:tab/>
      </w:r>
      <w:r w:rsidRPr="002D7253">
        <w:rPr>
          <w:b/>
        </w:rPr>
        <w:t>State Genetic Paternity Testing Collection Sites and Days*</w:t>
      </w:r>
    </w:p>
    <w:p w:rsidR="004908AF" w:rsidRPr="002D7253" w:rsidRDefault="004908AF" w:rsidP="004908AF"/>
    <w:p w:rsidR="004908AF" w:rsidRPr="002D7253" w:rsidRDefault="004908AF" w:rsidP="004908AF">
      <w:pPr>
        <w:rPr>
          <w:b/>
        </w:rPr>
      </w:pPr>
      <w:r w:rsidRPr="002D7253">
        <w:rPr>
          <w:b/>
        </w:rPr>
        <w:t>Allegany County</w:t>
      </w:r>
    </w:p>
    <w:p w:rsidR="004908AF" w:rsidRPr="002D7253" w:rsidRDefault="004908AF" w:rsidP="004908AF">
      <w:r w:rsidRPr="002D7253">
        <w:t>Local Office: 1 Frederick Street, Cumberland, MD 21502</w:t>
      </w:r>
    </w:p>
    <w:p w:rsidR="004908AF" w:rsidRPr="002D7253" w:rsidRDefault="004908AF" w:rsidP="004908AF">
      <w:r w:rsidRPr="002D7253">
        <w:t>Last Wednesday of each Month</w:t>
      </w:r>
    </w:p>
    <w:p w:rsidR="004908AF" w:rsidRPr="002D7253" w:rsidRDefault="004908AF" w:rsidP="004908AF">
      <w:r w:rsidRPr="002D7253">
        <w:t>Beginning at 9a.m</w:t>
      </w:r>
    </w:p>
    <w:p w:rsidR="004908AF" w:rsidRPr="002D7253" w:rsidRDefault="004908AF" w:rsidP="004908AF"/>
    <w:p w:rsidR="004908AF" w:rsidRPr="002D7253" w:rsidRDefault="004908AF" w:rsidP="004908AF">
      <w:r w:rsidRPr="002D7253">
        <w:rPr>
          <w:b/>
        </w:rPr>
        <w:t>Anne Arundel County</w:t>
      </w:r>
    </w:p>
    <w:p w:rsidR="004908AF" w:rsidRPr="002D7253" w:rsidRDefault="004908AF" w:rsidP="004908AF">
      <w:r w:rsidRPr="002D7253">
        <w:t xml:space="preserve">Local Office: 44 Calvert Street Annapolis MD 21401 </w:t>
      </w:r>
    </w:p>
    <w:p w:rsidR="004908AF" w:rsidRPr="002D7253" w:rsidRDefault="004908AF" w:rsidP="004908AF">
      <w:r w:rsidRPr="002D7253">
        <w:t>Second and fourth Friday of the month </w:t>
      </w:r>
    </w:p>
    <w:p w:rsidR="004908AF" w:rsidRPr="002D7253" w:rsidRDefault="004908AF" w:rsidP="004908AF">
      <w:r w:rsidRPr="002D7253">
        <w:t>8am until 1:30 pm or later if necessary</w:t>
      </w:r>
    </w:p>
    <w:p w:rsidR="004908AF" w:rsidRPr="002D7253" w:rsidRDefault="004908AF" w:rsidP="004908AF"/>
    <w:p w:rsidR="004908AF" w:rsidRPr="002D7253" w:rsidRDefault="004908AF" w:rsidP="004908AF">
      <w:pPr>
        <w:rPr>
          <w:b/>
        </w:rPr>
      </w:pPr>
      <w:r w:rsidRPr="002D7253">
        <w:rPr>
          <w:b/>
        </w:rPr>
        <w:t>Baltimore City</w:t>
      </w:r>
    </w:p>
    <w:p w:rsidR="004908AF" w:rsidRPr="002D7253" w:rsidRDefault="004908AF" w:rsidP="004908AF">
      <w:r w:rsidRPr="002D7253">
        <w:t xml:space="preserve">Main Office: BCOCSE, 1 North Charles Street, 5th floor, Baltimore, MD 21201 </w:t>
      </w:r>
    </w:p>
    <w:p w:rsidR="004908AF" w:rsidRPr="002D7253" w:rsidRDefault="004908AF" w:rsidP="004908AF">
      <w:r w:rsidRPr="002D7253">
        <w:t>Courthouse: Baltimore City Circuit Court, 100 N. Calvert St, Room 114, Baltimore, MD 21201</w:t>
      </w:r>
    </w:p>
    <w:p w:rsidR="004908AF" w:rsidRPr="002D7253" w:rsidRDefault="004908AF" w:rsidP="004908AF">
      <w:r w:rsidRPr="002D7253">
        <w:t>Monday – Friday, 10am – 4pm</w:t>
      </w:r>
    </w:p>
    <w:p w:rsidR="004908AF" w:rsidRPr="002D7253" w:rsidRDefault="004908AF" w:rsidP="004908AF"/>
    <w:p w:rsidR="004908AF" w:rsidRPr="002D7253" w:rsidRDefault="004908AF" w:rsidP="004908AF">
      <w:r w:rsidRPr="002D7253">
        <w:rPr>
          <w:b/>
        </w:rPr>
        <w:t>Baltimore County</w:t>
      </w:r>
    </w:p>
    <w:p w:rsidR="004908AF" w:rsidRPr="002D7253" w:rsidRDefault="004908AF" w:rsidP="004908AF">
      <w:r w:rsidRPr="002D7253">
        <w:t xml:space="preserve">New Courts Building: 401 </w:t>
      </w:r>
      <w:proofErr w:type="spellStart"/>
      <w:r w:rsidRPr="002D7253">
        <w:t>Bosley</w:t>
      </w:r>
      <w:proofErr w:type="spellEnd"/>
      <w:r w:rsidRPr="002D7253">
        <w:t xml:space="preserve"> Ave, Room G-10, Towson MD 21204</w:t>
      </w:r>
    </w:p>
    <w:p w:rsidR="004908AF" w:rsidRPr="002D7253" w:rsidRDefault="004908AF" w:rsidP="004908AF">
      <w:r w:rsidRPr="002D7253">
        <w:t xml:space="preserve">Local office:  170 W. </w:t>
      </w:r>
      <w:proofErr w:type="spellStart"/>
      <w:r w:rsidRPr="002D7253">
        <w:t>Ridgely</w:t>
      </w:r>
      <w:proofErr w:type="spellEnd"/>
      <w:r w:rsidRPr="002D7253">
        <w:t xml:space="preserve"> Rd, Suite 200, Lutherville MD 21093</w:t>
      </w:r>
    </w:p>
    <w:p w:rsidR="004908AF" w:rsidRPr="002D7253" w:rsidRDefault="004908AF" w:rsidP="004908AF">
      <w:r w:rsidRPr="002D7253">
        <w:t xml:space="preserve">Tuesdays at </w:t>
      </w:r>
      <w:proofErr w:type="spellStart"/>
      <w:r w:rsidRPr="002D7253">
        <w:t>Bosley</w:t>
      </w:r>
      <w:proofErr w:type="spellEnd"/>
      <w:r w:rsidRPr="002D7253">
        <w:t xml:space="preserve"> location and Fridays at </w:t>
      </w:r>
      <w:proofErr w:type="spellStart"/>
      <w:r w:rsidRPr="002D7253">
        <w:t>Ridgely</w:t>
      </w:r>
      <w:proofErr w:type="spellEnd"/>
      <w:r w:rsidRPr="002D7253">
        <w:t xml:space="preserve"> location</w:t>
      </w:r>
    </w:p>
    <w:p w:rsidR="004908AF" w:rsidRPr="002D7253" w:rsidRDefault="004908AF" w:rsidP="004908AF"/>
    <w:p w:rsidR="004908AF" w:rsidRPr="002D7253" w:rsidRDefault="004908AF" w:rsidP="004908AF">
      <w:r w:rsidRPr="002D7253">
        <w:rPr>
          <w:b/>
        </w:rPr>
        <w:t>Calvert County</w:t>
      </w:r>
    </w:p>
    <w:p w:rsidR="004908AF" w:rsidRPr="002D7253" w:rsidRDefault="004908AF" w:rsidP="004908AF">
      <w:r w:rsidRPr="002D7253">
        <w:t>175 Main Street, Prince Frederick, MD 20678</w:t>
      </w:r>
    </w:p>
    <w:p w:rsidR="004908AF" w:rsidRPr="002D7253" w:rsidRDefault="004908AF" w:rsidP="004908AF">
      <w:r w:rsidRPr="002D7253">
        <w:t>2nd Wednesday of the Month</w:t>
      </w:r>
    </w:p>
    <w:p w:rsidR="004908AF" w:rsidRPr="002D7253" w:rsidRDefault="004908AF" w:rsidP="004908AF">
      <w:r w:rsidRPr="002D7253">
        <w:t>9a.m until Completion</w:t>
      </w:r>
    </w:p>
    <w:p w:rsidR="004908AF" w:rsidRPr="002D7253" w:rsidRDefault="004908AF" w:rsidP="004908AF"/>
    <w:p w:rsidR="004908AF" w:rsidRPr="002D7253" w:rsidRDefault="004908AF" w:rsidP="004908AF">
      <w:pPr>
        <w:rPr>
          <w:b/>
        </w:rPr>
      </w:pPr>
      <w:r w:rsidRPr="002D7253">
        <w:rPr>
          <w:b/>
        </w:rPr>
        <w:t>Caroline County</w:t>
      </w:r>
    </w:p>
    <w:p w:rsidR="004908AF" w:rsidRPr="002D7253" w:rsidRDefault="004908AF" w:rsidP="004908AF">
      <w:r w:rsidRPr="002D7253">
        <w:t>Local Office: 300 Market St. P.O. Box 400 Denton, MD 21629</w:t>
      </w:r>
    </w:p>
    <w:p w:rsidR="004908AF" w:rsidRPr="002D7253" w:rsidRDefault="004908AF" w:rsidP="004908AF">
      <w:r w:rsidRPr="002D7253">
        <w:t xml:space="preserve">Circuit Court: 109 Market St. Denton, MD 21629 </w:t>
      </w:r>
    </w:p>
    <w:p w:rsidR="004908AF" w:rsidRPr="002D7253" w:rsidRDefault="004908AF" w:rsidP="004908AF">
      <w:r w:rsidRPr="002D7253">
        <w:t>1st Tuesdays of the Month beginning at 12:30 pm</w:t>
      </w:r>
    </w:p>
    <w:p w:rsidR="004908AF" w:rsidRPr="002D7253" w:rsidRDefault="004908AF" w:rsidP="004908AF">
      <w:r w:rsidRPr="002D7253">
        <w:t xml:space="preserve"> 3rd Tuesdays of the Month beginning at 9am</w:t>
      </w:r>
    </w:p>
    <w:p w:rsidR="004908AF" w:rsidRPr="002D7253" w:rsidRDefault="004908AF" w:rsidP="004908AF"/>
    <w:p w:rsidR="004908AF" w:rsidRPr="002D7253" w:rsidRDefault="004908AF" w:rsidP="004908AF">
      <w:r w:rsidRPr="002D7253">
        <w:rPr>
          <w:b/>
        </w:rPr>
        <w:t>Carroll County</w:t>
      </w:r>
    </w:p>
    <w:p w:rsidR="004908AF" w:rsidRPr="002D7253" w:rsidRDefault="004908AF" w:rsidP="004908AF">
      <w:r w:rsidRPr="002D7253">
        <w:t>55 North Court Street, Westminster, MD 21157</w:t>
      </w:r>
    </w:p>
    <w:p w:rsidR="004908AF" w:rsidRPr="002D7253" w:rsidRDefault="004908AF" w:rsidP="004908AF">
      <w:r w:rsidRPr="002D7253">
        <w:t xml:space="preserve">Testing days vary.  Generally first and third Wednesdays  </w:t>
      </w:r>
    </w:p>
    <w:p w:rsidR="004908AF" w:rsidRPr="002D7253" w:rsidRDefault="004908AF" w:rsidP="004908AF">
      <w:r w:rsidRPr="002D7253">
        <w:t>8am to Noon</w:t>
      </w:r>
    </w:p>
    <w:p w:rsidR="004908AF" w:rsidRPr="002D7253" w:rsidRDefault="004908AF" w:rsidP="004908AF"/>
    <w:p w:rsidR="004908AF" w:rsidRPr="002D7253" w:rsidRDefault="004908AF" w:rsidP="004908AF">
      <w:r w:rsidRPr="002D7253">
        <w:rPr>
          <w:b/>
        </w:rPr>
        <w:t>Cecil County</w:t>
      </w:r>
    </w:p>
    <w:p w:rsidR="004908AF" w:rsidRPr="002D7253" w:rsidRDefault="004908AF" w:rsidP="004908AF">
      <w:r w:rsidRPr="002D7253">
        <w:t>170 E. Main St Elkton MD 21921</w:t>
      </w:r>
    </w:p>
    <w:p w:rsidR="004908AF" w:rsidRPr="002D7253" w:rsidRDefault="004908AF" w:rsidP="004908AF">
      <w:r w:rsidRPr="002D7253">
        <w:t>1st Friday of every month </w:t>
      </w:r>
    </w:p>
    <w:p w:rsidR="004908AF" w:rsidRDefault="004908AF" w:rsidP="004908AF">
      <w:r w:rsidRPr="002D7253">
        <w:t>1pm to 3pm</w:t>
      </w:r>
    </w:p>
    <w:p w:rsidR="004C08EA" w:rsidRPr="002D7253" w:rsidRDefault="004C08EA" w:rsidP="004908AF"/>
    <w:p w:rsidR="005C231C" w:rsidRDefault="004908AF">
      <w:pPr>
        <w:keepNext/>
      </w:pPr>
      <w:r w:rsidRPr="002D7253">
        <w:rPr>
          <w:b/>
        </w:rPr>
        <w:lastRenderedPageBreak/>
        <w:t>Charles County</w:t>
      </w:r>
    </w:p>
    <w:p w:rsidR="005C231C" w:rsidRDefault="004908AF">
      <w:pPr>
        <w:keepNext/>
      </w:pPr>
      <w:r w:rsidRPr="002D7253">
        <w:t xml:space="preserve">200 Kent Ave, </w:t>
      </w:r>
      <w:proofErr w:type="spellStart"/>
      <w:r w:rsidRPr="002D7253">
        <w:t>LaPlata</w:t>
      </w:r>
      <w:proofErr w:type="spellEnd"/>
      <w:r w:rsidRPr="002D7253">
        <w:t>, MD 20646</w:t>
      </w:r>
    </w:p>
    <w:p w:rsidR="005C231C" w:rsidRDefault="004908AF">
      <w:pPr>
        <w:keepNext/>
      </w:pPr>
      <w:r w:rsidRPr="002D7253">
        <w:t>2nd and 4th Friday of the Month</w:t>
      </w:r>
    </w:p>
    <w:p w:rsidR="004908AF" w:rsidRPr="002D7253" w:rsidRDefault="004908AF" w:rsidP="004908AF">
      <w:r w:rsidRPr="002D7253">
        <w:t>Beginning at 9a.m</w:t>
      </w:r>
    </w:p>
    <w:p w:rsidR="004908AF" w:rsidRPr="002D7253" w:rsidRDefault="004908AF" w:rsidP="004908AF"/>
    <w:p w:rsidR="004908AF" w:rsidRPr="002D7253" w:rsidRDefault="004908AF" w:rsidP="004908AF">
      <w:pPr>
        <w:rPr>
          <w:b/>
        </w:rPr>
      </w:pPr>
      <w:r w:rsidRPr="002D7253">
        <w:rPr>
          <w:b/>
        </w:rPr>
        <w:t>Dorchester County</w:t>
      </w:r>
    </w:p>
    <w:p w:rsidR="004908AF" w:rsidRPr="002D7253" w:rsidRDefault="004908AF" w:rsidP="004908AF">
      <w:r w:rsidRPr="002D7253">
        <w:t xml:space="preserve">Local Office: 627 Race St, POB 259, Cambridge, MD 21613 </w:t>
      </w:r>
    </w:p>
    <w:p w:rsidR="004908AF" w:rsidRPr="002D7253" w:rsidRDefault="004908AF" w:rsidP="004908AF">
      <w:r w:rsidRPr="002D7253">
        <w:t>Circuit Court: 206 High Street, Cambridge, MD 21613</w:t>
      </w:r>
    </w:p>
    <w:p w:rsidR="004908AF" w:rsidRPr="002D7253" w:rsidRDefault="004908AF" w:rsidP="004908AF">
      <w:r w:rsidRPr="002D7253">
        <w:t xml:space="preserve">2nd Monday from 8:30 am until completion of court </w:t>
      </w:r>
    </w:p>
    <w:p w:rsidR="004908AF" w:rsidRPr="002D7253" w:rsidRDefault="004908AF" w:rsidP="004908AF">
      <w:r w:rsidRPr="002D7253">
        <w:t>2nd Friday from 8am - 1pm</w:t>
      </w:r>
    </w:p>
    <w:p w:rsidR="004908AF" w:rsidRPr="002D7253" w:rsidRDefault="004908AF" w:rsidP="004908AF">
      <w:r w:rsidRPr="002D7253">
        <w:t>4th Wednesday from 1pm - 4pm</w:t>
      </w:r>
    </w:p>
    <w:p w:rsidR="004908AF" w:rsidRPr="002D7253" w:rsidRDefault="004908AF" w:rsidP="004908AF"/>
    <w:p w:rsidR="004908AF" w:rsidRPr="002D7253" w:rsidRDefault="004908AF" w:rsidP="004908AF">
      <w:r w:rsidRPr="002D7253">
        <w:rPr>
          <w:b/>
        </w:rPr>
        <w:t>Frederick County – Note:  Currently, this jurisdiction conducts its own specimen collections using a Contractor-trained Sample Collector.</w:t>
      </w:r>
    </w:p>
    <w:p w:rsidR="004908AF" w:rsidRPr="002D7253" w:rsidRDefault="004908AF" w:rsidP="004908AF">
      <w:r w:rsidRPr="002D7253">
        <w:t>100 West Patrick St, Frederick, MD 21701</w:t>
      </w:r>
    </w:p>
    <w:p w:rsidR="004908AF" w:rsidRPr="002D7253" w:rsidRDefault="004908AF" w:rsidP="004908AF">
      <w:r w:rsidRPr="002D7253">
        <w:t>Tuesdays</w:t>
      </w:r>
    </w:p>
    <w:p w:rsidR="004908AF" w:rsidRPr="002D7253" w:rsidRDefault="004908AF" w:rsidP="004908AF">
      <w:r w:rsidRPr="002D7253">
        <w:t>Beginning at 1:30 pm</w:t>
      </w:r>
    </w:p>
    <w:p w:rsidR="004908AF" w:rsidRPr="002D7253" w:rsidRDefault="004908AF" w:rsidP="004908AF"/>
    <w:p w:rsidR="004908AF" w:rsidRPr="002D7253" w:rsidRDefault="004908AF" w:rsidP="004908AF">
      <w:r w:rsidRPr="002D7253">
        <w:rPr>
          <w:b/>
        </w:rPr>
        <w:t>Garrett County</w:t>
      </w:r>
    </w:p>
    <w:p w:rsidR="004908AF" w:rsidRPr="002D7253" w:rsidRDefault="004908AF" w:rsidP="004908AF">
      <w:r w:rsidRPr="002D7253">
        <w:t>Local Office: 12578 Garrett Hwy Oakland MD 21550</w:t>
      </w:r>
    </w:p>
    <w:p w:rsidR="004908AF" w:rsidRPr="002D7253" w:rsidRDefault="004908AF" w:rsidP="004908AF">
      <w:r w:rsidRPr="002D7253">
        <w:t>Court House: 203 Fourth St Oakland, MD 21550</w:t>
      </w:r>
    </w:p>
    <w:p w:rsidR="004908AF" w:rsidRPr="002D7253" w:rsidRDefault="004908AF" w:rsidP="004908AF">
      <w:r w:rsidRPr="002D7253">
        <w:t>Thursdays from 9am to Noon</w:t>
      </w:r>
    </w:p>
    <w:p w:rsidR="004908AF" w:rsidRPr="002D7253" w:rsidRDefault="004908AF" w:rsidP="004908AF"/>
    <w:p w:rsidR="004908AF" w:rsidRPr="002D7253" w:rsidRDefault="004908AF" w:rsidP="004908AF">
      <w:pPr>
        <w:rPr>
          <w:b/>
        </w:rPr>
      </w:pPr>
      <w:r w:rsidRPr="002D7253">
        <w:rPr>
          <w:b/>
        </w:rPr>
        <w:t>Harford County</w:t>
      </w:r>
    </w:p>
    <w:p w:rsidR="004908AF" w:rsidRPr="002D7253" w:rsidRDefault="004908AF" w:rsidP="004908AF">
      <w:r w:rsidRPr="002D7253">
        <w:t xml:space="preserve">20 West Courtland St, </w:t>
      </w:r>
      <w:proofErr w:type="spellStart"/>
      <w:r w:rsidRPr="002D7253">
        <w:t>Bel</w:t>
      </w:r>
      <w:proofErr w:type="spellEnd"/>
      <w:r w:rsidRPr="002D7253">
        <w:t xml:space="preserve"> Air, MD 21014</w:t>
      </w:r>
    </w:p>
    <w:p w:rsidR="004908AF" w:rsidRPr="002D7253" w:rsidRDefault="004908AF" w:rsidP="004908AF">
      <w:r w:rsidRPr="002D7253">
        <w:t>1st and 3rd Tuesdays of the Month</w:t>
      </w:r>
    </w:p>
    <w:p w:rsidR="004908AF" w:rsidRPr="002D7253" w:rsidRDefault="004908AF" w:rsidP="004908AF">
      <w:r w:rsidRPr="002D7253">
        <w:t>Beginning in the Morning</w:t>
      </w:r>
    </w:p>
    <w:p w:rsidR="004908AF" w:rsidRPr="002D7253" w:rsidRDefault="004908AF" w:rsidP="004908AF"/>
    <w:p w:rsidR="004908AF" w:rsidRPr="002D7253" w:rsidRDefault="004908AF" w:rsidP="004908AF">
      <w:pPr>
        <w:rPr>
          <w:b/>
        </w:rPr>
      </w:pPr>
      <w:r w:rsidRPr="002D7253">
        <w:rPr>
          <w:b/>
        </w:rPr>
        <w:t>Howard County</w:t>
      </w:r>
    </w:p>
    <w:p w:rsidR="004908AF" w:rsidRPr="002D7253" w:rsidRDefault="004908AF" w:rsidP="004908AF">
      <w:r w:rsidRPr="002D7253">
        <w:t>7121 Columbia Gateway Drive, Columbia, MD 21046</w:t>
      </w:r>
    </w:p>
    <w:p w:rsidR="004908AF" w:rsidRPr="002D7253" w:rsidRDefault="004908AF" w:rsidP="004908AF">
      <w:r w:rsidRPr="002D7253">
        <w:t>2nd Tuesday of the Month</w:t>
      </w:r>
    </w:p>
    <w:p w:rsidR="004908AF" w:rsidRPr="002D7253" w:rsidRDefault="004908AF" w:rsidP="004908AF">
      <w:r w:rsidRPr="002D7253">
        <w:t>9a.m to 12:40 pm</w:t>
      </w:r>
    </w:p>
    <w:p w:rsidR="004908AF" w:rsidRPr="002D7253" w:rsidRDefault="004908AF" w:rsidP="004908AF"/>
    <w:p w:rsidR="004908AF" w:rsidRPr="002D7253" w:rsidRDefault="004908AF" w:rsidP="004908AF">
      <w:pPr>
        <w:rPr>
          <w:b/>
        </w:rPr>
      </w:pPr>
      <w:r w:rsidRPr="002D7253">
        <w:rPr>
          <w:b/>
        </w:rPr>
        <w:t>Kent County</w:t>
      </w:r>
    </w:p>
    <w:p w:rsidR="004908AF" w:rsidRPr="002D7253" w:rsidRDefault="004908AF" w:rsidP="004908AF">
      <w:r w:rsidRPr="002D7253">
        <w:t>315 High St. Chestertown, MD 21621</w:t>
      </w:r>
    </w:p>
    <w:p w:rsidR="004908AF" w:rsidRPr="002D7253" w:rsidRDefault="004908AF" w:rsidP="004908AF">
      <w:r w:rsidRPr="002D7253">
        <w:t xml:space="preserve">3rd Tuesdays of the month </w:t>
      </w:r>
    </w:p>
    <w:p w:rsidR="004908AF" w:rsidRPr="002D7253" w:rsidRDefault="004908AF" w:rsidP="004908AF">
      <w:r w:rsidRPr="002D7253">
        <w:t>Times Vary</w:t>
      </w:r>
    </w:p>
    <w:p w:rsidR="004908AF" w:rsidRPr="002D7253" w:rsidRDefault="004908AF" w:rsidP="004908AF"/>
    <w:p w:rsidR="004908AF" w:rsidRPr="002D7253" w:rsidRDefault="004908AF" w:rsidP="004908AF">
      <w:pPr>
        <w:rPr>
          <w:b/>
        </w:rPr>
      </w:pPr>
      <w:r w:rsidRPr="002D7253">
        <w:rPr>
          <w:b/>
        </w:rPr>
        <w:t>Montgomery County</w:t>
      </w:r>
    </w:p>
    <w:p w:rsidR="004908AF" w:rsidRPr="002D7253" w:rsidRDefault="004908AF" w:rsidP="004908AF">
      <w:r w:rsidRPr="002D7253">
        <w:t>Local Office: 51 Monroe St, 9th Floor, Rockville, MD 20850</w:t>
      </w:r>
    </w:p>
    <w:p w:rsidR="004908AF" w:rsidRPr="002D7253" w:rsidRDefault="004908AF" w:rsidP="004908AF">
      <w:r w:rsidRPr="002D7253">
        <w:t xml:space="preserve">Tuesday - Thursday </w:t>
      </w:r>
    </w:p>
    <w:p w:rsidR="004908AF" w:rsidRPr="002D7253" w:rsidRDefault="004908AF" w:rsidP="004908AF">
      <w:r w:rsidRPr="002D7253">
        <w:t>8a.m to 4pm</w:t>
      </w:r>
    </w:p>
    <w:p w:rsidR="004908AF" w:rsidRPr="002D7253" w:rsidRDefault="004908AF" w:rsidP="004908AF"/>
    <w:p w:rsidR="005C231C" w:rsidRDefault="004908AF">
      <w:pPr>
        <w:keepNext/>
      </w:pPr>
      <w:r w:rsidRPr="002D7253">
        <w:rPr>
          <w:b/>
        </w:rPr>
        <w:t>Prince George County</w:t>
      </w:r>
    </w:p>
    <w:p w:rsidR="005C231C" w:rsidRDefault="004908AF">
      <w:pPr>
        <w:keepNext/>
      </w:pPr>
      <w:r w:rsidRPr="002D7253">
        <w:t xml:space="preserve">Local Office:  4235 28th Ave. Suite 135 Temple, Hills, MD 20748 </w:t>
      </w:r>
    </w:p>
    <w:p w:rsidR="005C231C" w:rsidRDefault="004908AF">
      <w:pPr>
        <w:keepNext/>
      </w:pPr>
      <w:r w:rsidRPr="002D7253">
        <w:t>Courthouse: 14735 Main St, Room 070B Upper Marlboro, MD 20772</w:t>
      </w:r>
    </w:p>
    <w:p w:rsidR="005C231C" w:rsidRDefault="004908AF">
      <w:pPr>
        <w:keepNext/>
      </w:pPr>
      <w:r w:rsidRPr="002D7253">
        <w:t>Every 1st and 3rd Monday from 9a.m until 3 p.m. (excluding holidays)</w:t>
      </w:r>
      <w:r w:rsidR="00353B1E">
        <w:t xml:space="preserve"> – at Local Office</w:t>
      </w:r>
    </w:p>
    <w:p w:rsidR="005C231C" w:rsidRDefault="00353B1E">
      <w:pPr>
        <w:keepNext/>
      </w:pPr>
      <w:r w:rsidRPr="002D7253">
        <w:t>Every Tuesday from 8a.m until 4</w:t>
      </w:r>
      <w:r>
        <w:t xml:space="preserve">:30 </w:t>
      </w:r>
      <w:r w:rsidRPr="002D7253">
        <w:t>pm</w:t>
      </w:r>
      <w:r>
        <w:t xml:space="preserve"> – at Courthouse</w:t>
      </w:r>
      <w:r w:rsidRPr="002D7253">
        <w:t xml:space="preserve"> </w:t>
      </w:r>
    </w:p>
    <w:p w:rsidR="00353B1E" w:rsidRDefault="00353B1E" w:rsidP="00353B1E">
      <w:r w:rsidRPr="002D7253">
        <w:t xml:space="preserve">Every 2nd and 4th Thursday </w:t>
      </w:r>
      <w:r>
        <w:t xml:space="preserve">of the Month, </w:t>
      </w:r>
      <w:r w:rsidRPr="002D7253">
        <w:t>from 8 a.m. until 4</w:t>
      </w:r>
      <w:r>
        <w:t>:30</w:t>
      </w:r>
      <w:r w:rsidRPr="002D7253">
        <w:t xml:space="preserve"> p.m. (excluding holidays)</w:t>
      </w:r>
      <w:r>
        <w:t xml:space="preserve"> – at Courthouse</w:t>
      </w:r>
    </w:p>
    <w:p w:rsidR="004908AF" w:rsidRPr="002D7253" w:rsidRDefault="004908AF" w:rsidP="004908AF"/>
    <w:p w:rsidR="004908AF" w:rsidRPr="002D7253" w:rsidRDefault="004908AF" w:rsidP="004908AF">
      <w:r w:rsidRPr="002D7253">
        <w:rPr>
          <w:b/>
        </w:rPr>
        <w:t>Queen Anne County</w:t>
      </w:r>
    </w:p>
    <w:p w:rsidR="004908AF" w:rsidRPr="002D7253" w:rsidRDefault="004908AF" w:rsidP="004908AF">
      <w:r w:rsidRPr="002D7253">
        <w:t>125 Comet Dr. Centreville, MD 21617</w:t>
      </w:r>
    </w:p>
    <w:p w:rsidR="004908AF" w:rsidRPr="002D7253" w:rsidRDefault="004908AF" w:rsidP="004908AF">
      <w:r w:rsidRPr="002D7253">
        <w:t>2nd Wednesday of the Month</w:t>
      </w:r>
    </w:p>
    <w:p w:rsidR="004908AF" w:rsidRPr="002D7253" w:rsidRDefault="004908AF" w:rsidP="004908AF">
      <w:r w:rsidRPr="002D7253">
        <w:t>Times Vary</w:t>
      </w:r>
    </w:p>
    <w:p w:rsidR="004908AF" w:rsidRPr="002D7253" w:rsidRDefault="004908AF" w:rsidP="004908AF"/>
    <w:p w:rsidR="004908AF" w:rsidRPr="002D7253" w:rsidRDefault="004908AF" w:rsidP="004908AF">
      <w:r w:rsidRPr="002D7253">
        <w:rPr>
          <w:b/>
        </w:rPr>
        <w:t>St. Mary County</w:t>
      </w:r>
      <w:r w:rsidRPr="002D7253">
        <w:t xml:space="preserve"> </w:t>
      </w:r>
    </w:p>
    <w:p w:rsidR="004908AF" w:rsidRPr="002D7253" w:rsidRDefault="004908AF" w:rsidP="004908AF">
      <w:r w:rsidRPr="002D7253">
        <w:t>41605 Court House Drive, Leonardtown, MD 20650</w:t>
      </w:r>
    </w:p>
    <w:p w:rsidR="004908AF" w:rsidRPr="002D7253" w:rsidRDefault="004908AF" w:rsidP="004908AF">
      <w:r w:rsidRPr="002D7253">
        <w:t xml:space="preserve">First Thursday of every month </w:t>
      </w:r>
    </w:p>
    <w:p w:rsidR="004908AF" w:rsidRPr="002D7253" w:rsidRDefault="004908AF" w:rsidP="004908AF">
      <w:r w:rsidRPr="002D7253">
        <w:t>Beginning at 9a.m</w:t>
      </w:r>
    </w:p>
    <w:p w:rsidR="004908AF" w:rsidRPr="002D7253" w:rsidRDefault="004908AF" w:rsidP="004908AF"/>
    <w:p w:rsidR="004908AF" w:rsidRPr="002D7253" w:rsidRDefault="004908AF" w:rsidP="004908AF">
      <w:r w:rsidRPr="002D7253">
        <w:rPr>
          <w:b/>
        </w:rPr>
        <w:t>Somerset County</w:t>
      </w:r>
    </w:p>
    <w:p w:rsidR="004908AF" w:rsidRPr="002D7253" w:rsidRDefault="004908AF" w:rsidP="004908AF">
      <w:r w:rsidRPr="002D7253">
        <w:t xml:space="preserve">11916 Somerset Avenue, Room 117, Princess Anne, Maryland 21853 </w:t>
      </w:r>
    </w:p>
    <w:p w:rsidR="004908AF" w:rsidRPr="002D7253" w:rsidRDefault="004908AF" w:rsidP="004908AF">
      <w:r w:rsidRPr="002D7253">
        <w:t xml:space="preserve">First Wednesday of each month </w:t>
      </w:r>
    </w:p>
    <w:p w:rsidR="004908AF" w:rsidRPr="002D7253" w:rsidRDefault="004908AF" w:rsidP="004908AF">
      <w:r w:rsidRPr="002D7253">
        <w:t>Beginning at 11a.m</w:t>
      </w:r>
    </w:p>
    <w:p w:rsidR="004908AF" w:rsidRPr="002D7253" w:rsidRDefault="004908AF" w:rsidP="004908AF"/>
    <w:p w:rsidR="004908AF" w:rsidRPr="002D7253" w:rsidRDefault="004908AF" w:rsidP="004908AF">
      <w:r w:rsidRPr="002D7253">
        <w:rPr>
          <w:b/>
        </w:rPr>
        <w:t>Talbot County</w:t>
      </w:r>
    </w:p>
    <w:p w:rsidR="004908AF" w:rsidRPr="002D7253" w:rsidRDefault="004908AF" w:rsidP="004908AF">
      <w:r w:rsidRPr="002D7253">
        <w:t xml:space="preserve">Courthouse: 11 North Washington Street, Easton, MD 21601 </w:t>
      </w:r>
    </w:p>
    <w:p w:rsidR="004908AF" w:rsidRPr="002D7253" w:rsidRDefault="004908AF" w:rsidP="004908AF">
      <w:r w:rsidRPr="002D7253">
        <w:t>Local Office: 301 Bay Street, Unit #5, Easton, MD 21601</w:t>
      </w:r>
    </w:p>
    <w:p w:rsidR="004908AF" w:rsidRPr="002D7253" w:rsidRDefault="004908AF" w:rsidP="004908AF">
      <w:r w:rsidRPr="002D7253">
        <w:t>Second Friday of the month</w:t>
      </w:r>
    </w:p>
    <w:p w:rsidR="004908AF" w:rsidRPr="002D7253" w:rsidRDefault="004908AF" w:rsidP="004908AF">
      <w:r w:rsidRPr="002D7253">
        <w:t>Beginning at about 9am</w:t>
      </w:r>
    </w:p>
    <w:p w:rsidR="004908AF" w:rsidRPr="002D7253" w:rsidRDefault="004908AF" w:rsidP="004908AF"/>
    <w:p w:rsidR="004908AF" w:rsidRPr="002D7253" w:rsidRDefault="004908AF" w:rsidP="004908AF">
      <w:r w:rsidRPr="002D7253">
        <w:rPr>
          <w:b/>
        </w:rPr>
        <w:t>Washington County</w:t>
      </w:r>
    </w:p>
    <w:p w:rsidR="004908AF" w:rsidRPr="002D7253" w:rsidRDefault="004908AF" w:rsidP="004908AF">
      <w:r w:rsidRPr="002D7253">
        <w:t>122 North Potomac Street, Hagerstown, MD 21740</w:t>
      </w:r>
    </w:p>
    <w:p w:rsidR="004908AF" w:rsidRPr="002D7253" w:rsidRDefault="004908AF" w:rsidP="004908AF">
      <w:r w:rsidRPr="002D7253">
        <w:t xml:space="preserve">2nd and 4th Wednesday of the Month </w:t>
      </w:r>
    </w:p>
    <w:p w:rsidR="004908AF" w:rsidRPr="002D7253" w:rsidRDefault="004908AF" w:rsidP="004908AF">
      <w:r w:rsidRPr="002D7253">
        <w:t xml:space="preserve">Beginning at 8:30 </w:t>
      </w:r>
      <w:proofErr w:type="spellStart"/>
      <w:r w:rsidRPr="002D7253">
        <w:t>a.m</w:t>
      </w:r>
      <w:proofErr w:type="spellEnd"/>
    </w:p>
    <w:p w:rsidR="004908AF" w:rsidRPr="002D7253" w:rsidRDefault="004908AF" w:rsidP="004908AF"/>
    <w:p w:rsidR="004908AF" w:rsidRPr="002D7253" w:rsidRDefault="004908AF" w:rsidP="004908AF">
      <w:r w:rsidRPr="002D7253">
        <w:rPr>
          <w:b/>
        </w:rPr>
        <w:t>Wicomico County</w:t>
      </w:r>
    </w:p>
    <w:p w:rsidR="004908AF" w:rsidRPr="002D7253" w:rsidRDefault="004908AF" w:rsidP="004908AF">
      <w:r w:rsidRPr="002D7253">
        <w:t>31901 Tri-County Way, Salisbury, MD 21804</w:t>
      </w:r>
    </w:p>
    <w:p w:rsidR="004908AF" w:rsidRPr="002D7253" w:rsidRDefault="004908AF" w:rsidP="004908AF">
      <w:r w:rsidRPr="002D7253">
        <w:t>By Appointment Only</w:t>
      </w:r>
    </w:p>
    <w:p w:rsidR="004908AF" w:rsidRPr="002D7253" w:rsidRDefault="004908AF" w:rsidP="004908AF"/>
    <w:p w:rsidR="004908AF" w:rsidRPr="002D7253" w:rsidRDefault="004908AF" w:rsidP="004908AF">
      <w:r w:rsidRPr="002D7253">
        <w:rPr>
          <w:b/>
        </w:rPr>
        <w:t>Worcester County</w:t>
      </w:r>
    </w:p>
    <w:p w:rsidR="004908AF" w:rsidRPr="002D7253" w:rsidRDefault="004908AF" w:rsidP="004908AF">
      <w:r w:rsidRPr="002D7253">
        <w:t>424 W. Market Street, Snow Hill, MD 21863</w:t>
      </w:r>
    </w:p>
    <w:p w:rsidR="004908AF" w:rsidRPr="002D7253" w:rsidRDefault="004908AF" w:rsidP="004908AF">
      <w:r w:rsidRPr="002D7253">
        <w:t>2nd Tuesday of the Month</w:t>
      </w:r>
    </w:p>
    <w:p w:rsidR="004908AF" w:rsidRPr="002D7253" w:rsidRDefault="004908AF" w:rsidP="004908AF">
      <w:r w:rsidRPr="002D7253">
        <w:t>9 am to noon</w:t>
      </w:r>
    </w:p>
    <w:p w:rsidR="004908AF" w:rsidRPr="002D7253" w:rsidRDefault="004908AF" w:rsidP="004908AF"/>
    <w:p w:rsidR="004908AF" w:rsidRPr="002D7253" w:rsidRDefault="004908AF" w:rsidP="004908AF">
      <w:r w:rsidRPr="002D7253">
        <w:t>*</w:t>
      </w:r>
      <w:r w:rsidR="004C08EA">
        <w:t>The schedule is subject to change at any time.</w:t>
      </w:r>
      <w:r w:rsidRPr="002D7253">
        <w:t xml:space="preserve"> </w:t>
      </w:r>
    </w:p>
    <w:p w:rsidR="00760685" w:rsidRPr="002D7253" w:rsidRDefault="00760685" w:rsidP="00B30BD0">
      <w:pPr>
        <w:tabs>
          <w:tab w:val="left" w:pos="5713"/>
        </w:tabs>
      </w:pPr>
    </w:p>
    <w:p w:rsidR="004C08EA" w:rsidRDefault="004C08EA">
      <w:pPr>
        <w:rPr>
          <w:b/>
        </w:rPr>
      </w:pPr>
      <w:r>
        <w:br w:type="page"/>
      </w:r>
    </w:p>
    <w:p w:rsidR="00F5681A" w:rsidRPr="002D7253" w:rsidRDefault="004908AF" w:rsidP="00F5681A">
      <w:pPr>
        <w:pStyle w:val="2aAttachmentHeading"/>
        <w:rPr>
          <w:szCs w:val="24"/>
        </w:rPr>
      </w:pPr>
      <w:r>
        <w:rPr>
          <w:szCs w:val="24"/>
        </w:rPr>
        <w:lastRenderedPageBreak/>
        <w:t>A</w:t>
      </w:r>
      <w:r w:rsidR="00446035">
        <w:rPr>
          <w:szCs w:val="24"/>
        </w:rPr>
        <w:t>TTACHMENT J</w:t>
      </w:r>
      <w:r w:rsidR="00F5681A" w:rsidRPr="002D7253">
        <w:rPr>
          <w:szCs w:val="24"/>
        </w:rPr>
        <w:t xml:space="preserve"> – </w:t>
      </w:r>
      <w:r w:rsidR="00F77BB9" w:rsidRPr="00F77BB9">
        <w:t>MONTHLY INTERSTATE COLLECTION</w:t>
      </w:r>
      <w:r w:rsidR="00346579" w:rsidRPr="00F77BB9">
        <w:t xml:space="preserve"> </w:t>
      </w:r>
      <w:r w:rsidR="00EF56FC" w:rsidRPr="00F77BB9">
        <w:rPr>
          <w:szCs w:val="24"/>
        </w:rPr>
        <w:t>REPORT - SAMPLE</w:t>
      </w:r>
    </w:p>
    <w:p w:rsidR="00F86174" w:rsidRDefault="00F86174" w:rsidP="00F86174">
      <w:pPr>
        <w:jc w:val="center"/>
        <w:rPr>
          <w:b/>
        </w:rPr>
      </w:pPr>
      <w:r>
        <w:rPr>
          <w:b/>
        </w:rPr>
        <w:t>CSEA/DNA-16-002</w:t>
      </w:r>
      <w:r w:rsidRPr="002D7253">
        <w:rPr>
          <w:b/>
        </w:rPr>
        <w:t>-S</w:t>
      </w:r>
    </w:p>
    <w:p w:rsidR="00F5681A" w:rsidRPr="002D7253" w:rsidRDefault="00F5681A" w:rsidP="00F5681A">
      <w:pPr>
        <w:tabs>
          <w:tab w:val="left" w:pos="5713"/>
        </w:tabs>
      </w:pPr>
    </w:p>
    <w:p w:rsidR="00EF56FC" w:rsidRPr="002D7253" w:rsidRDefault="00EF56FC" w:rsidP="00EF56FC">
      <w:r w:rsidRPr="002D7253">
        <w:t>This Attachment is included as a separate Excel file.</w:t>
      </w:r>
    </w:p>
    <w:p w:rsidR="00760685" w:rsidRDefault="00760685" w:rsidP="00F5681A">
      <w:pPr>
        <w:tabs>
          <w:tab w:val="left" w:pos="5713"/>
        </w:tabs>
      </w:pPr>
    </w:p>
    <w:p w:rsidR="00760685" w:rsidRPr="002D7253" w:rsidRDefault="00760685" w:rsidP="00F5681A">
      <w:pPr>
        <w:tabs>
          <w:tab w:val="left" w:pos="5713"/>
        </w:tabs>
      </w:pPr>
    </w:p>
    <w:p w:rsidR="005C231C" w:rsidRDefault="00446035">
      <w:pPr>
        <w:pStyle w:val="2aAttachmentHeading"/>
        <w:pageBreakBefore/>
        <w:rPr>
          <w:szCs w:val="24"/>
        </w:rPr>
      </w:pPr>
      <w:r>
        <w:rPr>
          <w:szCs w:val="24"/>
        </w:rPr>
        <w:lastRenderedPageBreak/>
        <w:t>ATTACHMENT K</w:t>
      </w:r>
      <w:r w:rsidR="00F5681A" w:rsidRPr="002D7253">
        <w:rPr>
          <w:szCs w:val="24"/>
        </w:rPr>
        <w:t xml:space="preserve"> – </w:t>
      </w:r>
      <w:r w:rsidR="00346579">
        <w:rPr>
          <w:szCs w:val="24"/>
        </w:rPr>
        <w:t>JURISDICTION INTERSTATE</w:t>
      </w:r>
      <w:r w:rsidR="00346579" w:rsidRPr="00346579">
        <w:rPr>
          <w:szCs w:val="24"/>
        </w:rPr>
        <w:t xml:space="preserve"> </w:t>
      </w:r>
      <w:r w:rsidR="00163972">
        <w:rPr>
          <w:szCs w:val="24"/>
        </w:rPr>
        <w:t xml:space="preserve">MONTHLY </w:t>
      </w:r>
      <w:r w:rsidR="00346579">
        <w:rPr>
          <w:szCs w:val="24"/>
        </w:rPr>
        <w:t>INVOICE</w:t>
      </w:r>
      <w:r w:rsidR="00346579" w:rsidRPr="00346579">
        <w:rPr>
          <w:szCs w:val="24"/>
        </w:rPr>
        <w:t xml:space="preserve"> </w:t>
      </w:r>
      <w:r w:rsidR="00C14E28">
        <w:rPr>
          <w:szCs w:val="24"/>
        </w:rPr>
        <w:t>- SAMPLE</w:t>
      </w:r>
    </w:p>
    <w:p w:rsidR="001E35DF" w:rsidRDefault="004908AF" w:rsidP="001E35DF">
      <w:pPr>
        <w:jc w:val="center"/>
        <w:rPr>
          <w:b/>
        </w:rPr>
      </w:pPr>
      <w:r>
        <w:rPr>
          <w:b/>
        </w:rPr>
        <w:t>CSEA/DNA-16-002</w:t>
      </w:r>
      <w:r w:rsidR="001E35DF" w:rsidRPr="002D7253">
        <w:rPr>
          <w:b/>
        </w:rPr>
        <w:t>-S</w:t>
      </w:r>
    </w:p>
    <w:p w:rsidR="00760685" w:rsidRDefault="00760685" w:rsidP="001E35DF">
      <w:pPr>
        <w:jc w:val="center"/>
        <w:rPr>
          <w:b/>
        </w:rPr>
      </w:pPr>
    </w:p>
    <w:p w:rsidR="001E35DF" w:rsidRDefault="00C14E28" w:rsidP="00C14E28">
      <w:pPr>
        <w:jc w:val="center"/>
        <w:rPr>
          <w:b/>
          <w:sz w:val="22"/>
          <w:szCs w:val="22"/>
        </w:rPr>
      </w:pPr>
      <w:r>
        <w:rPr>
          <w:b/>
          <w:sz w:val="22"/>
          <w:szCs w:val="22"/>
        </w:rPr>
        <w:t>State Purchase Order Number</w:t>
      </w:r>
      <w:r w:rsidR="00AF6A14">
        <w:rPr>
          <w:b/>
          <w:sz w:val="22"/>
          <w:szCs w:val="22"/>
        </w:rPr>
        <w:t>: _________________</w:t>
      </w:r>
    </w:p>
    <w:p w:rsidR="001E35DF" w:rsidRPr="002D7253" w:rsidRDefault="001E35DF" w:rsidP="001E35DF"/>
    <w:p w:rsidR="001E35DF" w:rsidRPr="002D7253" w:rsidRDefault="00AF6A14" w:rsidP="001E35DF">
      <w:r>
        <w:t>[</w:t>
      </w:r>
      <w:r w:rsidR="001E35DF" w:rsidRPr="002D7253">
        <w:t xml:space="preserve">Your Company’s </w:t>
      </w:r>
      <w:proofErr w:type="gramStart"/>
      <w:r w:rsidR="001E35DF" w:rsidRPr="002D7253">
        <w:t xml:space="preserve">Name </w:t>
      </w:r>
      <w:r>
        <w:t>]</w:t>
      </w:r>
      <w:proofErr w:type="gramEnd"/>
    </w:p>
    <w:p w:rsidR="001E35DF" w:rsidRPr="002D7253" w:rsidRDefault="00AF6A14" w:rsidP="001E35DF">
      <w:proofErr w:type="gramStart"/>
      <w:r>
        <w:t>[</w:t>
      </w:r>
      <w:r w:rsidR="001E35DF" w:rsidRPr="002D7253">
        <w:t xml:space="preserve"> Company’s</w:t>
      </w:r>
      <w:proofErr w:type="gramEnd"/>
      <w:r w:rsidR="001E35DF" w:rsidRPr="002D7253">
        <w:t xml:space="preserve"> Address</w:t>
      </w:r>
      <w:r>
        <w:t>]</w:t>
      </w:r>
    </w:p>
    <w:p w:rsidR="001E35DF" w:rsidRPr="002D7253" w:rsidRDefault="00AF6A14" w:rsidP="001E35DF">
      <w:r>
        <w:t>[</w:t>
      </w:r>
      <w:r w:rsidR="001E35DF" w:rsidRPr="002D7253">
        <w:t>Company’s EIN</w:t>
      </w:r>
      <w:r>
        <w:t>]</w:t>
      </w:r>
    </w:p>
    <w:p w:rsidR="001E35DF" w:rsidRPr="002D7253" w:rsidRDefault="001E35DF" w:rsidP="001E35DF">
      <w:proofErr w:type="spellStart"/>
      <w:proofErr w:type="gramStart"/>
      <w:r w:rsidRPr="002D7253">
        <w:t>eMaryl</w:t>
      </w:r>
      <w:r w:rsidR="00AF6A14">
        <w:t>a</w:t>
      </w:r>
      <w:r w:rsidRPr="002D7253">
        <w:t>nd</w:t>
      </w:r>
      <w:proofErr w:type="spellEnd"/>
      <w:proofErr w:type="gramEnd"/>
      <w:r w:rsidRPr="002D7253">
        <w:t xml:space="preserve"> Marketplace Vendor ID</w:t>
      </w:r>
      <w:r w:rsidR="00AF6A14">
        <w:t>: ________________</w:t>
      </w:r>
    </w:p>
    <w:p w:rsidR="001E35DF" w:rsidRPr="002D7253" w:rsidRDefault="00352351" w:rsidP="001E35DF">
      <w:r>
        <w:t>CSEA/DNA/16-002</w:t>
      </w:r>
    </w:p>
    <w:p w:rsidR="001E35DF" w:rsidRPr="002D7253" w:rsidRDefault="001E35DF" w:rsidP="001E35DF"/>
    <w:p w:rsidR="001E35DF" w:rsidRPr="002D7253" w:rsidRDefault="001E35DF" w:rsidP="001E35DF"/>
    <w:p w:rsidR="001E35DF" w:rsidRPr="002D7253" w:rsidRDefault="001E35DF" w:rsidP="001E35DF">
      <w:pPr>
        <w:rPr>
          <w:b/>
        </w:rPr>
      </w:pPr>
      <w:r w:rsidRPr="002D7253">
        <w:rPr>
          <w:b/>
        </w:rPr>
        <w:t>INVOICE</w:t>
      </w:r>
    </w:p>
    <w:p w:rsidR="001E35DF" w:rsidRPr="002D7253" w:rsidRDefault="001E35DF" w:rsidP="001E35DF"/>
    <w:p w:rsidR="001E35DF" w:rsidRPr="002D7253" w:rsidRDefault="001E35DF" w:rsidP="001E35DF">
      <w:pPr>
        <w:autoSpaceDE w:val="0"/>
        <w:autoSpaceDN w:val="0"/>
        <w:adjustRightInd w:val="0"/>
        <w:rPr>
          <w:rFonts w:eastAsia="Calibri"/>
        </w:rPr>
      </w:pPr>
      <w:r w:rsidRPr="002D7253">
        <w:rPr>
          <w:rFonts w:eastAsia="Calibri"/>
        </w:rPr>
        <w:t>Maryland DHR/CSEA</w:t>
      </w:r>
    </w:p>
    <w:p w:rsidR="001E35DF" w:rsidRPr="002D7253" w:rsidRDefault="001E35DF" w:rsidP="001E35DF">
      <w:pPr>
        <w:autoSpaceDE w:val="0"/>
        <w:autoSpaceDN w:val="0"/>
        <w:adjustRightInd w:val="0"/>
        <w:rPr>
          <w:rFonts w:eastAsia="Calibri"/>
        </w:rPr>
      </w:pPr>
      <w:r w:rsidRPr="002D7253">
        <w:rPr>
          <w:rFonts w:eastAsia="Calibri"/>
        </w:rPr>
        <w:t>Grants &amp; Contract Services</w:t>
      </w:r>
    </w:p>
    <w:p w:rsidR="001E35DF" w:rsidRPr="002D7253" w:rsidRDefault="001E35DF" w:rsidP="001E35DF">
      <w:pPr>
        <w:autoSpaceDE w:val="0"/>
        <w:autoSpaceDN w:val="0"/>
        <w:adjustRightInd w:val="0"/>
        <w:rPr>
          <w:rFonts w:eastAsia="Calibri"/>
        </w:rPr>
      </w:pPr>
      <w:r w:rsidRPr="002D7253">
        <w:rPr>
          <w:rFonts w:eastAsia="Calibri"/>
        </w:rPr>
        <w:t>Division</w:t>
      </w:r>
    </w:p>
    <w:p w:rsidR="001E35DF" w:rsidRPr="002D7253" w:rsidRDefault="001E35DF" w:rsidP="001E35DF">
      <w:pPr>
        <w:autoSpaceDE w:val="0"/>
        <w:autoSpaceDN w:val="0"/>
        <w:adjustRightInd w:val="0"/>
        <w:rPr>
          <w:rFonts w:eastAsia="Calibri"/>
        </w:rPr>
      </w:pPr>
      <w:r w:rsidRPr="002D7253">
        <w:rPr>
          <w:rFonts w:eastAsia="Calibri"/>
        </w:rPr>
        <w:t>Attn: Tiara Sykes, State Project</w:t>
      </w:r>
    </w:p>
    <w:p w:rsidR="001E35DF" w:rsidRPr="002D7253" w:rsidRDefault="001E35DF" w:rsidP="001E35DF">
      <w:pPr>
        <w:autoSpaceDE w:val="0"/>
        <w:autoSpaceDN w:val="0"/>
        <w:adjustRightInd w:val="0"/>
        <w:rPr>
          <w:rFonts w:eastAsia="Calibri"/>
        </w:rPr>
      </w:pPr>
      <w:r w:rsidRPr="002D7253">
        <w:rPr>
          <w:rFonts w:eastAsia="Calibri"/>
        </w:rPr>
        <w:t>Manager</w:t>
      </w:r>
    </w:p>
    <w:p w:rsidR="001E35DF" w:rsidRPr="002D7253" w:rsidRDefault="001E35DF" w:rsidP="001E35DF">
      <w:pPr>
        <w:autoSpaceDE w:val="0"/>
        <w:autoSpaceDN w:val="0"/>
        <w:adjustRightInd w:val="0"/>
        <w:rPr>
          <w:rFonts w:eastAsia="Calibri"/>
        </w:rPr>
      </w:pPr>
      <w:r w:rsidRPr="002D7253">
        <w:rPr>
          <w:rFonts w:eastAsia="Calibri"/>
        </w:rPr>
        <w:t>311 W. Saratoga, 3rd Floor</w:t>
      </w:r>
    </w:p>
    <w:p w:rsidR="001E35DF" w:rsidRPr="002D7253" w:rsidRDefault="001E35DF" w:rsidP="001E35DF">
      <w:pPr>
        <w:spacing w:after="200" w:line="276" w:lineRule="auto"/>
        <w:rPr>
          <w:rFonts w:eastAsia="Calibri"/>
        </w:rPr>
      </w:pPr>
      <w:r w:rsidRPr="002D7253">
        <w:rPr>
          <w:rFonts w:eastAsia="Calibri"/>
        </w:rPr>
        <w:t>Baltimore, Maryland 21201</w:t>
      </w:r>
    </w:p>
    <w:p w:rsidR="001E35DF" w:rsidRPr="002D7253" w:rsidRDefault="001E35DF" w:rsidP="001E35DF">
      <w:pPr>
        <w:spacing w:line="276" w:lineRule="auto"/>
        <w:rPr>
          <w:rFonts w:eastAsia="Calibri"/>
        </w:rPr>
      </w:pPr>
    </w:p>
    <w:p w:rsidR="001E35DF" w:rsidRPr="002D7253" w:rsidRDefault="001E35DF" w:rsidP="001E35DF">
      <w:pPr>
        <w:spacing w:line="276" w:lineRule="auto"/>
        <w:rPr>
          <w:rFonts w:eastAsia="Calibri"/>
        </w:rPr>
      </w:pPr>
      <w:r w:rsidRPr="002D7253">
        <w:rPr>
          <w:rFonts w:eastAsia="Calibri"/>
        </w:rPr>
        <w:t>Invoice# 8956</w:t>
      </w:r>
    </w:p>
    <w:p w:rsidR="001E35DF" w:rsidRPr="002D7253" w:rsidRDefault="001E35DF" w:rsidP="001E35DF">
      <w:pPr>
        <w:spacing w:line="276" w:lineRule="auto"/>
        <w:rPr>
          <w:rFonts w:eastAsia="Calibri"/>
        </w:rPr>
      </w:pPr>
      <w:r w:rsidRPr="002D7253">
        <w:rPr>
          <w:rFonts w:eastAsia="Calibri"/>
        </w:rPr>
        <w:t>Invoice Date: 2/</w:t>
      </w:r>
      <w:r w:rsidR="002C032A">
        <w:rPr>
          <w:rFonts w:eastAsia="Calibri"/>
        </w:rPr>
        <w:t>1</w:t>
      </w:r>
      <w:r w:rsidR="002C032A" w:rsidRPr="002D7253">
        <w:rPr>
          <w:rFonts w:eastAsia="Calibri"/>
        </w:rPr>
        <w:t>5</w:t>
      </w:r>
      <w:r w:rsidRPr="002D7253">
        <w:rPr>
          <w:rFonts w:eastAsia="Calibri"/>
        </w:rPr>
        <w:t>/2016</w:t>
      </w:r>
    </w:p>
    <w:p w:rsidR="001E35DF" w:rsidRPr="002D7253" w:rsidRDefault="001E35DF" w:rsidP="001E35DF">
      <w:pPr>
        <w:spacing w:line="276" w:lineRule="auto"/>
        <w:rPr>
          <w:rFonts w:eastAsia="Calibri"/>
        </w:rPr>
      </w:pPr>
      <w:r w:rsidRPr="002D7253">
        <w:rPr>
          <w:rFonts w:eastAsia="Calibri"/>
        </w:rPr>
        <w:t>Invoicing Period: 1/1/2016 – 1/31/2016</w:t>
      </w:r>
    </w:p>
    <w:p w:rsidR="001E35DF" w:rsidRPr="002D7253" w:rsidRDefault="001E35DF" w:rsidP="001E35DF">
      <w:pPr>
        <w:spacing w:line="276" w:lineRule="auto"/>
        <w:rPr>
          <w:rFonts w:eastAsia="Calibri"/>
        </w:rPr>
      </w:pPr>
    </w:p>
    <w:p w:rsidR="00EF2699" w:rsidRDefault="0004504F" w:rsidP="001E35DF">
      <w:pPr>
        <w:spacing w:line="276" w:lineRule="auto"/>
        <w:rPr>
          <w:rFonts w:eastAsia="Calibri"/>
          <w:b/>
        </w:rPr>
      </w:pPr>
      <w:r w:rsidRPr="0004504F">
        <w:rPr>
          <w:noProof/>
        </w:rPr>
        <w:pict>
          <v:shapetype id="_x0000_t202" coordsize="21600,21600" o:spt="202" path="m,l,21600r21600,l21600,xe">
            <v:stroke joinstyle="miter"/>
            <v:path gradientshapeok="t" o:connecttype="rect"/>
          </v:shapetype>
          <v:shape id="_x0000_s1032" type="#_x0000_t202" style="position:absolute;margin-left:2.25pt;margin-top:15.05pt;width:435pt;height:101.7pt;z-index:251657216;mso-width-relative:margin;mso-height-relative:margin">
            <v:textbox style="mso-next-textbox:#_x0000_s1032">
              <w:txbxContent>
                <w:p w:rsidR="00A70EA1" w:rsidRPr="00AA05FC" w:rsidRDefault="00A70EA1" w:rsidP="001E35DF">
                  <w:pPr>
                    <w:autoSpaceDE w:val="0"/>
                    <w:autoSpaceDN w:val="0"/>
                    <w:adjustRightInd w:val="0"/>
                    <w:rPr>
                      <w:sz w:val="32"/>
                      <w:szCs w:val="32"/>
                    </w:rPr>
                  </w:pPr>
                  <w:r>
                    <w:rPr>
                      <w:sz w:val="32"/>
                      <w:szCs w:val="32"/>
                    </w:rPr>
                    <w:t xml:space="preserve">MONTHLY </w:t>
                  </w:r>
                  <w:r w:rsidRPr="00AA05FC">
                    <w:rPr>
                      <w:sz w:val="32"/>
                      <w:szCs w:val="32"/>
                    </w:rPr>
                    <w:t>ACTIVITY</w:t>
                  </w:r>
                  <w:r>
                    <w:rPr>
                      <w:sz w:val="32"/>
                      <w:szCs w:val="32"/>
                    </w:rPr>
                    <w:t xml:space="preserve"> </w:t>
                  </w:r>
                </w:p>
                <w:p w:rsidR="00A70EA1" w:rsidRPr="00366739" w:rsidRDefault="00A70EA1" w:rsidP="001E35DF">
                  <w:pPr>
                    <w:autoSpaceDE w:val="0"/>
                    <w:autoSpaceDN w:val="0"/>
                    <w:adjustRightInd w:val="0"/>
                  </w:pPr>
                  <w:r w:rsidRPr="00366739">
                    <w:t xml:space="preserve"> </w:t>
                  </w:r>
                </w:p>
                <w:p w:rsidR="00A70EA1" w:rsidRPr="00366739" w:rsidRDefault="00A70EA1" w:rsidP="00016961">
                  <w:pPr>
                    <w:autoSpaceDE w:val="0"/>
                    <w:autoSpaceDN w:val="0"/>
                    <w:adjustRightInd w:val="0"/>
                    <w:rPr>
                      <w:color w:val="000000"/>
                    </w:rPr>
                  </w:pPr>
                  <w:proofErr w:type="gramStart"/>
                  <w:r w:rsidRPr="00366739">
                    <w:t>Anne Arundel</w:t>
                  </w:r>
                  <w:r w:rsidRPr="00366739">
                    <w:rPr>
                      <w:color w:val="000000"/>
                    </w:rPr>
                    <w:t xml:space="preserve"> County - 23 test x $25 per test.</w:t>
                  </w:r>
                  <w:proofErr w:type="gramEnd"/>
                </w:p>
                <w:p w:rsidR="00A70EA1" w:rsidRPr="00366739" w:rsidRDefault="00A70EA1" w:rsidP="00016961">
                  <w:pPr>
                    <w:rPr>
                      <w:color w:val="000000"/>
                    </w:rPr>
                  </w:pPr>
                </w:p>
                <w:p w:rsidR="00A70EA1" w:rsidRPr="00366739" w:rsidRDefault="00A70EA1" w:rsidP="00016961">
                  <w:r w:rsidRPr="00366739">
                    <w:rPr>
                      <w:color w:val="000000"/>
                    </w:rPr>
                    <w:t>Total Amount Due: $575.00</w:t>
                  </w:r>
                </w:p>
                <w:p w:rsidR="00A70EA1" w:rsidRPr="00C92286" w:rsidRDefault="00A70EA1" w:rsidP="001E35DF"/>
              </w:txbxContent>
            </v:textbox>
          </v:shape>
        </w:pict>
      </w:r>
    </w:p>
    <w:p w:rsidR="001E35DF" w:rsidRPr="002D7253" w:rsidRDefault="001E35DF" w:rsidP="001E35DF"/>
    <w:p w:rsidR="001E35DF" w:rsidRPr="002D7253" w:rsidRDefault="001E35DF" w:rsidP="001E35DF"/>
    <w:p w:rsidR="001E35DF" w:rsidRPr="002D7253" w:rsidRDefault="001E35DF" w:rsidP="001E35DF"/>
    <w:p w:rsidR="001E35DF" w:rsidRPr="002D7253" w:rsidRDefault="001E35DF" w:rsidP="001E35DF"/>
    <w:p w:rsidR="001E35DF" w:rsidRPr="002D7253" w:rsidRDefault="001E35DF" w:rsidP="001E35DF"/>
    <w:p w:rsidR="001E35DF" w:rsidRPr="002D7253" w:rsidRDefault="001E35DF" w:rsidP="001E35DF"/>
    <w:p w:rsidR="001E35DF" w:rsidRPr="002D7253" w:rsidRDefault="001E35DF" w:rsidP="001E35DF"/>
    <w:p w:rsidR="001E35DF" w:rsidRPr="002D7253" w:rsidRDefault="001E35DF" w:rsidP="001E35DF"/>
    <w:p w:rsidR="001E35DF" w:rsidRPr="002D7253" w:rsidRDefault="001E35DF" w:rsidP="001E35DF"/>
    <w:p w:rsidR="001E35DF" w:rsidRPr="002D7253" w:rsidRDefault="001E35DF" w:rsidP="001E35DF"/>
    <w:p w:rsidR="00F86174" w:rsidRDefault="00016961" w:rsidP="00016961">
      <w:r>
        <w:t>Signature: ___________________________</w:t>
      </w:r>
    </w:p>
    <w:p w:rsidR="00F17754" w:rsidRDefault="00F17754" w:rsidP="00016961"/>
    <w:p w:rsidR="00F17754" w:rsidRPr="00F17754" w:rsidRDefault="004C08EA" w:rsidP="00F17754">
      <w:pPr>
        <w:rPr>
          <w:b/>
        </w:rPr>
      </w:pPr>
      <w:r>
        <w:rPr>
          <w:b/>
        </w:rPr>
        <w:t xml:space="preserve">[NOTE: A separate invoice shall be submitted for each jurisdiction/county in which </w:t>
      </w:r>
      <w:r w:rsidR="00F17754" w:rsidRPr="00F17754">
        <w:rPr>
          <w:b/>
        </w:rPr>
        <w:t>services where performed in the preceding month</w:t>
      </w:r>
      <w:r>
        <w:rPr>
          <w:b/>
        </w:rPr>
        <w:t>, resulting in as many as 24 invoices per month.]</w:t>
      </w:r>
      <w:r w:rsidR="00F17754" w:rsidRPr="00F17754">
        <w:rPr>
          <w:b/>
        </w:rPr>
        <w:t xml:space="preserve"> </w:t>
      </w:r>
    </w:p>
    <w:p w:rsidR="00016961" w:rsidRDefault="00016961" w:rsidP="00016961"/>
    <w:sectPr w:rsidR="00016961" w:rsidSect="00125830">
      <w:footerReference w:type="default" r:id="rId18"/>
      <w:footerReference w:type="first" r:id="rId19"/>
      <w:pgSz w:w="12240" w:h="15840" w:code="1"/>
      <w:pgMar w:top="1008" w:right="1440" w:bottom="1008"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578" w:rsidRDefault="00346578">
      <w:r>
        <w:separator/>
      </w:r>
    </w:p>
  </w:endnote>
  <w:endnote w:type="continuationSeparator" w:id="0">
    <w:p w:rsidR="00346578" w:rsidRDefault="003465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EA1" w:rsidRDefault="0004504F">
    <w:pPr>
      <w:pStyle w:val="Footer"/>
      <w:jc w:val="center"/>
    </w:pPr>
    <w:fldSimple w:instr=" PAGE   \* MERGEFORMAT ">
      <w:r w:rsidR="008D2BD3">
        <w:rPr>
          <w:noProof/>
        </w:rPr>
        <w:t>14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EA1" w:rsidRDefault="00A70EA1" w:rsidP="00125830">
    <w:pPr>
      <w:pStyle w:val="Footer"/>
      <w:pBdr>
        <w:top w:val="thinThickSmallGap" w:sz="24" w:space="1" w:color="622423"/>
      </w:pBdr>
      <w:tabs>
        <w:tab w:val="clear" w:pos="4320"/>
        <w:tab w:val="clear" w:pos="8640"/>
        <w:tab w:val="right" w:pos="9360"/>
      </w:tabs>
      <w:rPr>
        <w:rFonts w:ascii="Cambria" w:hAnsi="Cambr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578" w:rsidRDefault="00346578">
      <w:r>
        <w:separator/>
      </w:r>
    </w:p>
  </w:footnote>
  <w:footnote w:type="continuationSeparator" w:id="0">
    <w:p w:rsidR="00346578" w:rsidRDefault="003465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0"/>
    <w:lvl w:ilvl="0">
      <w:start w:val="1"/>
      <w:numFmt w:val="decimal"/>
      <w:lvlText w:val="%1)"/>
      <w:lvlJc w:val="left"/>
      <w:pPr>
        <w:tabs>
          <w:tab w:val="num" w:pos="720"/>
        </w:tabs>
        <w:ind w:left="720" w:hanging="720"/>
      </w:pPr>
    </w:lvl>
    <w:lvl w:ilvl="1">
      <w:start w:val="1"/>
      <w:numFmt w:val="decimal"/>
      <w:pStyle w:val="TOC7"/>
      <w:lvlText w:val="%2"/>
      <w:lvlJc w:val="left"/>
    </w:lvl>
    <w:lvl w:ilvl="2">
      <w:start w:val="1"/>
      <w:numFmt w:val="decimal"/>
      <w:pStyle w:val="TOC8"/>
      <w:lvlText w:val="%3"/>
      <w:lvlJc w:val="left"/>
    </w:lvl>
    <w:lvl w:ilvl="3">
      <w:start w:val="1"/>
      <w:numFmt w:val="decimal"/>
      <w:lvlText w:val="%4"/>
      <w:lvlJc w:val="left"/>
    </w:lvl>
    <w:lvl w:ilvl="4">
      <w:start w:val="1"/>
      <w:numFmt w:val="decimal"/>
      <w:pStyle w:val="TOC9"/>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4B64AB"/>
    <w:multiLevelType w:val="hybridMultilevel"/>
    <w:tmpl w:val="5CEAD84E"/>
    <w:lvl w:ilvl="0" w:tplc="F6583C7A">
      <w:start w:val="1"/>
      <w:numFmt w:val="bullet"/>
      <w:pStyle w:val="BulletSingle"/>
      <w:lvlText w:val=""/>
      <w:lvlJc w:val="left"/>
      <w:pPr>
        <w:tabs>
          <w:tab w:val="num" w:pos="720"/>
        </w:tabs>
        <w:ind w:left="720" w:hanging="360"/>
      </w:pPr>
      <w:rPr>
        <w:rFonts w:ascii="Symbol" w:hAnsi="Symbol" w:hint="default"/>
      </w:rPr>
    </w:lvl>
    <w:lvl w:ilvl="1" w:tplc="6C989D66">
      <w:start w:val="1"/>
      <w:numFmt w:val="bullet"/>
      <w:lvlText w:val="o"/>
      <w:lvlJc w:val="left"/>
      <w:pPr>
        <w:tabs>
          <w:tab w:val="num" w:pos="1440"/>
        </w:tabs>
        <w:ind w:left="1440" w:hanging="360"/>
      </w:pPr>
      <w:rPr>
        <w:rFonts w:ascii="Courier New" w:hAnsi="Courier New" w:cs="Courier New" w:hint="default"/>
      </w:rPr>
    </w:lvl>
    <w:lvl w:ilvl="2" w:tplc="C9F8EC00" w:tentative="1">
      <w:start w:val="1"/>
      <w:numFmt w:val="bullet"/>
      <w:lvlText w:val=""/>
      <w:lvlJc w:val="left"/>
      <w:pPr>
        <w:tabs>
          <w:tab w:val="num" w:pos="2160"/>
        </w:tabs>
        <w:ind w:left="2160" w:hanging="360"/>
      </w:pPr>
      <w:rPr>
        <w:rFonts w:ascii="Wingdings" w:hAnsi="Wingdings" w:hint="default"/>
      </w:rPr>
    </w:lvl>
    <w:lvl w:ilvl="3" w:tplc="68AE72D4" w:tentative="1">
      <w:start w:val="1"/>
      <w:numFmt w:val="bullet"/>
      <w:lvlText w:val=""/>
      <w:lvlJc w:val="left"/>
      <w:pPr>
        <w:tabs>
          <w:tab w:val="num" w:pos="2880"/>
        </w:tabs>
        <w:ind w:left="2880" w:hanging="360"/>
      </w:pPr>
      <w:rPr>
        <w:rFonts w:ascii="Symbol" w:hAnsi="Symbol" w:hint="default"/>
      </w:rPr>
    </w:lvl>
    <w:lvl w:ilvl="4" w:tplc="9F9CC6F8" w:tentative="1">
      <w:start w:val="1"/>
      <w:numFmt w:val="bullet"/>
      <w:lvlText w:val="o"/>
      <w:lvlJc w:val="left"/>
      <w:pPr>
        <w:tabs>
          <w:tab w:val="num" w:pos="3600"/>
        </w:tabs>
        <w:ind w:left="3600" w:hanging="360"/>
      </w:pPr>
      <w:rPr>
        <w:rFonts w:ascii="Courier New" w:hAnsi="Courier New" w:cs="Courier New" w:hint="default"/>
      </w:rPr>
    </w:lvl>
    <w:lvl w:ilvl="5" w:tplc="AE6E31D2" w:tentative="1">
      <w:start w:val="1"/>
      <w:numFmt w:val="bullet"/>
      <w:lvlText w:val=""/>
      <w:lvlJc w:val="left"/>
      <w:pPr>
        <w:tabs>
          <w:tab w:val="num" w:pos="4320"/>
        </w:tabs>
        <w:ind w:left="4320" w:hanging="360"/>
      </w:pPr>
      <w:rPr>
        <w:rFonts w:ascii="Wingdings" w:hAnsi="Wingdings" w:hint="default"/>
      </w:rPr>
    </w:lvl>
    <w:lvl w:ilvl="6" w:tplc="A3267308" w:tentative="1">
      <w:start w:val="1"/>
      <w:numFmt w:val="bullet"/>
      <w:lvlText w:val=""/>
      <w:lvlJc w:val="left"/>
      <w:pPr>
        <w:tabs>
          <w:tab w:val="num" w:pos="5040"/>
        </w:tabs>
        <w:ind w:left="5040" w:hanging="360"/>
      </w:pPr>
      <w:rPr>
        <w:rFonts w:ascii="Symbol" w:hAnsi="Symbol" w:hint="default"/>
      </w:rPr>
    </w:lvl>
    <w:lvl w:ilvl="7" w:tplc="904C442C" w:tentative="1">
      <w:start w:val="1"/>
      <w:numFmt w:val="bullet"/>
      <w:lvlText w:val="o"/>
      <w:lvlJc w:val="left"/>
      <w:pPr>
        <w:tabs>
          <w:tab w:val="num" w:pos="5760"/>
        </w:tabs>
        <w:ind w:left="5760" w:hanging="360"/>
      </w:pPr>
      <w:rPr>
        <w:rFonts w:ascii="Courier New" w:hAnsi="Courier New" w:cs="Courier New" w:hint="default"/>
      </w:rPr>
    </w:lvl>
    <w:lvl w:ilvl="8" w:tplc="AD16C254" w:tentative="1">
      <w:start w:val="1"/>
      <w:numFmt w:val="bullet"/>
      <w:lvlText w:val=""/>
      <w:lvlJc w:val="left"/>
      <w:pPr>
        <w:tabs>
          <w:tab w:val="num" w:pos="6480"/>
        </w:tabs>
        <w:ind w:left="6480" w:hanging="360"/>
      </w:pPr>
      <w:rPr>
        <w:rFonts w:ascii="Wingdings" w:hAnsi="Wingdings" w:hint="default"/>
      </w:rPr>
    </w:lvl>
  </w:abstractNum>
  <w:abstractNum w:abstractNumId="2">
    <w:nsid w:val="089A21A6"/>
    <w:multiLevelType w:val="hybridMultilevel"/>
    <w:tmpl w:val="18AA94C4"/>
    <w:lvl w:ilvl="0" w:tplc="DDB4C6DE">
      <w:start w:val="1"/>
      <w:numFmt w:val="upperRoman"/>
      <w:lvlText w:val="%1."/>
      <w:lvlJc w:val="left"/>
      <w:pPr>
        <w:tabs>
          <w:tab w:val="num" w:pos="1080"/>
        </w:tabs>
        <w:ind w:left="1080" w:hanging="720"/>
      </w:pPr>
      <w:rPr>
        <w:rFonts w:hint="default"/>
      </w:rPr>
    </w:lvl>
    <w:lvl w:ilvl="1" w:tplc="EEEC593E" w:tentative="1">
      <w:start w:val="1"/>
      <w:numFmt w:val="lowerLetter"/>
      <w:lvlText w:val="%2."/>
      <w:lvlJc w:val="left"/>
      <w:pPr>
        <w:tabs>
          <w:tab w:val="num" w:pos="1440"/>
        </w:tabs>
        <w:ind w:left="1440" w:hanging="360"/>
      </w:pPr>
    </w:lvl>
    <w:lvl w:ilvl="2" w:tplc="28B4F8EE" w:tentative="1">
      <w:start w:val="1"/>
      <w:numFmt w:val="lowerRoman"/>
      <w:pStyle w:val="Legal3"/>
      <w:lvlText w:val="%3."/>
      <w:lvlJc w:val="right"/>
      <w:pPr>
        <w:tabs>
          <w:tab w:val="num" w:pos="2160"/>
        </w:tabs>
        <w:ind w:left="2160" w:hanging="180"/>
      </w:pPr>
    </w:lvl>
    <w:lvl w:ilvl="3" w:tplc="8AD21DF2" w:tentative="1">
      <w:start w:val="1"/>
      <w:numFmt w:val="decimal"/>
      <w:lvlText w:val="%4."/>
      <w:lvlJc w:val="left"/>
      <w:pPr>
        <w:tabs>
          <w:tab w:val="num" w:pos="2880"/>
        </w:tabs>
        <w:ind w:left="2880" w:hanging="360"/>
      </w:pPr>
    </w:lvl>
    <w:lvl w:ilvl="4" w:tplc="16FACE12" w:tentative="1">
      <w:start w:val="1"/>
      <w:numFmt w:val="lowerLetter"/>
      <w:lvlText w:val="%5."/>
      <w:lvlJc w:val="left"/>
      <w:pPr>
        <w:tabs>
          <w:tab w:val="num" w:pos="3600"/>
        </w:tabs>
        <w:ind w:left="3600" w:hanging="360"/>
      </w:pPr>
    </w:lvl>
    <w:lvl w:ilvl="5" w:tplc="4720E2F0" w:tentative="1">
      <w:start w:val="1"/>
      <w:numFmt w:val="lowerRoman"/>
      <w:lvlText w:val="%6."/>
      <w:lvlJc w:val="right"/>
      <w:pPr>
        <w:tabs>
          <w:tab w:val="num" w:pos="4320"/>
        </w:tabs>
        <w:ind w:left="4320" w:hanging="180"/>
      </w:pPr>
    </w:lvl>
    <w:lvl w:ilvl="6" w:tplc="C20610CE" w:tentative="1">
      <w:start w:val="1"/>
      <w:numFmt w:val="decimal"/>
      <w:lvlText w:val="%7."/>
      <w:lvlJc w:val="left"/>
      <w:pPr>
        <w:tabs>
          <w:tab w:val="num" w:pos="5040"/>
        </w:tabs>
        <w:ind w:left="5040" w:hanging="360"/>
      </w:pPr>
    </w:lvl>
    <w:lvl w:ilvl="7" w:tplc="25C695C0" w:tentative="1">
      <w:start w:val="1"/>
      <w:numFmt w:val="lowerLetter"/>
      <w:lvlText w:val="%8."/>
      <w:lvlJc w:val="left"/>
      <w:pPr>
        <w:tabs>
          <w:tab w:val="num" w:pos="5760"/>
        </w:tabs>
        <w:ind w:left="5760" w:hanging="360"/>
      </w:pPr>
    </w:lvl>
    <w:lvl w:ilvl="8" w:tplc="790C33FA" w:tentative="1">
      <w:start w:val="1"/>
      <w:numFmt w:val="lowerRoman"/>
      <w:lvlText w:val="%9."/>
      <w:lvlJc w:val="right"/>
      <w:pPr>
        <w:tabs>
          <w:tab w:val="num" w:pos="6480"/>
        </w:tabs>
        <w:ind w:left="6480" w:hanging="180"/>
      </w:pPr>
    </w:lvl>
  </w:abstractNum>
  <w:abstractNum w:abstractNumId="3">
    <w:nsid w:val="097C7AC3"/>
    <w:multiLevelType w:val="hybridMultilevel"/>
    <w:tmpl w:val="7A6E5FDE"/>
    <w:lvl w:ilvl="0" w:tplc="D284C8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D56AB0"/>
    <w:multiLevelType w:val="hybridMultilevel"/>
    <w:tmpl w:val="446EB58A"/>
    <w:lvl w:ilvl="0" w:tplc="04090017">
      <w:start w:val="1"/>
      <w:numFmt w:val="bullet"/>
      <w:pStyle w:val="Dash1"/>
      <w:lvlText w:val=""/>
      <w:lvlJc w:val="left"/>
      <w:pPr>
        <w:tabs>
          <w:tab w:val="num" w:pos="720"/>
        </w:tabs>
        <w:ind w:left="720" w:hanging="360"/>
      </w:pPr>
      <w:rPr>
        <w:rFonts w:ascii="Symbol" w:hAnsi="Symbol" w:hint="default"/>
      </w:rPr>
    </w:lvl>
    <w:lvl w:ilvl="1" w:tplc="68F050D4" w:tentative="1">
      <w:start w:val="1"/>
      <w:numFmt w:val="bullet"/>
      <w:lvlText w:val="o"/>
      <w:lvlJc w:val="left"/>
      <w:pPr>
        <w:tabs>
          <w:tab w:val="num" w:pos="1440"/>
        </w:tabs>
        <w:ind w:left="1440" w:hanging="360"/>
      </w:pPr>
      <w:rPr>
        <w:rFonts w:ascii="Courier New" w:hAnsi="Courier New" w:cs="Courier New" w:hint="default"/>
      </w:rPr>
    </w:lvl>
    <w:lvl w:ilvl="2" w:tplc="3F5038CE" w:tentative="1">
      <w:start w:val="1"/>
      <w:numFmt w:val="bullet"/>
      <w:lvlText w:val=""/>
      <w:lvlJc w:val="left"/>
      <w:pPr>
        <w:tabs>
          <w:tab w:val="num" w:pos="2160"/>
        </w:tabs>
        <w:ind w:left="2160" w:hanging="360"/>
      </w:pPr>
      <w:rPr>
        <w:rFonts w:ascii="Wingdings" w:hAnsi="Wingdings" w:hint="default"/>
      </w:rPr>
    </w:lvl>
    <w:lvl w:ilvl="3" w:tplc="99BAE76E" w:tentative="1">
      <w:start w:val="1"/>
      <w:numFmt w:val="bullet"/>
      <w:lvlText w:val=""/>
      <w:lvlJc w:val="left"/>
      <w:pPr>
        <w:tabs>
          <w:tab w:val="num" w:pos="2880"/>
        </w:tabs>
        <w:ind w:left="2880" w:hanging="360"/>
      </w:pPr>
      <w:rPr>
        <w:rFonts w:ascii="Symbol" w:hAnsi="Symbol" w:hint="default"/>
      </w:rPr>
    </w:lvl>
    <w:lvl w:ilvl="4" w:tplc="E8FE1B78" w:tentative="1">
      <w:start w:val="1"/>
      <w:numFmt w:val="bullet"/>
      <w:lvlText w:val="o"/>
      <w:lvlJc w:val="left"/>
      <w:pPr>
        <w:tabs>
          <w:tab w:val="num" w:pos="3600"/>
        </w:tabs>
        <w:ind w:left="3600" w:hanging="360"/>
      </w:pPr>
      <w:rPr>
        <w:rFonts w:ascii="Courier New" w:hAnsi="Courier New" w:cs="Courier New" w:hint="default"/>
      </w:rPr>
    </w:lvl>
    <w:lvl w:ilvl="5" w:tplc="099863E2" w:tentative="1">
      <w:start w:val="1"/>
      <w:numFmt w:val="bullet"/>
      <w:lvlText w:val=""/>
      <w:lvlJc w:val="left"/>
      <w:pPr>
        <w:tabs>
          <w:tab w:val="num" w:pos="4320"/>
        </w:tabs>
        <w:ind w:left="4320" w:hanging="360"/>
      </w:pPr>
      <w:rPr>
        <w:rFonts w:ascii="Wingdings" w:hAnsi="Wingdings" w:hint="default"/>
      </w:rPr>
    </w:lvl>
    <w:lvl w:ilvl="6" w:tplc="54048B18" w:tentative="1">
      <w:start w:val="1"/>
      <w:numFmt w:val="bullet"/>
      <w:lvlText w:val=""/>
      <w:lvlJc w:val="left"/>
      <w:pPr>
        <w:tabs>
          <w:tab w:val="num" w:pos="5040"/>
        </w:tabs>
        <w:ind w:left="5040" w:hanging="360"/>
      </w:pPr>
      <w:rPr>
        <w:rFonts w:ascii="Symbol" w:hAnsi="Symbol" w:hint="default"/>
      </w:rPr>
    </w:lvl>
    <w:lvl w:ilvl="7" w:tplc="8E086DAE" w:tentative="1">
      <w:start w:val="1"/>
      <w:numFmt w:val="bullet"/>
      <w:lvlText w:val="o"/>
      <w:lvlJc w:val="left"/>
      <w:pPr>
        <w:tabs>
          <w:tab w:val="num" w:pos="5760"/>
        </w:tabs>
        <w:ind w:left="5760" w:hanging="360"/>
      </w:pPr>
      <w:rPr>
        <w:rFonts w:ascii="Courier New" w:hAnsi="Courier New" w:cs="Courier New" w:hint="default"/>
      </w:rPr>
    </w:lvl>
    <w:lvl w:ilvl="8" w:tplc="158A8FA6" w:tentative="1">
      <w:start w:val="1"/>
      <w:numFmt w:val="bullet"/>
      <w:lvlText w:val=""/>
      <w:lvlJc w:val="left"/>
      <w:pPr>
        <w:tabs>
          <w:tab w:val="num" w:pos="6480"/>
        </w:tabs>
        <w:ind w:left="6480" w:hanging="360"/>
      </w:pPr>
      <w:rPr>
        <w:rFonts w:ascii="Wingdings" w:hAnsi="Wingdings" w:hint="default"/>
      </w:rPr>
    </w:lvl>
  </w:abstractNum>
  <w:abstractNum w:abstractNumId="5">
    <w:nsid w:val="1EE43E4E"/>
    <w:multiLevelType w:val="hybridMultilevel"/>
    <w:tmpl w:val="BD2A9EB2"/>
    <w:lvl w:ilvl="0" w:tplc="7130DF62">
      <w:start w:val="6"/>
      <w:numFmt w:val="upperLetter"/>
      <w:lvlText w:val="%1)"/>
      <w:lvlJc w:val="left"/>
      <w:pPr>
        <w:tabs>
          <w:tab w:val="num" w:pos="1080"/>
        </w:tabs>
        <w:ind w:left="1080" w:hanging="360"/>
      </w:pPr>
      <w:rPr>
        <w:rFonts w:hint="default"/>
      </w:rPr>
    </w:lvl>
    <w:lvl w:ilvl="1" w:tplc="98A8F2EA">
      <w:start w:val="1"/>
      <w:numFmt w:val="upp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0A64304"/>
    <w:multiLevelType w:val="singleLevel"/>
    <w:tmpl w:val="F466833E"/>
    <w:lvl w:ilvl="0">
      <w:start w:val="1"/>
      <w:numFmt w:val="lowerLetter"/>
      <w:pStyle w:val="ListNumber2"/>
      <w:lvlText w:val="(%1)"/>
      <w:legacy w:legacy="1" w:legacySpace="0" w:legacyIndent="360"/>
      <w:lvlJc w:val="left"/>
      <w:pPr>
        <w:ind w:left="360" w:hanging="360"/>
      </w:pPr>
    </w:lvl>
  </w:abstractNum>
  <w:abstractNum w:abstractNumId="7">
    <w:nsid w:val="20AF0026"/>
    <w:multiLevelType w:val="hybridMultilevel"/>
    <w:tmpl w:val="9EFE10B4"/>
    <w:lvl w:ilvl="0" w:tplc="D284C8E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nsid w:val="233A17A5"/>
    <w:multiLevelType w:val="hybridMultilevel"/>
    <w:tmpl w:val="8DE4CFAE"/>
    <w:lvl w:ilvl="0" w:tplc="7424E502">
      <w:start w:val="1"/>
      <w:numFmt w:val="bullet"/>
      <w:pStyle w:val="ListBullet4"/>
      <w:lvlText w:val=""/>
      <w:lvlJc w:val="left"/>
      <w:pPr>
        <w:tabs>
          <w:tab w:val="num" w:pos="720"/>
        </w:tabs>
        <w:ind w:left="720" w:hanging="360"/>
      </w:pPr>
      <w:rPr>
        <w:rFonts w:ascii="Wingdings" w:hAnsi="Wingdings" w:hint="default"/>
      </w:rPr>
    </w:lvl>
    <w:lvl w:ilvl="1" w:tplc="FAC63A18" w:tentative="1">
      <w:start w:val="1"/>
      <w:numFmt w:val="bullet"/>
      <w:lvlText w:val="o"/>
      <w:lvlJc w:val="left"/>
      <w:pPr>
        <w:tabs>
          <w:tab w:val="num" w:pos="1440"/>
        </w:tabs>
        <w:ind w:left="1440" w:hanging="360"/>
      </w:pPr>
      <w:rPr>
        <w:rFonts w:ascii="Courier New" w:hAnsi="Courier New" w:hint="default"/>
      </w:rPr>
    </w:lvl>
    <w:lvl w:ilvl="2" w:tplc="040C88F4" w:tentative="1">
      <w:start w:val="1"/>
      <w:numFmt w:val="bullet"/>
      <w:lvlText w:val=""/>
      <w:lvlJc w:val="left"/>
      <w:pPr>
        <w:tabs>
          <w:tab w:val="num" w:pos="2160"/>
        </w:tabs>
        <w:ind w:left="2160" w:hanging="360"/>
      </w:pPr>
      <w:rPr>
        <w:rFonts w:ascii="Wingdings" w:hAnsi="Wingdings" w:hint="default"/>
      </w:rPr>
    </w:lvl>
    <w:lvl w:ilvl="3" w:tplc="633674CA" w:tentative="1">
      <w:start w:val="1"/>
      <w:numFmt w:val="bullet"/>
      <w:lvlText w:val=""/>
      <w:lvlJc w:val="left"/>
      <w:pPr>
        <w:tabs>
          <w:tab w:val="num" w:pos="2880"/>
        </w:tabs>
        <w:ind w:left="2880" w:hanging="360"/>
      </w:pPr>
      <w:rPr>
        <w:rFonts w:ascii="Symbol" w:hAnsi="Symbol" w:hint="default"/>
      </w:rPr>
    </w:lvl>
    <w:lvl w:ilvl="4" w:tplc="CC7EAADE" w:tentative="1">
      <w:start w:val="1"/>
      <w:numFmt w:val="bullet"/>
      <w:lvlText w:val="o"/>
      <w:lvlJc w:val="left"/>
      <w:pPr>
        <w:tabs>
          <w:tab w:val="num" w:pos="3600"/>
        </w:tabs>
        <w:ind w:left="3600" w:hanging="360"/>
      </w:pPr>
      <w:rPr>
        <w:rFonts w:ascii="Courier New" w:hAnsi="Courier New" w:hint="default"/>
      </w:rPr>
    </w:lvl>
    <w:lvl w:ilvl="5" w:tplc="914A3962" w:tentative="1">
      <w:start w:val="1"/>
      <w:numFmt w:val="bullet"/>
      <w:lvlText w:val=""/>
      <w:lvlJc w:val="left"/>
      <w:pPr>
        <w:tabs>
          <w:tab w:val="num" w:pos="4320"/>
        </w:tabs>
        <w:ind w:left="4320" w:hanging="360"/>
      </w:pPr>
      <w:rPr>
        <w:rFonts w:ascii="Wingdings" w:hAnsi="Wingdings" w:hint="default"/>
      </w:rPr>
    </w:lvl>
    <w:lvl w:ilvl="6" w:tplc="C6240A58" w:tentative="1">
      <w:start w:val="1"/>
      <w:numFmt w:val="bullet"/>
      <w:lvlText w:val=""/>
      <w:lvlJc w:val="left"/>
      <w:pPr>
        <w:tabs>
          <w:tab w:val="num" w:pos="5040"/>
        </w:tabs>
        <w:ind w:left="5040" w:hanging="360"/>
      </w:pPr>
      <w:rPr>
        <w:rFonts w:ascii="Symbol" w:hAnsi="Symbol" w:hint="default"/>
      </w:rPr>
    </w:lvl>
    <w:lvl w:ilvl="7" w:tplc="1EF4D09A" w:tentative="1">
      <w:start w:val="1"/>
      <w:numFmt w:val="bullet"/>
      <w:lvlText w:val="o"/>
      <w:lvlJc w:val="left"/>
      <w:pPr>
        <w:tabs>
          <w:tab w:val="num" w:pos="5760"/>
        </w:tabs>
        <w:ind w:left="5760" w:hanging="360"/>
      </w:pPr>
      <w:rPr>
        <w:rFonts w:ascii="Courier New" w:hAnsi="Courier New" w:hint="default"/>
      </w:rPr>
    </w:lvl>
    <w:lvl w:ilvl="8" w:tplc="393C415A" w:tentative="1">
      <w:start w:val="1"/>
      <w:numFmt w:val="bullet"/>
      <w:lvlText w:val=""/>
      <w:lvlJc w:val="left"/>
      <w:pPr>
        <w:tabs>
          <w:tab w:val="num" w:pos="6480"/>
        </w:tabs>
        <w:ind w:left="6480" w:hanging="360"/>
      </w:pPr>
      <w:rPr>
        <w:rFonts w:ascii="Wingdings" w:hAnsi="Wingdings" w:hint="default"/>
      </w:rPr>
    </w:lvl>
  </w:abstractNum>
  <w:abstractNum w:abstractNumId="9">
    <w:nsid w:val="23DB42C8"/>
    <w:multiLevelType w:val="hybridMultilevel"/>
    <w:tmpl w:val="4808A75E"/>
    <w:lvl w:ilvl="0" w:tplc="9802FC2E">
      <w:start w:val="1"/>
      <w:numFmt w:val="bullet"/>
      <w:lvlText w:val=""/>
      <w:lvlJc w:val="left"/>
      <w:pPr>
        <w:tabs>
          <w:tab w:val="num" w:pos="720"/>
        </w:tabs>
        <w:ind w:left="720" w:hanging="360"/>
      </w:pPr>
      <w:rPr>
        <w:rFonts w:ascii="Wingdings" w:hAnsi="Wingdings" w:hint="default"/>
      </w:rPr>
    </w:lvl>
    <w:lvl w:ilvl="1" w:tplc="27BA7B20">
      <w:start w:val="1"/>
      <w:numFmt w:val="bullet"/>
      <w:pStyle w:val="Paragraph2"/>
      <w:lvlText w:val="o"/>
      <w:lvlJc w:val="left"/>
      <w:pPr>
        <w:tabs>
          <w:tab w:val="num" w:pos="1440"/>
        </w:tabs>
        <w:ind w:left="1440" w:hanging="360"/>
      </w:pPr>
      <w:rPr>
        <w:rFonts w:ascii="Courier New" w:hAnsi="Courier New" w:hint="default"/>
      </w:rPr>
    </w:lvl>
    <w:lvl w:ilvl="2" w:tplc="1284D5FE">
      <w:start w:val="1"/>
      <w:numFmt w:val="bullet"/>
      <w:pStyle w:val="Paragraph3"/>
      <w:lvlText w:val=""/>
      <w:lvlJc w:val="left"/>
      <w:pPr>
        <w:tabs>
          <w:tab w:val="num" w:pos="2160"/>
        </w:tabs>
        <w:ind w:left="2160" w:hanging="360"/>
      </w:pPr>
      <w:rPr>
        <w:rFonts w:ascii="Wingdings" w:hAnsi="Wingdings" w:hint="default"/>
      </w:rPr>
    </w:lvl>
    <w:lvl w:ilvl="3" w:tplc="29E217B6" w:tentative="1">
      <w:start w:val="1"/>
      <w:numFmt w:val="bullet"/>
      <w:lvlText w:val=""/>
      <w:lvlJc w:val="left"/>
      <w:pPr>
        <w:tabs>
          <w:tab w:val="num" w:pos="2880"/>
        </w:tabs>
        <w:ind w:left="2880" w:hanging="360"/>
      </w:pPr>
      <w:rPr>
        <w:rFonts w:ascii="Symbol" w:hAnsi="Symbol" w:hint="default"/>
      </w:rPr>
    </w:lvl>
    <w:lvl w:ilvl="4" w:tplc="27C0636A" w:tentative="1">
      <w:start w:val="1"/>
      <w:numFmt w:val="bullet"/>
      <w:pStyle w:val="Paragraph5"/>
      <w:lvlText w:val="o"/>
      <w:lvlJc w:val="left"/>
      <w:pPr>
        <w:tabs>
          <w:tab w:val="num" w:pos="3600"/>
        </w:tabs>
        <w:ind w:left="3600" w:hanging="360"/>
      </w:pPr>
      <w:rPr>
        <w:rFonts w:ascii="Courier New" w:hAnsi="Courier New" w:hint="default"/>
      </w:rPr>
    </w:lvl>
    <w:lvl w:ilvl="5" w:tplc="748A6280" w:tentative="1">
      <w:start w:val="1"/>
      <w:numFmt w:val="bullet"/>
      <w:lvlText w:val=""/>
      <w:lvlJc w:val="left"/>
      <w:pPr>
        <w:tabs>
          <w:tab w:val="num" w:pos="4320"/>
        </w:tabs>
        <w:ind w:left="4320" w:hanging="360"/>
      </w:pPr>
      <w:rPr>
        <w:rFonts w:ascii="Wingdings" w:hAnsi="Wingdings" w:hint="default"/>
      </w:rPr>
    </w:lvl>
    <w:lvl w:ilvl="6" w:tplc="3DCC1ABE" w:tentative="1">
      <w:start w:val="1"/>
      <w:numFmt w:val="bullet"/>
      <w:lvlText w:val=""/>
      <w:lvlJc w:val="left"/>
      <w:pPr>
        <w:tabs>
          <w:tab w:val="num" w:pos="5040"/>
        </w:tabs>
        <w:ind w:left="5040" w:hanging="360"/>
      </w:pPr>
      <w:rPr>
        <w:rFonts w:ascii="Symbol" w:hAnsi="Symbol" w:hint="default"/>
      </w:rPr>
    </w:lvl>
    <w:lvl w:ilvl="7" w:tplc="329293EE" w:tentative="1">
      <w:start w:val="1"/>
      <w:numFmt w:val="bullet"/>
      <w:lvlText w:val="o"/>
      <w:lvlJc w:val="left"/>
      <w:pPr>
        <w:tabs>
          <w:tab w:val="num" w:pos="5760"/>
        </w:tabs>
        <w:ind w:left="5760" w:hanging="360"/>
      </w:pPr>
      <w:rPr>
        <w:rFonts w:ascii="Courier New" w:hAnsi="Courier New" w:hint="default"/>
      </w:rPr>
    </w:lvl>
    <w:lvl w:ilvl="8" w:tplc="B8EE3A3A" w:tentative="1">
      <w:start w:val="1"/>
      <w:numFmt w:val="bullet"/>
      <w:lvlText w:val=""/>
      <w:lvlJc w:val="left"/>
      <w:pPr>
        <w:tabs>
          <w:tab w:val="num" w:pos="6480"/>
        </w:tabs>
        <w:ind w:left="6480" w:hanging="360"/>
      </w:pPr>
      <w:rPr>
        <w:rFonts w:ascii="Wingdings" w:hAnsi="Wingdings" w:hint="default"/>
      </w:rPr>
    </w:lvl>
  </w:abstractNum>
  <w:abstractNum w:abstractNumId="10">
    <w:nsid w:val="28D10E32"/>
    <w:multiLevelType w:val="hybridMultilevel"/>
    <w:tmpl w:val="3A8A1F60"/>
    <w:lvl w:ilvl="0" w:tplc="1E90DD0C">
      <w:start w:val="1"/>
      <w:numFmt w:val="lowerLetter"/>
      <w:lvlText w:val="(%1)"/>
      <w:lvlJc w:val="left"/>
      <w:pPr>
        <w:ind w:left="1800" w:hanging="360"/>
      </w:pPr>
      <w:rPr>
        <w:rFonts w:hint="default"/>
      </w:rPr>
    </w:lvl>
    <w:lvl w:ilvl="1" w:tplc="05362F82">
      <w:start w:val="1"/>
      <w:numFmt w:val="decimal"/>
      <w:lvlText w:val="%2."/>
      <w:lvlJc w:val="left"/>
      <w:pPr>
        <w:ind w:left="2520" w:hanging="360"/>
      </w:pPr>
      <w:rPr>
        <w:rFonts w:hint="default"/>
        <w:color w:val="auto"/>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8DD5DBC"/>
    <w:multiLevelType w:val="hybridMultilevel"/>
    <w:tmpl w:val="9C3ADDCE"/>
    <w:lvl w:ilvl="0" w:tplc="C6789074">
      <w:start w:val="1"/>
      <w:numFmt w:val="bullet"/>
      <w:pStyle w:val="ListNumber"/>
      <w:lvlText w:val=""/>
      <w:lvlJc w:val="left"/>
      <w:pPr>
        <w:tabs>
          <w:tab w:val="num" w:pos="1440"/>
        </w:tabs>
        <w:ind w:left="1440" w:hanging="360"/>
      </w:pPr>
      <w:rPr>
        <w:rFonts w:ascii="Wingdings" w:hAnsi="Wingdings" w:hint="default"/>
      </w:rPr>
    </w:lvl>
    <w:lvl w:ilvl="1" w:tplc="24B0E0B4" w:tentative="1">
      <w:start w:val="1"/>
      <w:numFmt w:val="bullet"/>
      <w:lvlText w:val="o"/>
      <w:lvlJc w:val="left"/>
      <w:pPr>
        <w:tabs>
          <w:tab w:val="num" w:pos="2160"/>
        </w:tabs>
        <w:ind w:left="2160" w:hanging="360"/>
      </w:pPr>
      <w:rPr>
        <w:rFonts w:ascii="Courier New" w:hAnsi="Courier New" w:hint="default"/>
      </w:rPr>
    </w:lvl>
    <w:lvl w:ilvl="2" w:tplc="1464900C" w:tentative="1">
      <w:start w:val="1"/>
      <w:numFmt w:val="bullet"/>
      <w:lvlText w:val=""/>
      <w:lvlJc w:val="left"/>
      <w:pPr>
        <w:tabs>
          <w:tab w:val="num" w:pos="2880"/>
        </w:tabs>
        <w:ind w:left="2880" w:hanging="360"/>
      </w:pPr>
      <w:rPr>
        <w:rFonts w:ascii="Wingdings" w:hAnsi="Wingdings" w:hint="default"/>
      </w:rPr>
    </w:lvl>
    <w:lvl w:ilvl="3" w:tplc="B2CCB7CA" w:tentative="1">
      <w:start w:val="1"/>
      <w:numFmt w:val="bullet"/>
      <w:lvlText w:val=""/>
      <w:lvlJc w:val="left"/>
      <w:pPr>
        <w:tabs>
          <w:tab w:val="num" w:pos="3600"/>
        </w:tabs>
        <w:ind w:left="3600" w:hanging="360"/>
      </w:pPr>
      <w:rPr>
        <w:rFonts w:ascii="Symbol" w:hAnsi="Symbol" w:hint="default"/>
      </w:rPr>
    </w:lvl>
    <w:lvl w:ilvl="4" w:tplc="63C04E2E" w:tentative="1">
      <w:start w:val="1"/>
      <w:numFmt w:val="bullet"/>
      <w:lvlText w:val="o"/>
      <w:lvlJc w:val="left"/>
      <w:pPr>
        <w:tabs>
          <w:tab w:val="num" w:pos="4320"/>
        </w:tabs>
        <w:ind w:left="4320" w:hanging="360"/>
      </w:pPr>
      <w:rPr>
        <w:rFonts w:ascii="Courier New" w:hAnsi="Courier New" w:hint="default"/>
      </w:rPr>
    </w:lvl>
    <w:lvl w:ilvl="5" w:tplc="CA048F36" w:tentative="1">
      <w:start w:val="1"/>
      <w:numFmt w:val="bullet"/>
      <w:lvlText w:val=""/>
      <w:lvlJc w:val="left"/>
      <w:pPr>
        <w:tabs>
          <w:tab w:val="num" w:pos="5040"/>
        </w:tabs>
        <w:ind w:left="5040" w:hanging="360"/>
      </w:pPr>
      <w:rPr>
        <w:rFonts w:ascii="Wingdings" w:hAnsi="Wingdings" w:hint="default"/>
      </w:rPr>
    </w:lvl>
    <w:lvl w:ilvl="6" w:tplc="9E084486" w:tentative="1">
      <w:start w:val="1"/>
      <w:numFmt w:val="bullet"/>
      <w:lvlText w:val=""/>
      <w:lvlJc w:val="left"/>
      <w:pPr>
        <w:tabs>
          <w:tab w:val="num" w:pos="5760"/>
        </w:tabs>
        <w:ind w:left="5760" w:hanging="360"/>
      </w:pPr>
      <w:rPr>
        <w:rFonts w:ascii="Symbol" w:hAnsi="Symbol" w:hint="default"/>
      </w:rPr>
    </w:lvl>
    <w:lvl w:ilvl="7" w:tplc="29748EFC" w:tentative="1">
      <w:start w:val="1"/>
      <w:numFmt w:val="bullet"/>
      <w:lvlText w:val="o"/>
      <w:lvlJc w:val="left"/>
      <w:pPr>
        <w:tabs>
          <w:tab w:val="num" w:pos="6480"/>
        </w:tabs>
        <w:ind w:left="6480" w:hanging="360"/>
      </w:pPr>
      <w:rPr>
        <w:rFonts w:ascii="Courier New" w:hAnsi="Courier New" w:hint="default"/>
      </w:rPr>
    </w:lvl>
    <w:lvl w:ilvl="8" w:tplc="FF0E4836" w:tentative="1">
      <w:start w:val="1"/>
      <w:numFmt w:val="bullet"/>
      <w:lvlText w:val=""/>
      <w:lvlJc w:val="left"/>
      <w:pPr>
        <w:tabs>
          <w:tab w:val="num" w:pos="7200"/>
        </w:tabs>
        <w:ind w:left="7200" w:hanging="360"/>
      </w:pPr>
      <w:rPr>
        <w:rFonts w:ascii="Wingdings" w:hAnsi="Wingdings" w:hint="default"/>
      </w:rPr>
    </w:lvl>
  </w:abstractNum>
  <w:abstractNum w:abstractNumId="12">
    <w:nsid w:val="29AD0494"/>
    <w:multiLevelType w:val="hybridMultilevel"/>
    <w:tmpl w:val="B622B0FA"/>
    <w:lvl w:ilvl="0" w:tplc="0409000F">
      <w:start w:val="1"/>
      <w:numFmt w:val="decimal"/>
      <w:pStyle w:val="Level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882C6130"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68E2DCA"/>
    <w:multiLevelType w:val="hybridMultilevel"/>
    <w:tmpl w:val="25DE3CA8"/>
    <w:lvl w:ilvl="0" w:tplc="1088AD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1336A8"/>
    <w:multiLevelType w:val="hybridMultilevel"/>
    <w:tmpl w:val="FA00715C"/>
    <w:lvl w:ilvl="0" w:tplc="D590A9E4">
      <w:start w:val="1"/>
      <w:numFmt w:val="bullet"/>
      <w:lvlText w:val=""/>
      <w:lvlJc w:val="left"/>
      <w:pPr>
        <w:tabs>
          <w:tab w:val="num" w:pos="2220"/>
        </w:tabs>
        <w:ind w:left="2220" w:hanging="360"/>
      </w:pPr>
      <w:rPr>
        <w:rFonts w:ascii="Symbol" w:hAnsi="Symbol" w:hint="default"/>
      </w:rPr>
    </w:lvl>
    <w:lvl w:ilvl="1" w:tplc="38EC0000" w:tentative="1">
      <w:start w:val="1"/>
      <w:numFmt w:val="bullet"/>
      <w:lvlText w:val="o"/>
      <w:lvlJc w:val="left"/>
      <w:pPr>
        <w:tabs>
          <w:tab w:val="num" w:pos="2940"/>
        </w:tabs>
        <w:ind w:left="2940" w:hanging="360"/>
      </w:pPr>
      <w:rPr>
        <w:rFonts w:ascii="Courier New" w:hAnsi="Courier New" w:cs="Courier New" w:hint="default"/>
      </w:rPr>
    </w:lvl>
    <w:lvl w:ilvl="2" w:tplc="6E6C8F44" w:tentative="1">
      <w:start w:val="1"/>
      <w:numFmt w:val="bullet"/>
      <w:lvlText w:val=""/>
      <w:lvlJc w:val="left"/>
      <w:pPr>
        <w:tabs>
          <w:tab w:val="num" w:pos="3660"/>
        </w:tabs>
        <w:ind w:left="3660" w:hanging="360"/>
      </w:pPr>
      <w:rPr>
        <w:rFonts w:ascii="Wingdings" w:hAnsi="Wingdings" w:hint="default"/>
      </w:rPr>
    </w:lvl>
    <w:lvl w:ilvl="3" w:tplc="A6162726" w:tentative="1">
      <w:start w:val="1"/>
      <w:numFmt w:val="bullet"/>
      <w:lvlText w:val=""/>
      <w:lvlJc w:val="left"/>
      <w:pPr>
        <w:tabs>
          <w:tab w:val="num" w:pos="4380"/>
        </w:tabs>
        <w:ind w:left="4380" w:hanging="360"/>
      </w:pPr>
      <w:rPr>
        <w:rFonts w:ascii="Symbol" w:hAnsi="Symbol" w:hint="default"/>
      </w:rPr>
    </w:lvl>
    <w:lvl w:ilvl="4" w:tplc="62664D9C" w:tentative="1">
      <w:start w:val="1"/>
      <w:numFmt w:val="bullet"/>
      <w:lvlText w:val="o"/>
      <w:lvlJc w:val="left"/>
      <w:pPr>
        <w:tabs>
          <w:tab w:val="num" w:pos="5100"/>
        </w:tabs>
        <w:ind w:left="5100" w:hanging="360"/>
      </w:pPr>
      <w:rPr>
        <w:rFonts w:ascii="Courier New" w:hAnsi="Courier New" w:cs="Courier New" w:hint="default"/>
      </w:rPr>
    </w:lvl>
    <w:lvl w:ilvl="5" w:tplc="EA544AC2" w:tentative="1">
      <w:start w:val="1"/>
      <w:numFmt w:val="bullet"/>
      <w:lvlText w:val=""/>
      <w:lvlJc w:val="left"/>
      <w:pPr>
        <w:tabs>
          <w:tab w:val="num" w:pos="5820"/>
        </w:tabs>
        <w:ind w:left="5820" w:hanging="360"/>
      </w:pPr>
      <w:rPr>
        <w:rFonts w:ascii="Wingdings" w:hAnsi="Wingdings" w:hint="default"/>
      </w:rPr>
    </w:lvl>
    <w:lvl w:ilvl="6" w:tplc="423ED21C" w:tentative="1">
      <w:start w:val="1"/>
      <w:numFmt w:val="bullet"/>
      <w:lvlText w:val=""/>
      <w:lvlJc w:val="left"/>
      <w:pPr>
        <w:tabs>
          <w:tab w:val="num" w:pos="6540"/>
        </w:tabs>
        <w:ind w:left="6540" w:hanging="360"/>
      </w:pPr>
      <w:rPr>
        <w:rFonts w:ascii="Symbol" w:hAnsi="Symbol" w:hint="default"/>
      </w:rPr>
    </w:lvl>
    <w:lvl w:ilvl="7" w:tplc="2D66136C" w:tentative="1">
      <w:start w:val="1"/>
      <w:numFmt w:val="bullet"/>
      <w:lvlText w:val="o"/>
      <w:lvlJc w:val="left"/>
      <w:pPr>
        <w:tabs>
          <w:tab w:val="num" w:pos="7260"/>
        </w:tabs>
        <w:ind w:left="7260" w:hanging="360"/>
      </w:pPr>
      <w:rPr>
        <w:rFonts w:ascii="Courier New" w:hAnsi="Courier New" w:cs="Courier New" w:hint="default"/>
      </w:rPr>
    </w:lvl>
    <w:lvl w:ilvl="8" w:tplc="66AEA39E" w:tentative="1">
      <w:start w:val="1"/>
      <w:numFmt w:val="bullet"/>
      <w:lvlText w:val=""/>
      <w:lvlJc w:val="left"/>
      <w:pPr>
        <w:tabs>
          <w:tab w:val="num" w:pos="7980"/>
        </w:tabs>
        <w:ind w:left="7980" w:hanging="360"/>
      </w:pPr>
      <w:rPr>
        <w:rFonts w:ascii="Wingdings" w:hAnsi="Wingdings" w:hint="default"/>
      </w:rPr>
    </w:lvl>
  </w:abstractNum>
  <w:abstractNum w:abstractNumId="15">
    <w:nsid w:val="3AA45363"/>
    <w:multiLevelType w:val="hybridMultilevel"/>
    <w:tmpl w:val="A1585A30"/>
    <w:lvl w:ilvl="0" w:tplc="1E90DD0C">
      <w:start w:val="1"/>
      <w:numFmt w:val="lowerLetter"/>
      <w:lvlText w:val="(%1)"/>
      <w:lvlJc w:val="left"/>
      <w:pPr>
        <w:ind w:left="1800" w:hanging="360"/>
      </w:pPr>
      <w:rPr>
        <w:rFonts w:hint="default"/>
      </w:rPr>
    </w:lvl>
    <w:lvl w:ilvl="1" w:tplc="1E90DD0C">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AD53618"/>
    <w:multiLevelType w:val="hybridMultilevel"/>
    <w:tmpl w:val="E216FBC8"/>
    <w:lvl w:ilvl="0" w:tplc="7296893C">
      <w:start w:val="1"/>
      <w:numFmt w:val="bullet"/>
      <w:pStyle w:val="list1"/>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nsid w:val="3B4E6795"/>
    <w:multiLevelType w:val="multilevel"/>
    <w:tmpl w:val="143EE41C"/>
    <w:lvl w:ilvl="0">
      <w:start w:val="5"/>
      <w:numFmt w:val="decimal"/>
      <w:lvlText w:val="%1"/>
      <w:lvlJc w:val="left"/>
      <w:pPr>
        <w:ind w:left="360" w:hanging="360"/>
      </w:pPr>
      <w:rPr>
        <w:rFonts w:hint="default"/>
      </w:rPr>
    </w:lvl>
    <w:lvl w:ilvl="1">
      <w:start w:val="1"/>
      <w:numFmt w:val="decimal"/>
      <w:lvlText w:val="6.%2"/>
      <w:lvlJc w:val="left"/>
      <w:pPr>
        <w:ind w:left="36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D174F72"/>
    <w:multiLevelType w:val="hybridMultilevel"/>
    <w:tmpl w:val="1624C55C"/>
    <w:lvl w:ilvl="0" w:tplc="E16A35EE">
      <w:start w:val="1"/>
      <w:numFmt w:val="bullet"/>
      <w:pStyle w:val="ListNumber4"/>
      <w:lvlText w:val=""/>
      <w:lvlJc w:val="left"/>
      <w:pPr>
        <w:tabs>
          <w:tab w:val="num" w:pos="360"/>
        </w:tabs>
        <w:ind w:left="360" w:hanging="360"/>
      </w:pPr>
      <w:rPr>
        <w:rFonts w:ascii="Wingdings" w:hAnsi="Wingdings" w:hint="default"/>
      </w:rPr>
    </w:lvl>
    <w:lvl w:ilvl="1" w:tplc="532ADE22" w:tentative="1">
      <w:start w:val="1"/>
      <w:numFmt w:val="bullet"/>
      <w:lvlText w:val="o"/>
      <w:lvlJc w:val="left"/>
      <w:pPr>
        <w:tabs>
          <w:tab w:val="num" w:pos="1080"/>
        </w:tabs>
        <w:ind w:left="1080" w:hanging="360"/>
      </w:pPr>
      <w:rPr>
        <w:rFonts w:ascii="Courier New" w:hAnsi="Courier New" w:cs="Courier New" w:hint="default"/>
      </w:rPr>
    </w:lvl>
    <w:lvl w:ilvl="2" w:tplc="6C0A4022" w:tentative="1">
      <w:start w:val="1"/>
      <w:numFmt w:val="bullet"/>
      <w:lvlText w:val=""/>
      <w:lvlJc w:val="left"/>
      <w:pPr>
        <w:tabs>
          <w:tab w:val="num" w:pos="1800"/>
        </w:tabs>
        <w:ind w:left="1800" w:hanging="360"/>
      </w:pPr>
      <w:rPr>
        <w:rFonts w:ascii="Wingdings" w:hAnsi="Wingdings" w:hint="default"/>
      </w:rPr>
    </w:lvl>
    <w:lvl w:ilvl="3" w:tplc="A4A28416" w:tentative="1">
      <w:start w:val="1"/>
      <w:numFmt w:val="bullet"/>
      <w:lvlText w:val=""/>
      <w:lvlJc w:val="left"/>
      <w:pPr>
        <w:tabs>
          <w:tab w:val="num" w:pos="2520"/>
        </w:tabs>
        <w:ind w:left="2520" w:hanging="360"/>
      </w:pPr>
      <w:rPr>
        <w:rFonts w:ascii="Symbol" w:hAnsi="Symbol" w:hint="default"/>
      </w:rPr>
    </w:lvl>
    <w:lvl w:ilvl="4" w:tplc="D99A62A8" w:tentative="1">
      <w:start w:val="1"/>
      <w:numFmt w:val="bullet"/>
      <w:lvlText w:val="o"/>
      <w:lvlJc w:val="left"/>
      <w:pPr>
        <w:tabs>
          <w:tab w:val="num" w:pos="3240"/>
        </w:tabs>
        <w:ind w:left="3240" w:hanging="360"/>
      </w:pPr>
      <w:rPr>
        <w:rFonts w:ascii="Courier New" w:hAnsi="Courier New" w:cs="Courier New" w:hint="default"/>
      </w:rPr>
    </w:lvl>
    <w:lvl w:ilvl="5" w:tplc="5A4EE56E" w:tentative="1">
      <w:start w:val="1"/>
      <w:numFmt w:val="bullet"/>
      <w:lvlText w:val=""/>
      <w:lvlJc w:val="left"/>
      <w:pPr>
        <w:tabs>
          <w:tab w:val="num" w:pos="3960"/>
        </w:tabs>
        <w:ind w:left="3960" w:hanging="360"/>
      </w:pPr>
      <w:rPr>
        <w:rFonts w:ascii="Wingdings" w:hAnsi="Wingdings" w:hint="default"/>
      </w:rPr>
    </w:lvl>
    <w:lvl w:ilvl="6" w:tplc="4F48F5F6" w:tentative="1">
      <w:start w:val="1"/>
      <w:numFmt w:val="bullet"/>
      <w:lvlText w:val=""/>
      <w:lvlJc w:val="left"/>
      <w:pPr>
        <w:tabs>
          <w:tab w:val="num" w:pos="4680"/>
        </w:tabs>
        <w:ind w:left="4680" w:hanging="360"/>
      </w:pPr>
      <w:rPr>
        <w:rFonts w:ascii="Symbol" w:hAnsi="Symbol" w:hint="default"/>
      </w:rPr>
    </w:lvl>
    <w:lvl w:ilvl="7" w:tplc="6ACEED0E" w:tentative="1">
      <w:start w:val="1"/>
      <w:numFmt w:val="bullet"/>
      <w:lvlText w:val="o"/>
      <w:lvlJc w:val="left"/>
      <w:pPr>
        <w:tabs>
          <w:tab w:val="num" w:pos="5400"/>
        </w:tabs>
        <w:ind w:left="5400" w:hanging="360"/>
      </w:pPr>
      <w:rPr>
        <w:rFonts w:ascii="Courier New" w:hAnsi="Courier New" w:cs="Courier New" w:hint="default"/>
      </w:rPr>
    </w:lvl>
    <w:lvl w:ilvl="8" w:tplc="CDFA8030" w:tentative="1">
      <w:start w:val="1"/>
      <w:numFmt w:val="bullet"/>
      <w:lvlText w:val=""/>
      <w:lvlJc w:val="left"/>
      <w:pPr>
        <w:tabs>
          <w:tab w:val="num" w:pos="6120"/>
        </w:tabs>
        <w:ind w:left="6120" w:hanging="360"/>
      </w:pPr>
      <w:rPr>
        <w:rFonts w:ascii="Wingdings" w:hAnsi="Wingdings" w:hint="default"/>
      </w:rPr>
    </w:lvl>
  </w:abstractNum>
  <w:abstractNum w:abstractNumId="19">
    <w:nsid w:val="3D790522"/>
    <w:multiLevelType w:val="hybridMultilevel"/>
    <w:tmpl w:val="E66AEE36"/>
    <w:lvl w:ilvl="0" w:tplc="1E90DD0C">
      <w:start w:val="1"/>
      <w:numFmt w:val="lowerLetter"/>
      <w:lvlText w:val="(%1)"/>
      <w:lvlJc w:val="left"/>
      <w:pPr>
        <w:ind w:left="1800" w:hanging="360"/>
      </w:pPr>
      <w:rPr>
        <w:rFonts w:hint="default"/>
      </w:rPr>
    </w:lvl>
    <w:lvl w:ilvl="1" w:tplc="0409000F">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479A2CAB"/>
    <w:multiLevelType w:val="hybridMultilevel"/>
    <w:tmpl w:val="68527B04"/>
    <w:lvl w:ilvl="0" w:tplc="1E44A0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502CC0"/>
    <w:multiLevelType w:val="hybridMultilevel"/>
    <w:tmpl w:val="0EA08930"/>
    <w:lvl w:ilvl="0" w:tplc="D284C8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91124E"/>
    <w:multiLevelType w:val="singleLevel"/>
    <w:tmpl w:val="0C348D80"/>
    <w:lvl w:ilvl="0">
      <w:numFmt w:val="bullet"/>
      <w:pStyle w:val="Tablebullets"/>
      <w:lvlText w:val="–"/>
      <w:lvlJc w:val="left"/>
      <w:pPr>
        <w:tabs>
          <w:tab w:val="num" w:pos="1080"/>
        </w:tabs>
        <w:ind w:left="1008" w:hanging="288"/>
      </w:pPr>
      <w:rPr>
        <w:rFonts w:ascii="Times New Roman" w:hAnsi="Times New Roman" w:hint="default"/>
      </w:rPr>
    </w:lvl>
  </w:abstractNum>
  <w:abstractNum w:abstractNumId="23">
    <w:nsid w:val="4FF24235"/>
    <w:multiLevelType w:val="hybridMultilevel"/>
    <w:tmpl w:val="0BA65750"/>
    <w:lvl w:ilvl="0" w:tplc="04090017">
      <w:start w:val="1"/>
      <w:numFmt w:val="lowerLetter"/>
      <w:lvlText w:val="%1)"/>
      <w:lvlJc w:val="left"/>
      <w:pPr>
        <w:ind w:left="36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4">
    <w:nsid w:val="50436A1E"/>
    <w:multiLevelType w:val="hybridMultilevel"/>
    <w:tmpl w:val="9F60B622"/>
    <w:lvl w:ilvl="0" w:tplc="34506752">
      <w:start w:val="1"/>
      <w:numFmt w:val="bullet"/>
      <w:pStyle w:val="ListBullet2"/>
      <w:lvlText w:val=""/>
      <w:lvlJc w:val="left"/>
      <w:pPr>
        <w:tabs>
          <w:tab w:val="num" w:pos="720"/>
        </w:tabs>
        <w:ind w:left="720" w:hanging="360"/>
      </w:pPr>
      <w:rPr>
        <w:rFonts w:ascii="Wingdings" w:hAnsi="Wingdings" w:hint="default"/>
      </w:rPr>
    </w:lvl>
    <w:lvl w:ilvl="1" w:tplc="0C767280" w:tentative="1">
      <w:start w:val="1"/>
      <w:numFmt w:val="bullet"/>
      <w:lvlText w:val="o"/>
      <w:lvlJc w:val="left"/>
      <w:pPr>
        <w:tabs>
          <w:tab w:val="num" w:pos="1440"/>
        </w:tabs>
        <w:ind w:left="1440" w:hanging="360"/>
      </w:pPr>
      <w:rPr>
        <w:rFonts w:ascii="Courier New" w:hAnsi="Courier New" w:hint="default"/>
      </w:rPr>
    </w:lvl>
    <w:lvl w:ilvl="2" w:tplc="1CFC3BD6" w:tentative="1">
      <w:start w:val="1"/>
      <w:numFmt w:val="bullet"/>
      <w:lvlText w:val=""/>
      <w:lvlJc w:val="left"/>
      <w:pPr>
        <w:tabs>
          <w:tab w:val="num" w:pos="2160"/>
        </w:tabs>
        <w:ind w:left="2160" w:hanging="360"/>
      </w:pPr>
      <w:rPr>
        <w:rFonts w:ascii="Wingdings" w:hAnsi="Wingdings" w:hint="default"/>
      </w:rPr>
    </w:lvl>
    <w:lvl w:ilvl="3" w:tplc="09848A1E" w:tentative="1">
      <w:start w:val="1"/>
      <w:numFmt w:val="bullet"/>
      <w:lvlText w:val=""/>
      <w:lvlJc w:val="left"/>
      <w:pPr>
        <w:tabs>
          <w:tab w:val="num" w:pos="2880"/>
        </w:tabs>
        <w:ind w:left="2880" w:hanging="360"/>
      </w:pPr>
      <w:rPr>
        <w:rFonts w:ascii="Symbol" w:hAnsi="Symbol" w:hint="default"/>
      </w:rPr>
    </w:lvl>
    <w:lvl w:ilvl="4" w:tplc="2FBEF8D4" w:tentative="1">
      <w:start w:val="1"/>
      <w:numFmt w:val="bullet"/>
      <w:lvlText w:val="o"/>
      <w:lvlJc w:val="left"/>
      <w:pPr>
        <w:tabs>
          <w:tab w:val="num" w:pos="3600"/>
        </w:tabs>
        <w:ind w:left="3600" w:hanging="360"/>
      </w:pPr>
      <w:rPr>
        <w:rFonts w:ascii="Courier New" w:hAnsi="Courier New" w:hint="default"/>
      </w:rPr>
    </w:lvl>
    <w:lvl w:ilvl="5" w:tplc="6D5E1824" w:tentative="1">
      <w:start w:val="1"/>
      <w:numFmt w:val="bullet"/>
      <w:lvlText w:val=""/>
      <w:lvlJc w:val="left"/>
      <w:pPr>
        <w:tabs>
          <w:tab w:val="num" w:pos="4320"/>
        </w:tabs>
        <w:ind w:left="4320" w:hanging="360"/>
      </w:pPr>
      <w:rPr>
        <w:rFonts w:ascii="Wingdings" w:hAnsi="Wingdings" w:hint="default"/>
      </w:rPr>
    </w:lvl>
    <w:lvl w:ilvl="6" w:tplc="97E4838C" w:tentative="1">
      <w:start w:val="1"/>
      <w:numFmt w:val="bullet"/>
      <w:lvlText w:val=""/>
      <w:lvlJc w:val="left"/>
      <w:pPr>
        <w:tabs>
          <w:tab w:val="num" w:pos="5040"/>
        </w:tabs>
        <w:ind w:left="5040" w:hanging="360"/>
      </w:pPr>
      <w:rPr>
        <w:rFonts w:ascii="Symbol" w:hAnsi="Symbol" w:hint="default"/>
      </w:rPr>
    </w:lvl>
    <w:lvl w:ilvl="7" w:tplc="3AE005E0" w:tentative="1">
      <w:start w:val="1"/>
      <w:numFmt w:val="bullet"/>
      <w:lvlText w:val="o"/>
      <w:lvlJc w:val="left"/>
      <w:pPr>
        <w:tabs>
          <w:tab w:val="num" w:pos="5760"/>
        </w:tabs>
        <w:ind w:left="5760" w:hanging="360"/>
      </w:pPr>
      <w:rPr>
        <w:rFonts w:ascii="Courier New" w:hAnsi="Courier New" w:hint="default"/>
      </w:rPr>
    </w:lvl>
    <w:lvl w:ilvl="8" w:tplc="B1545108" w:tentative="1">
      <w:start w:val="1"/>
      <w:numFmt w:val="bullet"/>
      <w:lvlText w:val=""/>
      <w:lvlJc w:val="left"/>
      <w:pPr>
        <w:tabs>
          <w:tab w:val="num" w:pos="6480"/>
        </w:tabs>
        <w:ind w:left="6480" w:hanging="360"/>
      </w:pPr>
      <w:rPr>
        <w:rFonts w:ascii="Wingdings" w:hAnsi="Wingdings" w:hint="default"/>
      </w:rPr>
    </w:lvl>
  </w:abstractNum>
  <w:abstractNum w:abstractNumId="25">
    <w:nsid w:val="52D03668"/>
    <w:multiLevelType w:val="singleLevel"/>
    <w:tmpl w:val="328C8A60"/>
    <w:lvl w:ilvl="0">
      <w:start w:val="1"/>
      <w:numFmt w:val="bullet"/>
      <w:pStyle w:val="ListNumber3"/>
      <w:lvlText w:val="•"/>
      <w:lvlJc w:val="left"/>
      <w:pPr>
        <w:tabs>
          <w:tab w:val="num" w:pos="360"/>
        </w:tabs>
        <w:ind w:left="360" w:hanging="360"/>
      </w:pPr>
      <w:rPr>
        <w:rFonts w:ascii="Times New Roman" w:hAnsi="Times New Roman" w:hint="default"/>
        <w:b w:val="0"/>
        <w:i w:val="0"/>
        <w:sz w:val="24"/>
      </w:rPr>
    </w:lvl>
  </w:abstractNum>
  <w:abstractNum w:abstractNumId="26">
    <w:nsid w:val="55C415EF"/>
    <w:multiLevelType w:val="hybridMultilevel"/>
    <w:tmpl w:val="3A7E6176"/>
    <w:lvl w:ilvl="0" w:tplc="C8922206">
      <w:start w:val="1"/>
      <w:numFmt w:val="bullet"/>
      <w:pStyle w:val="LEVEL1HEADING"/>
      <w:lvlText w:val=""/>
      <w:lvlJc w:val="left"/>
      <w:pPr>
        <w:tabs>
          <w:tab w:val="num" w:pos="720"/>
        </w:tabs>
        <w:ind w:left="720" w:hanging="360"/>
      </w:pPr>
      <w:rPr>
        <w:rFonts w:ascii="Symbol" w:hAnsi="Symbol" w:hint="default"/>
      </w:rPr>
    </w:lvl>
    <w:lvl w:ilvl="1" w:tplc="0409000F"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AD701530" w:tentative="1">
      <w:start w:val="1"/>
      <w:numFmt w:val="bullet"/>
      <w:lvlText w:val=""/>
      <w:lvlJc w:val="left"/>
      <w:pPr>
        <w:tabs>
          <w:tab w:val="num" w:pos="2880"/>
        </w:tabs>
        <w:ind w:left="2880" w:hanging="360"/>
      </w:pPr>
      <w:rPr>
        <w:rFonts w:ascii="Symbol" w:hAnsi="Symbol" w:hint="default"/>
      </w:rPr>
    </w:lvl>
    <w:lvl w:ilvl="4" w:tplc="C7B035A2" w:tentative="1">
      <w:start w:val="1"/>
      <w:numFmt w:val="bullet"/>
      <w:lvlText w:val="o"/>
      <w:lvlJc w:val="left"/>
      <w:pPr>
        <w:tabs>
          <w:tab w:val="num" w:pos="3600"/>
        </w:tabs>
        <w:ind w:left="3600" w:hanging="360"/>
      </w:pPr>
      <w:rPr>
        <w:rFonts w:ascii="Courier New" w:hAnsi="Courier New" w:cs="Courier New" w:hint="default"/>
      </w:rPr>
    </w:lvl>
    <w:lvl w:ilvl="5" w:tplc="E97E446E"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nsid w:val="5E2D2DF6"/>
    <w:multiLevelType w:val="hybridMultilevel"/>
    <w:tmpl w:val="C81EB5FC"/>
    <w:lvl w:ilvl="0" w:tplc="E2EE8200">
      <w:start w:val="1"/>
      <w:numFmt w:val="bullet"/>
      <w:lvlText w:val=""/>
      <w:lvlJc w:val="left"/>
      <w:pPr>
        <w:tabs>
          <w:tab w:val="num" w:pos="2340"/>
        </w:tabs>
        <w:ind w:left="2340" w:hanging="360"/>
      </w:pPr>
      <w:rPr>
        <w:rFonts w:ascii="Symbol" w:hAnsi="Symbol" w:hint="default"/>
      </w:rPr>
    </w:lvl>
    <w:lvl w:ilvl="1" w:tplc="C74C21D6">
      <w:start w:val="1"/>
      <w:numFmt w:val="bullet"/>
      <w:lvlText w:val="o"/>
      <w:lvlJc w:val="left"/>
      <w:pPr>
        <w:tabs>
          <w:tab w:val="num" w:pos="3060"/>
        </w:tabs>
        <w:ind w:left="3060" w:hanging="360"/>
      </w:pPr>
      <w:rPr>
        <w:rFonts w:ascii="Courier New" w:hAnsi="Courier New" w:cs="Courier New" w:hint="default"/>
      </w:rPr>
    </w:lvl>
    <w:lvl w:ilvl="2" w:tplc="8A32223E">
      <w:start w:val="1"/>
      <w:numFmt w:val="bullet"/>
      <w:lvlText w:val=""/>
      <w:lvlJc w:val="left"/>
      <w:pPr>
        <w:tabs>
          <w:tab w:val="num" w:pos="3780"/>
        </w:tabs>
        <w:ind w:left="3780" w:hanging="360"/>
      </w:pPr>
      <w:rPr>
        <w:rFonts w:ascii="Wingdings" w:hAnsi="Wingdings" w:hint="default"/>
      </w:rPr>
    </w:lvl>
    <w:lvl w:ilvl="3" w:tplc="00784B2C" w:tentative="1">
      <w:start w:val="1"/>
      <w:numFmt w:val="bullet"/>
      <w:lvlText w:val=""/>
      <w:lvlJc w:val="left"/>
      <w:pPr>
        <w:tabs>
          <w:tab w:val="num" w:pos="4500"/>
        </w:tabs>
        <w:ind w:left="4500" w:hanging="360"/>
      </w:pPr>
      <w:rPr>
        <w:rFonts w:ascii="Symbol" w:hAnsi="Symbol" w:hint="default"/>
      </w:rPr>
    </w:lvl>
    <w:lvl w:ilvl="4" w:tplc="25847FBE" w:tentative="1">
      <w:start w:val="1"/>
      <w:numFmt w:val="bullet"/>
      <w:lvlText w:val="o"/>
      <w:lvlJc w:val="left"/>
      <w:pPr>
        <w:tabs>
          <w:tab w:val="num" w:pos="5220"/>
        </w:tabs>
        <w:ind w:left="5220" w:hanging="360"/>
      </w:pPr>
      <w:rPr>
        <w:rFonts w:ascii="Courier New" w:hAnsi="Courier New" w:cs="Courier New" w:hint="default"/>
      </w:rPr>
    </w:lvl>
    <w:lvl w:ilvl="5" w:tplc="13D084D2" w:tentative="1">
      <w:start w:val="1"/>
      <w:numFmt w:val="bullet"/>
      <w:lvlText w:val=""/>
      <w:lvlJc w:val="left"/>
      <w:pPr>
        <w:tabs>
          <w:tab w:val="num" w:pos="5940"/>
        </w:tabs>
        <w:ind w:left="5940" w:hanging="360"/>
      </w:pPr>
      <w:rPr>
        <w:rFonts w:ascii="Wingdings" w:hAnsi="Wingdings" w:hint="default"/>
      </w:rPr>
    </w:lvl>
    <w:lvl w:ilvl="6" w:tplc="CFB8732C" w:tentative="1">
      <w:start w:val="1"/>
      <w:numFmt w:val="bullet"/>
      <w:lvlText w:val=""/>
      <w:lvlJc w:val="left"/>
      <w:pPr>
        <w:tabs>
          <w:tab w:val="num" w:pos="6660"/>
        </w:tabs>
        <w:ind w:left="6660" w:hanging="360"/>
      </w:pPr>
      <w:rPr>
        <w:rFonts w:ascii="Symbol" w:hAnsi="Symbol" w:hint="default"/>
      </w:rPr>
    </w:lvl>
    <w:lvl w:ilvl="7" w:tplc="DE6A2BD4" w:tentative="1">
      <w:start w:val="1"/>
      <w:numFmt w:val="bullet"/>
      <w:lvlText w:val="o"/>
      <w:lvlJc w:val="left"/>
      <w:pPr>
        <w:tabs>
          <w:tab w:val="num" w:pos="7380"/>
        </w:tabs>
        <w:ind w:left="7380" w:hanging="360"/>
      </w:pPr>
      <w:rPr>
        <w:rFonts w:ascii="Courier New" w:hAnsi="Courier New" w:cs="Courier New" w:hint="default"/>
      </w:rPr>
    </w:lvl>
    <w:lvl w:ilvl="8" w:tplc="E40E7C38" w:tentative="1">
      <w:start w:val="1"/>
      <w:numFmt w:val="bullet"/>
      <w:lvlText w:val=""/>
      <w:lvlJc w:val="left"/>
      <w:pPr>
        <w:tabs>
          <w:tab w:val="num" w:pos="8100"/>
        </w:tabs>
        <w:ind w:left="8100" w:hanging="360"/>
      </w:pPr>
      <w:rPr>
        <w:rFonts w:ascii="Wingdings" w:hAnsi="Wingdings" w:hint="default"/>
      </w:rPr>
    </w:lvl>
  </w:abstractNum>
  <w:abstractNum w:abstractNumId="28">
    <w:nsid w:val="61EF6A9B"/>
    <w:multiLevelType w:val="singleLevel"/>
    <w:tmpl w:val="04090019"/>
    <w:lvl w:ilvl="0">
      <w:start w:val="1"/>
      <w:numFmt w:val="lowerLetter"/>
      <w:lvlText w:val="(%1)"/>
      <w:legacy w:legacy="1" w:legacySpace="0" w:legacyIndent="360"/>
      <w:lvlJc w:val="left"/>
      <w:pPr>
        <w:ind w:left="360" w:hanging="360"/>
      </w:pPr>
    </w:lvl>
  </w:abstractNum>
  <w:abstractNum w:abstractNumId="29">
    <w:nsid w:val="62EE1F35"/>
    <w:multiLevelType w:val="hybridMultilevel"/>
    <w:tmpl w:val="FDA07120"/>
    <w:lvl w:ilvl="0" w:tplc="A106E550">
      <w:start w:val="1"/>
      <w:numFmt w:val="bullet"/>
      <w:lvlText w:val=""/>
      <w:lvlJc w:val="left"/>
      <w:pPr>
        <w:tabs>
          <w:tab w:val="num" w:pos="1080"/>
        </w:tabs>
        <w:ind w:left="1080" w:hanging="360"/>
      </w:pPr>
      <w:rPr>
        <w:rFonts w:ascii="Symbol" w:hAnsi="Symbol" w:hint="default"/>
      </w:rPr>
    </w:lvl>
    <w:lvl w:ilvl="1" w:tplc="C27A4D2C" w:tentative="1">
      <w:start w:val="1"/>
      <w:numFmt w:val="bullet"/>
      <w:pStyle w:val="SECTIONHEADING"/>
      <w:lvlText w:val="o"/>
      <w:lvlJc w:val="left"/>
      <w:pPr>
        <w:tabs>
          <w:tab w:val="num" w:pos="1800"/>
        </w:tabs>
        <w:ind w:left="1800" w:hanging="360"/>
      </w:pPr>
      <w:rPr>
        <w:rFonts w:ascii="Courier New" w:hAnsi="Courier New" w:cs="Courier New" w:hint="default"/>
      </w:rPr>
    </w:lvl>
    <w:lvl w:ilvl="2" w:tplc="1CBCBB92" w:tentative="1">
      <w:start w:val="1"/>
      <w:numFmt w:val="bullet"/>
      <w:lvlText w:val=""/>
      <w:lvlJc w:val="left"/>
      <w:pPr>
        <w:tabs>
          <w:tab w:val="num" w:pos="2520"/>
        </w:tabs>
        <w:ind w:left="2520" w:hanging="360"/>
      </w:pPr>
      <w:rPr>
        <w:rFonts w:ascii="Wingdings" w:hAnsi="Wingdings" w:hint="default"/>
      </w:rPr>
    </w:lvl>
    <w:lvl w:ilvl="3" w:tplc="8390C7F0" w:tentative="1">
      <w:start w:val="1"/>
      <w:numFmt w:val="bullet"/>
      <w:lvlText w:val=""/>
      <w:lvlJc w:val="left"/>
      <w:pPr>
        <w:tabs>
          <w:tab w:val="num" w:pos="3240"/>
        </w:tabs>
        <w:ind w:left="3240" w:hanging="360"/>
      </w:pPr>
      <w:rPr>
        <w:rFonts w:ascii="Symbol" w:hAnsi="Symbol" w:hint="default"/>
      </w:rPr>
    </w:lvl>
    <w:lvl w:ilvl="4" w:tplc="C90A3264" w:tentative="1">
      <w:start w:val="1"/>
      <w:numFmt w:val="bullet"/>
      <w:lvlText w:val="o"/>
      <w:lvlJc w:val="left"/>
      <w:pPr>
        <w:tabs>
          <w:tab w:val="num" w:pos="3960"/>
        </w:tabs>
        <w:ind w:left="3960" w:hanging="360"/>
      </w:pPr>
      <w:rPr>
        <w:rFonts w:ascii="Courier New" w:hAnsi="Courier New" w:cs="Courier New" w:hint="default"/>
      </w:rPr>
    </w:lvl>
    <w:lvl w:ilvl="5" w:tplc="8EF253B0" w:tentative="1">
      <w:start w:val="1"/>
      <w:numFmt w:val="bullet"/>
      <w:lvlText w:val=""/>
      <w:lvlJc w:val="left"/>
      <w:pPr>
        <w:tabs>
          <w:tab w:val="num" w:pos="4680"/>
        </w:tabs>
        <w:ind w:left="4680" w:hanging="360"/>
      </w:pPr>
      <w:rPr>
        <w:rFonts w:ascii="Wingdings" w:hAnsi="Wingdings" w:hint="default"/>
      </w:rPr>
    </w:lvl>
    <w:lvl w:ilvl="6" w:tplc="178CB2BA" w:tentative="1">
      <w:start w:val="1"/>
      <w:numFmt w:val="bullet"/>
      <w:lvlText w:val=""/>
      <w:lvlJc w:val="left"/>
      <w:pPr>
        <w:tabs>
          <w:tab w:val="num" w:pos="5400"/>
        </w:tabs>
        <w:ind w:left="5400" w:hanging="360"/>
      </w:pPr>
      <w:rPr>
        <w:rFonts w:ascii="Symbol" w:hAnsi="Symbol" w:hint="default"/>
      </w:rPr>
    </w:lvl>
    <w:lvl w:ilvl="7" w:tplc="1C80AE32" w:tentative="1">
      <w:start w:val="1"/>
      <w:numFmt w:val="bullet"/>
      <w:lvlText w:val="o"/>
      <w:lvlJc w:val="left"/>
      <w:pPr>
        <w:tabs>
          <w:tab w:val="num" w:pos="6120"/>
        </w:tabs>
        <w:ind w:left="6120" w:hanging="360"/>
      </w:pPr>
      <w:rPr>
        <w:rFonts w:ascii="Courier New" w:hAnsi="Courier New" w:cs="Courier New" w:hint="default"/>
      </w:rPr>
    </w:lvl>
    <w:lvl w:ilvl="8" w:tplc="60D8B7B2" w:tentative="1">
      <w:start w:val="1"/>
      <w:numFmt w:val="bullet"/>
      <w:lvlText w:val=""/>
      <w:lvlJc w:val="left"/>
      <w:pPr>
        <w:tabs>
          <w:tab w:val="num" w:pos="6840"/>
        </w:tabs>
        <w:ind w:left="6840" w:hanging="360"/>
      </w:pPr>
      <w:rPr>
        <w:rFonts w:ascii="Wingdings" w:hAnsi="Wingdings" w:hint="default"/>
      </w:rPr>
    </w:lvl>
  </w:abstractNum>
  <w:abstractNum w:abstractNumId="30">
    <w:nsid w:val="67323F9E"/>
    <w:multiLevelType w:val="hybridMultilevel"/>
    <w:tmpl w:val="5664A570"/>
    <w:lvl w:ilvl="0" w:tplc="17FC7288">
      <w:start w:val="9"/>
      <w:numFmt w:val="decimal"/>
      <w:pStyle w:val="ListBullet3"/>
      <w:lvlText w:val="%1."/>
      <w:lvlJc w:val="left"/>
      <w:pPr>
        <w:tabs>
          <w:tab w:val="num" w:pos="1080"/>
        </w:tabs>
        <w:ind w:left="1080" w:hanging="720"/>
      </w:pPr>
      <w:rPr>
        <w:rFonts w:hint="default"/>
      </w:rPr>
    </w:lvl>
    <w:lvl w:ilvl="1" w:tplc="49AA6938">
      <w:start w:val="1"/>
      <w:numFmt w:val="bullet"/>
      <w:lvlText w:val=""/>
      <w:lvlJc w:val="left"/>
      <w:pPr>
        <w:tabs>
          <w:tab w:val="num" w:pos="1440"/>
        </w:tabs>
        <w:ind w:left="1440" w:hanging="360"/>
      </w:pPr>
      <w:rPr>
        <w:rFonts w:ascii="Wingdings" w:hAnsi="Wingdings" w:hint="default"/>
      </w:rPr>
    </w:lvl>
    <w:lvl w:ilvl="2" w:tplc="03E4B768" w:tentative="1">
      <w:start w:val="1"/>
      <w:numFmt w:val="lowerRoman"/>
      <w:lvlText w:val="%3."/>
      <w:lvlJc w:val="right"/>
      <w:pPr>
        <w:tabs>
          <w:tab w:val="num" w:pos="2160"/>
        </w:tabs>
        <w:ind w:left="2160" w:hanging="180"/>
      </w:pPr>
    </w:lvl>
    <w:lvl w:ilvl="3" w:tplc="A600C814" w:tentative="1">
      <w:start w:val="1"/>
      <w:numFmt w:val="decimal"/>
      <w:lvlText w:val="%4."/>
      <w:lvlJc w:val="left"/>
      <w:pPr>
        <w:tabs>
          <w:tab w:val="num" w:pos="2880"/>
        </w:tabs>
        <w:ind w:left="2880" w:hanging="360"/>
      </w:pPr>
    </w:lvl>
    <w:lvl w:ilvl="4" w:tplc="4B1CE17C" w:tentative="1">
      <w:start w:val="1"/>
      <w:numFmt w:val="lowerLetter"/>
      <w:lvlText w:val="%5."/>
      <w:lvlJc w:val="left"/>
      <w:pPr>
        <w:tabs>
          <w:tab w:val="num" w:pos="3600"/>
        </w:tabs>
        <w:ind w:left="3600" w:hanging="360"/>
      </w:pPr>
    </w:lvl>
    <w:lvl w:ilvl="5" w:tplc="F168AD90" w:tentative="1">
      <w:start w:val="1"/>
      <w:numFmt w:val="lowerRoman"/>
      <w:lvlText w:val="%6."/>
      <w:lvlJc w:val="right"/>
      <w:pPr>
        <w:tabs>
          <w:tab w:val="num" w:pos="4320"/>
        </w:tabs>
        <w:ind w:left="4320" w:hanging="180"/>
      </w:pPr>
    </w:lvl>
    <w:lvl w:ilvl="6" w:tplc="03286A04" w:tentative="1">
      <w:start w:val="1"/>
      <w:numFmt w:val="decimal"/>
      <w:lvlText w:val="%7."/>
      <w:lvlJc w:val="left"/>
      <w:pPr>
        <w:tabs>
          <w:tab w:val="num" w:pos="5040"/>
        </w:tabs>
        <w:ind w:left="5040" w:hanging="360"/>
      </w:pPr>
    </w:lvl>
    <w:lvl w:ilvl="7" w:tplc="B9A2FEB8" w:tentative="1">
      <w:start w:val="1"/>
      <w:numFmt w:val="lowerLetter"/>
      <w:lvlText w:val="%8."/>
      <w:lvlJc w:val="left"/>
      <w:pPr>
        <w:tabs>
          <w:tab w:val="num" w:pos="5760"/>
        </w:tabs>
        <w:ind w:left="5760" w:hanging="360"/>
      </w:pPr>
    </w:lvl>
    <w:lvl w:ilvl="8" w:tplc="7FD0B514" w:tentative="1">
      <w:start w:val="1"/>
      <w:numFmt w:val="lowerRoman"/>
      <w:lvlText w:val="%9."/>
      <w:lvlJc w:val="right"/>
      <w:pPr>
        <w:tabs>
          <w:tab w:val="num" w:pos="6480"/>
        </w:tabs>
        <w:ind w:left="6480" w:hanging="180"/>
      </w:pPr>
    </w:lvl>
  </w:abstractNum>
  <w:abstractNum w:abstractNumId="31">
    <w:nsid w:val="71D55812"/>
    <w:multiLevelType w:val="hybridMultilevel"/>
    <w:tmpl w:val="8B5CDDB2"/>
    <w:lvl w:ilvl="0" w:tplc="3DAA2378">
      <w:start w:val="1"/>
      <w:numFmt w:val="decimal"/>
      <w:lvlText w:val="%1."/>
      <w:lvlJc w:val="left"/>
      <w:pPr>
        <w:tabs>
          <w:tab w:val="num" w:pos="720"/>
        </w:tabs>
        <w:ind w:left="720" w:hanging="360"/>
      </w:pPr>
      <w:rPr>
        <w:rFonts w:hint="default"/>
        <w:b w:val="0"/>
      </w:rPr>
    </w:lvl>
    <w:lvl w:ilvl="1" w:tplc="F9666F6A">
      <w:start w:val="1"/>
      <w:numFmt w:val="lowerLetter"/>
      <w:lvlText w:val="%2."/>
      <w:lvlJc w:val="left"/>
      <w:pPr>
        <w:tabs>
          <w:tab w:val="num" w:pos="1440"/>
        </w:tabs>
        <w:ind w:left="1440" w:hanging="360"/>
      </w:pPr>
    </w:lvl>
    <w:lvl w:ilvl="2" w:tplc="D7EE7066">
      <w:start w:val="1"/>
      <w:numFmt w:val="lowerRoman"/>
      <w:lvlText w:val="%3."/>
      <w:lvlJc w:val="right"/>
      <w:pPr>
        <w:tabs>
          <w:tab w:val="num" w:pos="2160"/>
        </w:tabs>
        <w:ind w:left="2160" w:hanging="180"/>
      </w:pPr>
    </w:lvl>
    <w:lvl w:ilvl="3" w:tplc="5A140EB8">
      <w:start w:val="1"/>
      <w:numFmt w:val="decimal"/>
      <w:lvlText w:val="%4."/>
      <w:lvlJc w:val="left"/>
      <w:pPr>
        <w:tabs>
          <w:tab w:val="num" w:pos="2880"/>
        </w:tabs>
        <w:ind w:left="2880" w:hanging="360"/>
      </w:pPr>
    </w:lvl>
    <w:lvl w:ilvl="4" w:tplc="E7541482">
      <w:start w:val="1"/>
      <w:numFmt w:val="lowerLetter"/>
      <w:lvlText w:val="%5."/>
      <w:lvlJc w:val="left"/>
      <w:pPr>
        <w:tabs>
          <w:tab w:val="num" w:pos="3600"/>
        </w:tabs>
        <w:ind w:left="3600" w:hanging="360"/>
      </w:pPr>
      <w:rPr>
        <w:color w:val="auto"/>
      </w:rPr>
    </w:lvl>
    <w:lvl w:ilvl="5" w:tplc="0AD4BD52" w:tentative="1">
      <w:start w:val="1"/>
      <w:numFmt w:val="lowerRoman"/>
      <w:lvlText w:val="%6."/>
      <w:lvlJc w:val="right"/>
      <w:pPr>
        <w:tabs>
          <w:tab w:val="num" w:pos="4320"/>
        </w:tabs>
        <w:ind w:left="4320" w:hanging="180"/>
      </w:pPr>
    </w:lvl>
    <w:lvl w:ilvl="6" w:tplc="9812551E" w:tentative="1">
      <w:start w:val="1"/>
      <w:numFmt w:val="decimal"/>
      <w:lvlText w:val="%7."/>
      <w:lvlJc w:val="left"/>
      <w:pPr>
        <w:tabs>
          <w:tab w:val="num" w:pos="5040"/>
        </w:tabs>
        <w:ind w:left="5040" w:hanging="360"/>
      </w:pPr>
    </w:lvl>
    <w:lvl w:ilvl="7" w:tplc="E6026B28" w:tentative="1">
      <w:start w:val="1"/>
      <w:numFmt w:val="lowerLetter"/>
      <w:lvlText w:val="%8."/>
      <w:lvlJc w:val="left"/>
      <w:pPr>
        <w:tabs>
          <w:tab w:val="num" w:pos="5760"/>
        </w:tabs>
        <w:ind w:left="5760" w:hanging="360"/>
      </w:pPr>
    </w:lvl>
    <w:lvl w:ilvl="8" w:tplc="467A43A2" w:tentative="1">
      <w:start w:val="1"/>
      <w:numFmt w:val="lowerRoman"/>
      <w:lvlText w:val="%9."/>
      <w:lvlJc w:val="right"/>
      <w:pPr>
        <w:tabs>
          <w:tab w:val="num" w:pos="6480"/>
        </w:tabs>
        <w:ind w:left="6480" w:hanging="180"/>
      </w:pPr>
    </w:lvl>
  </w:abstractNum>
  <w:abstractNum w:abstractNumId="32">
    <w:nsid w:val="71F04730"/>
    <w:multiLevelType w:val="hybridMultilevel"/>
    <w:tmpl w:val="96B2AF74"/>
    <w:lvl w:ilvl="0" w:tplc="2404129E">
      <w:start w:val="1"/>
      <w:numFmt w:val="bullet"/>
      <w:pStyle w:val="ListBullet"/>
      <w:lvlText w:val=""/>
      <w:lvlJc w:val="left"/>
      <w:pPr>
        <w:tabs>
          <w:tab w:val="num" w:pos="720"/>
        </w:tabs>
        <w:ind w:left="720" w:hanging="360"/>
      </w:pPr>
      <w:rPr>
        <w:rFonts w:ascii="Wingdings" w:hAnsi="Wingdings" w:hint="default"/>
      </w:rPr>
    </w:lvl>
    <w:lvl w:ilvl="1" w:tplc="A46C6AFE" w:tentative="1">
      <w:start w:val="1"/>
      <w:numFmt w:val="bullet"/>
      <w:lvlText w:val="o"/>
      <w:lvlJc w:val="left"/>
      <w:pPr>
        <w:tabs>
          <w:tab w:val="num" w:pos="1440"/>
        </w:tabs>
        <w:ind w:left="1440" w:hanging="360"/>
      </w:pPr>
      <w:rPr>
        <w:rFonts w:ascii="Courier New" w:hAnsi="Courier New" w:hint="default"/>
      </w:rPr>
    </w:lvl>
    <w:lvl w:ilvl="2" w:tplc="E9AABB32" w:tentative="1">
      <w:start w:val="1"/>
      <w:numFmt w:val="bullet"/>
      <w:lvlText w:val=""/>
      <w:lvlJc w:val="left"/>
      <w:pPr>
        <w:tabs>
          <w:tab w:val="num" w:pos="2160"/>
        </w:tabs>
        <w:ind w:left="2160" w:hanging="360"/>
      </w:pPr>
      <w:rPr>
        <w:rFonts w:ascii="Wingdings" w:hAnsi="Wingdings" w:hint="default"/>
      </w:rPr>
    </w:lvl>
    <w:lvl w:ilvl="3" w:tplc="2730D26C" w:tentative="1">
      <w:start w:val="1"/>
      <w:numFmt w:val="bullet"/>
      <w:lvlText w:val=""/>
      <w:lvlJc w:val="left"/>
      <w:pPr>
        <w:tabs>
          <w:tab w:val="num" w:pos="2880"/>
        </w:tabs>
        <w:ind w:left="2880" w:hanging="360"/>
      </w:pPr>
      <w:rPr>
        <w:rFonts w:ascii="Symbol" w:hAnsi="Symbol" w:hint="default"/>
      </w:rPr>
    </w:lvl>
    <w:lvl w:ilvl="4" w:tplc="23DACA64" w:tentative="1">
      <w:start w:val="1"/>
      <w:numFmt w:val="bullet"/>
      <w:lvlText w:val="o"/>
      <w:lvlJc w:val="left"/>
      <w:pPr>
        <w:tabs>
          <w:tab w:val="num" w:pos="3600"/>
        </w:tabs>
        <w:ind w:left="3600" w:hanging="360"/>
      </w:pPr>
      <w:rPr>
        <w:rFonts w:ascii="Courier New" w:hAnsi="Courier New" w:hint="default"/>
      </w:rPr>
    </w:lvl>
    <w:lvl w:ilvl="5" w:tplc="F3B03DEE" w:tentative="1">
      <w:start w:val="1"/>
      <w:numFmt w:val="bullet"/>
      <w:lvlText w:val=""/>
      <w:lvlJc w:val="left"/>
      <w:pPr>
        <w:tabs>
          <w:tab w:val="num" w:pos="4320"/>
        </w:tabs>
        <w:ind w:left="4320" w:hanging="360"/>
      </w:pPr>
      <w:rPr>
        <w:rFonts w:ascii="Wingdings" w:hAnsi="Wingdings" w:hint="default"/>
      </w:rPr>
    </w:lvl>
    <w:lvl w:ilvl="6" w:tplc="26200D40" w:tentative="1">
      <w:start w:val="1"/>
      <w:numFmt w:val="bullet"/>
      <w:lvlText w:val=""/>
      <w:lvlJc w:val="left"/>
      <w:pPr>
        <w:tabs>
          <w:tab w:val="num" w:pos="5040"/>
        </w:tabs>
        <w:ind w:left="5040" w:hanging="360"/>
      </w:pPr>
      <w:rPr>
        <w:rFonts w:ascii="Symbol" w:hAnsi="Symbol" w:hint="default"/>
      </w:rPr>
    </w:lvl>
    <w:lvl w:ilvl="7" w:tplc="ABF08064" w:tentative="1">
      <w:start w:val="1"/>
      <w:numFmt w:val="bullet"/>
      <w:lvlText w:val="o"/>
      <w:lvlJc w:val="left"/>
      <w:pPr>
        <w:tabs>
          <w:tab w:val="num" w:pos="5760"/>
        </w:tabs>
        <w:ind w:left="5760" w:hanging="360"/>
      </w:pPr>
      <w:rPr>
        <w:rFonts w:ascii="Courier New" w:hAnsi="Courier New" w:hint="default"/>
      </w:rPr>
    </w:lvl>
    <w:lvl w:ilvl="8" w:tplc="F9909D60" w:tentative="1">
      <w:start w:val="1"/>
      <w:numFmt w:val="bullet"/>
      <w:lvlText w:val=""/>
      <w:lvlJc w:val="left"/>
      <w:pPr>
        <w:tabs>
          <w:tab w:val="num" w:pos="6480"/>
        </w:tabs>
        <w:ind w:left="6480" w:hanging="360"/>
      </w:pPr>
      <w:rPr>
        <w:rFonts w:ascii="Wingdings" w:hAnsi="Wingdings" w:hint="default"/>
      </w:rPr>
    </w:lvl>
  </w:abstractNum>
  <w:abstractNum w:abstractNumId="33">
    <w:nsid w:val="73C64F5C"/>
    <w:multiLevelType w:val="hybridMultilevel"/>
    <w:tmpl w:val="A7B42A24"/>
    <w:lvl w:ilvl="0" w:tplc="A7D6669E">
      <w:start w:val="1"/>
      <w:numFmt w:val="bullet"/>
      <w:pStyle w:val="ListNumber5"/>
      <w:lvlText w:val=""/>
      <w:lvlJc w:val="left"/>
      <w:pPr>
        <w:tabs>
          <w:tab w:val="num" w:pos="1440"/>
        </w:tabs>
        <w:ind w:left="1440" w:hanging="360"/>
      </w:pPr>
      <w:rPr>
        <w:rFonts w:ascii="Symbol" w:hAnsi="Symbol" w:hint="default"/>
      </w:rPr>
    </w:lvl>
    <w:lvl w:ilvl="1" w:tplc="57E0BB7A" w:tentative="1">
      <w:start w:val="1"/>
      <w:numFmt w:val="bullet"/>
      <w:lvlText w:val="o"/>
      <w:lvlJc w:val="left"/>
      <w:pPr>
        <w:tabs>
          <w:tab w:val="num" w:pos="2160"/>
        </w:tabs>
        <w:ind w:left="2160" w:hanging="360"/>
      </w:pPr>
      <w:rPr>
        <w:rFonts w:ascii="Courier New" w:hAnsi="Courier New" w:hint="default"/>
      </w:rPr>
    </w:lvl>
    <w:lvl w:ilvl="2" w:tplc="ED626404" w:tentative="1">
      <w:start w:val="1"/>
      <w:numFmt w:val="bullet"/>
      <w:lvlText w:val=""/>
      <w:lvlJc w:val="left"/>
      <w:pPr>
        <w:tabs>
          <w:tab w:val="num" w:pos="2880"/>
        </w:tabs>
        <w:ind w:left="2880" w:hanging="360"/>
      </w:pPr>
      <w:rPr>
        <w:rFonts w:ascii="Wingdings" w:hAnsi="Wingdings" w:hint="default"/>
      </w:rPr>
    </w:lvl>
    <w:lvl w:ilvl="3" w:tplc="4A68F36C" w:tentative="1">
      <w:start w:val="1"/>
      <w:numFmt w:val="bullet"/>
      <w:lvlText w:val=""/>
      <w:lvlJc w:val="left"/>
      <w:pPr>
        <w:tabs>
          <w:tab w:val="num" w:pos="3600"/>
        </w:tabs>
        <w:ind w:left="3600" w:hanging="360"/>
      </w:pPr>
      <w:rPr>
        <w:rFonts w:ascii="Symbol" w:hAnsi="Symbol" w:hint="default"/>
      </w:rPr>
    </w:lvl>
    <w:lvl w:ilvl="4" w:tplc="2CBEBF72" w:tentative="1">
      <w:start w:val="1"/>
      <w:numFmt w:val="bullet"/>
      <w:lvlText w:val="o"/>
      <w:lvlJc w:val="left"/>
      <w:pPr>
        <w:tabs>
          <w:tab w:val="num" w:pos="4320"/>
        </w:tabs>
        <w:ind w:left="4320" w:hanging="360"/>
      </w:pPr>
      <w:rPr>
        <w:rFonts w:ascii="Courier New" w:hAnsi="Courier New" w:hint="default"/>
      </w:rPr>
    </w:lvl>
    <w:lvl w:ilvl="5" w:tplc="1D84D7C0" w:tentative="1">
      <w:start w:val="1"/>
      <w:numFmt w:val="bullet"/>
      <w:lvlText w:val=""/>
      <w:lvlJc w:val="left"/>
      <w:pPr>
        <w:tabs>
          <w:tab w:val="num" w:pos="5040"/>
        </w:tabs>
        <w:ind w:left="5040" w:hanging="360"/>
      </w:pPr>
      <w:rPr>
        <w:rFonts w:ascii="Wingdings" w:hAnsi="Wingdings" w:hint="default"/>
      </w:rPr>
    </w:lvl>
    <w:lvl w:ilvl="6" w:tplc="9BA6A44C" w:tentative="1">
      <w:start w:val="1"/>
      <w:numFmt w:val="bullet"/>
      <w:lvlText w:val=""/>
      <w:lvlJc w:val="left"/>
      <w:pPr>
        <w:tabs>
          <w:tab w:val="num" w:pos="5760"/>
        </w:tabs>
        <w:ind w:left="5760" w:hanging="360"/>
      </w:pPr>
      <w:rPr>
        <w:rFonts w:ascii="Symbol" w:hAnsi="Symbol" w:hint="default"/>
      </w:rPr>
    </w:lvl>
    <w:lvl w:ilvl="7" w:tplc="95AC9190" w:tentative="1">
      <w:start w:val="1"/>
      <w:numFmt w:val="bullet"/>
      <w:lvlText w:val="o"/>
      <w:lvlJc w:val="left"/>
      <w:pPr>
        <w:tabs>
          <w:tab w:val="num" w:pos="6480"/>
        </w:tabs>
        <w:ind w:left="6480" w:hanging="360"/>
      </w:pPr>
      <w:rPr>
        <w:rFonts w:ascii="Courier New" w:hAnsi="Courier New" w:hint="default"/>
      </w:rPr>
    </w:lvl>
    <w:lvl w:ilvl="8" w:tplc="DBD87FDE" w:tentative="1">
      <w:start w:val="1"/>
      <w:numFmt w:val="bullet"/>
      <w:lvlText w:val=""/>
      <w:lvlJc w:val="left"/>
      <w:pPr>
        <w:tabs>
          <w:tab w:val="num" w:pos="7200"/>
        </w:tabs>
        <w:ind w:left="7200" w:hanging="360"/>
      </w:pPr>
      <w:rPr>
        <w:rFonts w:ascii="Wingdings" w:hAnsi="Wingdings" w:hint="default"/>
      </w:rPr>
    </w:lvl>
  </w:abstractNum>
  <w:abstractNum w:abstractNumId="34">
    <w:nsid w:val="76D17753"/>
    <w:multiLevelType w:val="hybridMultilevel"/>
    <w:tmpl w:val="3D3A5486"/>
    <w:lvl w:ilvl="0" w:tplc="79427A1A">
      <w:start w:val="2"/>
      <w:numFmt w:val="upperLetter"/>
      <w:lvlText w:val="%1)"/>
      <w:lvlJc w:val="left"/>
      <w:pPr>
        <w:tabs>
          <w:tab w:val="num" w:pos="1080"/>
        </w:tabs>
        <w:ind w:left="1080" w:hanging="360"/>
      </w:pPr>
      <w:rPr>
        <w:rFonts w:ascii="Times New Roman" w:hAnsi="Times New Roman" w:hint="default"/>
      </w:rPr>
    </w:lvl>
    <w:lvl w:ilvl="1" w:tplc="B5A893D0" w:tentative="1">
      <w:start w:val="1"/>
      <w:numFmt w:val="lowerLetter"/>
      <w:lvlText w:val="%2."/>
      <w:lvlJc w:val="left"/>
      <w:pPr>
        <w:tabs>
          <w:tab w:val="num" w:pos="1800"/>
        </w:tabs>
        <w:ind w:left="1800" w:hanging="360"/>
      </w:pPr>
    </w:lvl>
    <w:lvl w:ilvl="2" w:tplc="21F080B4" w:tentative="1">
      <w:start w:val="1"/>
      <w:numFmt w:val="lowerRoman"/>
      <w:lvlText w:val="%3."/>
      <w:lvlJc w:val="right"/>
      <w:pPr>
        <w:tabs>
          <w:tab w:val="num" w:pos="2520"/>
        </w:tabs>
        <w:ind w:left="2520" w:hanging="180"/>
      </w:pPr>
    </w:lvl>
    <w:lvl w:ilvl="3" w:tplc="204C4A48" w:tentative="1">
      <w:start w:val="1"/>
      <w:numFmt w:val="decimal"/>
      <w:lvlText w:val="%4."/>
      <w:lvlJc w:val="left"/>
      <w:pPr>
        <w:tabs>
          <w:tab w:val="num" w:pos="3240"/>
        </w:tabs>
        <w:ind w:left="3240" w:hanging="360"/>
      </w:pPr>
    </w:lvl>
    <w:lvl w:ilvl="4" w:tplc="36282074" w:tentative="1">
      <w:start w:val="1"/>
      <w:numFmt w:val="lowerLetter"/>
      <w:lvlText w:val="%5."/>
      <w:lvlJc w:val="left"/>
      <w:pPr>
        <w:tabs>
          <w:tab w:val="num" w:pos="3960"/>
        </w:tabs>
        <w:ind w:left="3960" w:hanging="360"/>
      </w:pPr>
    </w:lvl>
    <w:lvl w:ilvl="5" w:tplc="69FEA352" w:tentative="1">
      <w:start w:val="1"/>
      <w:numFmt w:val="lowerRoman"/>
      <w:lvlText w:val="%6."/>
      <w:lvlJc w:val="right"/>
      <w:pPr>
        <w:tabs>
          <w:tab w:val="num" w:pos="4680"/>
        </w:tabs>
        <w:ind w:left="4680" w:hanging="180"/>
      </w:pPr>
    </w:lvl>
    <w:lvl w:ilvl="6" w:tplc="1430C186" w:tentative="1">
      <w:start w:val="1"/>
      <w:numFmt w:val="decimal"/>
      <w:lvlText w:val="%7."/>
      <w:lvlJc w:val="left"/>
      <w:pPr>
        <w:tabs>
          <w:tab w:val="num" w:pos="5400"/>
        </w:tabs>
        <w:ind w:left="5400" w:hanging="360"/>
      </w:pPr>
    </w:lvl>
    <w:lvl w:ilvl="7" w:tplc="B6F691CE" w:tentative="1">
      <w:start w:val="1"/>
      <w:numFmt w:val="lowerLetter"/>
      <w:lvlText w:val="%8."/>
      <w:lvlJc w:val="left"/>
      <w:pPr>
        <w:tabs>
          <w:tab w:val="num" w:pos="6120"/>
        </w:tabs>
        <w:ind w:left="6120" w:hanging="360"/>
      </w:pPr>
    </w:lvl>
    <w:lvl w:ilvl="8" w:tplc="0D5CF558" w:tentative="1">
      <w:start w:val="1"/>
      <w:numFmt w:val="lowerRoman"/>
      <w:lvlText w:val="%9."/>
      <w:lvlJc w:val="right"/>
      <w:pPr>
        <w:tabs>
          <w:tab w:val="num" w:pos="6840"/>
        </w:tabs>
        <w:ind w:left="6840" w:hanging="180"/>
      </w:pPr>
    </w:lvl>
  </w:abstractNum>
  <w:abstractNum w:abstractNumId="35">
    <w:nsid w:val="77444B35"/>
    <w:multiLevelType w:val="hybridMultilevel"/>
    <w:tmpl w:val="E7F2E2E8"/>
    <w:lvl w:ilvl="0" w:tplc="DD8AB01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7E67A64"/>
    <w:multiLevelType w:val="hybridMultilevel"/>
    <w:tmpl w:val="B4ACCF84"/>
    <w:lvl w:ilvl="0" w:tplc="1E44A0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52318C"/>
    <w:multiLevelType w:val="hybridMultilevel"/>
    <w:tmpl w:val="FF2ABB5A"/>
    <w:lvl w:ilvl="0" w:tplc="1E90DD0C">
      <w:start w:val="1"/>
      <w:numFmt w:val="lowerLetter"/>
      <w:lvlText w:val="(%1)"/>
      <w:lvlJc w:val="left"/>
      <w:pPr>
        <w:ind w:left="1800" w:hanging="360"/>
      </w:pPr>
      <w:rPr>
        <w:rFonts w:hint="default"/>
      </w:rPr>
    </w:lvl>
    <w:lvl w:ilvl="1" w:tplc="1E90DD0C">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7BA132F5"/>
    <w:multiLevelType w:val="hybridMultilevel"/>
    <w:tmpl w:val="0BF27DEE"/>
    <w:lvl w:ilvl="0" w:tplc="C77C794E">
      <w:start w:val="1"/>
      <w:numFmt w:val="lowerLetter"/>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39">
    <w:nsid w:val="7E751A5E"/>
    <w:multiLevelType w:val="hybridMultilevel"/>
    <w:tmpl w:val="A1C0AB70"/>
    <w:lvl w:ilvl="0" w:tplc="DC2AEA6A">
      <w:start w:val="1"/>
      <w:numFmt w:val="decimal"/>
      <w:lvlText w:val="%1."/>
      <w:lvlJc w:val="left"/>
      <w:pPr>
        <w:tabs>
          <w:tab w:val="num" w:pos="720"/>
        </w:tabs>
        <w:ind w:left="720" w:hanging="360"/>
      </w:pPr>
      <w:rPr>
        <w:rFonts w:hint="default"/>
        <w:b/>
      </w:rPr>
    </w:lvl>
    <w:lvl w:ilvl="1" w:tplc="92682EF6">
      <w:start w:val="1"/>
      <w:numFmt w:val="bullet"/>
      <w:lvlText w:val=""/>
      <w:lvlJc w:val="left"/>
      <w:pPr>
        <w:tabs>
          <w:tab w:val="num" w:pos="1440"/>
        </w:tabs>
        <w:ind w:left="1440" w:hanging="360"/>
      </w:pPr>
      <w:rPr>
        <w:rFonts w:ascii="Wingdings" w:hAnsi="Wingdings" w:hint="default"/>
      </w:rPr>
    </w:lvl>
    <w:lvl w:ilvl="2" w:tplc="1220ACB2">
      <w:start w:val="1"/>
      <w:numFmt w:val="lowerRoman"/>
      <w:lvlText w:val="%3."/>
      <w:lvlJc w:val="right"/>
      <w:pPr>
        <w:tabs>
          <w:tab w:val="num" w:pos="2160"/>
        </w:tabs>
        <w:ind w:left="2160" w:hanging="180"/>
      </w:pPr>
    </w:lvl>
    <w:lvl w:ilvl="3" w:tplc="AAB0B474">
      <w:start w:val="1"/>
      <w:numFmt w:val="decimal"/>
      <w:lvlText w:val="%4."/>
      <w:lvlJc w:val="left"/>
      <w:pPr>
        <w:tabs>
          <w:tab w:val="num" w:pos="2880"/>
        </w:tabs>
        <w:ind w:left="2880" w:hanging="360"/>
      </w:pPr>
    </w:lvl>
    <w:lvl w:ilvl="4" w:tplc="4414321C" w:tentative="1">
      <w:start w:val="1"/>
      <w:numFmt w:val="lowerLetter"/>
      <w:lvlText w:val="%5."/>
      <w:lvlJc w:val="left"/>
      <w:pPr>
        <w:tabs>
          <w:tab w:val="num" w:pos="3600"/>
        </w:tabs>
        <w:ind w:left="3600" w:hanging="360"/>
      </w:pPr>
    </w:lvl>
    <w:lvl w:ilvl="5" w:tplc="D1868078" w:tentative="1">
      <w:start w:val="1"/>
      <w:numFmt w:val="lowerRoman"/>
      <w:lvlText w:val="%6."/>
      <w:lvlJc w:val="right"/>
      <w:pPr>
        <w:tabs>
          <w:tab w:val="num" w:pos="4320"/>
        </w:tabs>
        <w:ind w:left="4320" w:hanging="180"/>
      </w:pPr>
    </w:lvl>
    <w:lvl w:ilvl="6" w:tplc="2084D47A" w:tentative="1">
      <w:start w:val="1"/>
      <w:numFmt w:val="decimal"/>
      <w:lvlText w:val="%7."/>
      <w:lvlJc w:val="left"/>
      <w:pPr>
        <w:tabs>
          <w:tab w:val="num" w:pos="5040"/>
        </w:tabs>
        <w:ind w:left="5040" w:hanging="360"/>
      </w:pPr>
    </w:lvl>
    <w:lvl w:ilvl="7" w:tplc="D0AAB83E" w:tentative="1">
      <w:start w:val="1"/>
      <w:numFmt w:val="lowerLetter"/>
      <w:lvlText w:val="%8."/>
      <w:lvlJc w:val="left"/>
      <w:pPr>
        <w:tabs>
          <w:tab w:val="num" w:pos="5760"/>
        </w:tabs>
        <w:ind w:left="5760" w:hanging="360"/>
      </w:pPr>
    </w:lvl>
    <w:lvl w:ilvl="8" w:tplc="DA022ED6" w:tentative="1">
      <w:start w:val="1"/>
      <w:numFmt w:val="lowerRoman"/>
      <w:lvlText w:val="%9."/>
      <w:lvlJc w:val="right"/>
      <w:pPr>
        <w:tabs>
          <w:tab w:val="num" w:pos="6480"/>
        </w:tabs>
        <w:ind w:left="6480" w:hanging="180"/>
      </w:pPr>
    </w:lvl>
  </w:abstractNum>
  <w:abstractNum w:abstractNumId="40">
    <w:nsid w:val="7F121AA2"/>
    <w:multiLevelType w:val="singleLevel"/>
    <w:tmpl w:val="F466833E"/>
    <w:lvl w:ilvl="0">
      <w:start w:val="1"/>
      <w:numFmt w:val="lowerLetter"/>
      <w:pStyle w:val="ListBullet5"/>
      <w:lvlText w:val="(%1)"/>
      <w:legacy w:legacy="1" w:legacySpace="0" w:legacyIndent="360"/>
      <w:lvlJc w:val="left"/>
      <w:pPr>
        <w:ind w:left="360" w:hanging="360"/>
      </w:pPr>
    </w:lvl>
  </w:abstractNum>
  <w:num w:numId="1">
    <w:abstractNumId w:val="2"/>
  </w:num>
  <w:num w:numId="2">
    <w:abstractNumId w:val="39"/>
  </w:num>
  <w:num w:numId="3">
    <w:abstractNumId w:val="9"/>
  </w:num>
  <w:num w:numId="4">
    <w:abstractNumId w:val="12"/>
  </w:num>
  <w:num w:numId="5">
    <w:abstractNumId w:val="11"/>
  </w:num>
  <w:num w:numId="6">
    <w:abstractNumId w:val="32"/>
  </w:num>
  <w:num w:numId="7">
    <w:abstractNumId w:val="24"/>
  </w:num>
  <w:num w:numId="8">
    <w:abstractNumId w:val="30"/>
  </w:num>
  <w:num w:numId="9">
    <w:abstractNumId w:val="8"/>
  </w:num>
  <w:num w:numId="10">
    <w:abstractNumId w:val="40"/>
  </w:num>
  <w:num w:numId="11">
    <w:abstractNumId w:val="6"/>
  </w:num>
  <w:num w:numId="12">
    <w:abstractNumId w:val="18"/>
  </w:num>
  <w:num w:numId="13">
    <w:abstractNumId w:val="33"/>
  </w:num>
  <w:num w:numId="14">
    <w:abstractNumId w:val="1"/>
  </w:num>
  <w:num w:numId="15">
    <w:abstractNumId w:val="29"/>
  </w:num>
  <w:num w:numId="16">
    <w:abstractNumId w:val="4"/>
  </w:num>
  <w:num w:numId="17">
    <w:abstractNumId w:val="26"/>
  </w:num>
  <w:num w:numId="18">
    <w:abstractNumId w:val="16"/>
  </w:num>
  <w:num w:numId="19">
    <w:abstractNumId w:val="27"/>
  </w:num>
  <w:num w:numId="20">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 w:ilvl="0">
        <w:start w:val="1"/>
        <w:numFmt w:val="decimal"/>
        <w:lvlText w:val="%1."/>
        <w:lvlJc w:val="left"/>
      </w:lvl>
    </w:lvlOverride>
    <w:lvlOverride w:ilvl="1">
      <w:startOverride w:val="1"/>
      <w:lvl w:ilvl="1">
        <w:start w:val="1"/>
        <w:numFmt w:val="decimal"/>
        <w:pStyle w:val="TOC7"/>
        <w:lvlText w:val="%2."/>
        <w:lvlJc w:val="left"/>
      </w:lvl>
    </w:lvlOverride>
    <w:lvlOverride w:ilvl="2">
      <w:startOverride w:val="1"/>
      <w:lvl w:ilvl="2">
        <w:start w:val="1"/>
        <w:numFmt w:val="decimal"/>
        <w:pStyle w:val="TOC8"/>
        <w:lvlText w:val="%3."/>
        <w:lvlJc w:val="left"/>
      </w:lvl>
    </w:lvlOverride>
    <w:lvlOverride w:ilvl="3">
      <w:startOverride w:val="1"/>
      <w:lvl w:ilvl="3">
        <w:start w:val="1"/>
        <w:numFmt w:val="decimal"/>
        <w:lvlText w:val="%4"/>
        <w:lvlJc w:val="left"/>
      </w:lvl>
    </w:lvlOverride>
    <w:lvlOverride w:ilvl="4">
      <w:startOverride w:val="1"/>
      <w:lvl w:ilvl="4">
        <w:start w:val="1"/>
        <w:numFmt w:val="decimal"/>
        <w:pStyle w:val="TOC9"/>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5"/>
  </w:num>
  <w:num w:numId="23">
    <w:abstractNumId w:val="22"/>
  </w:num>
  <w:num w:numId="24">
    <w:abstractNumId w:val="31"/>
  </w:num>
  <w:num w:numId="25">
    <w:abstractNumId w:val="14"/>
  </w:num>
  <w:num w:numId="26">
    <w:abstractNumId w:val="17"/>
  </w:num>
  <w:num w:numId="27">
    <w:abstractNumId w:val="23"/>
  </w:num>
  <w:num w:numId="28">
    <w:abstractNumId w:val="10"/>
  </w:num>
  <w:num w:numId="29">
    <w:abstractNumId w:val="37"/>
  </w:num>
  <w:num w:numId="30">
    <w:abstractNumId w:val="15"/>
  </w:num>
  <w:num w:numId="31">
    <w:abstractNumId w:val="19"/>
  </w:num>
  <w:num w:numId="32">
    <w:abstractNumId w:val="35"/>
  </w:num>
  <w:num w:numId="33">
    <w:abstractNumId w:val="28"/>
  </w:num>
  <w:num w:numId="34">
    <w:abstractNumId w:val="7"/>
  </w:num>
  <w:num w:numId="35">
    <w:abstractNumId w:val="21"/>
  </w:num>
  <w:num w:numId="36">
    <w:abstractNumId w:val="36"/>
  </w:num>
  <w:num w:numId="37">
    <w:abstractNumId w:val="3"/>
  </w:num>
  <w:num w:numId="38">
    <w:abstractNumId w:val="20"/>
  </w:num>
  <w:num w:numId="39">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38"/>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cryptProviderType="rsaFull" w:cryptAlgorithmClass="hash" w:cryptAlgorithmType="typeAny" w:cryptAlgorithmSid="4" w:cryptSpinCount="100000" w:hash="vZnPAOrc7aA9r1jE/1CLS1c3cbk=" w:salt="Bh+KjpnpMdY2PD58L0zOOw=="/>
  <w:defaultTabStop w:val="720"/>
  <w:drawingGridHorizontalSpacing w:val="120"/>
  <w:displayHorizontalDrawingGridEvery w:val="2"/>
  <w:noPunctuationKerning/>
  <w:characterSpacingControl w:val="doNotCompress"/>
  <w:hdrShapeDefaults>
    <o:shapedefaults v:ext="edit" spidmax="78850"/>
  </w:hdrShapeDefaults>
  <w:footnotePr>
    <w:footnote w:id="-1"/>
    <w:footnote w:id="0"/>
  </w:footnotePr>
  <w:endnotePr>
    <w:endnote w:id="-1"/>
    <w:endnote w:id="0"/>
  </w:endnotePr>
  <w:compat/>
  <w:rsids>
    <w:rsidRoot w:val="00064370"/>
    <w:rsid w:val="00001B6B"/>
    <w:rsid w:val="00003D57"/>
    <w:rsid w:val="0000538A"/>
    <w:rsid w:val="00006F47"/>
    <w:rsid w:val="00012BCD"/>
    <w:rsid w:val="00014212"/>
    <w:rsid w:val="00016961"/>
    <w:rsid w:val="00033504"/>
    <w:rsid w:val="00034EA0"/>
    <w:rsid w:val="000354DB"/>
    <w:rsid w:val="0004504F"/>
    <w:rsid w:val="00047EF8"/>
    <w:rsid w:val="000525E8"/>
    <w:rsid w:val="00054735"/>
    <w:rsid w:val="00055DD1"/>
    <w:rsid w:val="00056E4D"/>
    <w:rsid w:val="00060038"/>
    <w:rsid w:val="000603D7"/>
    <w:rsid w:val="00064370"/>
    <w:rsid w:val="00065FD7"/>
    <w:rsid w:val="00066143"/>
    <w:rsid w:val="00067D1C"/>
    <w:rsid w:val="00071882"/>
    <w:rsid w:val="000722A6"/>
    <w:rsid w:val="00076047"/>
    <w:rsid w:val="00082B79"/>
    <w:rsid w:val="000839FE"/>
    <w:rsid w:val="0008703E"/>
    <w:rsid w:val="00093CDB"/>
    <w:rsid w:val="00094D93"/>
    <w:rsid w:val="00095197"/>
    <w:rsid w:val="000A4EF8"/>
    <w:rsid w:val="000A5184"/>
    <w:rsid w:val="000A6A3C"/>
    <w:rsid w:val="000B33B1"/>
    <w:rsid w:val="000B54ED"/>
    <w:rsid w:val="000B77BA"/>
    <w:rsid w:val="000C4FF1"/>
    <w:rsid w:val="000D5BEB"/>
    <w:rsid w:val="000D7E02"/>
    <w:rsid w:val="000E548F"/>
    <w:rsid w:val="000E7F7E"/>
    <w:rsid w:val="000F17EC"/>
    <w:rsid w:val="00106919"/>
    <w:rsid w:val="0011416F"/>
    <w:rsid w:val="00117A24"/>
    <w:rsid w:val="001209A6"/>
    <w:rsid w:val="00120EF0"/>
    <w:rsid w:val="00121FE2"/>
    <w:rsid w:val="00125830"/>
    <w:rsid w:val="0012789A"/>
    <w:rsid w:val="00132CDB"/>
    <w:rsid w:val="001348A6"/>
    <w:rsid w:val="0014048D"/>
    <w:rsid w:val="001423F5"/>
    <w:rsid w:val="00142E7B"/>
    <w:rsid w:val="00146719"/>
    <w:rsid w:val="00150CF9"/>
    <w:rsid w:val="0015294D"/>
    <w:rsid w:val="0015561E"/>
    <w:rsid w:val="0015568C"/>
    <w:rsid w:val="00163972"/>
    <w:rsid w:val="001672B2"/>
    <w:rsid w:val="00173584"/>
    <w:rsid w:val="00181506"/>
    <w:rsid w:val="001834F2"/>
    <w:rsid w:val="00184D5D"/>
    <w:rsid w:val="00192A26"/>
    <w:rsid w:val="00192D2B"/>
    <w:rsid w:val="00195C94"/>
    <w:rsid w:val="001977AA"/>
    <w:rsid w:val="001A2AC1"/>
    <w:rsid w:val="001A504C"/>
    <w:rsid w:val="001B20C9"/>
    <w:rsid w:val="001B5657"/>
    <w:rsid w:val="001C005F"/>
    <w:rsid w:val="001C024C"/>
    <w:rsid w:val="001C26C0"/>
    <w:rsid w:val="001C3534"/>
    <w:rsid w:val="001C4A49"/>
    <w:rsid w:val="001D1380"/>
    <w:rsid w:val="001D403B"/>
    <w:rsid w:val="001D6723"/>
    <w:rsid w:val="001E0B1A"/>
    <w:rsid w:val="001E35DF"/>
    <w:rsid w:val="001E50FB"/>
    <w:rsid w:val="001E7365"/>
    <w:rsid w:val="001E7B8C"/>
    <w:rsid w:val="001F211D"/>
    <w:rsid w:val="001F2608"/>
    <w:rsid w:val="001F4358"/>
    <w:rsid w:val="001F51EA"/>
    <w:rsid w:val="001F69FF"/>
    <w:rsid w:val="002039DF"/>
    <w:rsid w:val="00205F90"/>
    <w:rsid w:val="00207099"/>
    <w:rsid w:val="002131FA"/>
    <w:rsid w:val="00214334"/>
    <w:rsid w:val="002209F5"/>
    <w:rsid w:val="00225803"/>
    <w:rsid w:val="00230C4E"/>
    <w:rsid w:val="00232921"/>
    <w:rsid w:val="00235DA4"/>
    <w:rsid w:val="00244C0E"/>
    <w:rsid w:val="00245854"/>
    <w:rsid w:val="00246BEC"/>
    <w:rsid w:val="002479F2"/>
    <w:rsid w:val="00255A73"/>
    <w:rsid w:val="0026344A"/>
    <w:rsid w:val="002710C1"/>
    <w:rsid w:val="00273C5F"/>
    <w:rsid w:val="00274FCE"/>
    <w:rsid w:val="00283DDB"/>
    <w:rsid w:val="002850A3"/>
    <w:rsid w:val="00285A04"/>
    <w:rsid w:val="0028787A"/>
    <w:rsid w:val="00292FB9"/>
    <w:rsid w:val="0029366D"/>
    <w:rsid w:val="00295276"/>
    <w:rsid w:val="002A3AA8"/>
    <w:rsid w:val="002A40F8"/>
    <w:rsid w:val="002B05C6"/>
    <w:rsid w:val="002B3094"/>
    <w:rsid w:val="002B41C1"/>
    <w:rsid w:val="002B5D08"/>
    <w:rsid w:val="002C032A"/>
    <w:rsid w:val="002C0D42"/>
    <w:rsid w:val="002C2AD0"/>
    <w:rsid w:val="002C37F7"/>
    <w:rsid w:val="002D0D74"/>
    <w:rsid w:val="002D49F1"/>
    <w:rsid w:val="002D60E9"/>
    <w:rsid w:val="002D7253"/>
    <w:rsid w:val="002F61EE"/>
    <w:rsid w:val="002F65E3"/>
    <w:rsid w:val="002F6799"/>
    <w:rsid w:val="00301BFD"/>
    <w:rsid w:val="0030435F"/>
    <w:rsid w:val="00305296"/>
    <w:rsid w:val="00307AB7"/>
    <w:rsid w:val="00313565"/>
    <w:rsid w:val="0031360D"/>
    <w:rsid w:val="00313FFC"/>
    <w:rsid w:val="00316F53"/>
    <w:rsid w:val="00317C81"/>
    <w:rsid w:val="00321194"/>
    <w:rsid w:val="00327D04"/>
    <w:rsid w:val="00331365"/>
    <w:rsid w:val="00331CB8"/>
    <w:rsid w:val="0034216D"/>
    <w:rsid w:val="003432F4"/>
    <w:rsid w:val="00344991"/>
    <w:rsid w:val="00344F00"/>
    <w:rsid w:val="00346578"/>
    <w:rsid w:val="00346579"/>
    <w:rsid w:val="00351423"/>
    <w:rsid w:val="0035154B"/>
    <w:rsid w:val="00352351"/>
    <w:rsid w:val="00353B1E"/>
    <w:rsid w:val="0036124A"/>
    <w:rsid w:val="003630F3"/>
    <w:rsid w:val="0036463F"/>
    <w:rsid w:val="00373B01"/>
    <w:rsid w:val="003755C6"/>
    <w:rsid w:val="00376525"/>
    <w:rsid w:val="00385651"/>
    <w:rsid w:val="003918AC"/>
    <w:rsid w:val="00392D8F"/>
    <w:rsid w:val="00394DAA"/>
    <w:rsid w:val="00395957"/>
    <w:rsid w:val="00395FBF"/>
    <w:rsid w:val="003A2ED1"/>
    <w:rsid w:val="003A3B3A"/>
    <w:rsid w:val="003A4B6E"/>
    <w:rsid w:val="003C24DB"/>
    <w:rsid w:val="003C3186"/>
    <w:rsid w:val="003C62DC"/>
    <w:rsid w:val="003C7B14"/>
    <w:rsid w:val="003E74CB"/>
    <w:rsid w:val="003F1C48"/>
    <w:rsid w:val="003F2306"/>
    <w:rsid w:val="003F5EBD"/>
    <w:rsid w:val="004107DE"/>
    <w:rsid w:val="00410A19"/>
    <w:rsid w:val="004110E7"/>
    <w:rsid w:val="004162C6"/>
    <w:rsid w:val="004213ED"/>
    <w:rsid w:val="0042157A"/>
    <w:rsid w:val="00422428"/>
    <w:rsid w:val="0042782F"/>
    <w:rsid w:val="0043143E"/>
    <w:rsid w:val="00431CB8"/>
    <w:rsid w:val="004364B5"/>
    <w:rsid w:val="00444D80"/>
    <w:rsid w:val="00446035"/>
    <w:rsid w:val="004508C0"/>
    <w:rsid w:val="00452D36"/>
    <w:rsid w:val="004601C2"/>
    <w:rsid w:val="00461DFB"/>
    <w:rsid w:val="00462AE5"/>
    <w:rsid w:val="00463ECB"/>
    <w:rsid w:val="00463F41"/>
    <w:rsid w:val="00472499"/>
    <w:rsid w:val="00473EB9"/>
    <w:rsid w:val="0048120C"/>
    <w:rsid w:val="004908AF"/>
    <w:rsid w:val="00491198"/>
    <w:rsid w:val="00492E76"/>
    <w:rsid w:val="00495A12"/>
    <w:rsid w:val="004B39E1"/>
    <w:rsid w:val="004B40C1"/>
    <w:rsid w:val="004B68D8"/>
    <w:rsid w:val="004C08EA"/>
    <w:rsid w:val="004C703A"/>
    <w:rsid w:val="004D2006"/>
    <w:rsid w:val="004E1CCA"/>
    <w:rsid w:val="004E7BD9"/>
    <w:rsid w:val="004F190B"/>
    <w:rsid w:val="004F3BC9"/>
    <w:rsid w:val="004F3BF2"/>
    <w:rsid w:val="0051638C"/>
    <w:rsid w:val="00521C31"/>
    <w:rsid w:val="00522FFF"/>
    <w:rsid w:val="0052549E"/>
    <w:rsid w:val="005279B1"/>
    <w:rsid w:val="00531AA3"/>
    <w:rsid w:val="0053210A"/>
    <w:rsid w:val="005322DC"/>
    <w:rsid w:val="0053452D"/>
    <w:rsid w:val="005366A7"/>
    <w:rsid w:val="00540720"/>
    <w:rsid w:val="00546ED8"/>
    <w:rsid w:val="00552708"/>
    <w:rsid w:val="005628D4"/>
    <w:rsid w:val="00563EB6"/>
    <w:rsid w:val="00572F34"/>
    <w:rsid w:val="00591734"/>
    <w:rsid w:val="00592AB0"/>
    <w:rsid w:val="005B53FA"/>
    <w:rsid w:val="005C231C"/>
    <w:rsid w:val="005C29E9"/>
    <w:rsid w:val="005C69D8"/>
    <w:rsid w:val="005C7238"/>
    <w:rsid w:val="005C7DAB"/>
    <w:rsid w:val="005D40ED"/>
    <w:rsid w:val="005D4891"/>
    <w:rsid w:val="005D580C"/>
    <w:rsid w:val="005D71D6"/>
    <w:rsid w:val="005D72A1"/>
    <w:rsid w:val="005E008B"/>
    <w:rsid w:val="005F1F84"/>
    <w:rsid w:val="00600EDF"/>
    <w:rsid w:val="00606459"/>
    <w:rsid w:val="00607102"/>
    <w:rsid w:val="00617C59"/>
    <w:rsid w:val="006209C1"/>
    <w:rsid w:val="0062165E"/>
    <w:rsid w:val="00621DAC"/>
    <w:rsid w:val="0062346B"/>
    <w:rsid w:val="00625DA3"/>
    <w:rsid w:val="00632A23"/>
    <w:rsid w:val="00641B67"/>
    <w:rsid w:val="00642295"/>
    <w:rsid w:val="00647BFB"/>
    <w:rsid w:val="0065004A"/>
    <w:rsid w:val="006516A2"/>
    <w:rsid w:val="00653DFA"/>
    <w:rsid w:val="00670D7E"/>
    <w:rsid w:val="00674F50"/>
    <w:rsid w:val="00685B30"/>
    <w:rsid w:val="00697042"/>
    <w:rsid w:val="006A5EDB"/>
    <w:rsid w:val="006B367F"/>
    <w:rsid w:val="006D7C8F"/>
    <w:rsid w:val="006E2C81"/>
    <w:rsid w:val="006E2EA6"/>
    <w:rsid w:val="006F091F"/>
    <w:rsid w:val="006F79C0"/>
    <w:rsid w:val="007032C8"/>
    <w:rsid w:val="007032CE"/>
    <w:rsid w:val="00704275"/>
    <w:rsid w:val="007063C8"/>
    <w:rsid w:val="007135E6"/>
    <w:rsid w:val="00713603"/>
    <w:rsid w:val="00716FF3"/>
    <w:rsid w:val="00731547"/>
    <w:rsid w:val="0073356E"/>
    <w:rsid w:val="00735D6A"/>
    <w:rsid w:val="00741212"/>
    <w:rsid w:val="00741A59"/>
    <w:rsid w:val="00742E81"/>
    <w:rsid w:val="00743D04"/>
    <w:rsid w:val="00745FCC"/>
    <w:rsid w:val="00751306"/>
    <w:rsid w:val="00756FD3"/>
    <w:rsid w:val="00760685"/>
    <w:rsid w:val="00761918"/>
    <w:rsid w:val="00770059"/>
    <w:rsid w:val="00773BFE"/>
    <w:rsid w:val="0078157E"/>
    <w:rsid w:val="00790439"/>
    <w:rsid w:val="007978E5"/>
    <w:rsid w:val="00797B58"/>
    <w:rsid w:val="007A4EFC"/>
    <w:rsid w:val="007A5DBB"/>
    <w:rsid w:val="007B3021"/>
    <w:rsid w:val="007B3A6E"/>
    <w:rsid w:val="007B6A4E"/>
    <w:rsid w:val="007C0964"/>
    <w:rsid w:val="007C2CD0"/>
    <w:rsid w:val="007C4586"/>
    <w:rsid w:val="007C776F"/>
    <w:rsid w:val="007E0166"/>
    <w:rsid w:val="007E392A"/>
    <w:rsid w:val="007E49FD"/>
    <w:rsid w:val="007E7BB2"/>
    <w:rsid w:val="007F46F8"/>
    <w:rsid w:val="008112D0"/>
    <w:rsid w:val="00816670"/>
    <w:rsid w:val="00827F88"/>
    <w:rsid w:val="008315E3"/>
    <w:rsid w:val="00835ACC"/>
    <w:rsid w:val="00836020"/>
    <w:rsid w:val="00837DC0"/>
    <w:rsid w:val="00842A78"/>
    <w:rsid w:val="0084650E"/>
    <w:rsid w:val="008472E9"/>
    <w:rsid w:val="00847AF4"/>
    <w:rsid w:val="00852556"/>
    <w:rsid w:val="00852CF1"/>
    <w:rsid w:val="00857A2B"/>
    <w:rsid w:val="00865C9D"/>
    <w:rsid w:val="00867615"/>
    <w:rsid w:val="00877F71"/>
    <w:rsid w:val="00881C6A"/>
    <w:rsid w:val="00887984"/>
    <w:rsid w:val="00896025"/>
    <w:rsid w:val="008A0BC5"/>
    <w:rsid w:val="008A6BF6"/>
    <w:rsid w:val="008A7CBE"/>
    <w:rsid w:val="008B1166"/>
    <w:rsid w:val="008B24DB"/>
    <w:rsid w:val="008B2515"/>
    <w:rsid w:val="008C1C2D"/>
    <w:rsid w:val="008C409C"/>
    <w:rsid w:val="008D02E2"/>
    <w:rsid w:val="008D2BD3"/>
    <w:rsid w:val="008D3267"/>
    <w:rsid w:val="008D3FB0"/>
    <w:rsid w:val="008D4249"/>
    <w:rsid w:val="008D55D0"/>
    <w:rsid w:val="008E07B3"/>
    <w:rsid w:val="008E3C11"/>
    <w:rsid w:val="008E6698"/>
    <w:rsid w:val="008E7D8A"/>
    <w:rsid w:val="008F2CA3"/>
    <w:rsid w:val="008F4AFF"/>
    <w:rsid w:val="008F631C"/>
    <w:rsid w:val="008F6518"/>
    <w:rsid w:val="00902456"/>
    <w:rsid w:val="009045F7"/>
    <w:rsid w:val="0090523D"/>
    <w:rsid w:val="0090547E"/>
    <w:rsid w:val="00905659"/>
    <w:rsid w:val="00905C32"/>
    <w:rsid w:val="00907C6A"/>
    <w:rsid w:val="009111D8"/>
    <w:rsid w:val="00912001"/>
    <w:rsid w:val="00913694"/>
    <w:rsid w:val="00924941"/>
    <w:rsid w:val="00927066"/>
    <w:rsid w:val="00927F4F"/>
    <w:rsid w:val="009364F5"/>
    <w:rsid w:val="009403C4"/>
    <w:rsid w:val="009426FC"/>
    <w:rsid w:val="00943B6E"/>
    <w:rsid w:val="009526DE"/>
    <w:rsid w:val="00960191"/>
    <w:rsid w:val="0096039C"/>
    <w:rsid w:val="00960C63"/>
    <w:rsid w:val="0096463E"/>
    <w:rsid w:val="0096538D"/>
    <w:rsid w:val="00973B3F"/>
    <w:rsid w:val="009808D5"/>
    <w:rsid w:val="009A2D52"/>
    <w:rsid w:val="009A4062"/>
    <w:rsid w:val="009A7616"/>
    <w:rsid w:val="009B1DD4"/>
    <w:rsid w:val="009B23AC"/>
    <w:rsid w:val="009B503F"/>
    <w:rsid w:val="009B6809"/>
    <w:rsid w:val="009C7A1A"/>
    <w:rsid w:val="009D0A3F"/>
    <w:rsid w:val="009D2324"/>
    <w:rsid w:val="009D276D"/>
    <w:rsid w:val="009D3140"/>
    <w:rsid w:val="009D3D52"/>
    <w:rsid w:val="009D6239"/>
    <w:rsid w:val="009E13AA"/>
    <w:rsid w:val="009E17BF"/>
    <w:rsid w:val="009E4151"/>
    <w:rsid w:val="009E492D"/>
    <w:rsid w:val="009E4C62"/>
    <w:rsid w:val="009E4D7E"/>
    <w:rsid w:val="009F4162"/>
    <w:rsid w:val="009F498C"/>
    <w:rsid w:val="009F7C57"/>
    <w:rsid w:val="009F7E6E"/>
    <w:rsid w:val="00A03AE9"/>
    <w:rsid w:val="00A07F2E"/>
    <w:rsid w:val="00A10BBC"/>
    <w:rsid w:val="00A113CE"/>
    <w:rsid w:val="00A1333A"/>
    <w:rsid w:val="00A16113"/>
    <w:rsid w:val="00A30E57"/>
    <w:rsid w:val="00A3287C"/>
    <w:rsid w:val="00A34AD3"/>
    <w:rsid w:val="00A450AF"/>
    <w:rsid w:val="00A53767"/>
    <w:rsid w:val="00A54637"/>
    <w:rsid w:val="00A54B86"/>
    <w:rsid w:val="00A55571"/>
    <w:rsid w:val="00A70EA1"/>
    <w:rsid w:val="00A72A47"/>
    <w:rsid w:val="00A74088"/>
    <w:rsid w:val="00A74518"/>
    <w:rsid w:val="00A765F0"/>
    <w:rsid w:val="00A855AE"/>
    <w:rsid w:val="00A922F8"/>
    <w:rsid w:val="00A92490"/>
    <w:rsid w:val="00A937FC"/>
    <w:rsid w:val="00A9617B"/>
    <w:rsid w:val="00A96295"/>
    <w:rsid w:val="00AB19E8"/>
    <w:rsid w:val="00AB6D44"/>
    <w:rsid w:val="00AC3648"/>
    <w:rsid w:val="00AC4E1B"/>
    <w:rsid w:val="00AD058F"/>
    <w:rsid w:val="00AD1C66"/>
    <w:rsid w:val="00AD33A2"/>
    <w:rsid w:val="00AD3826"/>
    <w:rsid w:val="00AF1A50"/>
    <w:rsid w:val="00AF5651"/>
    <w:rsid w:val="00AF680B"/>
    <w:rsid w:val="00AF6A14"/>
    <w:rsid w:val="00B00DF9"/>
    <w:rsid w:val="00B04498"/>
    <w:rsid w:val="00B0528B"/>
    <w:rsid w:val="00B0728E"/>
    <w:rsid w:val="00B1140D"/>
    <w:rsid w:val="00B13877"/>
    <w:rsid w:val="00B168AC"/>
    <w:rsid w:val="00B30BD0"/>
    <w:rsid w:val="00B35A52"/>
    <w:rsid w:val="00B44FC5"/>
    <w:rsid w:val="00B5389B"/>
    <w:rsid w:val="00B54D67"/>
    <w:rsid w:val="00B56B95"/>
    <w:rsid w:val="00B61289"/>
    <w:rsid w:val="00B620CF"/>
    <w:rsid w:val="00B63B28"/>
    <w:rsid w:val="00B642C1"/>
    <w:rsid w:val="00B6701B"/>
    <w:rsid w:val="00B80388"/>
    <w:rsid w:val="00B826C1"/>
    <w:rsid w:val="00B909C6"/>
    <w:rsid w:val="00B90FD3"/>
    <w:rsid w:val="00B94C01"/>
    <w:rsid w:val="00BA48F5"/>
    <w:rsid w:val="00BA7C6C"/>
    <w:rsid w:val="00BB0C8B"/>
    <w:rsid w:val="00BB6744"/>
    <w:rsid w:val="00BC28A9"/>
    <w:rsid w:val="00BD0880"/>
    <w:rsid w:val="00BD3697"/>
    <w:rsid w:val="00BE080A"/>
    <w:rsid w:val="00BE2DBC"/>
    <w:rsid w:val="00BE6D6C"/>
    <w:rsid w:val="00BF16CE"/>
    <w:rsid w:val="00BF3035"/>
    <w:rsid w:val="00BF49E3"/>
    <w:rsid w:val="00BF4F61"/>
    <w:rsid w:val="00C00EAD"/>
    <w:rsid w:val="00C043B7"/>
    <w:rsid w:val="00C0583A"/>
    <w:rsid w:val="00C06F50"/>
    <w:rsid w:val="00C14E28"/>
    <w:rsid w:val="00C2061C"/>
    <w:rsid w:val="00C21AF9"/>
    <w:rsid w:val="00C24384"/>
    <w:rsid w:val="00C25151"/>
    <w:rsid w:val="00C2755D"/>
    <w:rsid w:val="00C443A2"/>
    <w:rsid w:val="00C475B1"/>
    <w:rsid w:val="00C53977"/>
    <w:rsid w:val="00C53C71"/>
    <w:rsid w:val="00C600F4"/>
    <w:rsid w:val="00C65910"/>
    <w:rsid w:val="00C66A31"/>
    <w:rsid w:val="00C84092"/>
    <w:rsid w:val="00C84AEE"/>
    <w:rsid w:val="00C84E1F"/>
    <w:rsid w:val="00C9145D"/>
    <w:rsid w:val="00C9269C"/>
    <w:rsid w:val="00C926AE"/>
    <w:rsid w:val="00C97E80"/>
    <w:rsid w:val="00CA0E01"/>
    <w:rsid w:val="00CA5109"/>
    <w:rsid w:val="00CD460F"/>
    <w:rsid w:val="00CD4F57"/>
    <w:rsid w:val="00CD613E"/>
    <w:rsid w:val="00CE7F7A"/>
    <w:rsid w:val="00CF6634"/>
    <w:rsid w:val="00D0744E"/>
    <w:rsid w:val="00D12C14"/>
    <w:rsid w:val="00D15CE7"/>
    <w:rsid w:val="00D165ED"/>
    <w:rsid w:val="00D21653"/>
    <w:rsid w:val="00D21DFB"/>
    <w:rsid w:val="00D2645C"/>
    <w:rsid w:val="00D33DDA"/>
    <w:rsid w:val="00D4174D"/>
    <w:rsid w:val="00D43A96"/>
    <w:rsid w:val="00D4428E"/>
    <w:rsid w:val="00D4511D"/>
    <w:rsid w:val="00D45B25"/>
    <w:rsid w:val="00D55F23"/>
    <w:rsid w:val="00D56A21"/>
    <w:rsid w:val="00D6291F"/>
    <w:rsid w:val="00D648F5"/>
    <w:rsid w:val="00D64CC4"/>
    <w:rsid w:val="00D670FC"/>
    <w:rsid w:val="00D70FD3"/>
    <w:rsid w:val="00D72C20"/>
    <w:rsid w:val="00D749BD"/>
    <w:rsid w:val="00D74F32"/>
    <w:rsid w:val="00D856F4"/>
    <w:rsid w:val="00D87131"/>
    <w:rsid w:val="00D87FF0"/>
    <w:rsid w:val="00D91529"/>
    <w:rsid w:val="00D934F5"/>
    <w:rsid w:val="00D96FBF"/>
    <w:rsid w:val="00DA0B5E"/>
    <w:rsid w:val="00DB06C3"/>
    <w:rsid w:val="00DB0938"/>
    <w:rsid w:val="00DC503E"/>
    <w:rsid w:val="00DC5924"/>
    <w:rsid w:val="00DD20B8"/>
    <w:rsid w:val="00DD45B5"/>
    <w:rsid w:val="00DE2584"/>
    <w:rsid w:val="00DE4755"/>
    <w:rsid w:val="00DF3042"/>
    <w:rsid w:val="00E00D72"/>
    <w:rsid w:val="00E05D81"/>
    <w:rsid w:val="00E12CB9"/>
    <w:rsid w:val="00E31FA5"/>
    <w:rsid w:val="00E4179D"/>
    <w:rsid w:val="00E45087"/>
    <w:rsid w:val="00E476F3"/>
    <w:rsid w:val="00E6385E"/>
    <w:rsid w:val="00E64D3D"/>
    <w:rsid w:val="00E71C3A"/>
    <w:rsid w:val="00E8225D"/>
    <w:rsid w:val="00E823C3"/>
    <w:rsid w:val="00E84EE5"/>
    <w:rsid w:val="00E866B3"/>
    <w:rsid w:val="00E866D6"/>
    <w:rsid w:val="00E905B4"/>
    <w:rsid w:val="00E913BD"/>
    <w:rsid w:val="00E92AF8"/>
    <w:rsid w:val="00E935F5"/>
    <w:rsid w:val="00E9431A"/>
    <w:rsid w:val="00EB27A2"/>
    <w:rsid w:val="00EC6BA4"/>
    <w:rsid w:val="00ED0555"/>
    <w:rsid w:val="00ED2067"/>
    <w:rsid w:val="00ED3915"/>
    <w:rsid w:val="00ED6058"/>
    <w:rsid w:val="00ED60D6"/>
    <w:rsid w:val="00ED7027"/>
    <w:rsid w:val="00EE1EC2"/>
    <w:rsid w:val="00EE4CEC"/>
    <w:rsid w:val="00EF119F"/>
    <w:rsid w:val="00EF2699"/>
    <w:rsid w:val="00EF56FC"/>
    <w:rsid w:val="00F02F4F"/>
    <w:rsid w:val="00F035C5"/>
    <w:rsid w:val="00F0527E"/>
    <w:rsid w:val="00F103FF"/>
    <w:rsid w:val="00F15E94"/>
    <w:rsid w:val="00F17754"/>
    <w:rsid w:val="00F22120"/>
    <w:rsid w:val="00F2244E"/>
    <w:rsid w:val="00F224B2"/>
    <w:rsid w:val="00F328B6"/>
    <w:rsid w:val="00F32BBD"/>
    <w:rsid w:val="00F371D2"/>
    <w:rsid w:val="00F37827"/>
    <w:rsid w:val="00F42945"/>
    <w:rsid w:val="00F42DAD"/>
    <w:rsid w:val="00F43A08"/>
    <w:rsid w:val="00F519EB"/>
    <w:rsid w:val="00F5681A"/>
    <w:rsid w:val="00F57120"/>
    <w:rsid w:val="00F60B2C"/>
    <w:rsid w:val="00F66AF6"/>
    <w:rsid w:val="00F66BE4"/>
    <w:rsid w:val="00F7010D"/>
    <w:rsid w:val="00F725C4"/>
    <w:rsid w:val="00F750FE"/>
    <w:rsid w:val="00F77BB9"/>
    <w:rsid w:val="00F82E08"/>
    <w:rsid w:val="00F86174"/>
    <w:rsid w:val="00F92881"/>
    <w:rsid w:val="00F933C5"/>
    <w:rsid w:val="00FA4FF0"/>
    <w:rsid w:val="00FB07DD"/>
    <w:rsid w:val="00FB1AA2"/>
    <w:rsid w:val="00FB22C6"/>
    <w:rsid w:val="00FB4165"/>
    <w:rsid w:val="00FB4FCE"/>
    <w:rsid w:val="00FD54F5"/>
    <w:rsid w:val="00FE180C"/>
    <w:rsid w:val="00FE19AD"/>
    <w:rsid w:val="00FF19B3"/>
    <w:rsid w:val="00FF31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Top of Form" w:uiPriority="0"/>
    <w:lsdException w:name="HTML Bottom of Form" w:uiPriority="0"/>
    <w:lsdException w:name="Normal (Web)" w:uiPriority="0"/>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11D"/>
    <w:rPr>
      <w:sz w:val="24"/>
      <w:szCs w:val="24"/>
    </w:rPr>
  </w:style>
  <w:style w:type="paragraph" w:styleId="Heading1">
    <w:name w:val="heading 1"/>
    <w:aliases w:val="1 ghost,g,1 ghost1"/>
    <w:basedOn w:val="Normal"/>
    <w:next w:val="Normal"/>
    <w:qFormat/>
    <w:rsid w:val="001F211D"/>
    <w:pPr>
      <w:keepNext/>
      <w:jc w:val="center"/>
      <w:outlineLvl w:val="0"/>
    </w:pPr>
    <w:rPr>
      <w:b/>
      <w:bCs/>
    </w:rPr>
  </w:style>
  <w:style w:type="paragraph" w:styleId="Heading2">
    <w:name w:val="heading 2"/>
    <w:aliases w:val="2 headline,h"/>
    <w:basedOn w:val="Normal"/>
    <w:next w:val="Normal"/>
    <w:qFormat/>
    <w:rsid w:val="001F211D"/>
    <w:pPr>
      <w:keepNext/>
      <w:outlineLvl w:val="1"/>
    </w:pPr>
    <w:rPr>
      <w:b/>
      <w:bCs/>
    </w:rPr>
  </w:style>
  <w:style w:type="paragraph" w:styleId="Heading3">
    <w:name w:val="heading 3"/>
    <w:aliases w:val="3 bullet,b,2"/>
    <w:basedOn w:val="Normal"/>
    <w:next w:val="Normal"/>
    <w:qFormat/>
    <w:rsid w:val="001F211D"/>
    <w:pPr>
      <w:keepNext/>
      <w:spacing w:before="240" w:after="60"/>
      <w:outlineLvl w:val="2"/>
    </w:pPr>
    <w:rPr>
      <w:rFonts w:ascii="Arial" w:hAnsi="Arial" w:cs="Arial"/>
      <w:b/>
      <w:bCs/>
      <w:sz w:val="26"/>
      <w:szCs w:val="26"/>
    </w:rPr>
  </w:style>
  <w:style w:type="paragraph" w:styleId="Heading4">
    <w:name w:val="heading 4"/>
    <w:aliases w:val="4 dash,d,3"/>
    <w:basedOn w:val="Normal"/>
    <w:next w:val="Normal"/>
    <w:qFormat/>
    <w:rsid w:val="001F211D"/>
    <w:pPr>
      <w:keepNext/>
      <w:spacing w:before="240" w:after="60"/>
      <w:outlineLvl w:val="3"/>
    </w:pPr>
    <w:rPr>
      <w:b/>
      <w:bCs/>
      <w:sz w:val="28"/>
      <w:szCs w:val="28"/>
    </w:rPr>
  </w:style>
  <w:style w:type="paragraph" w:styleId="Heading5">
    <w:name w:val="heading 5"/>
    <w:basedOn w:val="Normal"/>
    <w:next w:val="Normal"/>
    <w:link w:val="Heading5Char"/>
    <w:qFormat/>
    <w:rsid w:val="001F211D"/>
    <w:pPr>
      <w:keepNext/>
      <w:widowControl w:val="0"/>
      <w:tabs>
        <w:tab w:val="center" w:pos="4680"/>
      </w:tabs>
      <w:suppressAutoHyphens/>
      <w:overflowPunct w:val="0"/>
      <w:autoSpaceDE w:val="0"/>
      <w:autoSpaceDN w:val="0"/>
      <w:adjustRightInd w:val="0"/>
      <w:jc w:val="center"/>
      <w:textAlignment w:val="baseline"/>
      <w:outlineLvl w:val="4"/>
    </w:pPr>
    <w:rPr>
      <w:b/>
      <w:spacing w:val="-3"/>
      <w:szCs w:val="20"/>
    </w:rPr>
  </w:style>
  <w:style w:type="paragraph" w:styleId="Heading6">
    <w:name w:val="heading 6"/>
    <w:basedOn w:val="Normal"/>
    <w:next w:val="Normal"/>
    <w:link w:val="Heading6Char"/>
    <w:qFormat/>
    <w:rsid w:val="001F211D"/>
    <w:pPr>
      <w:spacing w:before="240" w:after="60"/>
      <w:outlineLvl w:val="5"/>
    </w:pPr>
    <w:rPr>
      <w:b/>
      <w:bCs/>
      <w:sz w:val="22"/>
      <w:szCs w:val="22"/>
    </w:rPr>
  </w:style>
  <w:style w:type="paragraph" w:styleId="Heading7">
    <w:name w:val="heading 7"/>
    <w:basedOn w:val="Normal"/>
    <w:next w:val="Normal"/>
    <w:link w:val="Heading7Char"/>
    <w:qFormat/>
    <w:rsid w:val="00BF3035"/>
    <w:pPr>
      <w:keepNext/>
      <w:jc w:val="center"/>
      <w:outlineLvl w:val="6"/>
    </w:pPr>
    <w:rPr>
      <w:b/>
      <w:bCs/>
    </w:rPr>
  </w:style>
  <w:style w:type="paragraph" w:styleId="Heading8">
    <w:name w:val="heading 8"/>
    <w:basedOn w:val="Normal"/>
    <w:next w:val="Normal"/>
    <w:link w:val="Heading8Char"/>
    <w:qFormat/>
    <w:rsid w:val="00BF3035"/>
    <w:pPr>
      <w:keepNext/>
      <w:jc w:val="center"/>
      <w:outlineLvl w:val="7"/>
    </w:pPr>
    <w:rPr>
      <w:b/>
      <w:bCs/>
      <w:sz w:val="28"/>
    </w:rPr>
  </w:style>
  <w:style w:type="paragraph" w:styleId="Heading9">
    <w:name w:val="heading 9"/>
    <w:basedOn w:val="Normal"/>
    <w:next w:val="Normal"/>
    <w:qFormat/>
    <w:rsid w:val="001F211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F211D"/>
    <w:pPr>
      <w:jc w:val="center"/>
    </w:pPr>
    <w:rPr>
      <w:b/>
      <w:bCs/>
    </w:rPr>
  </w:style>
  <w:style w:type="paragraph" w:styleId="BodyTextIndent">
    <w:name w:val="Body Text Indent"/>
    <w:basedOn w:val="Normal"/>
    <w:link w:val="BodyTextIndentChar"/>
    <w:semiHidden/>
    <w:rsid w:val="001F211D"/>
    <w:pPr>
      <w:ind w:left="360"/>
    </w:pPr>
  </w:style>
  <w:style w:type="paragraph" w:styleId="Header">
    <w:name w:val="header"/>
    <w:basedOn w:val="Normal"/>
    <w:rsid w:val="001F211D"/>
    <w:pPr>
      <w:widowControl w:val="0"/>
      <w:tabs>
        <w:tab w:val="center" w:pos="4320"/>
        <w:tab w:val="right" w:pos="8640"/>
      </w:tabs>
      <w:overflowPunct w:val="0"/>
      <w:autoSpaceDE w:val="0"/>
      <w:autoSpaceDN w:val="0"/>
      <w:adjustRightInd w:val="0"/>
      <w:textAlignment w:val="baseline"/>
    </w:pPr>
    <w:rPr>
      <w:rFonts w:ascii="Arial" w:hAnsi="Arial"/>
      <w:noProof/>
      <w:sz w:val="20"/>
      <w:szCs w:val="20"/>
    </w:rPr>
  </w:style>
  <w:style w:type="paragraph" w:customStyle="1" w:styleId="OmniPage2">
    <w:name w:val="OmniPage #2"/>
    <w:basedOn w:val="Normal"/>
    <w:rsid w:val="001F211D"/>
    <w:pPr>
      <w:widowControl w:val="0"/>
      <w:tabs>
        <w:tab w:val="right" w:pos="8725"/>
      </w:tabs>
      <w:overflowPunct w:val="0"/>
      <w:autoSpaceDE w:val="0"/>
      <w:autoSpaceDN w:val="0"/>
      <w:adjustRightInd w:val="0"/>
      <w:ind w:left="3120" w:right="2596"/>
      <w:textAlignment w:val="baseline"/>
    </w:pPr>
    <w:rPr>
      <w:rFonts w:ascii="Arial" w:hAnsi="Arial"/>
      <w:noProof/>
      <w:sz w:val="20"/>
      <w:szCs w:val="20"/>
    </w:rPr>
  </w:style>
  <w:style w:type="paragraph" w:customStyle="1" w:styleId="OmniPage4">
    <w:name w:val="OmniPage #4"/>
    <w:basedOn w:val="Normal"/>
    <w:rsid w:val="001F211D"/>
    <w:pPr>
      <w:widowControl w:val="0"/>
      <w:tabs>
        <w:tab w:val="right" w:pos="6385"/>
      </w:tabs>
      <w:overflowPunct w:val="0"/>
      <w:autoSpaceDE w:val="0"/>
      <w:autoSpaceDN w:val="0"/>
      <w:adjustRightInd w:val="0"/>
      <w:ind w:left="5385" w:right="4936"/>
      <w:textAlignment w:val="baseline"/>
    </w:pPr>
    <w:rPr>
      <w:rFonts w:ascii="Arial" w:hAnsi="Arial"/>
      <w:noProof/>
      <w:sz w:val="20"/>
      <w:szCs w:val="20"/>
    </w:rPr>
  </w:style>
  <w:style w:type="paragraph" w:customStyle="1" w:styleId="OmniPage5">
    <w:name w:val="OmniPage #5"/>
    <w:basedOn w:val="Normal"/>
    <w:rsid w:val="001F211D"/>
    <w:pPr>
      <w:widowControl w:val="0"/>
      <w:tabs>
        <w:tab w:val="right" w:pos="8725"/>
      </w:tabs>
      <w:overflowPunct w:val="0"/>
      <w:autoSpaceDE w:val="0"/>
      <w:autoSpaceDN w:val="0"/>
      <w:adjustRightInd w:val="0"/>
      <w:ind w:left="3120" w:right="2596"/>
      <w:textAlignment w:val="baseline"/>
    </w:pPr>
    <w:rPr>
      <w:rFonts w:ascii="Arial" w:hAnsi="Arial"/>
      <w:noProof/>
      <w:sz w:val="20"/>
      <w:szCs w:val="20"/>
    </w:rPr>
  </w:style>
  <w:style w:type="paragraph" w:customStyle="1" w:styleId="OmniPage6">
    <w:name w:val="OmniPage #6"/>
    <w:basedOn w:val="Normal"/>
    <w:rsid w:val="001F211D"/>
    <w:pPr>
      <w:widowControl w:val="0"/>
      <w:tabs>
        <w:tab w:val="right" w:pos="5985"/>
      </w:tabs>
      <w:overflowPunct w:val="0"/>
      <w:autoSpaceDE w:val="0"/>
      <w:autoSpaceDN w:val="0"/>
      <w:adjustRightInd w:val="0"/>
      <w:ind w:left="5715" w:right="5336"/>
      <w:textAlignment w:val="baseline"/>
    </w:pPr>
    <w:rPr>
      <w:rFonts w:ascii="Arial" w:hAnsi="Arial"/>
      <w:noProof/>
      <w:sz w:val="20"/>
      <w:szCs w:val="20"/>
    </w:rPr>
  </w:style>
  <w:style w:type="paragraph" w:customStyle="1" w:styleId="OmniPage7">
    <w:name w:val="OmniPage #7"/>
    <w:basedOn w:val="Normal"/>
    <w:rsid w:val="001F211D"/>
    <w:pPr>
      <w:widowControl w:val="0"/>
      <w:tabs>
        <w:tab w:val="right" w:pos="5936"/>
      </w:tabs>
      <w:overflowPunct w:val="0"/>
      <w:autoSpaceDE w:val="0"/>
      <w:autoSpaceDN w:val="0"/>
      <w:adjustRightInd w:val="0"/>
      <w:ind w:left="5730" w:right="5385"/>
      <w:textAlignment w:val="baseline"/>
    </w:pPr>
    <w:rPr>
      <w:rFonts w:ascii="Arial" w:hAnsi="Arial"/>
      <w:noProof/>
      <w:sz w:val="20"/>
      <w:szCs w:val="20"/>
    </w:rPr>
  </w:style>
  <w:style w:type="paragraph" w:customStyle="1" w:styleId="OmniPage9">
    <w:name w:val="OmniPage #9"/>
    <w:basedOn w:val="Normal"/>
    <w:rsid w:val="001F211D"/>
    <w:pPr>
      <w:widowControl w:val="0"/>
      <w:tabs>
        <w:tab w:val="left" w:pos="5175"/>
        <w:tab w:val="left" w:pos="6810"/>
        <w:tab w:val="right" w:pos="11276"/>
      </w:tabs>
      <w:overflowPunct w:val="0"/>
      <w:autoSpaceDE w:val="0"/>
      <w:autoSpaceDN w:val="0"/>
      <w:adjustRightInd w:val="0"/>
      <w:ind w:left="450" w:right="45"/>
      <w:textAlignment w:val="baseline"/>
    </w:pPr>
    <w:rPr>
      <w:rFonts w:ascii="Arial" w:hAnsi="Arial"/>
      <w:noProof/>
      <w:sz w:val="20"/>
      <w:szCs w:val="20"/>
    </w:rPr>
  </w:style>
  <w:style w:type="paragraph" w:customStyle="1" w:styleId="OmniPage10">
    <w:name w:val="OmniPage #10"/>
    <w:basedOn w:val="Normal"/>
    <w:rsid w:val="001F211D"/>
    <w:pPr>
      <w:widowControl w:val="0"/>
      <w:tabs>
        <w:tab w:val="left" w:pos="5535"/>
        <w:tab w:val="right" w:pos="7006"/>
      </w:tabs>
      <w:overflowPunct w:val="0"/>
      <w:autoSpaceDE w:val="0"/>
      <w:autoSpaceDN w:val="0"/>
      <w:adjustRightInd w:val="0"/>
      <w:ind w:left="615" w:right="4315"/>
      <w:textAlignment w:val="baseline"/>
    </w:pPr>
    <w:rPr>
      <w:rFonts w:ascii="Arial" w:hAnsi="Arial"/>
      <w:noProof/>
      <w:sz w:val="20"/>
      <w:szCs w:val="20"/>
    </w:rPr>
  </w:style>
  <w:style w:type="paragraph" w:customStyle="1" w:styleId="OmniPage11">
    <w:name w:val="OmniPage #11"/>
    <w:basedOn w:val="Normal"/>
    <w:rsid w:val="001F211D"/>
    <w:pPr>
      <w:widowControl w:val="0"/>
      <w:tabs>
        <w:tab w:val="right" w:pos="8476"/>
      </w:tabs>
      <w:overflowPunct w:val="0"/>
      <w:autoSpaceDE w:val="0"/>
      <w:autoSpaceDN w:val="0"/>
      <w:adjustRightInd w:val="0"/>
      <w:ind w:left="3855" w:right="2845"/>
      <w:textAlignment w:val="baseline"/>
    </w:pPr>
    <w:rPr>
      <w:rFonts w:ascii="Arial" w:hAnsi="Arial"/>
      <w:noProof/>
      <w:sz w:val="20"/>
      <w:szCs w:val="20"/>
    </w:rPr>
  </w:style>
  <w:style w:type="paragraph" w:customStyle="1" w:styleId="OmniPage12">
    <w:name w:val="OmniPage #12"/>
    <w:basedOn w:val="Normal"/>
    <w:rsid w:val="001F211D"/>
    <w:pPr>
      <w:widowControl w:val="0"/>
      <w:overflowPunct w:val="0"/>
      <w:autoSpaceDE w:val="0"/>
      <w:autoSpaceDN w:val="0"/>
      <w:adjustRightInd w:val="0"/>
      <w:ind w:left="450" w:right="100" w:firstLine="120"/>
      <w:textAlignment w:val="baseline"/>
    </w:pPr>
    <w:rPr>
      <w:rFonts w:ascii="Arial" w:hAnsi="Arial"/>
      <w:noProof/>
      <w:sz w:val="20"/>
      <w:szCs w:val="20"/>
    </w:rPr>
  </w:style>
  <w:style w:type="paragraph" w:customStyle="1" w:styleId="OmniPage13">
    <w:name w:val="OmniPage #13"/>
    <w:basedOn w:val="Normal"/>
    <w:rsid w:val="001F211D"/>
    <w:pPr>
      <w:widowControl w:val="0"/>
      <w:tabs>
        <w:tab w:val="right" w:pos="10906"/>
      </w:tabs>
      <w:overflowPunct w:val="0"/>
      <w:autoSpaceDE w:val="0"/>
      <w:autoSpaceDN w:val="0"/>
      <w:adjustRightInd w:val="0"/>
      <w:ind w:left="555" w:right="415"/>
      <w:jc w:val="center"/>
      <w:textAlignment w:val="baseline"/>
    </w:pPr>
    <w:rPr>
      <w:rFonts w:ascii="Arial" w:hAnsi="Arial"/>
      <w:noProof/>
      <w:sz w:val="20"/>
      <w:szCs w:val="20"/>
    </w:rPr>
  </w:style>
  <w:style w:type="paragraph" w:customStyle="1" w:styleId="OmniPage14">
    <w:name w:val="OmniPage #14"/>
    <w:basedOn w:val="Normal"/>
    <w:rsid w:val="001F211D"/>
    <w:pPr>
      <w:widowControl w:val="0"/>
      <w:tabs>
        <w:tab w:val="left" w:pos="180"/>
        <w:tab w:val="left" w:pos="5340"/>
        <w:tab w:val="left" w:pos="6405"/>
        <w:tab w:val="right" w:pos="11221"/>
      </w:tabs>
      <w:overflowPunct w:val="0"/>
      <w:autoSpaceDE w:val="0"/>
      <w:autoSpaceDN w:val="0"/>
      <w:adjustRightInd w:val="0"/>
      <w:ind w:left="465" w:right="100"/>
      <w:textAlignment w:val="baseline"/>
    </w:pPr>
    <w:rPr>
      <w:rFonts w:ascii="Arial" w:hAnsi="Arial"/>
      <w:noProof/>
      <w:sz w:val="20"/>
      <w:szCs w:val="20"/>
    </w:rPr>
  </w:style>
  <w:style w:type="paragraph" w:customStyle="1" w:styleId="OmniPage16">
    <w:name w:val="OmniPage #16"/>
    <w:basedOn w:val="Normal"/>
    <w:rsid w:val="001F211D"/>
    <w:pPr>
      <w:widowControl w:val="0"/>
      <w:tabs>
        <w:tab w:val="right" w:pos="7156"/>
      </w:tabs>
      <w:overflowPunct w:val="0"/>
      <w:autoSpaceDE w:val="0"/>
      <w:autoSpaceDN w:val="0"/>
      <w:adjustRightInd w:val="0"/>
      <w:ind w:left="4830" w:right="4165"/>
      <w:textAlignment w:val="baseline"/>
    </w:pPr>
    <w:rPr>
      <w:rFonts w:ascii="Arial" w:hAnsi="Arial"/>
      <w:noProof/>
      <w:sz w:val="20"/>
      <w:szCs w:val="20"/>
    </w:rPr>
  </w:style>
  <w:style w:type="paragraph" w:customStyle="1" w:styleId="OmniPage17">
    <w:name w:val="OmniPage #17"/>
    <w:basedOn w:val="Normal"/>
    <w:rsid w:val="001F211D"/>
    <w:pPr>
      <w:widowControl w:val="0"/>
      <w:overflowPunct w:val="0"/>
      <w:autoSpaceDE w:val="0"/>
      <w:autoSpaceDN w:val="0"/>
      <w:adjustRightInd w:val="0"/>
      <w:ind w:left="600" w:right="925"/>
      <w:textAlignment w:val="baseline"/>
    </w:pPr>
    <w:rPr>
      <w:rFonts w:ascii="Arial" w:hAnsi="Arial"/>
      <w:noProof/>
      <w:sz w:val="20"/>
      <w:szCs w:val="20"/>
    </w:rPr>
  </w:style>
  <w:style w:type="paragraph" w:customStyle="1" w:styleId="OmniPage18">
    <w:name w:val="OmniPage #18"/>
    <w:basedOn w:val="Normal"/>
    <w:rsid w:val="001F211D"/>
    <w:pPr>
      <w:widowControl w:val="0"/>
      <w:overflowPunct w:val="0"/>
      <w:autoSpaceDE w:val="0"/>
      <w:autoSpaceDN w:val="0"/>
      <w:adjustRightInd w:val="0"/>
      <w:ind w:left="660" w:right="378"/>
      <w:textAlignment w:val="baseline"/>
    </w:pPr>
    <w:rPr>
      <w:rFonts w:ascii="Arial" w:hAnsi="Arial"/>
      <w:noProof/>
      <w:sz w:val="20"/>
      <w:szCs w:val="20"/>
    </w:rPr>
  </w:style>
  <w:style w:type="paragraph" w:customStyle="1" w:styleId="OmniPage258">
    <w:name w:val="OmniPage #258"/>
    <w:basedOn w:val="Normal"/>
    <w:rsid w:val="001F211D"/>
    <w:pPr>
      <w:widowControl w:val="0"/>
      <w:overflowPunct w:val="0"/>
      <w:autoSpaceDE w:val="0"/>
      <w:autoSpaceDN w:val="0"/>
      <w:adjustRightInd w:val="0"/>
      <w:ind w:left="510" w:right="127" w:firstLine="120"/>
      <w:textAlignment w:val="baseline"/>
    </w:pPr>
    <w:rPr>
      <w:rFonts w:ascii="Arial" w:hAnsi="Arial"/>
      <w:noProof/>
      <w:sz w:val="20"/>
      <w:szCs w:val="20"/>
    </w:rPr>
  </w:style>
  <w:style w:type="paragraph" w:customStyle="1" w:styleId="OmniPage260">
    <w:name w:val="OmniPage #260"/>
    <w:basedOn w:val="Normal"/>
    <w:rsid w:val="001F211D"/>
    <w:pPr>
      <w:widowControl w:val="0"/>
      <w:overflowPunct w:val="0"/>
      <w:autoSpaceDE w:val="0"/>
      <w:autoSpaceDN w:val="0"/>
      <w:adjustRightInd w:val="0"/>
      <w:ind w:left="630" w:right="6142"/>
      <w:textAlignment w:val="baseline"/>
    </w:pPr>
    <w:rPr>
      <w:rFonts w:ascii="Arial" w:hAnsi="Arial"/>
      <w:noProof/>
      <w:sz w:val="20"/>
      <w:szCs w:val="20"/>
    </w:rPr>
  </w:style>
  <w:style w:type="paragraph" w:customStyle="1" w:styleId="OmniPage262">
    <w:name w:val="OmniPage #262"/>
    <w:basedOn w:val="Normal"/>
    <w:rsid w:val="001F211D"/>
    <w:pPr>
      <w:widowControl w:val="0"/>
      <w:tabs>
        <w:tab w:val="left" w:pos="8130"/>
        <w:tab w:val="right" w:pos="10595"/>
      </w:tabs>
      <w:overflowPunct w:val="0"/>
      <w:autoSpaceDE w:val="0"/>
      <w:autoSpaceDN w:val="0"/>
      <w:adjustRightInd w:val="0"/>
      <w:ind w:left="660" w:right="802"/>
      <w:textAlignment w:val="baseline"/>
    </w:pPr>
    <w:rPr>
      <w:rFonts w:ascii="Arial" w:hAnsi="Arial"/>
      <w:noProof/>
      <w:sz w:val="20"/>
      <w:szCs w:val="20"/>
    </w:rPr>
  </w:style>
  <w:style w:type="paragraph" w:customStyle="1" w:styleId="OmniPage263">
    <w:name w:val="OmniPage #263"/>
    <w:basedOn w:val="Normal"/>
    <w:rsid w:val="001F211D"/>
    <w:pPr>
      <w:widowControl w:val="0"/>
      <w:tabs>
        <w:tab w:val="right" w:pos="6065"/>
      </w:tabs>
      <w:overflowPunct w:val="0"/>
      <w:autoSpaceDE w:val="0"/>
      <w:autoSpaceDN w:val="0"/>
      <w:adjustRightInd w:val="0"/>
      <w:ind w:left="5925" w:right="5332"/>
      <w:textAlignment w:val="baseline"/>
    </w:pPr>
    <w:rPr>
      <w:rFonts w:ascii="Arial" w:hAnsi="Arial"/>
      <w:noProof/>
      <w:sz w:val="20"/>
      <w:szCs w:val="20"/>
    </w:rPr>
  </w:style>
  <w:style w:type="paragraph" w:customStyle="1" w:styleId="OmniPage264">
    <w:name w:val="OmniPage #264"/>
    <w:basedOn w:val="Normal"/>
    <w:rsid w:val="001F211D"/>
    <w:pPr>
      <w:widowControl w:val="0"/>
      <w:tabs>
        <w:tab w:val="right" w:pos="7970"/>
      </w:tabs>
      <w:overflowPunct w:val="0"/>
      <w:autoSpaceDE w:val="0"/>
      <w:autoSpaceDN w:val="0"/>
      <w:adjustRightInd w:val="0"/>
      <w:ind w:left="4095" w:right="3427"/>
      <w:textAlignment w:val="baseline"/>
    </w:pPr>
    <w:rPr>
      <w:rFonts w:ascii="Arial" w:hAnsi="Arial"/>
      <w:noProof/>
      <w:sz w:val="20"/>
      <w:szCs w:val="20"/>
    </w:rPr>
  </w:style>
  <w:style w:type="paragraph" w:customStyle="1" w:styleId="OmniPage267">
    <w:name w:val="OmniPage #267"/>
    <w:basedOn w:val="Normal"/>
    <w:rsid w:val="001F211D"/>
    <w:pPr>
      <w:widowControl w:val="0"/>
      <w:overflowPunct w:val="0"/>
      <w:autoSpaceDE w:val="0"/>
      <w:autoSpaceDN w:val="0"/>
      <w:adjustRightInd w:val="0"/>
      <w:ind w:left="540" w:right="3225"/>
      <w:textAlignment w:val="baseline"/>
    </w:pPr>
    <w:rPr>
      <w:rFonts w:ascii="Arial" w:hAnsi="Arial"/>
      <w:noProof/>
      <w:sz w:val="20"/>
      <w:szCs w:val="20"/>
    </w:rPr>
  </w:style>
  <w:style w:type="paragraph" w:customStyle="1" w:styleId="OmniPage268">
    <w:name w:val="OmniPage #268"/>
    <w:basedOn w:val="Normal"/>
    <w:rsid w:val="001F211D"/>
    <w:pPr>
      <w:widowControl w:val="0"/>
      <w:overflowPunct w:val="0"/>
      <w:autoSpaceDE w:val="0"/>
      <w:autoSpaceDN w:val="0"/>
      <w:adjustRightInd w:val="0"/>
      <w:ind w:left="540" w:right="90" w:firstLine="120"/>
      <w:jc w:val="both"/>
      <w:textAlignment w:val="baseline"/>
    </w:pPr>
    <w:rPr>
      <w:rFonts w:ascii="Arial" w:hAnsi="Arial"/>
      <w:noProof/>
      <w:sz w:val="20"/>
      <w:szCs w:val="20"/>
    </w:rPr>
  </w:style>
  <w:style w:type="paragraph" w:customStyle="1" w:styleId="OmniPage514">
    <w:name w:val="OmniPage #514"/>
    <w:basedOn w:val="Normal"/>
    <w:rsid w:val="001F211D"/>
    <w:pPr>
      <w:widowControl w:val="0"/>
      <w:overflowPunct w:val="0"/>
      <w:autoSpaceDE w:val="0"/>
      <w:autoSpaceDN w:val="0"/>
      <w:adjustRightInd w:val="0"/>
      <w:ind w:left="555" w:right="45" w:firstLine="105"/>
      <w:jc w:val="both"/>
      <w:textAlignment w:val="baseline"/>
    </w:pPr>
    <w:rPr>
      <w:rFonts w:ascii="Arial" w:hAnsi="Arial"/>
      <w:noProof/>
      <w:sz w:val="20"/>
      <w:szCs w:val="20"/>
    </w:rPr>
  </w:style>
  <w:style w:type="paragraph" w:customStyle="1" w:styleId="OmniPage515">
    <w:name w:val="OmniPage #515"/>
    <w:basedOn w:val="Normal"/>
    <w:rsid w:val="001F211D"/>
    <w:pPr>
      <w:widowControl w:val="0"/>
      <w:overflowPunct w:val="0"/>
      <w:autoSpaceDE w:val="0"/>
      <w:autoSpaceDN w:val="0"/>
      <w:adjustRightInd w:val="0"/>
      <w:ind w:left="675" w:right="90"/>
      <w:textAlignment w:val="baseline"/>
    </w:pPr>
    <w:rPr>
      <w:rFonts w:ascii="Arial" w:hAnsi="Arial"/>
      <w:noProof/>
      <w:sz w:val="20"/>
      <w:szCs w:val="20"/>
    </w:rPr>
  </w:style>
  <w:style w:type="paragraph" w:styleId="BodyTextIndent2">
    <w:name w:val="Body Text Indent 2"/>
    <w:basedOn w:val="Normal"/>
    <w:semiHidden/>
    <w:rsid w:val="001F211D"/>
    <w:pPr>
      <w:ind w:left="7740" w:hanging="1440"/>
    </w:pPr>
  </w:style>
  <w:style w:type="paragraph" w:styleId="BalloonText">
    <w:name w:val="Balloon Text"/>
    <w:basedOn w:val="Normal"/>
    <w:semiHidden/>
    <w:rsid w:val="001F211D"/>
    <w:rPr>
      <w:rFonts w:ascii="Tahoma" w:hAnsi="Tahoma" w:cs="Tahoma"/>
      <w:sz w:val="16"/>
      <w:szCs w:val="16"/>
    </w:rPr>
  </w:style>
  <w:style w:type="paragraph" w:styleId="Footer">
    <w:name w:val="footer"/>
    <w:basedOn w:val="Normal"/>
    <w:link w:val="FooterChar"/>
    <w:uiPriority w:val="99"/>
    <w:rsid w:val="001F211D"/>
    <w:pPr>
      <w:tabs>
        <w:tab w:val="center" w:pos="4320"/>
        <w:tab w:val="right" w:pos="8640"/>
      </w:tabs>
    </w:pPr>
  </w:style>
  <w:style w:type="character" w:styleId="PageNumber">
    <w:name w:val="page number"/>
    <w:basedOn w:val="DefaultParagraphFont"/>
    <w:semiHidden/>
    <w:rsid w:val="001F211D"/>
  </w:style>
  <w:style w:type="paragraph" w:styleId="BodyText">
    <w:name w:val="Body Text"/>
    <w:basedOn w:val="Normal"/>
    <w:rsid w:val="001F211D"/>
    <w:pPr>
      <w:spacing w:after="120"/>
    </w:pPr>
  </w:style>
  <w:style w:type="paragraph" w:styleId="TOC1">
    <w:name w:val="toc 1"/>
    <w:basedOn w:val="Normal"/>
    <w:next w:val="Normal"/>
    <w:uiPriority w:val="39"/>
    <w:rsid w:val="001F211D"/>
    <w:pPr>
      <w:widowControl w:val="0"/>
      <w:tabs>
        <w:tab w:val="left" w:leader="dot" w:pos="9000"/>
        <w:tab w:val="right" w:pos="9360"/>
      </w:tabs>
      <w:suppressAutoHyphens/>
      <w:overflowPunct w:val="0"/>
      <w:autoSpaceDE w:val="0"/>
      <w:autoSpaceDN w:val="0"/>
      <w:adjustRightInd w:val="0"/>
      <w:spacing w:before="480"/>
      <w:ind w:left="720" w:right="720" w:hanging="720"/>
      <w:textAlignment w:val="baseline"/>
    </w:pPr>
    <w:rPr>
      <w:rFonts w:ascii="Courier New" w:hAnsi="Courier New"/>
      <w:szCs w:val="20"/>
    </w:rPr>
  </w:style>
  <w:style w:type="paragraph" w:styleId="BlockText">
    <w:name w:val="Block Text"/>
    <w:basedOn w:val="Normal"/>
    <w:uiPriority w:val="99"/>
    <w:rsid w:val="001F211D"/>
    <w:pPr>
      <w:widowControl w:val="0"/>
      <w:suppressAutoHyphens/>
      <w:ind w:left="720" w:right="432"/>
    </w:pPr>
    <w:rPr>
      <w:rFonts w:ascii="Courier New" w:hAnsi="Courier New"/>
      <w:szCs w:val="20"/>
    </w:rPr>
  </w:style>
  <w:style w:type="paragraph" w:styleId="BodyText2">
    <w:name w:val="Body Text 2"/>
    <w:basedOn w:val="Normal"/>
    <w:semiHidden/>
    <w:rsid w:val="001F211D"/>
    <w:pPr>
      <w:jc w:val="center"/>
    </w:pPr>
  </w:style>
  <w:style w:type="paragraph" w:customStyle="1" w:styleId="p2">
    <w:name w:val="p2"/>
    <w:basedOn w:val="Normal"/>
    <w:rsid w:val="00C00EAD"/>
    <w:pPr>
      <w:spacing w:before="100" w:beforeAutospacing="1" w:after="100" w:afterAutospacing="1"/>
    </w:pPr>
    <w:rPr>
      <w:sz w:val="20"/>
      <w:szCs w:val="20"/>
    </w:rPr>
  </w:style>
  <w:style w:type="character" w:customStyle="1" w:styleId="FooterChar">
    <w:name w:val="Footer Char"/>
    <w:basedOn w:val="DefaultParagraphFont"/>
    <w:link w:val="Footer"/>
    <w:uiPriority w:val="99"/>
    <w:rsid w:val="00927F4F"/>
    <w:rPr>
      <w:sz w:val="24"/>
      <w:szCs w:val="24"/>
    </w:rPr>
  </w:style>
  <w:style w:type="paragraph" w:styleId="ListParagraph">
    <w:name w:val="List Paragraph"/>
    <w:basedOn w:val="Normal"/>
    <w:uiPriority w:val="34"/>
    <w:qFormat/>
    <w:rsid w:val="003F2306"/>
    <w:pPr>
      <w:ind w:left="720"/>
    </w:pPr>
  </w:style>
  <w:style w:type="table" w:styleId="TableGrid">
    <w:name w:val="Table Grid"/>
    <w:basedOn w:val="TableNormal"/>
    <w:uiPriority w:val="39"/>
    <w:rsid w:val="003432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7Char">
    <w:name w:val="Heading 7 Char"/>
    <w:basedOn w:val="DefaultParagraphFont"/>
    <w:link w:val="Heading7"/>
    <w:rsid w:val="00BF3035"/>
    <w:rPr>
      <w:b/>
      <w:bCs/>
      <w:sz w:val="24"/>
      <w:szCs w:val="24"/>
    </w:rPr>
  </w:style>
  <w:style w:type="character" w:customStyle="1" w:styleId="Heading8Char">
    <w:name w:val="Heading 8 Char"/>
    <w:basedOn w:val="DefaultParagraphFont"/>
    <w:link w:val="Heading8"/>
    <w:rsid w:val="00BF3035"/>
    <w:rPr>
      <w:b/>
      <w:bCs/>
      <w:sz w:val="28"/>
      <w:szCs w:val="24"/>
    </w:rPr>
  </w:style>
  <w:style w:type="character" w:customStyle="1" w:styleId="Heading1Char">
    <w:name w:val="Heading 1 Char"/>
    <w:aliases w:val="1 ghost Char,g Char,1 ghost1 Char"/>
    <w:rsid w:val="00BF3035"/>
    <w:rPr>
      <w:rFonts w:ascii="Times New (W1)" w:hAnsi="Times New (W1)"/>
      <w:b/>
      <w:bCs/>
      <w:caps/>
      <w:sz w:val="28"/>
      <w:szCs w:val="24"/>
      <w:lang w:val="en-US" w:eastAsia="en-US" w:bidi="ar-SA"/>
    </w:rPr>
  </w:style>
  <w:style w:type="character" w:customStyle="1" w:styleId="BodyTextChar1">
    <w:name w:val="Body Text Char1"/>
    <w:semiHidden/>
    <w:rsid w:val="00BF3035"/>
    <w:rPr>
      <w:sz w:val="22"/>
      <w:szCs w:val="24"/>
      <w:lang w:val="en-US" w:eastAsia="en-US" w:bidi="ar-SA"/>
    </w:rPr>
  </w:style>
  <w:style w:type="character" w:customStyle="1" w:styleId="HeaderChar">
    <w:name w:val="Header Char"/>
    <w:rsid w:val="00BF3035"/>
    <w:rPr>
      <w:sz w:val="24"/>
      <w:szCs w:val="24"/>
      <w:lang w:val="en-US" w:eastAsia="en-US" w:bidi="ar-SA"/>
    </w:rPr>
  </w:style>
  <w:style w:type="paragraph" w:styleId="BodyTextIndent3">
    <w:name w:val="Body Text Indent 3"/>
    <w:basedOn w:val="Normal"/>
    <w:link w:val="BodyTextIndent3Char"/>
    <w:semiHidden/>
    <w:rsid w:val="00BF3035"/>
    <w:pPr>
      <w:ind w:left="1260" w:hanging="540"/>
    </w:pPr>
    <w:rPr>
      <w:sz w:val="22"/>
    </w:rPr>
  </w:style>
  <w:style w:type="character" w:customStyle="1" w:styleId="BodyTextIndent3Char">
    <w:name w:val="Body Text Indent 3 Char"/>
    <w:basedOn w:val="DefaultParagraphFont"/>
    <w:link w:val="BodyTextIndent3"/>
    <w:semiHidden/>
    <w:rsid w:val="00BF3035"/>
    <w:rPr>
      <w:sz w:val="22"/>
      <w:szCs w:val="24"/>
    </w:rPr>
  </w:style>
  <w:style w:type="character" w:styleId="Hyperlink">
    <w:name w:val="Hyperlink"/>
    <w:uiPriority w:val="99"/>
    <w:rsid w:val="00BF3035"/>
    <w:rPr>
      <w:color w:val="0000FF"/>
      <w:u w:val="single"/>
    </w:rPr>
  </w:style>
  <w:style w:type="paragraph" w:styleId="BodyText3">
    <w:name w:val="Body Text 3"/>
    <w:basedOn w:val="Normal"/>
    <w:link w:val="BodyText3Char"/>
    <w:semiHidden/>
    <w:rsid w:val="00BF3035"/>
    <w:rPr>
      <w:b/>
      <w:bCs/>
      <w:sz w:val="22"/>
    </w:rPr>
  </w:style>
  <w:style w:type="character" w:customStyle="1" w:styleId="BodyText3Char">
    <w:name w:val="Body Text 3 Char"/>
    <w:basedOn w:val="DefaultParagraphFont"/>
    <w:link w:val="BodyText3"/>
    <w:semiHidden/>
    <w:rsid w:val="00BF3035"/>
    <w:rPr>
      <w:b/>
      <w:bCs/>
      <w:sz w:val="22"/>
      <w:szCs w:val="24"/>
    </w:rPr>
  </w:style>
  <w:style w:type="paragraph" w:customStyle="1" w:styleId="p1">
    <w:name w:val="p1"/>
    <w:basedOn w:val="Normal"/>
    <w:rsid w:val="00BF3035"/>
    <w:pPr>
      <w:spacing w:before="100" w:beforeAutospacing="1" w:after="100" w:afterAutospacing="1"/>
    </w:pPr>
    <w:rPr>
      <w:rFonts w:ascii="Arial Unicode MS" w:eastAsia="Arial Unicode MS" w:hAnsi="Arial Unicode MS" w:cs="Arial Unicode MS"/>
      <w:sz w:val="20"/>
      <w:szCs w:val="20"/>
    </w:rPr>
  </w:style>
  <w:style w:type="paragraph" w:customStyle="1" w:styleId="ShortReturnAddress">
    <w:name w:val="Short Return Address"/>
    <w:basedOn w:val="Normal"/>
    <w:rsid w:val="00BF3035"/>
    <w:rPr>
      <w:sz w:val="20"/>
      <w:szCs w:val="20"/>
    </w:rPr>
  </w:style>
  <w:style w:type="paragraph" w:styleId="TOC2">
    <w:name w:val="toc 2"/>
    <w:basedOn w:val="Normal"/>
    <w:next w:val="Normal"/>
    <w:autoRedefine/>
    <w:uiPriority w:val="39"/>
    <w:rsid w:val="00BF3035"/>
    <w:pPr>
      <w:tabs>
        <w:tab w:val="left" w:pos="900"/>
        <w:tab w:val="right" w:leader="dot" w:pos="9336"/>
      </w:tabs>
      <w:ind w:left="240"/>
    </w:pPr>
    <w:rPr>
      <w:bCs/>
      <w:noProof/>
    </w:rPr>
  </w:style>
  <w:style w:type="character" w:customStyle="1" w:styleId="TOC2Char">
    <w:name w:val="TOC 2 Char"/>
    <w:rsid w:val="00BF3035"/>
    <w:rPr>
      <w:noProof/>
      <w:sz w:val="24"/>
      <w:szCs w:val="24"/>
      <w:lang w:val="en-US" w:eastAsia="en-US" w:bidi="ar-SA"/>
    </w:rPr>
  </w:style>
  <w:style w:type="paragraph" w:styleId="TOC3">
    <w:name w:val="toc 3"/>
    <w:basedOn w:val="Normal"/>
    <w:next w:val="Normal"/>
    <w:autoRedefine/>
    <w:uiPriority w:val="39"/>
    <w:rsid w:val="00BF3035"/>
    <w:pPr>
      <w:ind w:left="480"/>
    </w:pPr>
    <w:rPr>
      <w:i/>
      <w:iCs/>
    </w:rPr>
  </w:style>
  <w:style w:type="paragraph" w:styleId="TOC4">
    <w:name w:val="toc 4"/>
    <w:basedOn w:val="Normal"/>
    <w:next w:val="Normal"/>
    <w:autoRedefine/>
    <w:uiPriority w:val="39"/>
    <w:rsid w:val="00BF3035"/>
    <w:pPr>
      <w:ind w:left="720"/>
    </w:pPr>
    <w:rPr>
      <w:szCs w:val="21"/>
    </w:rPr>
  </w:style>
  <w:style w:type="paragraph" w:styleId="TOC5">
    <w:name w:val="toc 5"/>
    <w:basedOn w:val="Normal"/>
    <w:next w:val="Normal"/>
    <w:autoRedefine/>
    <w:uiPriority w:val="39"/>
    <w:rsid w:val="00BF3035"/>
    <w:pPr>
      <w:ind w:left="960"/>
    </w:pPr>
    <w:rPr>
      <w:szCs w:val="21"/>
    </w:rPr>
  </w:style>
  <w:style w:type="paragraph" w:styleId="TOC6">
    <w:name w:val="toc 6"/>
    <w:basedOn w:val="Normal"/>
    <w:next w:val="Normal"/>
    <w:autoRedefine/>
    <w:uiPriority w:val="39"/>
    <w:rsid w:val="00BF3035"/>
    <w:pPr>
      <w:ind w:left="1200"/>
    </w:pPr>
    <w:rPr>
      <w:szCs w:val="21"/>
    </w:rPr>
  </w:style>
  <w:style w:type="paragraph" w:styleId="TOC7">
    <w:name w:val="toc 7"/>
    <w:basedOn w:val="Normal"/>
    <w:next w:val="Normal"/>
    <w:autoRedefine/>
    <w:uiPriority w:val="39"/>
    <w:rsid w:val="00BF3035"/>
    <w:pPr>
      <w:numPr>
        <w:ilvl w:val="1"/>
        <w:numId w:val="21"/>
      </w:numPr>
      <w:ind w:left="1440"/>
    </w:pPr>
    <w:rPr>
      <w:szCs w:val="21"/>
    </w:rPr>
  </w:style>
  <w:style w:type="paragraph" w:styleId="TOC8">
    <w:name w:val="toc 8"/>
    <w:basedOn w:val="Normal"/>
    <w:next w:val="Normal"/>
    <w:autoRedefine/>
    <w:uiPriority w:val="39"/>
    <w:rsid w:val="00BF3035"/>
    <w:pPr>
      <w:numPr>
        <w:ilvl w:val="2"/>
        <w:numId w:val="21"/>
      </w:numPr>
      <w:ind w:left="1680"/>
    </w:pPr>
    <w:rPr>
      <w:szCs w:val="21"/>
    </w:rPr>
  </w:style>
  <w:style w:type="paragraph" w:styleId="TOC9">
    <w:name w:val="toc 9"/>
    <w:basedOn w:val="Normal"/>
    <w:next w:val="Normal"/>
    <w:autoRedefine/>
    <w:uiPriority w:val="39"/>
    <w:rsid w:val="00BF3035"/>
    <w:pPr>
      <w:numPr>
        <w:ilvl w:val="4"/>
        <w:numId w:val="21"/>
      </w:numPr>
      <w:ind w:left="1920"/>
    </w:pPr>
    <w:rPr>
      <w:szCs w:val="21"/>
    </w:rPr>
  </w:style>
  <w:style w:type="paragraph" w:customStyle="1" w:styleId="Legal3">
    <w:name w:val="Legal 3"/>
    <w:basedOn w:val="Normal"/>
    <w:rsid w:val="00BF3035"/>
    <w:pPr>
      <w:widowControl w:val="0"/>
      <w:numPr>
        <w:ilvl w:val="2"/>
        <w:numId w:val="1"/>
      </w:numPr>
      <w:ind w:left="720" w:hanging="720"/>
      <w:outlineLvl w:val="2"/>
    </w:pPr>
    <w:rPr>
      <w:snapToGrid w:val="0"/>
      <w:szCs w:val="20"/>
    </w:rPr>
  </w:style>
  <w:style w:type="paragraph" w:customStyle="1" w:styleId="Paragraph2">
    <w:name w:val="Paragraph[2]"/>
    <w:basedOn w:val="Normal"/>
    <w:rsid w:val="00BF3035"/>
    <w:pPr>
      <w:widowControl w:val="0"/>
      <w:numPr>
        <w:ilvl w:val="1"/>
        <w:numId w:val="3"/>
      </w:numPr>
      <w:tabs>
        <w:tab w:val="num" w:pos="1166"/>
      </w:tabs>
      <w:ind w:left="1350" w:hanging="544"/>
      <w:outlineLvl w:val="1"/>
    </w:pPr>
    <w:rPr>
      <w:snapToGrid w:val="0"/>
      <w:szCs w:val="20"/>
    </w:rPr>
  </w:style>
  <w:style w:type="paragraph" w:customStyle="1" w:styleId="Paragraph3">
    <w:name w:val="Paragraph[3]"/>
    <w:basedOn w:val="Normal"/>
    <w:rsid w:val="00BF3035"/>
    <w:pPr>
      <w:widowControl w:val="0"/>
      <w:numPr>
        <w:ilvl w:val="2"/>
        <w:numId w:val="3"/>
      </w:numPr>
      <w:tabs>
        <w:tab w:val="num" w:pos="1166"/>
      </w:tabs>
      <w:ind w:left="1296" w:hanging="432"/>
      <w:outlineLvl w:val="2"/>
    </w:pPr>
    <w:rPr>
      <w:snapToGrid w:val="0"/>
      <w:szCs w:val="20"/>
    </w:rPr>
  </w:style>
  <w:style w:type="paragraph" w:customStyle="1" w:styleId="Paragraph5">
    <w:name w:val="Paragraph[5]"/>
    <w:basedOn w:val="Normal"/>
    <w:rsid w:val="00BF3035"/>
    <w:pPr>
      <w:widowControl w:val="0"/>
      <w:numPr>
        <w:ilvl w:val="4"/>
        <w:numId w:val="3"/>
      </w:numPr>
      <w:tabs>
        <w:tab w:val="num" w:pos="1166"/>
      </w:tabs>
      <w:ind w:left="2160" w:hanging="2160"/>
      <w:outlineLvl w:val="4"/>
    </w:pPr>
    <w:rPr>
      <w:snapToGrid w:val="0"/>
      <w:szCs w:val="20"/>
    </w:rPr>
  </w:style>
  <w:style w:type="character" w:styleId="FollowedHyperlink">
    <w:name w:val="FollowedHyperlink"/>
    <w:semiHidden/>
    <w:rsid w:val="00BF3035"/>
    <w:rPr>
      <w:color w:val="800080"/>
      <w:u w:val="single"/>
    </w:rPr>
  </w:style>
  <w:style w:type="paragraph" w:styleId="Subtitle">
    <w:name w:val="Subtitle"/>
    <w:basedOn w:val="Normal"/>
    <w:link w:val="SubtitleChar"/>
    <w:qFormat/>
    <w:rsid w:val="00BF3035"/>
    <w:pPr>
      <w:jc w:val="center"/>
    </w:pPr>
    <w:rPr>
      <w:b/>
      <w:bCs/>
      <w:sz w:val="32"/>
    </w:rPr>
  </w:style>
  <w:style w:type="character" w:customStyle="1" w:styleId="SubtitleChar">
    <w:name w:val="Subtitle Char"/>
    <w:basedOn w:val="DefaultParagraphFont"/>
    <w:link w:val="Subtitle"/>
    <w:rsid w:val="00BF3035"/>
    <w:rPr>
      <w:b/>
      <w:bCs/>
      <w:sz w:val="32"/>
      <w:szCs w:val="24"/>
    </w:rPr>
  </w:style>
  <w:style w:type="paragraph" w:styleId="Caption">
    <w:name w:val="caption"/>
    <w:basedOn w:val="Normal"/>
    <w:next w:val="Normal"/>
    <w:qFormat/>
    <w:rsid w:val="00BF3035"/>
    <w:pPr>
      <w:jc w:val="center"/>
    </w:pPr>
    <w:rPr>
      <w:rFonts w:ascii="Times New (W1)" w:hAnsi="Times New (W1)"/>
      <w:smallCaps/>
      <w:sz w:val="48"/>
    </w:rPr>
  </w:style>
  <w:style w:type="paragraph" w:customStyle="1" w:styleId="Level1">
    <w:name w:val="Level 1"/>
    <w:basedOn w:val="Normal"/>
    <w:rsid w:val="00BF3035"/>
    <w:pPr>
      <w:widowControl w:val="0"/>
      <w:numPr>
        <w:numId w:val="4"/>
      </w:numPr>
      <w:autoSpaceDE w:val="0"/>
      <w:autoSpaceDN w:val="0"/>
      <w:adjustRightInd w:val="0"/>
      <w:ind w:hanging="720"/>
      <w:outlineLvl w:val="0"/>
    </w:pPr>
  </w:style>
  <w:style w:type="character" w:styleId="CommentReference">
    <w:name w:val="annotation reference"/>
    <w:uiPriority w:val="99"/>
    <w:rsid w:val="00BF3035"/>
    <w:rPr>
      <w:sz w:val="16"/>
      <w:szCs w:val="16"/>
    </w:rPr>
  </w:style>
  <w:style w:type="paragraph" w:styleId="CommentText">
    <w:name w:val="annotation text"/>
    <w:basedOn w:val="Normal"/>
    <w:link w:val="CommentTextChar"/>
    <w:uiPriority w:val="99"/>
    <w:semiHidden/>
    <w:rsid w:val="00BF3035"/>
    <w:rPr>
      <w:sz w:val="20"/>
      <w:szCs w:val="20"/>
    </w:rPr>
  </w:style>
  <w:style w:type="character" w:customStyle="1" w:styleId="CommentTextChar">
    <w:name w:val="Comment Text Char"/>
    <w:basedOn w:val="DefaultParagraphFont"/>
    <w:link w:val="CommentText"/>
    <w:uiPriority w:val="99"/>
    <w:semiHidden/>
    <w:rsid w:val="00BF3035"/>
  </w:style>
  <w:style w:type="paragraph" w:styleId="Date">
    <w:name w:val="Date"/>
    <w:basedOn w:val="Normal"/>
    <w:next w:val="Normal"/>
    <w:link w:val="DateChar"/>
    <w:semiHidden/>
    <w:rsid w:val="00BF3035"/>
    <w:pPr>
      <w:widowControl w:val="0"/>
    </w:pPr>
    <w:rPr>
      <w:snapToGrid w:val="0"/>
      <w:szCs w:val="20"/>
    </w:rPr>
  </w:style>
  <w:style w:type="character" w:customStyle="1" w:styleId="DateChar">
    <w:name w:val="Date Char"/>
    <w:basedOn w:val="DefaultParagraphFont"/>
    <w:link w:val="Date"/>
    <w:semiHidden/>
    <w:rsid w:val="00BF3035"/>
    <w:rPr>
      <w:snapToGrid w:val="0"/>
      <w:sz w:val="24"/>
    </w:rPr>
  </w:style>
  <w:style w:type="paragraph" w:customStyle="1" w:styleId="Legal2">
    <w:name w:val="Legal 2"/>
    <w:basedOn w:val="Normal"/>
    <w:rsid w:val="00BF3035"/>
    <w:pPr>
      <w:widowControl w:val="0"/>
      <w:ind w:left="720" w:hanging="720"/>
    </w:pPr>
    <w:rPr>
      <w:snapToGrid w:val="0"/>
      <w:szCs w:val="20"/>
    </w:rPr>
  </w:style>
  <w:style w:type="paragraph" w:customStyle="1" w:styleId="Paragraph4">
    <w:name w:val="Paragraph[4]"/>
    <w:basedOn w:val="Normal"/>
    <w:rsid w:val="00BF3035"/>
    <w:pPr>
      <w:widowControl w:val="0"/>
      <w:outlineLvl w:val="3"/>
    </w:pPr>
    <w:rPr>
      <w:snapToGrid w:val="0"/>
      <w:szCs w:val="20"/>
    </w:rPr>
  </w:style>
  <w:style w:type="paragraph" w:styleId="List3">
    <w:name w:val="List 3"/>
    <w:basedOn w:val="Normal"/>
    <w:semiHidden/>
    <w:rsid w:val="00BF3035"/>
    <w:pPr>
      <w:widowControl w:val="0"/>
      <w:ind w:left="1080" w:hanging="360"/>
    </w:pPr>
    <w:rPr>
      <w:snapToGrid w:val="0"/>
      <w:szCs w:val="20"/>
    </w:rPr>
  </w:style>
  <w:style w:type="paragraph" w:styleId="List5">
    <w:name w:val="List 5"/>
    <w:basedOn w:val="Normal"/>
    <w:semiHidden/>
    <w:rsid w:val="00BF3035"/>
    <w:pPr>
      <w:widowControl w:val="0"/>
      <w:ind w:left="1800" w:hanging="360"/>
    </w:pPr>
    <w:rPr>
      <w:snapToGrid w:val="0"/>
      <w:szCs w:val="20"/>
    </w:rPr>
  </w:style>
  <w:style w:type="paragraph" w:customStyle="1" w:styleId="Level4">
    <w:name w:val="Level 4"/>
    <w:basedOn w:val="Normal"/>
    <w:rsid w:val="00BF3035"/>
    <w:pPr>
      <w:widowControl w:val="0"/>
      <w:ind w:left="2880" w:hanging="720"/>
    </w:pPr>
    <w:rPr>
      <w:snapToGrid w:val="0"/>
      <w:szCs w:val="20"/>
    </w:rPr>
  </w:style>
  <w:style w:type="paragraph" w:customStyle="1" w:styleId="Paragraph1">
    <w:name w:val="Paragraph[1]"/>
    <w:basedOn w:val="Normal"/>
    <w:rsid w:val="00BF3035"/>
    <w:pPr>
      <w:widowControl w:val="0"/>
      <w:ind w:left="720" w:hanging="720"/>
    </w:pPr>
    <w:rPr>
      <w:snapToGrid w:val="0"/>
      <w:szCs w:val="20"/>
    </w:rPr>
  </w:style>
  <w:style w:type="paragraph" w:styleId="List">
    <w:name w:val="List"/>
    <w:basedOn w:val="Normal"/>
    <w:semiHidden/>
    <w:rsid w:val="00BF3035"/>
    <w:pPr>
      <w:widowControl w:val="0"/>
      <w:ind w:left="360" w:hanging="360"/>
    </w:pPr>
    <w:rPr>
      <w:snapToGrid w:val="0"/>
      <w:szCs w:val="20"/>
    </w:rPr>
  </w:style>
  <w:style w:type="paragraph" w:styleId="List2">
    <w:name w:val="List 2"/>
    <w:basedOn w:val="Normal"/>
    <w:semiHidden/>
    <w:rsid w:val="00BF3035"/>
    <w:pPr>
      <w:widowControl w:val="0"/>
      <w:ind w:left="720" w:hanging="360"/>
    </w:pPr>
    <w:rPr>
      <w:snapToGrid w:val="0"/>
      <w:szCs w:val="20"/>
    </w:rPr>
  </w:style>
  <w:style w:type="paragraph" w:styleId="List4">
    <w:name w:val="List 4"/>
    <w:basedOn w:val="Normal"/>
    <w:semiHidden/>
    <w:rsid w:val="00BF3035"/>
    <w:pPr>
      <w:widowControl w:val="0"/>
      <w:ind w:left="1440" w:hanging="360"/>
    </w:pPr>
    <w:rPr>
      <w:snapToGrid w:val="0"/>
      <w:szCs w:val="20"/>
    </w:rPr>
  </w:style>
  <w:style w:type="paragraph" w:customStyle="1" w:styleId="ReferenceLine">
    <w:name w:val="Reference Line"/>
    <w:basedOn w:val="BodyText"/>
    <w:rsid w:val="00BF3035"/>
    <w:pPr>
      <w:widowControl w:val="0"/>
      <w:spacing w:after="0"/>
    </w:pPr>
    <w:rPr>
      <w:b/>
      <w:snapToGrid w:val="0"/>
      <w:szCs w:val="20"/>
    </w:rPr>
  </w:style>
  <w:style w:type="paragraph" w:customStyle="1" w:styleId="Text">
    <w:name w:val="Text"/>
    <w:rsid w:val="00BF3035"/>
    <w:pPr>
      <w:widowControl w:val="0"/>
      <w:spacing w:after="140" w:line="281" w:lineRule="auto"/>
    </w:pPr>
    <w:rPr>
      <w:sz w:val="24"/>
    </w:rPr>
  </w:style>
  <w:style w:type="paragraph" w:customStyle="1" w:styleId="List-1stLevel">
    <w:name w:val="List - 1st Level"/>
    <w:basedOn w:val="Text"/>
    <w:rsid w:val="00BF3035"/>
    <w:pPr>
      <w:tabs>
        <w:tab w:val="left" w:pos="720"/>
      </w:tabs>
      <w:spacing w:after="60"/>
      <w:ind w:left="432" w:hanging="432"/>
    </w:pPr>
  </w:style>
  <w:style w:type="paragraph" w:customStyle="1" w:styleId="list-1stlevel0">
    <w:name w:val="list-1stlevel"/>
    <w:basedOn w:val="Normal"/>
    <w:rsid w:val="00BF3035"/>
    <w:pPr>
      <w:spacing w:before="100" w:beforeAutospacing="1" w:after="100" w:afterAutospacing="1"/>
    </w:pPr>
  </w:style>
  <w:style w:type="paragraph" w:customStyle="1" w:styleId="BulletSingle">
    <w:name w:val="Bullet Single"/>
    <w:basedOn w:val="Normal"/>
    <w:rsid w:val="00BF3035"/>
    <w:pPr>
      <w:numPr>
        <w:numId w:val="14"/>
      </w:numPr>
      <w:tabs>
        <w:tab w:val="num" w:pos="1080"/>
      </w:tabs>
      <w:ind w:left="1080"/>
    </w:pPr>
    <w:rPr>
      <w:szCs w:val="20"/>
    </w:rPr>
  </w:style>
  <w:style w:type="paragraph" w:customStyle="1" w:styleId="Dash1">
    <w:name w:val="Dash 1"/>
    <w:basedOn w:val="Normal"/>
    <w:rsid w:val="00BF3035"/>
    <w:pPr>
      <w:numPr>
        <w:numId w:val="16"/>
      </w:numPr>
      <w:ind w:left="1440" w:hanging="378"/>
    </w:pPr>
    <w:rPr>
      <w:szCs w:val="20"/>
    </w:rPr>
  </w:style>
  <w:style w:type="paragraph" w:customStyle="1" w:styleId="LEVEL1HEADING">
    <w:name w:val="LEVEL 1) HEADING"/>
    <w:basedOn w:val="RFP"/>
    <w:rsid w:val="00BF3035"/>
    <w:pPr>
      <w:numPr>
        <w:numId w:val="17"/>
      </w:numPr>
      <w:spacing w:after="240"/>
    </w:pPr>
    <w:rPr>
      <w:b w:val="0"/>
      <w:bCs w:val="0"/>
    </w:rPr>
  </w:style>
  <w:style w:type="paragraph" w:customStyle="1" w:styleId="RFP">
    <w:name w:val="RFP"/>
    <w:rsid w:val="00BF3035"/>
    <w:pPr>
      <w:ind w:left="72"/>
    </w:pPr>
    <w:rPr>
      <w:b/>
      <w:bCs/>
      <w:sz w:val="24"/>
    </w:rPr>
  </w:style>
  <w:style w:type="paragraph" w:styleId="ListNumber">
    <w:name w:val="List Number"/>
    <w:basedOn w:val="Normal"/>
    <w:semiHidden/>
    <w:rsid w:val="00BF3035"/>
    <w:pPr>
      <w:widowControl w:val="0"/>
      <w:numPr>
        <w:numId w:val="5"/>
      </w:numPr>
    </w:pPr>
    <w:rPr>
      <w:snapToGrid w:val="0"/>
      <w:szCs w:val="20"/>
    </w:rPr>
  </w:style>
  <w:style w:type="paragraph" w:customStyle="1" w:styleId="list1">
    <w:name w:val="list (1)"/>
    <w:basedOn w:val="ListNumber"/>
    <w:next w:val="Normal"/>
    <w:rsid w:val="00BF3035"/>
    <w:pPr>
      <w:widowControl/>
      <w:numPr>
        <w:numId w:val="18"/>
      </w:numPr>
      <w:tabs>
        <w:tab w:val="num" w:pos="360"/>
        <w:tab w:val="num" w:pos="555"/>
        <w:tab w:val="num" w:pos="1800"/>
      </w:tabs>
      <w:ind w:left="360" w:hanging="720"/>
    </w:pPr>
    <w:rPr>
      <w:snapToGrid/>
      <w:sz w:val="20"/>
    </w:rPr>
  </w:style>
  <w:style w:type="paragraph" w:styleId="ListBullet">
    <w:name w:val="List Bullet"/>
    <w:basedOn w:val="Normal"/>
    <w:autoRedefine/>
    <w:semiHidden/>
    <w:rsid w:val="00BF3035"/>
    <w:pPr>
      <w:widowControl w:val="0"/>
      <w:numPr>
        <w:numId w:val="6"/>
      </w:numPr>
    </w:pPr>
    <w:rPr>
      <w:snapToGrid w:val="0"/>
      <w:szCs w:val="20"/>
    </w:rPr>
  </w:style>
  <w:style w:type="paragraph" w:styleId="ListBullet2">
    <w:name w:val="List Bullet 2"/>
    <w:basedOn w:val="Normal"/>
    <w:autoRedefine/>
    <w:semiHidden/>
    <w:rsid w:val="00BF3035"/>
    <w:pPr>
      <w:numPr>
        <w:numId w:val="7"/>
      </w:numPr>
    </w:pPr>
    <w:rPr>
      <w:sz w:val="22"/>
      <w:szCs w:val="20"/>
    </w:rPr>
  </w:style>
  <w:style w:type="paragraph" w:styleId="ListBullet3">
    <w:name w:val="List Bullet 3"/>
    <w:basedOn w:val="Normal"/>
    <w:autoRedefine/>
    <w:semiHidden/>
    <w:rsid w:val="00BF3035"/>
    <w:pPr>
      <w:numPr>
        <w:numId w:val="8"/>
      </w:numPr>
    </w:pPr>
    <w:rPr>
      <w:sz w:val="22"/>
      <w:szCs w:val="20"/>
    </w:rPr>
  </w:style>
  <w:style w:type="paragraph" w:styleId="ListBullet4">
    <w:name w:val="List Bullet 4"/>
    <w:basedOn w:val="Normal"/>
    <w:autoRedefine/>
    <w:semiHidden/>
    <w:rsid w:val="00BF3035"/>
    <w:pPr>
      <w:widowControl w:val="0"/>
      <w:numPr>
        <w:numId w:val="9"/>
      </w:numPr>
    </w:pPr>
    <w:rPr>
      <w:snapToGrid w:val="0"/>
      <w:szCs w:val="20"/>
    </w:rPr>
  </w:style>
  <w:style w:type="paragraph" w:styleId="ListBullet5">
    <w:name w:val="List Bullet 5"/>
    <w:basedOn w:val="Normal"/>
    <w:autoRedefine/>
    <w:semiHidden/>
    <w:rsid w:val="00BF3035"/>
    <w:pPr>
      <w:widowControl w:val="0"/>
      <w:numPr>
        <w:numId w:val="10"/>
      </w:numPr>
    </w:pPr>
    <w:rPr>
      <w:snapToGrid w:val="0"/>
      <w:szCs w:val="20"/>
    </w:rPr>
  </w:style>
  <w:style w:type="paragraph" w:styleId="ListNumber2">
    <w:name w:val="List Number 2"/>
    <w:basedOn w:val="Normal"/>
    <w:semiHidden/>
    <w:rsid w:val="00BF3035"/>
    <w:pPr>
      <w:widowControl w:val="0"/>
      <w:numPr>
        <w:numId w:val="11"/>
      </w:numPr>
    </w:pPr>
    <w:rPr>
      <w:snapToGrid w:val="0"/>
      <w:szCs w:val="20"/>
    </w:rPr>
  </w:style>
  <w:style w:type="paragraph" w:styleId="ListNumber3">
    <w:name w:val="List Number 3"/>
    <w:basedOn w:val="Normal"/>
    <w:semiHidden/>
    <w:rsid w:val="00BF3035"/>
    <w:pPr>
      <w:widowControl w:val="0"/>
      <w:numPr>
        <w:numId w:val="22"/>
      </w:numPr>
      <w:tabs>
        <w:tab w:val="clear" w:pos="360"/>
        <w:tab w:val="num" w:pos="1080"/>
      </w:tabs>
      <w:ind w:left="1080"/>
    </w:pPr>
    <w:rPr>
      <w:snapToGrid w:val="0"/>
      <w:szCs w:val="20"/>
    </w:rPr>
  </w:style>
  <w:style w:type="paragraph" w:styleId="ListNumber4">
    <w:name w:val="List Number 4"/>
    <w:basedOn w:val="Normal"/>
    <w:semiHidden/>
    <w:rsid w:val="00BF3035"/>
    <w:pPr>
      <w:widowControl w:val="0"/>
      <w:numPr>
        <w:numId w:val="12"/>
      </w:numPr>
    </w:pPr>
    <w:rPr>
      <w:snapToGrid w:val="0"/>
      <w:szCs w:val="20"/>
    </w:rPr>
  </w:style>
  <w:style w:type="paragraph" w:styleId="ListNumber5">
    <w:name w:val="List Number 5"/>
    <w:basedOn w:val="Normal"/>
    <w:semiHidden/>
    <w:rsid w:val="00BF3035"/>
    <w:pPr>
      <w:widowControl w:val="0"/>
      <w:numPr>
        <w:numId w:val="13"/>
      </w:numPr>
    </w:pPr>
    <w:rPr>
      <w:snapToGrid w:val="0"/>
      <w:szCs w:val="20"/>
    </w:rPr>
  </w:style>
  <w:style w:type="paragraph" w:customStyle="1" w:styleId="SECTIONHEADING">
    <w:name w:val="SECTION HEADING"/>
    <w:basedOn w:val="Legal1"/>
    <w:rsid w:val="00BF3035"/>
    <w:pPr>
      <w:numPr>
        <w:ilvl w:val="1"/>
        <w:numId w:val="15"/>
      </w:numPr>
      <w:spacing w:after="240"/>
      <w:jc w:val="center"/>
    </w:pPr>
    <w:rPr>
      <w:b/>
      <w:bCs/>
    </w:rPr>
  </w:style>
  <w:style w:type="paragraph" w:customStyle="1" w:styleId="Legal1">
    <w:name w:val="Legal 1"/>
    <w:basedOn w:val="Normal"/>
    <w:rsid w:val="00BF3035"/>
    <w:pPr>
      <w:widowControl w:val="0"/>
      <w:ind w:left="720" w:hanging="720"/>
    </w:pPr>
    <w:rPr>
      <w:snapToGrid w:val="0"/>
      <w:szCs w:val="20"/>
    </w:rPr>
  </w:style>
  <w:style w:type="paragraph" w:customStyle="1" w:styleId="Tablebullets">
    <w:name w:val="Table bullets"/>
    <w:basedOn w:val="Normal"/>
    <w:rsid w:val="00BF3035"/>
    <w:pPr>
      <w:numPr>
        <w:numId w:val="23"/>
      </w:numPr>
      <w:tabs>
        <w:tab w:val="clear" w:pos="1080"/>
        <w:tab w:val="num" w:pos="432"/>
      </w:tabs>
      <w:ind w:left="360"/>
    </w:pPr>
    <w:rPr>
      <w:sz w:val="22"/>
      <w:szCs w:val="20"/>
    </w:rPr>
  </w:style>
  <w:style w:type="paragraph" w:customStyle="1" w:styleId="p3">
    <w:name w:val="p3"/>
    <w:basedOn w:val="Normal"/>
    <w:rsid w:val="00BF3035"/>
    <w:pPr>
      <w:spacing w:before="100" w:beforeAutospacing="1" w:after="100" w:afterAutospacing="1"/>
    </w:pPr>
    <w:rPr>
      <w:sz w:val="20"/>
      <w:szCs w:val="20"/>
    </w:rPr>
  </w:style>
  <w:style w:type="paragraph" w:customStyle="1" w:styleId="p4">
    <w:name w:val="p4"/>
    <w:basedOn w:val="Normal"/>
    <w:rsid w:val="00BF3035"/>
    <w:pPr>
      <w:spacing w:before="100" w:beforeAutospacing="1" w:after="100" w:afterAutospacing="1"/>
    </w:pPr>
    <w:rPr>
      <w:sz w:val="20"/>
      <w:szCs w:val="20"/>
    </w:rPr>
  </w:style>
  <w:style w:type="paragraph" w:customStyle="1" w:styleId="labordes">
    <w:name w:val="labordes"/>
    <w:basedOn w:val="Normal"/>
    <w:rsid w:val="00BF3035"/>
    <w:pPr>
      <w:jc w:val="both"/>
    </w:pPr>
    <w:rPr>
      <w:sz w:val="22"/>
      <w:szCs w:val="20"/>
    </w:rPr>
  </w:style>
  <w:style w:type="paragraph" w:customStyle="1" w:styleId="Bullet">
    <w:name w:val="Bullet"/>
    <w:basedOn w:val="Default"/>
    <w:next w:val="Default"/>
    <w:rsid w:val="00BF3035"/>
    <w:rPr>
      <w:rFonts w:cs="Times New Roman"/>
      <w:color w:val="auto"/>
      <w:sz w:val="20"/>
    </w:rPr>
  </w:style>
  <w:style w:type="paragraph" w:customStyle="1" w:styleId="Default">
    <w:name w:val="Default"/>
    <w:rsid w:val="00BF3035"/>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semiHidden/>
    <w:rsid w:val="00BF3035"/>
    <w:rPr>
      <w:b/>
      <w:bCs/>
    </w:rPr>
  </w:style>
  <w:style w:type="character" w:customStyle="1" w:styleId="CommentSubjectChar">
    <w:name w:val="Comment Subject Char"/>
    <w:basedOn w:val="CommentTextChar"/>
    <w:link w:val="CommentSubject"/>
    <w:semiHidden/>
    <w:rsid w:val="00BF3035"/>
    <w:rPr>
      <w:b/>
      <w:bCs/>
    </w:rPr>
  </w:style>
  <w:style w:type="character" w:customStyle="1" w:styleId="Heading2Char">
    <w:name w:val="Heading 2 Char"/>
    <w:aliases w:val="Heading 2 RFP Char,2 headline Char,h Char,2 headline1 Char,h1 Char,(Alt+2) Char,h2 Char,sh2 Char,A Char,Chapter Title Char"/>
    <w:rsid w:val="00BF3035"/>
    <w:rPr>
      <w:sz w:val="28"/>
    </w:rPr>
  </w:style>
  <w:style w:type="paragraph" w:customStyle="1" w:styleId="BulletDouble">
    <w:name w:val="Bullet Double"/>
    <w:basedOn w:val="Normal"/>
    <w:rsid w:val="00BF3035"/>
    <w:pPr>
      <w:spacing w:after="180"/>
    </w:pPr>
    <w:rPr>
      <w:szCs w:val="20"/>
    </w:rPr>
  </w:style>
  <w:style w:type="paragraph" w:customStyle="1" w:styleId="xl24">
    <w:name w:val="xl24"/>
    <w:basedOn w:val="Normal"/>
    <w:rsid w:val="00BF3035"/>
    <w:pPr>
      <w:spacing w:before="100" w:beforeAutospacing="1" w:after="100" w:afterAutospacing="1"/>
      <w:jc w:val="center"/>
    </w:pPr>
    <w:rPr>
      <w:rFonts w:ascii="Arial" w:hAnsi="Arial" w:cs="Arial"/>
      <w:b/>
      <w:bCs/>
    </w:rPr>
  </w:style>
  <w:style w:type="paragraph" w:customStyle="1" w:styleId="SectionL4">
    <w:name w:val="Section L4"/>
    <w:basedOn w:val="Heading4"/>
    <w:next w:val="Normal"/>
    <w:rsid w:val="00BF3035"/>
    <w:rPr>
      <w:rFonts w:eastAsia="MS Mincho"/>
      <w:sz w:val="24"/>
      <w:szCs w:val="24"/>
    </w:rPr>
  </w:style>
  <w:style w:type="paragraph" w:customStyle="1" w:styleId="2aAttachmentHeading">
    <w:name w:val="2a AttachmentHeading"/>
    <w:basedOn w:val="Heading2"/>
    <w:qFormat/>
    <w:rsid w:val="00BF3035"/>
    <w:pPr>
      <w:pBdr>
        <w:top w:val="single" w:sz="4" w:space="1" w:color="auto"/>
        <w:left w:val="single" w:sz="4" w:space="4" w:color="auto"/>
        <w:bottom w:val="single" w:sz="4" w:space="1" w:color="auto"/>
        <w:right w:val="single" w:sz="4" w:space="4" w:color="auto"/>
      </w:pBdr>
      <w:spacing w:after="240"/>
      <w:jc w:val="center"/>
    </w:pPr>
    <w:rPr>
      <w:bCs w:val="0"/>
      <w:szCs w:val="20"/>
    </w:rPr>
  </w:style>
  <w:style w:type="character" w:customStyle="1" w:styleId="2aAttachmentHeadingChar">
    <w:name w:val="2a AttachmentHeading Char"/>
    <w:rsid w:val="00BF3035"/>
    <w:rPr>
      <w:b/>
      <w:sz w:val="24"/>
      <w:lang w:val="en-US" w:eastAsia="en-US" w:bidi="ar-SA"/>
    </w:rPr>
  </w:style>
  <w:style w:type="paragraph" w:customStyle="1" w:styleId="Style">
    <w:name w:val="Style"/>
    <w:rsid w:val="00BF3035"/>
    <w:pPr>
      <w:widowControl w:val="0"/>
      <w:autoSpaceDE w:val="0"/>
      <w:autoSpaceDN w:val="0"/>
      <w:adjustRightInd w:val="0"/>
    </w:pPr>
    <w:rPr>
      <w:sz w:val="24"/>
      <w:szCs w:val="24"/>
    </w:rPr>
  </w:style>
  <w:style w:type="paragraph" w:styleId="NormalWeb">
    <w:name w:val="Normal (Web)"/>
    <w:basedOn w:val="Normal"/>
    <w:unhideWhenUsed/>
    <w:rsid w:val="00BF3035"/>
    <w:pPr>
      <w:spacing w:before="100" w:beforeAutospacing="1" w:after="100" w:afterAutospacing="1"/>
    </w:pPr>
  </w:style>
  <w:style w:type="character" w:styleId="Emphasis">
    <w:name w:val="Emphasis"/>
    <w:qFormat/>
    <w:rsid w:val="00BF3035"/>
    <w:rPr>
      <w:i/>
      <w:iCs/>
    </w:rPr>
  </w:style>
  <w:style w:type="paragraph" w:styleId="HTMLPreformatted">
    <w:name w:val="HTML Preformatted"/>
    <w:basedOn w:val="Normal"/>
    <w:link w:val="HTMLPreformattedChar"/>
    <w:semiHidden/>
    <w:rsid w:val="00BF3035"/>
    <w:rPr>
      <w:rFonts w:ascii="Courier New" w:hAnsi="Courier New"/>
      <w:sz w:val="20"/>
      <w:szCs w:val="20"/>
    </w:rPr>
  </w:style>
  <w:style w:type="character" w:customStyle="1" w:styleId="HTMLPreformattedChar">
    <w:name w:val="HTML Preformatted Char"/>
    <w:basedOn w:val="DefaultParagraphFont"/>
    <w:link w:val="HTMLPreformatted"/>
    <w:semiHidden/>
    <w:rsid w:val="00BF3035"/>
    <w:rPr>
      <w:rFonts w:ascii="Courier New" w:hAnsi="Courier New"/>
    </w:rPr>
  </w:style>
  <w:style w:type="character" w:customStyle="1" w:styleId="BodyTextChar">
    <w:name w:val="Body Text Char"/>
    <w:rsid w:val="00BF3035"/>
    <w:rPr>
      <w:sz w:val="22"/>
      <w:szCs w:val="24"/>
      <w:lang w:val="en-US" w:eastAsia="en-US" w:bidi="ar-SA"/>
    </w:rPr>
  </w:style>
  <w:style w:type="paragraph" w:customStyle="1" w:styleId="RT">
    <w:name w:val="RT"/>
    <w:basedOn w:val="Normal"/>
    <w:next w:val="P10"/>
    <w:rsid w:val="00BF3035"/>
    <w:pPr>
      <w:spacing w:before="140"/>
      <w:ind w:left="533" w:hanging="533"/>
    </w:pPr>
    <w:rPr>
      <w:b/>
    </w:rPr>
  </w:style>
  <w:style w:type="paragraph" w:customStyle="1" w:styleId="P10">
    <w:name w:val="P1"/>
    <w:basedOn w:val="Normal"/>
    <w:rsid w:val="00BF3035"/>
    <w:pPr>
      <w:ind w:firstLine="216"/>
    </w:pPr>
    <w:rPr>
      <w:sz w:val="18"/>
    </w:rPr>
  </w:style>
  <w:style w:type="paragraph" w:customStyle="1" w:styleId="P20">
    <w:name w:val="P2"/>
    <w:basedOn w:val="Normal"/>
    <w:rsid w:val="00BF3035"/>
    <w:pPr>
      <w:ind w:firstLine="432"/>
    </w:pPr>
    <w:rPr>
      <w:sz w:val="18"/>
    </w:rPr>
  </w:style>
  <w:style w:type="paragraph" w:customStyle="1" w:styleId="P30">
    <w:name w:val="P3"/>
    <w:basedOn w:val="Normal"/>
    <w:rsid w:val="00BF3035"/>
    <w:pPr>
      <w:ind w:firstLine="648"/>
    </w:pPr>
    <w:rPr>
      <w:sz w:val="18"/>
    </w:rPr>
  </w:style>
  <w:style w:type="paragraph" w:customStyle="1" w:styleId="P40">
    <w:name w:val="P4"/>
    <w:basedOn w:val="Normal"/>
    <w:rsid w:val="00BF3035"/>
    <w:pPr>
      <w:ind w:firstLine="864"/>
    </w:pPr>
    <w:rPr>
      <w:sz w:val="18"/>
    </w:rPr>
  </w:style>
  <w:style w:type="character" w:customStyle="1" w:styleId="CharChar4">
    <w:name w:val="Char Char4"/>
    <w:rsid w:val="00BF3035"/>
    <w:rPr>
      <w:sz w:val="22"/>
      <w:szCs w:val="24"/>
      <w:lang w:val="en-US" w:eastAsia="en-US" w:bidi="ar-SA"/>
    </w:rPr>
  </w:style>
  <w:style w:type="paragraph" w:styleId="z-TopofForm">
    <w:name w:val="HTML Top of Form"/>
    <w:basedOn w:val="Normal"/>
    <w:next w:val="Normal"/>
    <w:link w:val="z-TopofFormChar"/>
    <w:hidden/>
    <w:rsid w:val="00BF303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BF3035"/>
    <w:rPr>
      <w:rFonts w:ascii="Arial" w:hAnsi="Arial" w:cs="Arial"/>
      <w:vanish/>
      <w:sz w:val="16"/>
      <w:szCs w:val="16"/>
    </w:rPr>
  </w:style>
  <w:style w:type="paragraph" w:styleId="z-BottomofForm">
    <w:name w:val="HTML Bottom of Form"/>
    <w:basedOn w:val="Normal"/>
    <w:next w:val="Normal"/>
    <w:link w:val="z-BottomofFormChar"/>
    <w:hidden/>
    <w:rsid w:val="00BF303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BF3035"/>
    <w:rPr>
      <w:rFonts w:ascii="Arial" w:hAnsi="Arial" w:cs="Arial"/>
      <w:vanish/>
      <w:sz w:val="16"/>
      <w:szCs w:val="16"/>
    </w:rPr>
  </w:style>
  <w:style w:type="paragraph" w:styleId="NoSpacing">
    <w:name w:val="No Spacing"/>
    <w:qFormat/>
    <w:rsid w:val="00BF3035"/>
    <w:rPr>
      <w:sz w:val="24"/>
      <w:szCs w:val="24"/>
    </w:rPr>
  </w:style>
  <w:style w:type="paragraph" w:styleId="FootnoteText">
    <w:name w:val="footnote text"/>
    <w:basedOn w:val="Normal"/>
    <w:link w:val="FootnoteTextChar"/>
    <w:semiHidden/>
    <w:rsid w:val="00BF3035"/>
    <w:rPr>
      <w:rFonts w:ascii="Times New (W1)" w:hAnsi="Times New (W1)"/>
      <w:sz w:val="20"/>
      <w:szCs w:val="20"/>
    </w:rPr>
  </w:style>
  <w:style w:type="character" w:customStyle="1" w:styleId="FootnoteTextChar">
    <w:name w:val="Footnote Text Char"/>
    <w:basedOn w:val="DefaultParagraphFont"/>
    <w:link w:val="FootnoteText"/>
    <w:semiHidden/>
    <w:rsid w:val="00BF3035"/>
    <w:rPr>
      <w:rFonts w:ascii="Times New (W1)" w:hAnsi="Times New (W1)"/>
    </w:rPr>
  </w:style>
  <w:style w:type="character" w:customStyle="1" w:styleId="BodyText2Char">
    <w:name w:val="Body Text 2 Char"/>
    <w:rsid w:val="00BF3035"/>
    <w:rPr>
      <w:sz w:val="22"/>
      <w:szCs w:val="24"/>
    </w:rPr>
  </w:style>
  <w:style w:type="paragraph" w:styleId="Revision">
    <w:name w:val="Revision"/>
    <w:hidden/>
    <w:semiHidden/>
    <w:rsid w:val="00BF3035"/>
    <w:rPr>
      <w:sz w:val="24"/>
      <w:szCs w:val="24"/>
    </w:rPr>
  </w:style>
  <w:style w:type="paragraph" w:styleId="PlainText">
    <w:name w:val="Plain Text"/>
    <w:basedOn w:val="Normal"/>
    <w:link w:val="PlainTextChar"/>
    <w:semiHidden/>
    <w:rsid w:val="00BF3035"/>
    <w:rPr>
      <w:rFonts w:ascii="Courier New" w:hAnsi="Courier New" w:cs="Courier New"/>
      <w:sz w:val="20"/>
      <w:szCs w:val="20"/>
    </w:rPr>
  </w:style>
  <w:style w:type="character" w:customStyle="1" w:styleId="PlainTextChar">
    <w:name w:val="Plain Text Char"/>
    <w:basedOn w:val="DefaultParagraphFont"/>
    <w:link w:val="PlainText"/>
    <w:semiHidden/>
    <w:rsid w:val="00BF3035"/>
    <w:rPr>
      <w:rFonts w:ascii="Courier New" w:hAnsi="Courier New" w:cs="Courier New"/>
    </w:rPr>
  </w:style>
  <w:style w:type="character" w:customStyle="1" w:styleId="apple-converted-space">
    <w:name w:val="apple-converted-space"/>
    <w:rsid w:val="00BF3035"/>
  </w:style>
  <w:style w:type="character" w:styleId="Strong">
    <w:name w:val="Strong"/>
    <w:uiPriority w:val="22"/>
    <w:qFormat/>
    <w:rsid w:val="00BF3035"/>
    <w:rPr>
      <w:b/>
      <w:bCs/>
    </w:rPr>
  </w:style>
  <w:style w:type="paragraph" w:customStyle="1" w:styleId="MediumGrid1-Accent21">
    <w:name w:val="Medium Grid 1 - Accent 21"/>
    <w:basedOn w:val="Normal"/>
    <w:qFormat/>
    <w:rsid w:val="00BF3035"/>
    <w:pPr>
      <w:spacing w:after="200" w:line="276" w:lineRule="auto"/>
      <w:ind w:left="720"/>
    </w:pPr>
    <w:rPr>
      <w:rFonts w:ascii="Arial" w:hAnsi="Arial" w:cs="Arial"/>
    </w:rPr>
  </w:style>
  <w:style w:type="paragraph" w:customStyle="1" w:styleId="ColorfulList-Accent11">
    <w:name w:val="Colorful List - Accent 11"/>
    <w:basedOn w:val="Normal"/>
    <w:rsid w:val="00BF3035"/>
    <w:pPr>
      <w:ind w:left="720"/>
    </w:pPr>
  </w:style>
  <w:style w:type="paragraph" w:customStyle="1" w:styleId="CommentSubject1">
    <w:name w:val="Comment Subject1"/>
    <w:basedOn w:val="CommentText"/>
    <w:next w:val="CommentText"/>
    <w:rsid w:val="00BF3035"/>
    <w:rPr>
      <w:b/>
      <w:bCs/>
    </w:rPr>
  </w:style>
  <w:style w:type="character" w:customStyle="1" w:styleId="BalloonTextChar">
    <w:name w:val="Balloon Text Char"/>
    <w:rsid w:val="00BF3035"/>
    <w:rPr>
      <w:rFonts w:ascii="Tahoma" w:hAnsi="Tahoma" w:cs="Tahoma"/>
      <w:sz w:val="16"/>
      <w:szCs w:val="16"/>
    </w:rPr>
  </w:style>
  <w:style w:type="character" w:customStyle="1" w:styleId="url">
    <w:name w:val="url"/>
    <w:rsid w:val="00BF3035"/>
  </w:style>
  <w:style w:type="character" w:customStyle="1" w:styleId="Heading5Char">
    <w:name w:val="Heading 5 Char"/>
    <w:basedOn w:val="DefaultParagraphFont"/>
    <w:link w:val="Heading5"/>
    <w:rsid w:val="00BF3035"/>
    <w:rPr>
      <w:b/>
      <w:spacing w:val="-3"/>
      <w:sz w:val="24"/>
    </w:rPr>
  </w:style>
  <w:style w:type="character" w:customStyle="1" w:styleId="Heading6Char">
    <w:name w:val="Heading 6 Char"/>
    <w:basedOn w:val="DefaultParagraphFont"/>
    <w:link w:val="Heading6"/>
    <w:rsid w:val="00BF3035"/>
    <w:rPr>
      <w:b/>
      <w:bCs/>
      <w:sz w:val="22"/>
      <w:szCs w:val="22"/>
    </w:rPr>
  </w:style>
  <w:style w:type="paragraph" w:customStyle="1" w:styleId="Multiplechoice3">
    <w:name w:val="Multiple choice | 3"/>
    <w:basedOn w:val="Normal"/>
    <w:qFormat/>
    <w:rsid w:val="00351423"/>
    <w:pPr>
      <w:tabs>
        <w:tab w:val="left" w:pos="3600"/>
        <w:tab w:val="left" w:pos="7200"/>
      </w:tabs>
      <w:spacing w:before="120" w:after="200" w:line="276" w:lineRule="auto"/>
      <w:contextualSpacing/>
    </w:pPr>
    <w:rPr>
      <w:rFonts w:ascii="Calibri" w:hAnsi="Calibri"/>
      <w:sz w:val="22"/>
      <w:szCs w:val="22"/>
      <w:lang w:eastAsia="ja-JP"/>
    </w:rPr>
  </w:style>
  <w:style w:type="paragraph" w:customStyle="1" w:styleId="CM36">
    <w:name w:val="CM36"/>
    <w:basedOn w:val="Default"/>
    <w:next w:val="Default"/>
    <w:uiPriority w:val="99"/>
    <w:rsid w:val="00887984"/>
    <w:rPr>
      <w:rFonts w:ascii="Times New Roman" w:hAnsi="Times New Roman" w:cs="Times New Roman"/>
      <w:color w:val="auto"/>
    </w:rPr>
  </w:style>
  <w:style w:type="paragraph" w:customStyle="1" w:styleId="a">
    <w:name w:val="_"/>
    <w:basedOn w:val="Normal"/>
    <w:rsid w:val="002B05C6"/>
    <w:pPr>
      <w:widowControl w:val="0"/>
      <w:snapToGrid w:val="0"/>
      <w:ind w:left="1440" w:hanging="720"/>
    </w:pPr>
    <w:rPr>
      <w:szCs w:val="20"/>
    </w:rPr>
  </w:style>
  <w:style w:type="character" w:customStyle="1" w:styleId="BodyTextIndentChar">
    <w:name w:val="Body Text Indent Char"/>
    <w:basedOn w:val="DefaultParagraphFont"/>
    <w:link w:val="BodyTextIndent"/>
    <w:semiHidden/>
    <w:rsid w:val="00BF16CE"/>
    <w:rPr>
      <w:sz w:val="24"/>
      <w:szCs w:val="24"/>
    </w:rPr>
  </w:style>
</w:styles>
</file>

<file path=word/webSettings.xml><?xml version="1.0" encoding="utf-8"?>
<w:webSettings xmlns:r="http://schemas.openxmlformats.org/officeDocument/2006/relationships" xmlns:w="http://schemas.openxmlformats.org/wordprocessingml/2006/main">
  <w:divs>
    <w:div w:id="36709834">
      <w:bodyDiv w:val="1"/>
      <w:marLeft w:val="0"/>
      <w:marRight w:val="0"/>
      <w:marTop w:val="0"/>
      <w:marBottom w:val="0"/>
      <w:divBdr>
        <w:top w:val="none" w:sz="0" w:space="0" w:color="auto"/>
        <w:left w:val="none" w:sz="0" w:space="0" w:color="auto"/>
        <w:bottom w:val="none" w:sz="0" w:space="0" w:color="auto"/>
        <w:right w:val="none" w:sz="0" w:space="0" w:color="auto"/>
      </w:divBdr>
    </w:div>
    <w:div w:id="328678836">
      <w:bodyDiv w:val="1"/>
      <w:marLeft w:val="0"/>
      <w:marRight w:val="0"/>
      <w:marTop w:val="0"/>
      <w:marBottom w:val="0"/>
      <w:divBdr>
        <w:top w:val="none" w:sz="0" w:space="0" w:color="auto"/>
        <w:left w:val="none" w:sz="0" w:space="0" w:color="auto"/>
        <w:bottom w:val="none" w:sz="0" w:space="0" w:color="auto"/>
        <w:right w:val="none" w:sz="0" w:space="0" w:color="auto"/>
      </w:divBdr>
    </w:div>
    <w:div w:id="393772095">
      <w:bodyDiv w:val="1"/>
      <w:marLeft w:val="0"/>
      <w:marRight w:val="0"/>
      <w:marTop w:val="0"/>
      <w:marBottom w:val="0"/>
      <w:divBdr>
        <w:top w:val="none" w:sz="0" w:space="0" w:color="auto"/>
        <w:left w:val="none" w:sz="0" w:space="0" w:color="auto"/>
        <w:bottom w:val="none" w:sz="0" w:space="0" w:color="auto"/>
        <w:right w:val="none" w:sz="0" w:space="0" w:color="auto"/>
      </w:divBdr>
    </w:div>
    <w:div w:id="478767061">
      <w:bodyDiv w:val="1"/>
      <w:marLeft w:val="0"/>
      <w:marRight w:val="0"/>
      <w:marTop w:val="0"/>
      <w:marBottom w:val="0"/>
      <w:divBdr>
        <w:top w:val="none" w:sz="0" w:space="0" w:color="auto"/>
        <w:left w:val="none" w:sz="0" w:space="0" w:color="auto"/>
        <w:bottom w:val="none" w:sz="0" w:space="0" w:color="auto"/>
        <w:right w:val="none" w:sz="0" w:space="0" w:color="auto"/>
      </w:divBdr>
    </w:div>
    <w:div w:id="557712311">
      <w:bodyDiv w:val="1"/>
      <w:marLeft w:val="0"/>
      <w:marRight w:val="0"/>
      <w:marTop w:val="0"/>
      <w:marBottom w:val="0"/>
      <w:divBdr>
        <w:top w:val="none" w:sz="0" w:space="0" w:color="auto"/>
        <w:left w:val="none" w:sz="0" w:space="0" w:color="auto"/>
        <w:bottom w:val="none" w:sz="0" w:space="0" w:color="auto"/>
        <w:right w:val="none" w:sz="0" w:space="0" w:color="auto"/>
      </w:divBdr>
    </w:div>
    <w:div w:id="617612708">
      <w:bodyDiv w:val="1"/>
      <w:marLeft w:val="0"/>
      <w:marRight w:val="0"/>
      <w:marTop w:val="0"/>
      <w:marBottom w:val="0"/>
      <w:divBdr>
        <w:top w:val="none" w:sz="0" w:space="0" w:color="auto"/>
        <w:left w:val="none" w:sz="0" w:space="0" w:color="auto"/>
        <w:bottom w:val="none" w:sz="0" w:space="0" w:color="auto"/>
        <w:right w:val="none" w:sz="0" w:space="0" w:color="auto"/>
      </w:divBdr>
    </w:div>
    <w:div w:id="993723263">
      <w:bodyDiv w:val="1"/>
      <w:marLeft w:val="0"/>
      <w:marRight w:val="0"/>
      <w:marTop w:val="0"/>
      <w:marBottom w:val="0"/>
      <w:divBdr>
        <w:top w:val="none" w:sz="0" w:space="0" w:color="auto"/>
        <w:left w:val="none" w:sz="0" w:space="0" w:color="auto"/>
        <w:bottom w:val="none" w:sz="0" w:space="0" w:color="auto"/>
        <w:right w:val="none" w:sz="0" w:space="0" w:color="auto"/>
      </w:divBdr>
    </w:div>
    <w:div w:id="1089693273">
      <w:bodyDiv w:val="1"/>
      <w:marLeft w:val="0"/>
      <w:marRight w:val="0"/>
      <w:marTop w:val="0"/>
      <w:marBottom w:val="0"/>
      <w:divBdr>
        <w:top w:val="none" w:sz="0" w:space="0" w:color="auto"/>
        <w:left w:val="none" w:sz="0" w:space="0" w:color="auto"/>
        <w:bottom w:val="none" w:sz="0" w:space="0" w:color="auto"/>
        <w:right w:val="none" w:sz="0" w:space="0" w:color="auto"/>
      </w:divBdr>
    </w:div>
    <w:div w:id="1253246784">
      <w:bodyDiv w:val="1"/>
      <w:marLeft w:val="0"/>
      <w:marRight w:val="0"/>
      <w:marTop w:val="0"/>
      <w:marBottom w:val="0"/>
      <w:divBdr>
        <w:top w:val="none" w:sz="0" w:space="0" w:color="auto"/>
        <w:left w:val="none" w:sz="0" w:space="0" w:color="auto"/>
        <w:bottom w:val="none" w:sz="0" w:space="0" w:color="auto"/>
        <w:right w:val="none" w:sz="0" w:space="0" w:color="auto"/>
      </w:divBdr>
    </w:div>
    <w:div w:id="1375931404">
      <w:bodyDiv w:val="1"/>
      <w:marLeft w:val="0"/>
      <w:marRight w:val="0"/>
      <w:marTop w:val="0"/>
      <w:marBottom w:val="0"/>
      <w:divBdr>
        <w:top w:val="none" w:sz="0" w:space="0" w:color="auto"/>
        <w:left w:val="none" w:sz="0" w:space="0" w:color="auto"/>
        <w:bottom w:val="none" w:sz="0" w:space="0" w:color="auto"/>
        <w:right w:val="none" w:sz="0" w:space="0" w:color="auto"/>
      </w:divBdr>
    </w:div>
    <w:div w:id="174752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oit.maryland.go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oit.maryland.gov/support/Pages/SecurityPolicies.aspx" TargetMode="External"/><Relationship Id="rId17" Type="http://schemas.openxmlformats.org/officeDocument/2006/relationships/hyperlink" Target="http://doit.maryland.gov/support/Pages/SecurityPolicies.aspx" TargetMode="External"/><Relationship Id="rId2" Type="http://schemas.openxmlformats.org/officeDocument/2006/relationships/numbering" Target="numbering.xml"/><Relationship Id="rId16" Type="http://schemas.openxmlformats.org/officeDocument/2006/relationships/hyperlink" Target="http://csrc.nist.gov/groups/STM/cmvp/documents/140-1/1401vend.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bm.maryland.gov" TargetMode="External"/><Relationship Id="rId5" Type="http://schemas.openxmlformats.org/officeDocument/2006/relationships/webSettings" Target="webSettings.xml"/><Relationship Id="rId15" Type="http://schemas.openxmlformats.org/officeDocument/2006/relationships/hyperlink" Target="http://csrc.nist.gov/publications/fips/fips140-2/fips1402.pdf" TargetMode="External"/><Relationship Id="rId10" Type="http://schemas.openxmlformats.org/officeDocument/2006/relationships/hyperlink" Target="http://www.dsd.state.md.u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iara.Sykes@maryland.gov" TargetMode="External"/><Relationship Id="rId14" Type="http://schemas.openxmlformats.org/officeDocument/2006/relationships/hyperlink" Target="http://doit.maryland.gov/support/Pages/SecurityPolici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9D1091-DA2E-4D10-B0DD-5A99EC521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16662</Words>
  <Characters>94978</Characters>
  <Application>Microsoft Office Word</Application>
  <DocSecurity>0</DocSecurity>
  <Lines>791</Lines>
  <Paragraphs>222</Paragraphs>
  <ScaleCrop>false</ScaleCrop>
  <HeadingPairs>
    <vt:vector size="2" baseType="variant">
      <vt:variant>
        <vt:lpstr>Title</vt:lpstr>
      </vt:variant>
      <vt:variant>
        <vt:i4>1</vt:i4>
      </vt:variant>
    </vt:vector>
  </HeadingPairs>
  <TitlesOfParts>
    <vt:vector size="1" baseType="lpstr">
      <vt:lpstr>DEPARTMENT OF HUMAN RESOURCES</vt:lpstr>
    </vt:vector>
  </TitlesOfParts>
  <Company>DHR\B&amp;F\FSD</Company>
  <LinksUpToDate>false</LinksUpToDate>
  <CharactersWithSpaces>111418</CharactersWithSpaces>
  <SharedDoc>false</SharedDoc>
  <HLinks>
    <vt:vector size="18" baseType="variant">
      <vt:variant>
        <vt:i4>5308432</vt:i4>
      </vt:variant>
      <vt:variant>
        <vt:i4>6</vt:i4>
      </vt:variant>
      <vt:variant>
        <vt:i4>0</vt:i4>
      </vt:variant>
      <vt:variant>
        <vt:i4>5</vt:i4>
      </vt:variant>
      <vt:variant>
        <vt:lpwstr>http://www.dbm.maryland.gov/</vt:lpwstr>
      </vt:variant>
      <vt:variant>
        <vt:lpwstr/>
      </vt:variant>
      <vt:variant>
        <vt:i4>7077938</vt:i4>
      </vt:variant>
      <vt:variant>
        <vt:i4>3</vt:i4>
      </vt:variant>
      <vt:variant>
        <vt:i4>0</vt:i4>
      </vt:variant>
      <vt:variant>
        <vt:i4>5</vt:i4>
      </vt:variant>
      <vt:variant>
        <vt:lpwstr>http://www.dsd.state.md.us/</vt:lpwstr>
      </vt:variant>
      <vt:variant>
        <vt:lpwstr/>
      </vt:variant>
      <vt:variant>
        <vt:i4>2162777</vt:i4>
      </vt:variant>
      <vt:variant>
        <vt:i4>0</vt:i4>
      </vt:variant>
      <vt:variant>
        <vt:i4>0</vt:i4>
      </vt:variant>
      <vt:variant>
        <vt:i4>5</vt:i4>
      </vt:variant>
      <vt:variant>
        <vt:lpwstr>mailto:Tiara.Sykes@maryland.gov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HUMAN RESOURCES</dc:title>
  <dc:creator>jbailey</dc:creator>
  <cp:lastModifiedBy>skang</cp:lastModifiedBy>
  <cp:revision>6</cp:revision>
  <cp:lastPrinted>2016-04-21T19:02:00Z</cp:lastPrinted>
  <dcterms:created xsi:type="dcterms:W3CDTF">2016-04-22T15:02:00Z</dcterms:created>
  <dcterms:modified xsi:type="dcterms:W3CDTF">2016-04-22T17:02:00Z</dcterms:modified>
</cp:coreProperties>
</file>