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A9E7" w14:textId="77777777" w:rsidR="00D447D5" w:rsidRDefault="00000000">
      <w:pPr>
        <w:tabs>
          <w:tab w:val="left" w:pos="810"/>
        </w:tabs>
        <w:rPr>
          <w:rFonts w:ascii="Arial" w:eastAsia="Arial" w:hAnsi="Arial" w:cs="Arial"/>
          <w:b/>
          <w:sz w:val="28"/>
          <w:szCs w:val="28"/>
        </w:rPr>
      </w:pPr>
      <w:r>
        <w:rPr>
          <w:rFonts w:ascii="Arial" w:eastAsia="Arial" w:hAnsi="Arial" w:cs="Arial"/>
          <w:b/>
          <w:sz w:val="28"/>
          <w:szCs w:val="28"/>
        </w:rPr>
        <w:t>107.1 Purpose</w:t>
      </w:r>
    </w:p>
    <w:p w14:paraId="7DD0F0D6" w14:textId="77777777" w:rsidR="00D447D5" w:rsidRDefault="00D447D5">
      <w:pPr>
        <w:rPr>
          <w:rFonts w:ascii="Arial" w:eastAsia="Arial" w:hAnsi="Arial" w:cs="Arial"/>
          <w:b/>
        </w:rPr>
      </w:pPr>
    </w:p>
    <w:p w14:paraId="53B42D90" w14:textId="77777777" w:rsidR="00D447D5" w:rsidRDefault="00000000">
      <w:pPr>
        <w:pBdr>
          <w:top w:val="nil"/>
          <w:left w:val="nil"/>
          <w:bottom w:val="nil"/>
          <w:right w:val="nil"/>
          <w:between w:val="nil"/>
        </w:pBdr>
        <w:ind w:left="90"/>
        <w:rPr>
          <w:rFonts w:ascii="Arial" w:eastAsia="Arial" w:hAnsi="Arial" w:cs="Arial"/>
          <w:color w:val="000000"/>
          <w:sz w:val="24"/>
          <w:szCs w:val="24"/>
        </w:rPr>
      </w:pPr>
      <w:r>
        <w:rPr>
          <w:rFonts w:ascii="Arial" w:eastAsia="Arial" w:hAnsi="Arial" w:cs="Arial"/>
          <w:color w:val="000000"/>
          <w:sz w:val="24"/>
          <w:szCs w:val="24"/>
        </w:rPr>
        <w:t xml:space="preserve">This section describes the Elderly Simplified Application Project (ESAP) and the Maryland Senior Nutrition Assistance Program (MSNAP).  </w:t>
      </w:r>
    </w:p>
    <w:p w14:paraId="4244D5D6" w14:textId="77777777" w:rsidR="00D447D5" w:rsidRDefault="00D447D5">
      <w:pPr>
        <w:ind w:left="720"/>
        <w:rPr>
          <w:rFonts w:ascii="Arial" w:eastAsia="Arial" w:hAnsi="Arial" w:cs="Arial"/>
        </w:rPr>
      </w:pPr>
    </w:p>
    <w:p w14:paraId="65CC5B7D" w14:textId="77777777" w:rsidR="00D447D5" w:rsidRDefault="00000000">
      <w:pPr>
        <w:ind w:left="630" w:hanging="630"/>
        <w:jc w:val="both"/>
        <w:rPr>
          <w:rFonts w:ascii="Arial" w:eastAsia="Arial" w:hAnsi="Arial" w:cs="Arial"/>
          <w:b/>
          <w:sz w:val="28"/>
          <w:szCs w:val="28"/>
        </w:rPr>
      </w:pPr>
      <w:r>
        <w:rPr>
          <w:rFonts w:ascii="Arial" w:eastAsia="Arial" w:hAnsi="Arial" w:cs="Arial"/>
          <w:b/>
          <w:sz w:val="28"/>
          <w:szCs w:val="28"/>
        </w:rPr>
        <w:t>107.2 General Information</w:t>
      </w:r>
    </w:p>
    <w:p w14:paraId="6BDEC810" w14:textId="77777777" w:rsidR="00D447D5" w:rsidRDefault="00D447D5">
      <w:pPr>
        <w:ind w:left="720"/>
        <w:jc w:val="both"/>
        <w:rPr>
          <w:rFonts w:ascii="Arial" w:eastAsia="Arial" w:hAnsi="Arial" w:cs="Arial"/>
          <w:b/>
        </w:rPr>
      </w:pPr>
    </w:p>
    <w:p w14:paraId="5CADFF1A" w14:textId="77777777" w:rsidR="00D447D5" w:rsidRDefault="00000000">
      <w:pPr>
        <w:numPr>
          <w:ilvl w:val="0"/>
          <w:numId w:val="12"/>
        </w:numPr>
        <w:pBdr>
          <w:top w:val="nil"/>
          <w:left w:val="nil"/>
          <w:bottom w:val="nil"/>
          <w:right w:val="nil"/>
          <w:between w:val="nil"/>
        </w:pBdr>
        <w:ind w:left="720"/>
      </w:pPr>
      <w:r>
        <w:rPr>
          <w:rFonts w:ascii="Arial" w:eastAsia="Arial" w:hAnsi="Arial" w:cs="Arial"/>
          <w:color w:val="000000"/>
          <w:sz w:val="24"/>
          <w:szCs w:val="24"/>
        </w:rPr>
        <w:t xml:space="preserve">Maryland has approved waivers to operate two projects for the elderly (defined as age 60 and over): </w:t>
      </w:r>
    </w:p>
    <w:p w14:paraId="1A207ADD" w14:textId="77777777" w:rsidR="00D447D5" w:rsidRDefault="00D447D5">
      <w:pPr>
        <w:pBdr>
          <w:top w:val="nil"/>
          <w:left w:val="nil"/>
          <w:bottom w:val="nil"/>
          <w:right w:val="nil"/>
          <w:between w:val="nil"/>
        </w:pBdr>
        <w:ind w:left="720"/>
        <w:rPr>
          <w:rFonts w:ascii="Arial" w:eastAsia="Arial" w:hAnsi="Arial" w:cs="Arial"/>
          <w:color w:val="000000"/>
          <w:sz w:val="24"/>
          <w:szCs w:val="24"/>
        </w:rPr>
      </w:pPr>
    </w:p>
    <w:p w14:paraId="6B1631C5" w14:textId="77777777" w:rsidR="00D447D5" w:rsidRDefault="00000000">
      <w:pPr>
        <w:numPr>
          <w:ilvl w:val="0"/>
          <w:numId w:val="1"/>
        </w:numPr>
        <w:pBdr>
          <w:top w:val="nil"/>
          <w:left w:val="nil"/>
          <w:bottom w:val="nil"/>
          <w:right w:val="nil"/>
          <w:between w:val="nil"/>
        </w:pBdr>
        <w:ind w:left="1260"/>
      </w:pPr>
      <w:r>
        <w:rPr>
          <w:rFonts w:ascii="Arial" w:eastAsia="Arial" w:hAnsi="Arial" w:cs="Arial"/>
          <w:color w:val="000000"/>
          <w:sz w:val="24"/>
          <w:szCs w:val="24"/>
        </w:rPr>
        <w:t xml:space="preserve">MSNAP, a Combined Application Project in effect since July 1, 2010, simplifies the application process for elderly and disabled people approved for Supplemental Security Income (SSI) benefits; and, </w:t>
      </w:r>
    </w:p>
    <w:p w14:paraId="4D804954" w14:textId="77777777" w:rsidR="00D447D5" w:rsidRDefault="00D447D5">
      <w:pPr>
        <w:pBdr>
          <w:top w:val="nil"/>
          <w:left w:val="nil"/>
          <w:bottom w:val="nil"/>
          <w:right w:val="nil"/>
          <w:between w:val="nil"/>
        </w:pBdr>
        <w:ind w:left="1260"/>
        <w:rPr>
          <w:color w:val="000000"/>
        </w:rPr>
      </w:pPr>
    </w:p>
    <w:p w14:paraId="4D89F19C" w14:textId="77777777" w:rsidR="00D447D5" w:rsidRDefault="00000000">
      <w:pPr>
        <w:numPr>
          <w:ilvl w:val="0"/>
          <w:numId w:val="1"/>
        </w:numPr>
        <w:pBdr>
          <w:top w:val="nil"/>
          <w:left w:val="nil"/>
          <w:bottom w:val="nil"/>
          <w:right w:val="nil"/>
          <w:between w:val="nil"/>
        </w:pBdr>
        <w:ind w:left="1260"/>
      </w:pPr>
      <w:r>
        <w:rPr>
          <w:rFonts w:ascii="Arial" w:eastAsia="Arial" w:hAnsi="Arial" w:cs="Arial"/>
          <w:color w:val="000000"/>
          <w:sz w:val="24"/>
          <w:szCs w:val="24"/>
        </w:rPr>
        <w:t>ESAP, in effect since November 1, 2016, simplifies the application and verification processes for elderly applicants who have no earned income.</w:t>
      </w:r>
    </w:p>
    <w:p w14:paraId="4006BC32" w14:textId="77777777" w:rsidR="00D447D5" w:rsidRDefault="00D447D5">
      <w:pPr>
        <w:pBdr>
          <w:top w:val="nil"/>
          <w:left w:val="nil"/>
          <w:bottom w:val="nil"/>
          <w:right w:val="nil"/>
          <w:between w:val="nil"/>
        </w:pBdr>
        <w:ind w:left="360"/>
        <w:rPr>
          <w:rFonts w:ascii="Arial" w:eastAsia="Arial" w:hAnsi="Arial" w:cs="Arial"/>
          <w:color w:val="000000"/>
          <w:sz w:val="24"/>
          <w:szCs w:val="24"/>
        </w:rPr>
      </w:pPr>
    </w:p>
    <w:p w14:paraId="5D6EB1CA" w14:textId="77777777" w:rsidR="00D447D5" w:rsidRDefault="00000000">
      <w:pPr>
        <w:numPr>
          <w:ilvl w:val="0"/>
          <w:numId w:val="12"/>
        </w:numPr>
        <w:pBdr>
          <w:top w:val="nil"/>
          <w:left w:val="nil"/>
          <w:bottom w:val="nil"/>
          <w:right w:val="nil"/>
          <w:between w:val="nil"/>
        </w:pBdr>
        <w:ind w:left="720"/>
      </w:pPr>
      <w:r>
        <w:rPr>
          <w:rFonts w:ascii="Arial" w:eastAsia="Arial" w:hAnsi="Arial" w:cs="Arial"/>
          <w:color w:val="000000"/>
          <w:sz w:val="24"/>
          <w:szCs w:val="24"/>
        </w:rPr>
        <w:t xml:space="preserve">Both MSNAP and ESAP have </w:t>
      </w:r>
      <w:proofErr w:type="gramStart"/>
      <w:r>
        <w:rPr>
          <w:rFonts w:ascii="Arial" w:eastAsia="Arial" w:hAnsi="Arial" w:cs="Arial"/>
          <w:color w:val="000000"/>
          <w:sz w:val="24"/>
          <w:szCs w:val="24"/>
        </w:rPr>
        <w:t>36 month</w:t>
      </w:r>
      <w:proofErr w:type="gramEnd"/>
      <w:r>
        <w:rPr>
          <w:rFonts w:ascii="Arial" w:eastAsia="Arial" w:hAnsi="Arial" w:cs="Arial"/>
          <w:color w:val="000000"/>
          <w:sz w:val="24"/>
          <w:szCs w:val="24"/>
        </w:rPr>
        <w:t xml:space="preserve"> certification periods.  </w:t>
      </w:r>
    </w:p>
    <w:p w14:paraId="7AA7743C" w14:textId="77777777" w:rsidR="00D447D5" w:rsidRDefault="00D447D5">
      <w:pPr>
        <w:pBdr>
          <w:top w:val="nil"/>
          <w:left w:val="nil"/>
          <w:bottom w:val="nil"/>
          <w:right w:val="nil"/>
          <w:between w:val="nil"/>
        </w:pBdr>
        <w:ind w:left="360"/>
        <w:rPr>
          <w:rFonts w:ascii="Arial" w:eastAsia="Arial" w:hAnsi="Arial" w:cs="Arial"/>
          <w:color w:val="000000"/>
          <w:sz w:val="24"/>
          <w:szCs w:val="24"/>
        </w:rPr>
      </w:pPr>
    </w:p>
    <w:p w14:paraId="05232A8C" w14:textId="77777777" w:rsidR="00D447D5" w:rsidRDefault="00000000">
      <w:pPr>
        <w:numPr>
          <w:ilvl w:val="0"/>
          <w:numId w:val="12"/>
        </w:numPr>
        <w:pBdr>
          <w:top w:val="nil"/>
          <w:left w:val="nil"/>
          <w:bottom w:val="nil"/>
          <w:right w:val="nil"/>
          <w:between w:val="nil"/>
        </w:pBdr>
        <w:ind w:left="720"/>
      </w:pPr>
      <w:r>
        <w:rPr>
          <w:rFonts w:ascii="Arial" w:eastAsia="Arial" w:hAnsi="Arial" w:cs="Arial"/>
          <w:color w:val="000000"/>
          <w:sz w:val="24"/>
          <w:szCs w:val="24"/>
        </w:rPr>
        <w:t>MSNAP requires no interview and verification is accomplished through computer matches.  ESAP requires an interview at application for applicants who are not already receiving SNAP, but no interview at redetermination.</w:t>
      </w:r>
    </w:p>
    <w:p w14:paraId="3123DD01" w14:textId="77777777" w:rsidR="00D447D5" w:rsidRDefault="00D447D5">
      <w:pPr>
        <w:rPr>
          <w:rFonts w:ascii="Arial" w:eastAsia="Arial" w:hAnsi="Arial" w:cs="Arial"/>
          <w:sz w:val="22"/>
          <w:szCs w:val="22"/>
        </w:rPr>
      </w:pPr>
    </w:p>
    <w:p w14:paraId="47E24648" w14:textId="77777777" w:rsidR="00D447D5" w:rsidRDefault="00000000">
      <w:pPr>
        <w:tabs>
          <w:tab w:val="left" w:pos="900"/>
          <w:tab w:val="left" w:pos="1890"/>
        </w:tabs>
        <w:jc w:val="both"/>
        <w:rPr>
          <w:rFonts w:ascii="Arial" w:eastAsia="Arial" w:hAnsi="Arial" w:cs="Arial"/>
          <w:b/>
          <w:sz w:val="28"/>
          <w:szCs w:val="28"/>
        </w:rPr>
      </w:pPr>
      <w:r>
        <w:rPr>
          <w:rFonts w:ascii="Arial" w:eastAsia="Arial" w:hAnsi="Arial" w:cs="Arial"/>
          <w:b/>
          <w:sz w:val="28"/>
          <w:szCs w:val="28"/>
        </w:rPr>
        <w:t>107.3 MSNAP Policy and Procedures</w:t>
      </w:r>
    </w:p>
    <w:p w14:paraId="4EAF069B" w14:textId="77777777" w:rsidR="00D447D5" w:rsidRDefault="00D447D5">
      <w:pPr>
        <w:tabs>
          <w:tab w:val="left" w:pos="900"/>
          <w:tab w:val="left" w:pos="1890"/>
        </w:tabs>
        <w:jc w:val="both"/>
        <w:rPr>
          <w:rFonts w:ascii="Arial" w:eastAsia="Arial" w:hAnsi="Arial" w:cs="Arial"/>
          <w:b/>
          <w:sz w:val="28"/>
          <w:szCs w:val="28"/>
        </w:rPr>
      </w:pPr>
    </w:p>
    <w:p w14:paraId="2B9D48F8" w14:textId="77777777" w:rsidR="00D447D5" w:rsidRDefault="00000000">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MSNAP is a demonstration project approved by the Food and Nutrition Service (FNS). See SNAP Manual Section 107 for a complete description of MSNAP. </w:t>
      </w:r>
    </w:p>
    <w:p w14:paraId="4C0511B5" w14:textId="77777777" w:rsidR="00D447D5" w:rsidRDefault="00D447D5">
      <w:pPr>
        <w:pBdr>
          <w:top w:val="nil"/>
          <w:left w:val="nil"/>
          <w:bottom w:val="nil"/>
          <w:right w:val="nil"/>
          <w:between w:val="nil"/>
        </w:pBdr>
        <w:spacing w:after="120"/>
        <w:ind w:left="360"/>
        <w:rPr>
          <w:rFonts w:ascii="Arial" w:eastAsia="Arial" w:hAnsi="Arial" w:cs="Arial"/>
          <w:color w:val="000000"/>
          <w:sz w:val="24"/>
          <w:szCs w:val="24"/>
        </w:rPr>
      </w:pPr>
    </w:p>
    <w:p w14:paraId="79852EC2" w14:textId="77777777" w:rsidR="00D447D5" w:rsidRDefault="00000000">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MSNAP improves the way food assistance is delivered to elderly individuals, age 60 or older, who receive </w:t>
      </w:r>
      <w:r>
        <w:rPr>
          <w:rFonts w:ascii="Arial" w:eastAsia="Arial" w:hAnsi="Arial" w:cs="Arial"/>
          <w:sz w:val="24"/>
          <w:szCs w:val="24"/>
        </w:rPr>
        <w:t>Supplemental</w:t>
      </w:r>
      <w:r>
        <w:rPr>
          <w:rFonts w:ascii="Arial" w:eastAsia="Arial" w:hAnsi="Arial" w:cs="Arial"/>
          <w:color w:val="000000"/>
          <w:sz w:val="24"/>
          <w:szCs w:val="24"/>
        </w:rPr>
        <w:t xml:space="preserve"> Security Income (SSI).</w:t>
      </w:r>
    </w:p>
    <w:p w14:paraId="055FB8CC" w14:textId="77777777" w:rsidR="00D447D5" w:rsidRDefault="00D447D5">
      <w:pPr>
        <w:pBdr>
          <w:top w:val="nil"/>
          <w:left w:val="nil"/>
          <w:bottom w:val="nil"/>
          <w:right w:val="nil"/>
          <w:between w:val="nil"/>
        </w:pBdr>
        <w:spacing w:after="120"/>
        <w:ind w:left="360"/>
        <w:rPr>
          <w:rFonts w:ascii="Arial" w:eastAsia="Arial" w:hAnsi="Arial" w:cs="Arial"/>
          <w:color w:val="000000"/>
          <w:sz w:val="24"/>
          <w:szCs w:val="24"/>
        </w:rPr>
      </w:pPr>
    </w:p>
    <w:p w14:paraId="44412860" w14:textId="77777777" w:rsidR="00D447D5" w:rsidRDefault="00000000">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MSNAP simplifies the application process for both participants and local department staff.  </w:t>
      </w:r>
    </w:p>
    <w:p w14:paraId="12B6C28B" w14:textId="77777777" w:rsidR="00D447D5" w:rsidRDefault="00D447D5">
      <w:pPr>
        <w:rPr>
          <w:rFonts w:ascii="Arial" w:eastAsia="Arial" w:hAnsi="Arial" w:cs="Arial"/>
          <w:b/>
          <w:sz w:val="28"/>
          <w:szCs w:val="28"/>
        </w:rPr>
      </w:pPr>
    </w:p>
    <w:p w14:paraId="085215E8" w14:textId="77777777" w:rsidR="00D447D5" w:rsidRDefault="00000000">
      <w:pPr>
        <w:rPr>
          <w:rFonts w:ascii="Arial" w:eastAsia="Arial" w:hAnsi="Arial" w:cs="Arial"/>
          <w:b/>
          <w:sz w:val="24"/>
          <w:szCs w:val="24"/>
        </w:rPr>
      </w:pPr>
      <w:r>
        <w:rPr>
          <w:rFonts w:ascii="Arial" w:eastAsia="Arial" w:hAnsi="Arial" w:cs="Arial"/>
          <w:b/>
          <w:sz w:val="24"/>
          <w:szCs w:val="24"/>
        </w:rPr>
        <w:t>107.31 MSNAP Household Composition</w:t>
      </w:r>
    </w:p>
    <w:p w14:paraId="501F1CBA" w14:textId="77777777" w:rsidR="00D447D5" w:rsidRDefault="00D447D5">
      <w:pPr>
        <w:rPr>
          <w:rFonts w:ascii="Arial" w:eastAsia="Arial" w:hAnsi="Arial" w:cs="Arial"/>
          <w:b/>
          <w:sz w:val="28"/>
          <w:szCs w:val="28"/>
        </w:rPr>
      </w:pPr>
    </w:p>
    <w:p w14:paraId="549DF54B" w14:textId="77777777" w:rsidR="00D447D5" w:rsidRDefault="00000000">
      <w:pPr>
        <w:rPr>
          <w:rFonts w:ascii="Arial" w:eastAsia="Arial" w:hAnsi="Arial" w:cs="Arial"/>
          <w:sz w:val="24"/>
          <w:szCs w:val="24"/>
        </w:rPr>
      </w:pPr>
      <w:r>
        <w:rPr>
          <w:rFonts w:ascii="Arial" w:eastAsia="Arial" w:hAnsi="Arial" w:cs="Arial"/>
          <w:sz w:val="24"/>
          <w:szCs w:val="24"/>
        </w:rPr>
        <w:t>An MSNAP household is an individual who the Social Security Administration has determined is eligible for SSI, and:</w:t>
      </w:r>
    </w:p>
    <w:p w14:paraId="4AD82366" w14:textId="77777777" w:rsidR="00D447D5" w:rsidRDefault="00D447D5">
      <w:pPr>
        <w:ind w:left="360"/>
        <w:rPr>
          <w:rFonts w:ascii="Arial" w:eastAsia="Arial" w:hAnsi="Arial" w:cs="Arial"/>
          <w:sz w:val="24"/>
          <w:szCs w:val="24"/>
        </w:rPr>
      </w:pPr>
    </w:p>
    <w:p w14:paraId="60D2E222" w14:textId="77777777" w:rsidR="00D447D5" w:rsidRDefault="00000000">
      <w:pPr>
        <w:pStyle w:val="Heading6"/>
        <w:keepNext/>
        <w:numPr>
          <w:ilvl w:val="0"/>
          <w:numId w:val="5"/>
        </w:numPr>
        <w:spacing w:before="0" w:after="0"/>
        <w:rPr>
          <w:rFonts w:ascii="Arial" w:eastAsia="Arial" w:hAnsi="Arial" w:cs="Arial"/>
          <w:i w:val="0"/>
          <w:sz w:val="24"/>
          <w:szCs w:val="24"/>
        </w:rPr>
      </w:pPr>
      <w:r>
        <w:rPr>
          <w:rFonts w:ascii="Arial" w:eastAsia="Arial" w:hAnsi="Arial" w:cs="Arial"/>
          <w:i w:val="0"/>
          <w:sz w:val="24"/>
          <w:szCs w:val="24"/>
        </w:rPr>
        <w:t xml:space="preserve">Is age 60 or </w:t>
      </w:r>
      <w:proofErr w:type="gramStart"/>
      <w:r>
        <w:rPr>
          <w:rFonts w:ascii="Arial" w:eastAsia="Arial" w:hAnsi="Arial" w:cs="Arial"/>
          <w:i w:val="0"/>
          <w:sz w:val="24"/>
          <w:szCs w:val="24"/>
        </w:rPr>
        <w:t>older</w:t>
      </w:r>
      <w:proofErr w:type="gramEnd"/>
    </w:p>
    <w:p w14:paraId="153A29A4" w14:textId="77777777" w:rsidR="00D447D5" w:rsidRDefault="00D447D5"/>
    <w:p w14:paraId="735C32A5" w14:textId="77777777" w:rsidR="00D447D5" w:rsidRDefault="00000000">
      <w:pPr>
        <w:numPr>
          <w:ilvl w:val="0"/>
          <w:numId w:val="5"/>
        </w:numPr>
        <w:rPr>
          <w:rFonts w:ascii="Arial" w:eastAsia="Arial" w:hAnsi="Arial" w:cs="Arial"/>
          <w:sz w:val="24"/>
          <w:szCs w:val="24"/>
        </w:rPr>
      </w:pPr>
      <w:r>
        <w:rPr>
          <w:rFonts w:ascii="Arial" w:eastAsia="Arial" w:hAnsi="Arial" w:cs="Arial"/>
          <w:sz w:val="24"/>
          <w:szCs w:val="24"/>
        </w:rPr>
        <w:lastRenderedPageBreak/>
        <w:t>Is not currently receiving Supplemental Nutrition Assistance Program (SNAP)</w:t>
      </w:r>
      <w:proofErr w:type="gramStart"/>
      <w:r>
        <w:rPr>
          <w:rFonts w:ascii="Arial" w:eastAsia="Arial" w:hAnsi="Arial" w:cs="Arial"/>
          <w:sz w:val="24"/>
          <w:szCs w:val="24"/>
        </w:rPr>
        <w:t>benefits</w:t>
      </w:r>
      <w:proofErr w:type="gramEnd"/>
    </w:p>
    <w:p w14:paraId="330FDB61" w14:textId="77777777" w:rsidR="00D447D5" w:rsidRDefault="00D447D5">
      <w:pPr>
        <w:ind w:left="360"/>
        <w:rPr>
          <w:rFonts w:ascii="Arial" w:eastAsia="Arial" w:hAnsi="Arial" w:cs="Arial"/>
          <w:b/>
          <w:sz w:val="24"/>
          <w:szCs w:val="24"/>
        </w:rPr>
      </w:pPr>
    </w:p>
    <w:p w14:paraId="025FE066" w14:textId="77777777" w:rsidR="00D447D5" w:rsidRDefault="00000000">
      <w:pPr>
        <w:rPr>
          <w:rFonts w:ascii="Arial" w:eastAsia="Arial" w:hAnsi="Arial" w:cs="Arial"/>
          <w:b/>
          <w:sz w:val="24"/>
          <w:szCs w:val="24"/>
        </w:rPr>
      </w:pPr>
      <w:r>
        <w:rPr>
          <w:rFonts w:ascii="Arial" w:eastAsia="Arial" w:hAnsi="Arial" w:cs="Arial"/>
          <w:b/>
          <w:sz w:val="24"/>
          <w:szCs w:val="24"/>
        </w:rPr>
        <w:t>107.31 MSNAP Household Composition (continued)</w:t>
      </w:r>
    </w:p>
    <w:p w14:paraId="33305976" w14:textId="77777777" w:rsidR="00D447D5" w:rsidRDefault="00D447D5">
      <w:pPr>
        <w:rPr>
          <w:rFonts w:ascii="Arial" w:eastAsia="Arial" w:hAnsi="Arial" w:cs="Arial"/>
          <w:b/>
          <w:sz w:val="24"/>
          <w:szCs w:val="24"/>
        </w:rPr>
      </w:pPr>
    </w:p>
    <w:p w14:paraId="60E4C462" w14:textId="042BF1A5" w:rsidR="00D447D5" w:rsidRDefault="00A64645">
      <w:pPr>
        <w:numPr>
          <w:ilvl w:val="0"/>
          <w:numId w:val="5"/>
        </w:numPr>
        <w:rPr>
          <w:rFonts w:ascii="Arial" w:eastAsia="Arial" w:hAnsi="Arial" w:cs="Arial"/>
          <w:b/>
          <w:sz w:val="24"/>
          <w:szCs w:val="24"/>
        </w:rPr>
      </w:pPr>
      <w:r>
        <w:rPr>
          <w:rFonts w:ascii="Arial" w:eastAsia="Arial" w:hAnsi="Arial" w:cs="Arial"/>
          <w:sz w:val="24"/>
          <w:szCs w:val="24"/>
        </w:rPr>
        <w:t>I</w:t>
      </w:r>
      <w:r w:rsidR="00000000">
        <w:rPr>
          <w:rFonts w:ascii="Arial" w:eastAsia="Arial" w:hAnsi="Arial" w:cs="Arial"/>
          <w:sz w:val="24"/>
          <w:szCs w:val="24"/>
        </w:rPr>
        <w:t>s living alone or if living with others is purchasing and preparing meals</w:t>
      </w:r>
      <w:r w:rsidR="00000000">
        <w:rPr>
          <w:rFonts w:ascii="Arial" w:eastAsia="Arial" w:hAnsi="Arial" w:cs="Arial"/>
          <w:b/>
          <w:sz w:val="24"/>
          <w:szCs w:val="24"/>
        </w:rPr>
        <w:t xml:space="preserve"> </w:t>
      </w:r>
      <w:proofErr w:type="gramStart"/>
      <w:r w:rsidR="005D0F3F">
        <w:rPr>
          <w:rFonts w:ascii="Arial" w:eastAsia="Arial" w:hAnsi="Arial" w:cs="Arial"/>
          <w:sz w:val="24"/>
          <w:szCs w:val="24"/>
        </w:rPr>
        <w:t>separately</w:t>
      </w:r>
      <w:proofErr w:type="gramEnd"/>
      <w:r w:rsidR="005D0F3F">
        <w:rPr>
          <w:rFonts w:ascii="Arial" w:eastAsia="Arial" w:hAnsi="Arial" w:cs="Arial"/>
          <w:sz w:val="24"/>
          <w:szCs w:val="24"/>
        </w:rPr>
        <w:t xml:space="preserve"> </w:t>
      </w:r>
    </w:p>
    <w:p w14:paraId="434EBD24" w14:textId="77777777" w:rsidR="00D447D5" w:rsidRDefault="00D447D5">
      <w:pPr>
        <w:ind w:left="720"/>
        <w:rPr>
          <w:rFonts w:ascii="Arial" w:eastAsia="Arial" w:hAnsi="Arial" w:cs="Arial"/>
          <w:b/>
          <w:sz w:val="24"/>
          <w:szCs w:val="24"/>
        </w:rPr>
      </w:pPr>
    </w:p>
    <w:p w14:paraId="3EBAEA3E" w14:textId="65861EB4" w:rsidR="00D447D5" w:rsidRDefault="00A64645">
      <w:pPr>
        <w:numPr>
          <w:ilvl w:val="0"/>
          <w:numId w:val="5"/>
        </w:numPr>
        <w:rPr>
          <w:rFonts w:ascii="Arial" w:eastAsia="Arial" w:hAnsi="Arial" w:cs="Arial"/>
          <w:sz w:val="24"/>
          <w:szCs w:val="24"/>
        </w:rPr>
      </w:pPr>
      <w:r>
        <w:rPr>
          <w:rFonts w:ascii="Arial" w:eastAsia="Arial" w:hAnsi="Arial" w:cs="Arial"/>
          <w:sz w:val="24"/>
          <w:szCs w:val="24"/>
        </w:rPr>
        <w:t>H</w:t>
      </w:r>
      <w:r w:rsidR="00000000">
        <w:rPr>
          <w:rFonts w:ascii="Arial" w:eastAsia="Arial" w:hAnsi="Arial" w:cs="Arial"/>
          <w:sz w:val="24"/>
          <w:szCs w:val="24"/>
        </w:rPr>
        <w:t>as no earned income</w:t>
      </w:r>
    </w:p>
    <w:p w14:paraId="23B91009" w14:textId="77777777" w:rsidR="00D447D5" w:rsidRDefault="00D447D5">
      <w:pPr>
        <w:ind w:left="360"/>
        <w:rPr>
          <w:rFonts w:ascii="Arial" w:eastAsia="Arial" w:hAnsi="Arial" w:cs="Arial"/>
          <w:b/>
          <w:sz w:val="24"/>
          <w:szCs w:val="24"/>
        </w:rPr>
      </w:pPr>
    </w:p>
    <w:p w14:paraId="0DA8F600" w14:textId="006F45CC" w:rsidR="00D447D5" w:rsidRDefault="00A64645">
      <w:pPr>
        <w:numPr>
          <w:ilvl w:val="0"/>
          <w:numId w:val="5"/>
        </w:numPr>
        <w:rPr>
          <w:rFonts w:ascii="Arial" w:eastAsia="Arial" w:hAnsi="Arial" w:cs="Arial"/>
          <w:sz w:val="24"/>
          <w:szCs w:val="24"/>
        </w:rPr>
      </w:pPr>
      <w:r>
        <w:rPr>
          <w:rFonts w:ascii="Arial" w:eastAsia="Arial" w:hAnsi="Arial" w:cs="Arial"/>
          <w:sz w:val="24"/>
          <w:szCs w:val="24"/>
        </w:rPr>
        <w:t>I</w:t>
      </w:r>
      <w:r w:rsidR="00000000">
        <w:rPr>
          <w:rFonts w:ascii="Arial" w:eastAsia="Arial" w:hAnsi="Arial" w:cs="Arial"/>
          <w:sz w:val="24"/>
          <w:szCs w:val="24"/>
        </w:rPr>
        <w:t xml:space="preserve">s a Maryland </w:t>
      </w:r>
      <w:proofErr w:type="gramStart"/>
      <w:r w:rsidR="00000000">
        <w:rPr>
          <w:rFonts w:ascii="Arial" w:eastAsia="Arial" w:hAnsi="Arial" w:cs="Arial"/>
          <w:sz w:val="24"/>
          <w:szCs w:val="24"/>
        </w:rPr>
        <w:t>resident</w:t>
      </w:r>
      <w:proofErr w:type="gramEnd"/>
    </w:p>
    <w:p w14:paraId="25F2117A" w14:textId="77777777" w:rsidR="00D447D5" w:rsidRDefault="00D447D5">
      <w:pPr>
        <w:ind w:left="360"/>
        <w:rPr>
          <w:rFonts w:ascii="Arial" w:eastAsia="Arial" w:hAnsi="Arial" w:cs="Arial"/>
          <w:b/>
        </w:rPr>
      </w:pPr>
    </w:p>
    <w:p w14:paraId="529546FE" w14:textId="77777777" w:rsidR="00D447D5" w:rsidRDefault="00000000">
      <w:pPr>
        <w:tabs>
          <w:tab w:val="left" w:pos="540"/>
        </w:tabs>
        <w:rPr>
          <w:rFonts w:ascii="Arial" w:eastAsia="Arial" w:hAnsi="Arial" w:cs="Arial"/>
          <w:b/>
          <w:sz w:val="24"/>
          <w:szCs w:val="24"/>
        </w:rPr>
      </w:pPr>
      <w:r>
        <w:rPr>
          <w:rFonts w:ascii="Arial" w:eastAsia="Arial" w:hAnsi="Arial" w:cs="Arial"/>
          <w:b/>
          <w:sz w:val="24"/>
          <w:szCs w:val="24"/>
        </w:rPr>
        <w:t>107.32 Operating Procedures</w:t>
      </w:r>
    </w:p>
    <w:p w14:paraId="43D157AA" w14:textId="77777777" w:rsidR="00D447D5" w:rsidRDefault="00D447D5">
      <w:pPr>
        <w:rPr>
          <w:rFonts w:ascii="Arial" w:eastAsia="Arial" w:hAnsi="Arial" w:cs="Arial"/>
          <w:b/>
          <w:sz w:val="32"/>
          <w:szCs w:val="32"/>
        </w:rPr>
      </w:pPr>
    </w:p>
    <w:p w14:paraId="511CE2FB" w14:textId="77777777" w:rsidR="00D447D5" w:rsidRDefault="00000000">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Family Investment Administration (FIA) identifies these individuals through a match with (SSA’s) SDX files from the SDX/SVES system.  </w:t>
      </w:r>
    </w:p>
    <w:p w14:paraId="5C3CA94C" w14:textId="77777777" w:rsidR="00D447D5" w:rsidRDefault="00D447D5">
      <w:pPr>
        <w:pBdr>
          <w:top w:val="nil"/>
          <w:left w:val="nil"/>
          <w:bottom w:val="nil"/>
          <w:right w:val="nil"/>
          <w:between w:val="nil"/>
        </w:pBdr>
        <w:jc w:val="both"/>
        <w:rPr>
          <w:rFonts w:ascii="Arial" w:eastAsia="Arial" w:hAnsi="Arial" w:cs="Arial"/>
          <w:color w:val="000000"/>
          <w:sz w:val="24"/>
          <w:szCs w:val="24"/>
        </w:rPr>
      </w:pPr>
    </w:p>
    <w:p w14:paraId="1E37BAF4" w14:textId="77777777" w:rsidR="00D447D5" w:rsidRDefault="00000000">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This match identifies eligible individuals by matching specific: </w:t>
      </w:r>
    </w:p>
    <w:p w14:paraId="5B0BDD29" w14:textId="77777777" w:rsidR="00D447D5" w:rsidRDefault="00D447D5">
      <w:pPr>
        <w:pBdr>
          <w:top w:val="nil"/>
          <w:left w:val="nil"/>
          <w:bottom w:val="nil"/>
          <w:right w:val="nil"/>
          <w:between w:val="nil"/>
        </w:pBdr>
        <w:ind w:left="900"/>
        <w:jc w:val="both"/>
        <w:rPr>
          <w:rFonts w:ascii="Arial" w:eastAsia="Arial" w:hAnsi="Arial" w:cs="Arial"/>
          <w:color w:val="000000"/>
          <w:sz w:val="24"/>
          <w:szCs w:val="24"/>
        </w:rPr>
      </w:pPr>
    </w:p>
    <w:p w14:paraId="71304269" w14:textId="77777777" w:rsidR="00D447D5" w:rsidRDefault="00000000">
      <w:pPr>
        <w:numPr>
          <w:ilvl w:val="1"/>
          <w:numId w:val="5"/>
        </w:numPr>
        <w:pBdr>
          <w:top w:val="nil"/>
          <w:left w:val="nil"/>
          <w:bottom w:val="nil"/>
          <w:right w:val="nil"/>
          <w:between w:val="nil"/>
        </w:pBdr>
        <w:ind w:left="1080"/>
        <w:rPr>
          <w:rFonts w:ascii="Arial" w:eastAsia="Arial" w:hAnsi="Arial" w:cs="Arial"/>
          <w:color w:val="000000"/>
          <w:sz w:val="24"/>
          <w:szCs w:val="24"/>
        </w:rPr>
      </w:pPr>
      <w:r>
        <w:rPr>
          <w:rFonts w:ascii="Arial" w:eastAsia="Arial" w:hAnsi="Arial" w:cs="Arial"/>
          <w:color w:val="000000"/>
          <w:sz w:val="24"/>
          <w:szCs w:val="24"/>
        </w:rPr>
        <w:t>Living arrangement codes, and</w:t>
      </w:r>
    </w:p>
    <w:p w14:paraId="6370B226" w14:textId="77777777" w:rsidR="00D447D5" w:rsidRDefault="00D447D5">
      <w:pPr>
        <w:pBdr>
          <w:top w:val="nil"/>
          <w:left w:val="nil"/>
          <w:bottom w:val="nil"/>
          <w:right w:val="nil"/>
          <w:between w:val="nil"/>
        </w:pBdr>
        <w:ind w:left="720"/>
        <w:jc w:val="both"/>
        <w:rPr>
          <w:rFonts w:ascii="Arial" w:eastAsia="Arial" w:hAnsi="Arial" w:cs="Arial"/>
          <w:color w:val="000000"/>
          <w:sz w:val="24"/>
          <w:szCs w:val="24"/>
        </w:rPr>
      </w:pPr>
    </w:p>
    <w:p w14:paraId="756F4D51" w14:textId="77777777" w:rsidR="00D447D5" w:rsidRDefault="00000000">
      <w:pPr>
        <w:numPr>
          <w:ilvl w:val="1"/>
          <w:numId w:val="5"/>
        </w:numPr>
        <w:pBdr>
          <w:top w:val="nil"/>
          <w:left w:val="nil"/>
          <w:bottom w:val="nil"/>
          <w:right w:val="nil"/>
          <w:between w:val="nil"/>
        </w:pBdr>
        <w:ind w:left="1080"/>
        <w:rPr>
          <w:rFonts w:ascii="Arial" w:eastAsia="Arial" w:hAnsi="Arial" w:cs="Arial"/>
          <w:color w:val="000000"/>
          <w:sz w:val="24"/>
          <w:szCs w:val="24"/>
        </w:rPr>
      </w:pPr>
      <w:r>
        <w:rPr>
          <w:rFonts w:ascii="Arial" w:eastAsia="Arial" w:hAnsi="Arial" w:cs="Arial"/>
          <w:color w:val="000000"/>
          <w:sz w:val="24"/>
          <w:szCs w:val="24"/>
        </w:rPr>
        <w:t>Determines that the applicant is not a Supplemental Nutrition Assistance Program recipient.</w:t>
      </w:r>
    </w:p>
    <w:p w14:paraId="49F623BF" w14:textId="77777777" w:rsidR="00D447D5" w:rsidRDefault="00D447D5">
      <w:pPr>
        <w:pBdr>
          <w:top w:val="nil"/>
          <w:left w:val="nil"/>
          <w:bottom w:val="nil"/>
          <w:right w:val="nil"/>
          <w:between w:val="nil"/>
        </w:pBdr>
        <w:ind w:left="720"/>
        <w:jc w:val="both"/>
        <w:rPr>
          <w:rFonts w:ascii="Arial" w:eastAsia="Arial" w:hAnsi="Arial" w:cs="Arial"/>
          <w:color w:val="000000"/>
          <w:sz w:val="24"/>
          <w:szCs w:val="24"/>
        </w:rPr>
      </w:pPr>
    </w:p>
    <w:p w14:paraId="02C63207" w14:textId="77777777" w:rsidR="00D447D5" w:rsidRDefault="00000000">
      <w:pPr>
        <w:numPr>
          <w:ilvl w:val="0"/>
          <w:numId w:val="8"/>
        </w:numPr>
        <w:rPr>
          <w:rFonts w:ascii="Arial" w:eastAsia="Arial" w:hAnsi="Arial" w:cs="Arial"/>
          <w:sz w:val="28"/>
          <w:szCs w:val="28"/>
        </w:rPr>
      </w:pPr>
      <w:r>
        <w:rPr>
          <w:rFonts w:ascii="Arial" w:eastAsia="Arial" w:hAnsi="Arial" w:cs="Arial"/>
          <w:sz w:val="24"/>
          <w:szCs w:val="24"/>
        </w:rPr>
        <w:t xml:space="preserve">The FIA central office sends the identified individuals an application.  </w:t>
      </w:r>
    </w:p>
    <w:p w14:paraId="0879EFA4" w14:textId="77777777" w:rsidR="00D447D5" w:rsidRDefault="00D447D5">
      <w:pPr>
        <w:ind w:left="360"/>
        <w:rPr>
          <w:rFonts w:ascii="Arial" w:eastAsia="Arial" w:hAnsi="Arial" w:cs="Arial"/>
          <w:b/>
          <w:sz w:val="24"/>
          <w:szCs w:val="24"/>
        </w:rPr>
      </w:pPr>
    </w:p>
    <w:p w14:paraId="48EB29CA" w14:textId="77777777" w:rsidR="00D447D5" w:rsidRDefault="00000000">
      <w:pPr>
        <w:rPr>
          <w:rFonts w:ascii="Arial" w:eastAsia="Arial" w:hAnsi="Arial" w:cs="Arial"/>
          <w:b/>
          <w:sz w:val="24"/>
          <w:szCs w:val="24"/>
        </w:rPr>
      </w:pPr>
      <w:r>
        <w:rPr>
          <w:rFonts w:ascii="Arial" w:eastAsia="Arial" w:hAnsi="Arial" w:cs="Arial"/>
          <w:b/>
          <w:sz w:val="24"/>
          <w:szCs w:val="24"/>
        </w:rPr>
        <w:t>107.33 Application Procedures</w:t>
      </w:r>
    </w:p>
    <w:p w14:paraId="00AF1899" w14:textId="77777777" w:rsidR="00D447D5" w:rsidRDefault="00D447D5">
      <w:pPr>
        <w:rPr>
          <w:rFonts w:ascii="Arial" w:eastAsia="Arial" w:hAnsi="Arial" w:cs="Arial"/>
          <w:b/>
        </w:rPr>
      </w:pPr>
    </w:p>
    <w:p w14:paraId="584F5130" w14:textId="77777777" w:rsidR="00D447D5" w:rsidRDefault="00000000">
      <w:pPr>
        <w:numPr>
          <w:ilvl w:val="0"/>
          <w:numId w:val="9"/>
        </w:numPr>
        <w:rPr>
          <w:rFonts w:ascii="Arial" w:eastAsia="Arial" w:hAnsi="Arial" w:cs="Arial"/>
          <w:sz w:val="24"/>
          <w:szCs w:val="24"/>
        </w:rPr>
      </w:pPr>
      <w:r>
        <w:rPr>
          <w:rFonts w:ascii="Arial" w:eastAsia="Arial" w:hAnsi="Arial" w:cs="Arial"/>
          <w:sz w:val="24"/>
          <w:szCs w:val="24"/>
        </w:rPr>
        <w:t xml:space="preserve">The database records the dates of application mailings.  If the customer does not return the application, a second application is sent. </w:t>
      </w:r>
    </w:p>
    <w:p w14:paraId="75EA93B3" w14:textId="77777777" w:rsidR="00D447D5" w:rsidRDefault="00D447D5">
      <w:pPr>
        <w:ind w:left="720"/>
        <w:rPr>
          <w:rFonts w:ascii="Arial" w:eastAsia="Arial" w:hAnsi="Arial" w:cs="Arial"/>
          <w:sz w:val="24"/>
          <w:szCs w:val="24"/>
        </w:rPr>
      </w:pPr>
    </w:p>
    <w:p w14:paraId="43312999" w14:textId="77777777" w:rsidR="00D447D5" w:rsidRDefault="00000000">
      <w:pPr>
        <w:numPr>
          <w:ilvl w:val="0"/>
          <w:numId w:val="9"/>
        </w:numPr>
        <w:rPr>
          <w:rFonts w:ascii="Arial" w:eastAsia="Arial" w:hAnsi="Arial" w:cs="Arial"/>
          <w:sz w:val="24"/>
          <w:szCs w:val="24"/>
        </w:rPr>
      </w:pPr>
      <w:r>
        <w:rPr>
          <w:rFonts w:ascii="Arial" w:eastAsia="Arial" w:hAnsi="Arial" w:cs="Arial"/>
          <w:sz w:val="24"/>
          <w:szCs w:val="24"/>
        </w:rPr>
        <w:t>If there is no response to the second application, no further applications are sent.</w:t>
      </w:r>
    </w:p>
    <w:p w14:paraId="501597E4" w14:textId="77777777" w:rsidR="00D447D5" w:rsidRDefault="00D447D5">
      <w:pPr>
        <w:ind w:left="720"/>
        <w:rPr>
          <w:rFonts w:ascii="Arial" w:eastAsia="Arial" w:hAnsi="Arial" w:cs="Arial"/>
          <w:sz w:val="24"/>
          <w:szCs w:val="24"/>
        </w:rPr>
      </w:pPr>
    </w:p>
    <w:p w14:paraId="6770E057" w14:textId="77777777" w:rsidR="00D447D5" w:rsidRDefault="00000000">
      <w:pPr>
        <w:numPr>
          <w:ilvl w:val="0"/>
          <w:numId w:val="9"/>
        </w:numPr>
        <w:rPr>
          <w:rFonts w:ascii="Arial" w:eastAsia="Arial" w:hAnsi="Arial" w:cs="Arial"/>
          <w:sz w:val="24"/>
          <w:szCs w:val="24"/>
        </w:rPr>
      </w:pPr>
      <w:r>
        <w:rPr>
          <w:rFonts w:ascii="Arial" w:eastAsia="Arial" w:hAnsi="Arial" w:cs="Arial"/>
          <w:sz w:val="24"/>
          <w:szCs w:val="24"/>
        </w:rPr>
        <w:t>Current SNAP recipients are not converted to MSNAP.  Only customers identified in the match can apply for the program.</w:t>
      </w:r>
    </w:p>
    <w:p w14:paraId="705B53A0" w14:textId="77777777" w:rsidR="00D447D5" w:rsidRDefault="00000000">
      <w:pPr>
        <w:ind w:left="720"/>
        <w:rPr>
          <w:rFonts w:ascii="Arial" w:eastAsia="Arial" w:hAnsi="Arial" w:cs="Arial"/>
          <w:sz w:val="24"/>
          <w:szCs w:val="24"/>
        </w:rPr>
      </w:pPr>
      <w:r>
        <w:rPr>
          <w:rFonts w:ascii="Arial" w:eastAsia="Arial" w:hAnsi="Arial" w:cs="Arial"/>
          <w:sz w:val="24"/>
          <w:szCs w:val="24"/>
        </w:rPr>
        <w:t xml:space="preserve"> </w:t>
      </w:r>
    </w:p>
    <w:p w14:paraId="7AA42226" w14:textId="77777777" w:rsidR="00D447D5" w:rsidRDefault="00000000">
      <w:pPr>
        <w:numPr>
          <w:ilvl w:val="0"/>
          <w:numId w:val="7"/>
        </w:numPr>
        <w:rPr>
          <w:rFonts w:ascii="Arial" w:eastAsia="Arial" w:hAnsi="Arial" w:cs="Arial"/>
          <w:sz w:val="24"/>
          <w:szCs w:val="24"/>
        </w:rPr>
      </w:pPr>
      <w:r>
        <w:rPr>
          <w:rFonts w:ascii="Arial" w:eastAsia="Arial" w:hAnsi="Arial" w:cs="Arial"/>
          <w:sz w:val="24"/>
          <w:szCs w:val="24"/>
        </w:rPr>
        <w:t>Applicants who wish to enroll in MSNAP complete and sign the simplified application and return it to the designated office.</w:t>
      </w:r>
    </w:p>
    <w:p w14:paraId="05BF03EB" w14:textId="77777777" w:rsidR="00D447D5" w:rsidRDefault="00000000">
      <w:pPr>
        <w:ind w:left="720"/>
        <w:rPr>
          <w:rFonts w:ascii="Arial" w:eastAsia="Arial" w:hAnsi="Arial" w:cs="Arial"/>
          <w:sz w:val="24"/>
          <w:szCs w:val="24"/>
        </w:rPr>
      </w:pPr>
      <w:r>
        <w:rPr>
          <w:rFonts w:ascii="Arial" w:eastAsia="Arial" w:hAnsi="Arial" w:cs="Arial"/>
          <w:sz w:val="24"/>
          <w:szCs w:val="24"/>
        </w:rPr>
        <w:t xml:space="preserve">  </w:t>
      </w:r>
    </w:p>
    <w:p w14:paraId="0C060872" w14:textId="77777777" w:rsidR="00D447D5" w:rsidRDefault="00000000">
      <w:pPr>
        <w:numPr>
          <w:ilvl w:val="0"/>
          <w:numId w:val="7"/>
        </w:numPr>
        <w:rPr>
          <w:rFonts w:ascii="Arial" w:eastAsia="Arial" w:hAnsi="Arial" w:cs="Arial"/>
          <w:sz w:val="24"/>
          <w:szCs w:val="24"/>
        </w:rPr>
      </w:pPr>
      <w:r>
        <w:rPr>
          <w:rFonts w:ascii="Arial" w:eastAsia="Arial" w:hAnsi="Arial" w:cs="Arial"/>
          <w:sz w:val="24"/>
          <w:szCs w:val="24"/>
        </w:rPr>
        <w:t>Applicants are alerted to the fact that they may be eligible for a higher benefit under the regular SNAP program.</w:t>
      </w:r>
    </w:p>
    <w:p w14:paraId="5E7EA81F" w14:textId="77777777" w:rsidR="00D447D5" w:rsidRDefault="00D447D5">
      <w:pPr>
        <w:rPr>
          <w:rFonts w:ascii="Arial" w:eastAsia="Arial" w:hAnsi="Arial" w:cs="Arial"/>
          <w:sz w:val="24"/>
          <w:szCs w:val="24"/>
        </w:rPr>
      </w:pPr>
    </w:p>
    <w:p w14:paraId="3C049BA2" w14:textId="77777777" w:rsidR="00D447D5" w:rsidRDefault="00000000">
      <w:pPr>
        <w:numPr>
          <w:ilvl w:val="0"/>
          <w:numId w:val="7"/>
        </w:numPr>
        <w:rPr>
          <w:rFonts w:ascii="Arial" w:eastAsia="Arial" w:hAnsi="Arial" w:cs="Arial"/>
          <w:sz w:val="24"/>
          <w:szCs w:val="24"/>
        </w:rPr>
      </w:pPr>
      <w:r>
        <w:rPr>
          <w:rFonts w:ascii="Arial" w:eastAsia="Arial" w:hAnsi="Arial" w:cs="Arial"/>
          <w:sz w:val="24"/>
          <w:szCs w:val="24"/>
        </w:rPr>
        <w:lastRenderedPageBreak/>
        <w:t>Benefits begin the first day of the month the application is received from the applicant.  If there is an agency delay in completing the application, the local department must issue restored benefits.</w:t>
      </w:r>
    </w:p>
    <w:p w14:paraId="17D35EAF" w14:textId="77777777" w:rsidR="00D447D5" w:rsidRDefault="00D447D5">
      <w:pPr>
        <w:rPr>
          <w:rFonts w:ascii="Arial" w:eastAsia="Arial" w:hAnsi="Arial" w:cs="Arial"/>
          <w:sz w:val="24"/>
          <w:szCs w:val="24"/>
        </w:rPr>
      </w:pPr>
    </w:p>
    <w:p w14:paraId="22E42855" w14:textId="77777777" w:rsidR="00D447D5" w:rsidRDefault="00000000">
      <w:pPr>
        <w:numPr>
          <w:ilvl w:val="0"/>
          <w:numId w:val="7"/>
        </w:numPr>
        <w:ind w:hanging="450"/>
        <w:rPr>
          <w:rFonts w:ascii="Arial" w:eastAsia="Arial" w:hAnsi="Arial" w:cs="Arial"/>
          <w:sz w:val="24"/>
          <w:szCs w:val="24"/>
        </w:rPr>
      </w:pPr>
      <w:r>
        <w:rPr>
          <w:rFonts w:ascii="Arial" w:eastAsia="Arial" w:hAnsi="Arial" w:cs="Arial"/>
          <w:sz w:val="24"/>
          <w:szCs w:val="24"/>
        </w:rPr>
        <w:t xml:space="preserve">The certification period for these households is for 36 months.  The E&amp;E System generates notices to inform applicants of their eligibility. </w:t>
      </w:r>
    </w:p>
    <w:p w14:paraId="25EC06AB" w14:textId="77777777" w:rsidR="00D447D5" w:rsidRDefault="00D447D5">
      <w:pPr>
        <w:ind w:left="720"/>
        <w:rPr>
          <w:rFonts w:ascii="Arial" w:eastAsia="Arial" w:hAnsi="Arial" w:cs="Arial"/>
          <w:sz w:val="28"/>
          <w:szCs w:val="28"/>
        </w:rPr>
      </w:pPr>
    </w:p>
    <w:p w14:paraId="6AC89407" w14:textId="77777777" w:rsidR="00D447D5" w:rsidRDefault="00000000">
      <w:pPr>
        <w:rPr>
          <w:rFonts w:ascii="Arial" w:eastAsia="Arial" w:hAnsi="Arial" w:cs="Arial"/>
          <w:b/>
          <w:sz w:val="24"/>
          <w:szCs w:val="24"/>
        </w:rPr>
      </w:pPr>
      <w:r>
        <w:rPr>
          <w:rFonts w:ascii="Arial" w:eastAsia="Arial" w:hAnsi="Arial" w:cs="Arial"/>
          <w:b/>
          <w:sz w:val="24"/>
          <w:szCs w:val="24"/>
        </w:rPr>
        <w:t>107.33 Application Procedures (continued)</w:t>
      </w:r>
    </w:p>
    <w:p w14:paraId="2BE3BC71" w14:textId="77777777" w:rsidR="00D447D5" w:rsidRDefault="00D447D5">
      <w:pPr>
        <w:pBdr>
          <w:top w:val="nil"/>
          <w:left w:val="nil"/>
          <w:bottom w:val="nil"/>
          <w:right w:val="nil"/>
          <w:between w:val="nil"/>
        </w:pBdr>
        <w:ind w:left="720"/>
        <w:rPr>
          <w:rFonts w:ascii="Arial" w:eastAsia="Arial" w:hAnsi="Arial" w:cs="Arial"/>
          <w:color w:val="000000"/>
          <w:sz w:val="24"/>
          <w:szCs w:val="24"/>
        </w:rPr>
      </w:pPr>
    </w:p>
    <w:p w14:paraId="5AC1041B" w14:textId="77777777" w:rsidR="00D447D5" w:rsidRDefault="00000000">
      <w:pPr>
        <w:numPr>
          <w:ilvl w:val="0"/>
          <w:numId w:val="7"/>
        </w:numPr>
        <w:ind w:hanging="450"/>
        <w:rPr>
          <w:rFonts w:ascii="Arial" w:eastAsia="Arial" w:hAnsi="Arial" w:cs="Arial"/>
          <w:sz w:val="24"/>
          <w:szCs w:val="24"/>
        </w:rPr>
      </w:pPr>
      <w:r>
        <w:rPr>
          <w:rFonts w:ascii="Arial" w:eastAsia="Arial" w:hAnsi="Arial" w:cs="Arial"/>
          <w:sz w:val="24"/>
          <w:szCs w:val="24"/>
        </w:rPr>
        <w:t>The applicant receives an EBT card in the mail.</w:t>
      </w:r>
    </w:p>
    <w:p w14:paraId="39C75D78" w14:textId="77777777" w:rsidR="00D447D5" w:rsidRDefault="00D447D5">
      <w:pPr>
        <w:rPr>
          <w:rFonts w:ascii="Arial" w:eastAsia="Arial" w:hAnsi="Arial" w:cs="Arial"/>
          <w:sz w:val="16"/>
          <w:szCs w:val="16"/>
        </w:rPr>
      </w:pPr>
    </w:p>
    <w:p w14:paraId="3059A062" w14:textId="77777777" w:rsidR="00D447D5" w:rsidRDefault="00000000">
      <w:pPr>
        <w:numPr>
          <w:ilvl w:val="0"/>
          <w:numId w:val="7"/>
        </w:numPr>
        <w:ind w:hanging="450"/>
        <w:rPr>
          <w:rFonts w:ascii="Arial" w:eastAsia="Arial" w:hAnsi="Arial" w:cs="Arial"/>
          <w:sz w:val="24"/>
          <w:szCs w:val="24"/>
        </w:rPr>
      </w:pPr>
      <w:r>
        <w:rPr>
          <w:rFonts w:ascii="Arial" w:eastAsia="Arial" w:hAnsi="Arial" w:cs="Arial"/>
          <w:sz w:val="24"/>
          <w:szCs w:val="24"/>
        </w:rPr>
        <w:t>There is no expedited SNAP processing for this project.</w:t>
      </w:r>
    </w:p>
    <w:p w14:paraId="796A96A1" w14:textId="77777777" w:rsidR="00D447D5" w:rsidRDefault="00D447D5">
      <w:pPr>
        <w:ind w:left="330"/>
        <w:rPr>
          <w:rFonts w:ascii="Arial" w:eastAsia="Arial" w:hAnsi="Arial" w:cs="Arial"/>
          <w:sz w:val="16"/>
          <w:szCs w:val="16"/>
        </w:rPr>
      </w:pPr>
    </w:p>
    <w:p w14:paraId="0921A630" w14:textId="77777777" w:rsidR="00D447D5" w:rsidRDefault="00000000">
      <w:pPr>
        <w:numPr>
          <w:ilvl w:val="0"/>
          <w:numId w:val="7"/>
        </w:numPr>
        <w:ind w:hanging="450"/>
        <w:rPr>
          <w:rFonts w:ascii="Arial" w:eastAsia="Arial" w:hAnsi="Arial" w:cs="Arial"/>
          <w:sz w:val="24"/>
          <w:szCs w:val="24"/>
        </w:rPr>
      </w:pPr>
      <w:r>
        <w:rPr>
          <w:rFonts w:ascii="Arial" w:eastAsia="Arial" w:hAnsi="Arial" w:cs="Arial"/>
          <w:sz w:val="24"/>
          <w:szCs w:val="24"/>
        </w:rPr>
        <w:t>The case manager processes all applications without an interview unless information is unclear, in which case a telephone interview is completed.</w:t>
      </w:r>
    </w:p>
    <w:p w14:paraId="6AF1311D" w14:textId="77777777" w:rsidR="00D447D5" w:rsidRDefault="00D447D5">
      <w:pPr>
        <w:ind w:left="330"/>
        <w:rPr>
          <w:rFonts w:ascii="Arial" w:eastAsia="Arial" w:hAnsi="Arial" w:cs="Arial"/>
          <w:sz w:val="16"/>
          <w:szCs w:val="16"/>
        </w:rPr>
      </w:pPr>
    </w:p>
    <w:p w14:paraId="41F60FC9" w14:textId="77777777" w:rsidR="00D447D5" w:rsidRDefault="00000000">
      <w:pPr>
        <w:numPr>
          <w:ilvl w:val="0"/>
          <w:numId w:val="7"/>
        </w:numPr>
        <w:ind w:hanging="450"/>
        <w:rPr>
          <w:rFonts w:ascii="Arial" w:eastAsia="Arial" w:hAnsi="Arial" w:cs="Arial"/>
          <w:sz w:val="24"/>
          <w:szCs w:val="24"/>
        </w:rPr>
      </w:pPr>
      <w:r>
        <w:rPr>
          <w:rFonts w:ascii="Arial" w:eastAsia="Arial" w:hAnsi="Arial" w:cs="Arial"/>
          <w:sz w:val="24"/>
          <w:szCs w:val="24"/>
        </w:rPr>
        <w:t>MSNAP applicants can apply for the regular Supplemental Nutrition Assistance Program if they believe they will receive a greater benefit.  Please be sure to inform applicants who have high medical expenses or shelter costs that they may receive greater benefits under the regular SNAP.</w:t>
      </w:r>
    </w:p>
    <w:p w14:paraId="17C85B61" w14:textId="77777777" w:rsidR="00D447D5" w:rsidRDefault="00000000">
      <w:pPr>
        <w:pBdr>
          <w:top w:val="nil"/>
          <w:left w:val="nil"/>
          <w:bottom w:val="nil"/>
          <w:right w:val="nil"/>
          <w:between w:val="nil"/>
        </w:pBdr>
        <w:spacing w:before="240" w:after="60"/>
        <w:ind w:left="4320" w:hanging="4320"/>
        <w:rPr>
          <w:rFonts w:ascii="Arial" w:eastAsia="Arial" w:hAnsi="Arial" w:cs="Arial"/>
          <w:b/>
          <w:color w:val="000000"/>
          <w:sz w:val="24"/>
          <w:szCs w:val="24"/>
        </w:rPr>
      </w:pPr>
      <w:r>
        <w:rPr>
          <w:rFonts w:ascii="Arial" w:eastAsia="Arial" w:hAnsi="Arial" w:cs="Arial"/>
          <w:b/>
          <w:color w:val="000000"/>
          <w:sz w:val="24"/>
          <w:szCs w:val="24"/>
        </w:rPr>
        <w:t>107.34 Allotment</w:t>
      </w:r>
    </w:p>
    <w:p w14:paraId="7C66450B" w14:textId="77777777" w:rsidR="00D447D5" w:rsidRDefault="00D447D5">
      <w:pPr>
        <w:rPr>
          <w:rFonts w:ascii="Arial" w:eastAsia="Arial" w:hAnsi="Arial" w:cs="Arial"/>
          <w:b/>
        </w:rPr>
      </w:pPr>
    </w:p>
    <w:p w14:paraId="7A73A8A9" w14:textId="77777777" w:rsidR="00D447D5" w:rsidRDefault="00000000">
      <w:pPr>
        <w:numPr>
          <w:ilvl w:val="0"/>
          <w:numId w:val="10"/>
        </w:numPr>
        <w:ind w:left="720"/>
        <w:rPr>
          <w:rFonts w:ascii="Arial" w:eastAsia="Arial" w:hAnsi="Arial" w:cs="Arial"/>
          <w:sz w:val="24"/>
          <w:szCs w:val="24"/>
        </w:rPr>
      </w:pPr>
      <w:r>
        <w:rPr>
          <w:rFonts w:ascii="Arial" w:eastAsia="Arial" w:hAnsi="Arial" w:cs="Arial"/>
          <w:sz w:val="24"/>
          <w:szCs w:val="24"/>
        </w:rPr>
        <w:t xml:space="preserve">Households with shelter costs at or above $506 receive the higher amount of $217.  Households with shelter costs below this amount receive the lower benefit amount of 132.  </w:t>
      </w:r>
    </w:p>
    <w:p w14:paraId="421A4A5D" w14:textId="77777777" w:rsidR="00D447D5" w:rsidRDefault="00D447D5">
      <w:pPr>
        <w:rPr>
          <w:rFonts w:ascii="Arial" w:eastAsia="Arial" w:hAnsi="Arial" w:cs="Arial"/>
          <w:sz w:val="16"/>
          <w:szCs w:val="16"/>
        </w:rPr>
      </w:pPr>
    </w:p>
    <w:p w14:paraId="05A3AC14" w14:textId="77777777" w:rsidR="00D447D5" w:rsidRDefault="00000000">
      <w:pPr>
        <w:numPr>
          <w:ilvl w:val="0"/>
          <w:numId w:val="10"/>
        </w:numPr>
        <w:ind w:left="720"/>
        <w:rPr>
          <w:rFonts w:ascii="Arial" w:eastAsia="Arial" w:hAnsi="Arial" w:cs="Arial"/>
          <w:sz w:val="24"/>
          <w:szCs w:val="24"/>
        </w:rPr>
      </w:pPr>
      <w:r>
        <w:rPr>
          <w:rFonts w:ascii="Arial" w:eastAsia="Arial" w:hAnsi="Arial" w:cs="Arial"/>
          <w:sz w:val="24"/>
          <w:szCs w:val="24"/>
        </w:rPr>
        <w:t>Shelter costs include all ongoing shelter expenses, including the appropriate utility allowances.</w:t>
      </w:r>
    </w:p>
    <w:p w14:paraId="730D2A05" w14:textId="77777777" w:rsidR="00D447D5" w:rsidRDefault="00D447D5">
      <w:pPr>
        <w:rPr>
          <w:rFonts w:ascii="Arial" w:eastAsia="Arial" w:hAnsi="Arial" w:cs="Arial"/>
          <w:b/>
          <w:sz w:val="24"/>
          <w:szCs w:val="24"/>
        </w:rPr>
      </w:pPr>
    </w:p>
    <w:p w14:paraId="5B11E8D7" w14:textId="77777777" w:rsidR="00D447D5" w:rsidRDefault="00000000">
      <w:pPr>
        <w:ind w:firstLine="270"/>
        <w:rPr>
          <w:rFonts w:ascii="Arial" w:eastAsia="Arial" w:hAnsi="Arial" w:cs="Arial"/>
          <w:sz w:val="24"/>
          <w:szCs w:val="24"/>
        </w:rPr>
      </w:pPr>
      <w:r>
        <w:rPr>
          <w:rFonts w:ascii="Arial" w:eastAsia="Arial" w:hAnsi="Arial" w:cs="Arial"/>
          <w:b/>
          <w:sz w:val="24"/>
          <w:szCs w:val="24"/>
        </w:rPr>
        <w:t>Examples</w:t>
      </w:r>
      <w:r>
        <w:rPr>
          <w:rFonts w:ascii="Arial" w:eastAsia="Arial" w:hAnsi="Arial" w:cs="Arial"/>
          <w:sz w:val="24"/>
          <w:szCs w:val="24"/>
        </w:rPr>
        <w:t>:</w:t>
      </w:r>
    </w:p>
    <w:p w14:paraId="591E7704" w14:textId="77777777" w:rsidR="00D447D5" w:rsidRDefault="00D447D5">
      <w:pPr>
        <w:ind w:firstLine="270"/>
        <w:rPr>
          <w:rFonts w:ascii="Arial" w:eastAsia="Arial" w:hAnsi="Arial" w:cs="Arial"/>
          <w:sz w:val="16"/>
          <w:szCs w:val="16"/>
        </w:rPr>
      </w:pPr>
    </w:p>
    <w:p w14:paraId="00C8B869" w14:textId="77777777" w:rsidR="00D447D5" w:rsidRDefault="00000000">
      <w:pPr>
        <w:ind w:left="720" w:hanging="346"/>
        <w:rPr>
          <w:rFonts w:ascii="Arial" w:eastAsia="Arial" w:hAnsi="Arial" w:cs="Arial"/>
          <w:sz w:val="24"/>
          <w:szCs w:val="24"/>
        </w:rPr>
      </w:pPr>
      <w:r>
        <w:rPr>
          <w:rFonts w:ascii="Arial" w:eastAsia="Arial" w:hAnsi="Arial" w:cs="Arial"/>
          <w:sz w:val="24"/>
          <w:szCs w:val="24"/>
        </w:rPr>
        <w:t xml:space="preserve">#1 Mr. A receives SSI and lives by himself in public housing.  His rent is </w:t>
      </w:r>
      <w:proofErr w:type="gramStart"/>
      <w:r>
        <w:rPr>
          <w:rFonts w:ascii="Arial" w:eastAsia="Arial" w:hAnsi="Arial" w:cs="Arial"/>
          <w:sz w:val="24"/>
          <w:szCs w:val="24"/>
        </w:rPr>
        <w:t>$50</w:t>
      </w:r>
      <w:proofErr w:type="gramEnd"/>
      <w:r>
        <w:rPr>
          <w:rFonts w:ascii="Arial" w:eastAsia="Arial" w:hAnsi="Arial" w:cs="Arial"/>
          <w:sz w:val="24"/>
          <w:szCs w:val="24"/>
        </w:rPr>
        <w:t xml:space="preserve"> and he is responsible for his heating bill.  His shelter cost a total of $464 ($50 + $414).  He would receive a $132 allotment.  </w:t>
      </w:r>
    </w:p>
    <w:p w14:paraId="2F575376" w14:textId="77777777" w:rsidR="00D447D5" w:rsidRDefault="00D447D5">
      <w:pPr>
        <w:ind w:left="748" w:hanging="374"/>
        <w:rPr>
          <w:rFonts w:ascii="Arial" w:eastAsia="Arial" w:hAnsi="Arial" w:cs="Arial"/>
          <w:sz w:val="16"/>
          <w:szCs w:val="16"/>
        </w:rPr>
      </w:pPr>
    </w:p>
    <w:p w14:paraId="44299C00" w14:textId="77777777" w:rsidR="00D447D5" w:rsidRDefault="00000000">
      <w:pPr>
        <w:ind w:left="720" w:hanging="346"/>
        <w:rPr>
          <w:rFonts w:ascii="Arial" w:eastAsia="Arial" w:hAnsi="Arial" w:cs="Arial"/>
          <w:sz w:val="24"/>
          <w:szCs w:val="24"/>
        </w:rPr>
      </w:pPr>
      <w:r>
        <w:rPr>
          <w:rFonts w:ascii="Arial" w:eastAsia="Arial" w:hAnsi="Arial" w:cs="Arial"/>
          <w:sz w:val="24"/>
          <w:szCs w:val="24"/>
        </w:rPr>
        <w:t xml:space="preserve">#2 Mrs. B receives SSI and although her daughter lives in the home, she purchases and prepares her food separately.  The rent for the house is $800, which they </w:t>
      </w:r>
      <w:proofErr w:type="gramStart"/>
      <w:r>
        <w:rPr>
          <w:rFonts w:ascii="Arial" w:eastAsia="Arial" w:hAnsi="Arial" w:cs="Arial"/>
          <w:sz w:val="24"/>
          <w:szCs w:val="24"/>
        </w:rPr>
        <w:t>split</w:t>
      </w:r>
      <w:proofErr w:type="gramEnd"/>
      <w:r>
        <w:rPr>
          <w:rFonts w:ascii="Arial" w:eastAsia="Arial" w:hAnsi="Arial" w:cs="Arial"/>
          <w:sz w:val="24"/>
          <w:szCs w:val="24"/>
        </w:rPr>
        <w:t xml:space="preserve"> and they share utilities.  Mrs. C’s shelter cost of $814 ($400 + $414), she will receive a $217 allotment.</w:t>
      </w:r>
    </w:p>
    <w:p w14:paraId="0B5291F2" w14:textId="77777777" w:rsidR="00D447D5" w:rsidRDefault="00D447D5">
      <w:pPr>
        <w:pBdr>
          <w:top w:val="nil"/>
          <w:left w:val="nil"/>
          <w:bottom w:val="nil"/>
          <w:right w:val="nil"/>
          <w:between w:val="nil"/>
        </w:pBdr>
        <w:rPr>
          <w:rFonts w:ascii="Arial" w:eastAsia="Arial" w:hAnsi="Arial" w:cs="Arial"/>
          <w:color w:val="000000"/>
          <w:sz w:val="16"/>
          <w:szCs w:val="16"/>
        </w:rPr>
      </w:pPr>
    </w:p>
    <w:p w14:paraId="79B595ED" w14:textId="77777777" w:rsidR="00D447D5" w:rsidRDefault="00000000">
      <w:pPr>
        <w:ind w:left="720"/>
        <w:rPr>
          <w:rFonts w:ascii="Arial" w:eastAsia="Arial" w:hAnsi="Arial" w:cs="Arial"/>
          <w:sz w:val="24"/>
          <w:szCs w:val="24"/>
        </w:rPr>
      </w:pPr>
      <w:r>
        <w:rPr>
          <w:rFonts w:ascii="Arial" w:eastAsia="Arial" w:hAnsi="Arial" w:cs="Arial"/>
          <w:b/>
          <w:sz w:val="24"/>
          <w:szCs w:val="24"/>
        </w:rPr>
        <w:t xml:space="preserve">NOTE: </w:t>
      </w:r>
      <w:r>
        <w:rPr>
          <w:rFonts w:ascii="Arial" w:eastAsia="Arial" w:hAnsi="Arial" w:cs="Arial"/>
          <w:sz w:val="24"/>
          <w:szCs w:val="24"/>
        </w:rPr>
        <w:t>Mrs. B also has a large out of pocket medical expense for an item not covered under Medicaid.  Although this expense will not change the MSNAP benefit, her case manager helped her determine that she would still receive more under MSNAP than under the regular SNAP.</w:t>
      </w:r>
    </w:p>
    <w:p w14:paraId="46459AF6" w14:textId="77777777" w:rsidR="00D447D5" w:rsidRDefault="00000000">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lastRenderedPageBreak/>
        <w:t xml:space="preserve"> </w:t>
      </w:r>
    </w:p>
    <w:p w14:paraId="77569E90" w14:textId="77777777" w:rsidR="00D447D5" w:rsidRDefault="00000000">
      <w:pPr>
        <w:rPr>
          <w:rFonts w:ascii="Arial" w:eastAsia="Arial" w:hAnsi="Arial" w:cs="Arial"/>
          <w:b/>
          <w:sz w:val="24"/>
          <w:szCs w:val="24"/>
        </w:rPr>
      </w:pPr>
      <w:r>
        <w:rPr>
          <w:rFonts w:ascii="Arial" w:eastAsia="Arial" w:hAnsi="Arial" w:cs="Arial"/>
          <w:b/>
          <w:sz w:val="24"/>
          <w:szCs w:val="24"/>
        </w:rPr>
        <w:t>107.35 Verification Process</w:t>
      </w:r>
    </w:p>
    <w:p w14:paraId="510DFA4A" w14:textId="77777777" w:rsidR="00D447D5" w:rsidRDefault="00D447D5">
      <w:pPr>
        <w:rPr>
          <w:rFonts w:ascii="Arial" w:eastAsia="Arial" w:hAnsi="Arial" w:cs="Arial"/>
          <w:b/>
          <w:sz w:val="24"/>
          <w:szCs w:val="24"/>
        </w:rPr>
      </w:pPr>
    </w:p>
    <w:p w14:paraId="2047CC04" w14:textId="77777777" w:rsidR="00D447D5" w:rsidRDefault="00000000">
      <w:pPr>
        <w:numPr>
          <w:ilvl w:val="0"/>
          <w:numId w:val="13"/>
        </w:numPr>
        <w:rPr>
          <w:rFonts w:ascii="Arial" w:eastAsia="Arial" w:hAnsi="Arial" w:cs="Arial"/>
          <w:sz w:val="24"/>
          <w:szCs w:val="24"/>
        </w:rPr>
      </w:pPr>
      <w:r>
        <w:rPr>
          <w:rFonts w:ascii="Arial" w:eastAsia="Arial" w:hAnsi="Arial" w:cs="Arial"/>
          <w:sz w:val="24"/>
          <w:szCs w:val="24"/>
        </w:rPr>
        <w:t xml:space="preserve">MSNAP verification is fulfilled by using SDX data verified under SSI regulations.  Any household that meets the verification criteria for SSI and additional State criteria meets the verification requirements for MSNAP. </w:t>
      </w:r>
    </w:p>
    <w:p w14:paraId="7D6A74D7" w14:textId="77777777" w:rsidR="00D447D5" w:rsidRDefault="00000000">
      <w:pPr>
        <w:ind w:left="720" w:hanging="360"/>
        <w:rPr>
          <w:rFonts w:ascii="Arial" w:eastAsia="Arial" w:hAnsi="Arial" w:cs="Arial"/>
          <w:sz w:val="24"/>
          <w:szCs w:val="24"/>
        </w:rPr>
      </w:pPr>
      <w:r>
        <w:rPr>
          <w:rFonts w:ascii="Arial" w:eastAsia="Arial" w:hAnsi="Arial" w:cs="Arial"/>
          <w:sz w:val="24"/>
          <w:szCs w:val="24"/>
        </w:rPr>
        <w:t xml:space="preserve"> </w:t>
      </w:r>
    </w:p>
    <w:p w14:paraId="78114F91" w14:textId="77777777" w:rsidR="00D447D5" w:rsidRDefault="00000000">
      <w:pPr>
        <w:numPr>
          <w:ilvl w:val="0"/>
          <w:numId w:val="13"/>
        </w:numPr>
        <w:rPr>
          <w:rFonts w:ascii="Arial" w:eastAsia="Arial" w:hAnsi="Arial" w:cs="Arial"/>
          <w:sz w:val="24"/>
          <w:szCs w:val="24"/>
        </w:rPr>
      </w:pPr>
      <w:r>
        <w:rPr>
          <w:rFonts w:ascii="Arial" w:eastAsia="Arial" w:hAnsi="Arial" w:cs="Arial"/>
          <w:sz w:val="24"/>
          <w:szCs w:val="24"/>
        </w:rPr>
        <w:t>Verification of shelter is done only in questionable situations.</w:t>
      </w:r>
    </w:p>
    <w:p w14:paraId="4B266A6E" w14:textId="77777777" w:rsidR="00D447D5" w:rsidRDefault="00D447D5">
      <w:pPr>
        <w:rPr>
          <w:rFonts w:ascii="Arial" w:eastAsia="Arial" w:hAnsi="Arial" w:cs="Arial"/>
          <w:sz w:val="24"/>
          <w:szCs w:val="24"/>
        </w:rPr>
      </w:pPr>
    </w:p>
    <w:p w14:paraId="1BCDE870" w14:textId="77777777" w:rsidR="00D447D5" w:rsidRDefault="00000000">
      <w:pPr>
        <w:rPr>
          <w:rFonts w:ascii="Arial" w:eastAsia="Arial" w:hAnsi="Arial" w:cs="Arial"/>
          <w:b/>
          <w:sz w:val="24"/>
          <w:szCs w:val="24"/>
        </w:rPr>
      </w:pPr>
      <w:r>
        <w:rPr>
          <w:rFonts w:ascii="Arial" w:eastAsia="Arial" w:hAnsi="Arial" w:cs="Arial"/>
          <w:b/>
          <w:sz w:val="24"/>
          <w:szCs w:val="24"/>
        </w:rPr>
        <w:t>107.36 Recertification and Change Reporting</w:t>
      </w:r>
    </w:p>
    <w:p w14:paraId="455AC86F" w14:textId="77777777" w:rsidR="00D447D5" w:rsidRDefault="00D447D5">
      <w:pPr>
        <w:rPr>
          <w:rFonts w:ascii="Arial" w:eastAsia="Arial" w:hAnsi="Arial" w:cs="Arial"/>
          <w:sz w:val="16"/>
          <w:szCs w:val="16"/>
        </w:rPr>
      </w:pPr>
    </w:p>
    <w:p w14:paraId="46C8298F" w14:textId="77777777" w:rsidR="00D447D5" w:rsidRDefault="00000000">
      <w:pPr>
        <w:rPr>
          <w:rFonts w:ascii="Arial" w:eastAsia="Arial" w:hAnsi="Arial" w:cs="Arial"/>
          <w:sz w:val="24"/>
          <w:szCs w:val="24"/>
        </w:rPr>
      </w:pPr>
      <w:r>
        <w:rPr>
          <w:rFonts w:ascii="Arial" w:eastAsia="Arial" w:hAnsi="Arial" w:cs="Arial"/>
          <w:sz w:val="24"/>
          <w:szCs w:val="24"/>
        </w:rPr>
        <w:t>Recertification:</w:t>
      </w:r>
    </w:p>
    <w:p w14:paraId="07EF279F" w14:textId="77777777" w:rsidR="00D447D5" w:rsidRDefault="00D447D5">
      <w:pPr>
        <w:rPr>
          <w:rFonts w:ascii="Arial" w:eastAsia="Arial" w:hAnsi="Arial" w:cs="Arial"/>
          <w:sz w:val="16"/>
          <w:szCs w:val="16"/>
        </w:rPr>
      </w:pPr>
    </w:p>
    <w:p w14:paraId="7CCFBBFA" w14:textId="77777777" w:rsidR="00D447D5" w:rsidRDefault="00000000">
      <w:pPr>
        <w:numPr>
          <w:ilvl w:val="0"/>
          <w:numId w:val="17"/>
        </w:numPr>
        <w:rPr>
          <w:rFonts w:ascii="Arial" w:eastAsia="Arial" w:hAnsi="Arial" w:cs="Arial"/>
          <w:sz w:val="24"/>
          <w:szCs w:val="24"/>
        </w:rPr>
      </w:pPr>
      <w:r>
        <w:rPr>
          <w:rFonts w:ascii="Arial" w:eastAsia="Arial" w:hAnsi="Arial" w:cs="Arial"/>
          <w:sz w:val="24"/>
          <w:szCs w:val="24"/>
        </w:rPr>
        <w:t>The certification period for MSNAP participants is 36 months.</w:t>
      </w:r>
    </w:p>
    <w:p w14:paraId="486B4F05" w14:textId="77777777" w:rsidR="00D447D5" w:rsidRDefault="00D447D5">
      <w:pPr>
        <w:rPr>
          <w:rFonts w:ascii="Arial" w:eastAsia="Arial" w:hAnsi="Arial" w:cs="Arial"/>
          <w:sz w:val="16"/>
          <w:szCs w:val="16"/>
        </w:rPr>
      </w:pPr>
    </w:p>
    <w:p w14:paraId="57C34D8E" w14:textId="77777777" w:rsidR="00D447D5" w:rsidRDefault="00000000">
      <w:pPr>
        <w:numPr>
          <w:ilvl w:val="0"/>
          <w:numId w:val="17"/>
        </w:numPr>
        <w:rPr>
          <w:rFonts w:ascii="Arial" w:eastAsia="Arial" w:hAnsi="Arial" w:cs="Arial"/>
          <w:sz w:val="24"/>
          <w:szCs w:val="24"/>
        </w:rPr>
      </w:pPr>
      <w:r>
        <w:rPr>
          <w:rFonts w:ascii="Arial" w:eastAsia="Arial" w:hAnsi="Arial" w:cs="Arial"/>
          <w:sz w:val="24"/>
          <w:szCs w:val="24"/>
        </w:rPr>
        <w:t>During the 34</w:t>
      </w:r>
      <w:r>
        <w:rPr>
          <w:rFonts w:ascii="Arial" w:eastAsia="Arial" w:hAnsi="Arial" w:cs="Arial"/>
          <w:sz w:val="24"/>
          <w:szCs w:val="24"/>
          <w:vertAlign w:val="superscript"/>
        </w:rPr>
        <w:t xml:space="preserve">th </w:t>
      </w:r>
      <w:r>
        <w:rPr>
          <w:rFonts w:ascii="Arial" w:eastAsia="Arial" w:hAnsi="Arial" w:cs="Arial"/>
          <w:sz w:val="24"/>
          <w:szCs w:val="24"/>
        </w:rPr>
        <w:t>month, a mail-in recertification form is mailed to each household.</w:t>
      </w:r>
    </w:p>
    <w:p w14:paraId="7A831926" w14:textId="77777777" w:rsidR="00D447D5" w:rsidRDefault="00D447D5">
      <w:pPr>
        <w:rPr>
          <w:rFonts w:ascii="Arial" w:eastAsia="Arial" w:hAnsi="Arial" w:cs="Arial"/>
          <w:b/>
          <w:sz w:val="16"/>
          <w:szCs w:val="16"/>
        </w:rPr>
      </w:pPr>
    </w:p>
    <w:p w14:paraId="1268BB79" w14:textId="77777777" w:rsidR="00D447D5" w:rsidRDefault="00000000">
      <w:pPr>
        <w:numPr>
          <w:ilvl w:val="0"/>
          <w:numId w:val="6"/>
        </w:numPr>
        <w:ind w:left="720"/>
        <w:rPr>
          <w:rFonts w:ascii="Arial" w:eastAsia="Arial" w:hAnsi="Arial" w:cs="Arial"/>
          <w:sz w:val="24"/>
          <w:szCs w:val="24"/>
        </w:rPr>
      </w:pPr>
      <w:r>
        <w:rPr>
          <w:rFonts w:ascii="Arial" w:eastAsia="Arial" w:hAnsi="Arial" w:cs="Arial"/>
          <w:sz w:val="24"/>
          <w:szCs w:val="24"/>
        </w:rPr>
        <w:t>The household must complete and return the form by the end of the 36</w:t>
      </w:r>
      <w:r>
        <w:rPr>
          <w:rFonts w:ascii="Arial" w:eastAsia="Arial" w:hAnsi="Arial" w:cs="Arial"/>
          <w:sz w:val="24"/>
          <w:szCs w:val="24"/>
          <w:vertAlign w:val="superscript"/>
        </w:rPr>
        <w:t>th</w:t>
      </w:r>
      <w:r>
        <w:rPr>
          <w:rFonts w:ascii="Arial" w:eastAsia="Arial" w:hAnsi="Arial" w:cs="Arial"/>
          <w:sz w:val="24"/>
          <w:szCs w:val="24"/>
        </w:rPr>
        <w:t xml:space="preserve"> month or benefits will stop.  </w:t>
      </w:r>
    </w:p>
    <w:p w14:paraId="56ECBD63" w14:textId="77777777" w:rsidR="00D447D5" w:rsidRDefault="00D447D5">
      <w:pPr>
        <w:rPr>
          <w:rFonts w:ascii="Arial" w:eastAsia="Arial" w:hAnsi="Arial" w:cs="Arial"/>
          <w:sz w:val="16"/>
          <w:szCs w:val="16"/>
        </w:rPr>
      </w:pPr>
    </w:p>
    <w:p w14:paraId="532A7427" w14:textId="77777777" w:rsidR="00D447D5" w:rsidRDefault="00000000">
      <w:pPr>
        <w:numPr>
          <w:ilvl w:val="0"/>
          <w:numId w:val="6"/>
        </w:numPr>
        <w:ind w:left="720"/>
        <w:rPr>
          <w:rFonts w:ascii="Arial" w:eastAsia="Arial" w:hAnsi="Arial" w:cs="Arial"/>
          <w:sz w:val="24"/>
          <w:szCs w:val="24"/>
        </w:rPr>
      </w:pPr>
      <w:r>
        <w:rPr>
          <w:rFonts w:ascii="Arial" w:eastAsia="Arial" w:hAnsi="Arial" w:cs="Arial"/>
          <w:sz w:val="24"/>
          <w:szCs w:val="24"/>
        </w:rPr>
        <w:t>If the household returns the form in the 37</w:t>
      </w:r>
      <w:r>
        <w:rPr>
          <w:rFonts w:ascii="Arial" w:eastAsia="Arial" w:hAnsi="Arial" w:cs="Arial"/>
          <w:sz w:val="24"/>
          <w:szCs w:val="24"/>
          <w:vertAlign w:val="superscript"/>
        </w:rPr>
        <w:t>th</w:t>
      </w:r>
      <w:r>
        <w:rPr>
          <w:rFonts w:ascii="Arial" w:eastAsia="Arial" w:hAnsi="Arial" w:cs="Arial"/>
          <w:sz w:val="24"/>
          <w:szCs w:val="24"/>
        </w:rPr>
        <w:t xml:space="preserve"> month, the case is reopened with no proration of benefits.  </w:t>
      </w:r>
    </w:p>
    <w:p w14:paraId="1EB6D94E" w14:textId="77777777" w:rsidR="00D447D5" w:rsidRDefault="00D447D5">
      <w:pPr>
        <w:rPr>
          <w:rFonts w:ascii="Arial" w:eastAsia="Arial" w:hAnsi="Arial" w:cs="Arial"/>
          <w:sz w:val="16"/>
          <w:szCs w:val="16"/>
        </w:rPr>
      </w:pPr>
    </w:p>
    <w:p w14:paraId="67BB56B5" w14:textId="77777777" w:rsidR="00D447D5" w:rsidRDefault="00000000">
      <w:pPr>
        <w:rPr>
          <w:rFonts w:ascii="Arial" w:eastAsia="Arial" w:hAnsi="Arial" w:cs="Arial"/>
          <w:sz w:val="24"/>
          <w:szCs w:val="24"/>
        </w:rPr>
      </w:pPr>
      <w:r>
        <w:rPr>
          <w:rFonts w:ascii="Arial" w:eastAsia="Arial" w:hAnsi="Arial" w:cs="Arial"/>
          <w:sz w:val="24"/>
          <w:szCs w:val="24"/>
        </w:rPr>
        <w:t>Change Reporting:</w:t>
      </w:r>
    </w:p>
    <w:p w14:paraId="18FA41A3" w14:textId="77777777" w:rsidR="00D447D5" w:rsidRDefault="00D447D5">
      <w:pPr>
        <w:rPr>
          <w:rFonts w:ascii="Arial" w:eastAsia="Arial" w:hAnsi="Arial" w:cs="Arial"/>
          <w:b/>
          <w:sz w:val="16"/>
          <w:szCs w:val="16"/>
        </w:rPr>
      </w:pPr>
    </w:p>
    <w:p w14:paraId="53B4C28F" w14:textId="77777777" w:rsidR="00D447D5" w:rsidRDefault="00000000">
      <w:pPr>
        <w:numPr>
          <w:ilvl w:val="0"/>
          <w:numId w:val="14"/>
        </w:numPr>
        <w:ind w:left="720"/>
        <w:rPr>
          <w:rFonts w:ascii="Arial" w:eastAsia="Arial" w:hAnsi="Arial" w:cs="Arial"/>
          <w:sz w:val="24"/>
          <w:szCs w:val="24"/>
        </w:rPr>
      </w:pPr>
      <w:r>
        <w:rPr>
          <w:rFonts w:ascii="Arial" w:eastAsia="Arial" w:hAnsi="Arial" w:cs="Arial"/>
          <w:sz w:val="24"/>
          <w:szCs w:val="24"/>
        </w:rPr>
        <w:t xml:space="preserve">MSNAP recipients are not required to report changes during the certification period.  The SDX update process satisfies the reporting requirements for this project.  If the recipient does report a change, the case manager must </w:t>
      </w:r>
      <w:proofErr w:type="gramStart"/>
      <w:r>
        <w:rPr>
          <w:rFonts w:ascii="Arial" w:eastAsia="Arial" w:hAnsi="Arial" w:cs="Arial"/>
          <w:sz w:val="24"/>
          <w:szCs w:val="24"/>
        </w:rPr>
        <w:t>take action</w:t>
      </w:r>
      <w:proofErr w:type="gramEnd"/>
      <w:r>
        <w:rPr>
          <w:rFonts w:ascii="Arial" w:eastAsia="Arial" w:hAnsi="Arial" w:cs="Arial"/>
          <w:sz w:val="24"/>
          <w:szCs w:val="24"/>
        </w:rPr>
        <w:t xml:space="preserve"> on it.</w:t>
      </w:r>
    </w:p>
    <w:p w14:paraId="5898D891" w14:textId="77777777" w:rsidR="00D447D5" w:rsidRDefault="00D447D5">
      <w:pPr>
        <w:rPr>
          <w:rFonts w:ascii="Arial" w:eastAsia="Arial" w:hAnsi="Arial" w:cs="Arial"/>
          <w:sz w:val="16"/>
          <w:szCs w:val="16"/>
        </w:rPr>
      </w:pPr>
    </w:p>
    <w:p w14:paraId="7AB90CBD" w14:textId="77777777" w:rsidR="00D447D5" w:rsidRDefault="00000000">
      <w:pPr>
        <w:numPr>
          <w:ilvl w:val="0"/>
          <w:numId w:val="14"/>
        </w:numPr>
        <w:ind w:left="720"/>
        <w:rPr>
          <w:rFonts w:ascii="Arial" w:eastAsia="Arial" w:hAnsi="Arial" w:cs="Arial"/>
          <w:sz w:val="24"/>
          <w:szCs w:val="24"/>
        </w:rPr>
      </w:pPr>
      <w:r>
        <w:rPr>
          <w:rFonts w:ascii="Arial" w:eastAsia="Arial" w:hAnsi="Arial" w:cs="Arial"/>
          <w:sz w:val="24"/>
          <w:szCs w:val="24"/>
        </w:rPr>
        <w:t>MSNAP recipients are not required to report changes in their shelter costs to the local department.  If a shelter change is reported and the change would move the household from one allotment to the other, the case manager is required to act on the reported change in shelter.</w:t>
      </w:r>
    </w:p>
    <w:p w14:paraId="282A953D" w14:textId="77777777" w:rsidR="00D447D5" w:rsidRDefault="00000000">
      <w:pPr>
        <w:pBdr>
          <w:top w:val="nil"/>
          <w:left w:val="nil"/>
          <w:bottom w:val="nil"/>
          <w:right w:val="nil"/>
          <w:between w:val="nil"/>
        </w:pBdr>
        <w:spacing w:before="120" w:after="60"/>
        <w:ind w:left="5040" w:hanging="5040"/>
        <w:rPr>
          <w:rFonts w:ascii="Arial" w:eastAsia="Arial" w:hAnsi="Arial" w:cs="Arial"/>
          <w:b/>
          <w:color w:val="000000"/>
          <w:sz w:val="24"/>
          <w:szCs w:val="24"/>
        </w:rPr>
      </w:pPr>
      <w:r>
        <w:rPr>
          <w:rFonts w:ascii="Arial" w:eastAsia="Arial" w:hAnsi="Arial" w:cs="Arial"/>
          <w:b/>
          <w:color w:val="000000"/>
          <w:sz w:val="24"/>
          <w:szCs w:val="24"/>
        </w:rPr>
        <w:t>107.37 Administrative Hearings</w:t>
      </w:r>
    </w:p>
    <w:p w14:paraId="04AC1244" w14:textId="77777777" w:rsidR="00D447D5" w:rsidRDefault="00D447D5">
      <w:pPr>
        <w:rPr>
          <w:rFonts w:ascii="Arial" w:eastAsia="Arial" w:hAnsi="Arial" w:cs="Arial"/>
          <w:b/>
          <w:sz w:val="16"/>
          <w:szCs w:val="16"/>
        </w:rPr>
      </w:pPr>
    </w:p>
    <w:p w14:paraId="58456AA8" w14:textId="77777777" w:rsidR="00D447D5" w:rsidRDefault="00000000">
      <w:pPr>
        <w:ind w:left="360"/>
        <w:rPr>
          <w:rFonts w:ascii="Arial" w:eastAsia="Arial" w:hAnsi="Arial" w:cs="Arial"/>
          <w:sz w:val="24"/>
          <w:szCs w:val="24"/>
        </w:rPr>
      </w:pPr>
      <w:r>
        <w:rPr>
          <w:rFonts w:ascii="Arial" w:eastAsia="Arial" w:hAnsi="Arial" w:cs="Arial"/>
          <w:sz w:val="24"/>
          <w:szCs w:val="24"/>
        </w:rPr>
        <w:t>Administrative Hearing requests for MSNAP are treated the same as any other request.</w:t>
      </w:r>
    </w:p>
    <w:p w14:paraId="7A199275" w14:textId="77777777" w:rsidR="00D447D5" w:rsidRDefault="00D447D5">
      <w:pPr>
        <w:rPr>
          <w:rFonts w:ascii="Arial" w:eastAsia="Arial" w:hAnsi="Arial" w:cs="Arial"/>
          <w:sz w:val="24"/>
          <w:szCs w:val="24"/>
        </w:rPr>
      </w:pPr>
    </w:p>
    <w:p w14:paraId="42149421" w14:textId="77777777" w:rsidR="00D447D5" w:rsidRDefault="00000000">
      <w:pPr>
        <w:rPr>
          <w:rFonts w:ascii="Arial" w:eastAsia="Arial" w:hAnsi="Arial" w:cs="Arial"/>
          <w:b/>
          <w:sz w:val="24"/>
          <w:szCs w:val="24"/>
        </w:rPr>
      </w:pPr>
      <w:r>
        <w:rPr>
          <w:rFonts w:ascii="Arial" w:eastAsia="Arial" w:hAnsi="Arial" w:cs="Arial"/>
          <w:b/>
          <w:sz w:val="24"/>
          <w:szCs w:val="24"/>
        </w:rPr>
        <w:t>107.38 Quality Control</w:t>
      </w:r>
    </w:p>
    <w:p w14:paraId="2A83991F" w14:textId="77777777" w:rsidR="00D447D5" w:rsidRDefault="00D447D5">
      <w:pPr>
        <w:rPr>
          <w:rFonts w:ascii="Arial" w:eastAsia="Arial" w:hAnsi="Arial" w:cs="Arial"/>
          <w:b/>
          <w:sz w:val="24"/>
          <w:szCs w:val="24"/>
        </w:rPr>
      </w:pPr>
    </w:p>
    <w:p w14:paraId="1595F9A7" w14:textId="77777777" w:rsidR="00D447D5" w:rsidRDefault="00000000">
      <w:pPr>
        <w:numPr>
          <w:ilvl w:val="0"/>
          <w:numId w:val="15"/>
        </w:numPr>
        <w:ind w:left="720"/>
        <w:rPr>
          <w:rFonts w:ascii="Arial" w:eastAsia="Arial" w:hAnsi="Arial" w:cs="Arial"/>
          <w:sz w:val="24"/>
          <w:szCs w:val="24"/>
        </w:rPr>
      </w:pPr>
      <w:r>
        <w:rPr>
          <w:rFonts w:ascii="Arial" w:eastAsia="Arial" w:hAnsi="Arial" w:cs="Arial"/>
          <w:sz w:val="24"/>
          <w:szCs w:val="24"/>
        </w:rPr>
        <w:t>MSNAP cases are included in the Quality Control (QC) sample and reviewed under the rules of the demonstration project.  QC reviews the following areas:</w:t>
      </w:r>
    </w:p>
    <w:p w14:paraId="359748C5" w14:textId="77777777" w:rsidR="00D447D5" w:rsidRDefault="00D447D5">
      <w:pPr>
        <w:ind w:left="360"/>
        <w:rPr>
          <w:rFonts w:ascii="Arial" w:eastAsia="Arial" w:hAnsi="Arial" w:cs="Arial"/>
          <w:sz w:val="24"/>
          <w:szCs w:val="24"/>
        </w:rPr>
      </w:pPr>
    </w:p>
    <w:p w14:paraId="07CF83E3" w14:textId="77777777" w:rsidR="00D447D5" w:rsidRDefault="00000000">
      <w:pPr>
        <w:numPr>
          <w:ilvl w:val="0"/>
          <w:numId w:val="16"/>
        </w:numPr>
        <w:ind w:left="1080"/>
        <w:rPr>
          <w:rFonts w:ascii="Arial" w:eastAsia="Arial" w:hAnsi="Arial" w:cs="Arial"/>
          <w:sz w:val="24"/>
          <w:szCs w:val="24"/>
        </w:rPr>
      </w:pPr>
      <w:r>
        <w:rPr>
          <w:rFonts w:ascii="Arial" w:eastAsia="Arial" w:hAnsi="Arial" w:cs="Arial"/>
          <w:sz w:val="24"/>
          <w:szCs w:val="24"/>
        </w:rPr>
        <w:t>Active error rate</w:t>
      </w:r>
    </w:p>
    <w:p w14:paraId="3F035888" w14:textId="77777777" w:rsidR="00D447D5" w:rsidRDefault="00000000">
      <w:pPr>
        <w:numPr>
          <w:ilvl w:val="0"/>
          <w:numId w:val="16"/>
        </w:numPr>
        <w:ind w:left="1080"/>
        <w:rPr>
          <w:rFonts w:ascii="Arial" w:eastAsia="Arial" w:hAnsi="Arial" w:cs="Arial"/>
          <w:sz w:val="24"/>
          <w:szCs w:val="24"/>
        </w:rPr>
      </w:pPr>
      <w:r>
        <w:rPr>
          <w:rFonts w:ascii="Arial" w:eastAsia="Arial" w:hAnsi="Arial" w:cs="Arial"/>
          <w:sz w:val="24"/>
          <w:szCs w:val="24"/>
        </w:rPr>
        <w:lastRenderedPageBreak/>
        <w:t>Completion rate</w:t>
      </w:r>
    </w:p>
    <w:p w14:paraId="7E6834AA" w14:textId="77777777" w:rsidR="00D447D5" w:rsidRDefault="00000000">
      <w:pPr>
        <w:numPr>
          <w:ilvl w:val="0"/>
          <w:numId w:val="16"/>
        </w:numPr>
        <w:ind w:left="1080"/>
        <w:rPr>
          <w:rFonts w:ascii="Arial" w:eastAsia="Arial" w:hAnsi="Arial" w:cs="Arial"/>
          <w:sz w:val="24"/>
          <w:szCs w:val="24"/>
        </w:rPr>
      </w:pPr>
      <w:r>
        <w:rPr>
          <w:rFonts w:ascii="Arial" w:eastAsia="Arial" w:hAnsi="Arial" w:cs="Arial"/>
          <w:sz w:val="24"/>
          <w:szCs w:val="24"/>
        </w:rPr>
        <w:t xml:space="preserve">Payment error rate </w:t>
      </w:r>
    </w:p>
    <w:p w14:paraId="7EB96719" w14:textId="77777777" w:rsidR="00D447D5" w:rsidRDefault="00000000">
      <w:pPr>
        <w:numPr>
          <w:ilvl w:val="0"/>
          <w:numId w:val="16"/>
        </w:numPr>
        <w:ind w:left="1080"/>
        <w:rPr>
          <w:rFonts w:ascii="Arial" w:eastAsia="Arial" w:hAnsi="Arial" w:cs="Arial"/>
          <w:sz w:val="24"/>
          <w:szCs w:val="24"/>
        </w:rPr>
      </w:pPr>
      <w:r>
        <w:rPr>
          <w:rFonts w:ascii="Arial" w:eastAsia="Arial" w:hAnsi="Arial" w:cs="Arial"/>
          <w:sz w:val="24"/>
          <w:szCs w:val="24"/>
        </w:rPr>
        <w:t>Negative error rate</w:t>
      </w:r>
    </w:p>
    <w:p w14:paraId="29B52857" w14:textId="77777777" w:rsidR="00D447D5" w:rsidRDefault="00000000">
      <w:pPr>
        <w:numPr>
          <w:ilvl w:val="0"/>
          <w:numId w:val="16"/>
        </w:numPr>
        <w:ind w:left="1080"/>
        <w:rPr>
          <w:rFonts w:ascii="Arial" w:eastAsia="Arial" w:hAnsi="Arial" w:cs="Arial"/>
          <w:sz w:val="24"/>
          <w:szCs w:val="24"/>
        </w:rPr>
      </w:pPr>
      <w:r>
        <w:rPr>
          <w:rFonts w:ascii="Arial" w:eastAsia="Arial" w:hAnsi="Arial" w:cs="Arial"/>
          <w:sz w:val="24"/>
          <w:szCs w:val="24"/>
        </w:rPr>
        <w:t>The amount of any over or under issuance</w:t>
      </w:r>
    </w:p>
    <w:p w14:paraId="25D947A1" w14:textId="77777777" w:rsidR="00D447D5" w:rsidRDefault="00D447D5">
      <w:pPr>
        <w:ind w:left="360"/>
        <w:rPr>
          <w:rFonts w:ascii="Arial" w:eastAsia="Arial" w:hAnsi="Arial" w:cs="Arial"/>
          <w:sz w:val="24"/>
          <w:szCs w:val="24"/>
        </w:rPr>
      </w:pPr>
    </w:p>
    <w:p w14:paraId="1B9DC3E8" w14:textId="77777777" w:rsidR="00D447D5" w:rsidRDefault="00000000">
      <w:pPr>
        <w:numPr>
          <w:ilvl w:val="0"/>
          <w:numId w:val="15"/>
        </w:numPr>
        <w:ind w:left="720"/>
        <w:rPr>
          <w:rFonts w:ascii="Arial" w:eastAsia="Arial" w:hAnsi="Arial" w:cs="Arial"/>
          <w:sz w:val="24"/>
          <w:szCs w:val="24"/>
        </w:rPr>
      </w:pPr>
      <w:r>
        <w:rPr>
          <w:rFonts w:ascii="Arial" w:eastAsia="Arial" w:hAnsi="Arial" w:cs="Arial"/>
          <w:sz w:val="24"/>
          <w:szCs w:val="24"/>
        </w:rPr>
        <w:t xml:space="preserve">Any variance exclusions that apply to the SNAP apply to this project.  Variances arising from incorrect information provided by SSA that the State used to determine household MSNAP eligibility or benefit level are excluded </w:t>
      </w:r>
      <w:proofErr w:type="gramStart"/>
      <w:r>
        <w:rPr>
          <w:rFonts w:ascii="Arial" w:eastAsia="Arial" w:hAnsi="Arial" w:cs="Arial"/>
          <w:sz w:val="24"/>
          <w:szCs w:val="24"/>
        </w:rPr>
        <w:t>as long as</w:t>
      </w:r>
      <w:proofErr w:type="gramEnd"/>
      <w:r>
        <w:rPr>
          <w:rFonts w:ascii="Arial" w:eastAsia="Arial" w:hAnsi="Arial" w:cs="Arial"/>
          <w:sz w:val="24"/>
          <w:szCs w:val="24"/>
        </w:rPr>
        <w:t xml:space="preserve"> the State processed the information correctly.  This exclusion applies even if the household reported incorrect information to SSA.</w:t>
      </w:r>
    </w:p>
    <w:p w14:paraId="0E715BA6" w14:textId="77777777" w:rsidR="00D447D5" w:rsidRDefault="00D447D5">
      <w:pPr>
        <w:rPr>
          <w:rFonts w:ascii="Arial" w:eastAsia="Arial" w:hAnsi="Arial" w:cs="Arial"/>
          <w:b/>
        </w:rPr>
      </w:pPr>
    </w:p>
    <w:p w14:paraId="2DD5A3E8" w14:textId="77777777" w:rsidR="00D447D5" w:rsidRDefault="00D447D5">
      <w:pPr>
        <w:rPr>
          <w:rFonts w:ascii="Arial" w:eastAsia="Arial" w:hAnsi="Arial" w:cs="Arial"/>
          <w:b/>
          <w:sz w:val="24"/>
          <w:szCs w:val="24"/>
        </w:rPr>
      </w:pPr>
    </w:p>
    <w:p w14:paraId="77FDC263" w14:textId="77777777" w:rsidR="00D447D5" w:rsidRDefault="00D447D5">
      <w:pPr>
        <w:rPr>
          <w:rFonts w:ascii="Arial" w:eastAsia="Arial" w:hAnsi="Arial" w:cs="Arial"/>
          <w:u w:val="single"/>
        </w:rPr>
      </w:pPr>
    </w:p>
    <w:p w14:paraId="5D173843" w14:textId="77777777" w:rsidR="00D447D5" w:rsidRDefault="00000000">
      <w:pPr>
        <w:rPr>
          <w:rFonts w:ascii="Arial" w:eastAsia="Arial" w:hAnsi="Arial" w:cs="Arial"/>
          <w:b/>
          <w:sz w:val="28"/>
          <w:szCs w:val="28"/>
        </w:rPr>
      </w:pPr>
      <w:r>
        <w:rPr>
          <w:rFonts w:ascii="Arial" w:eastAsia="Arial" w:hAnsi="Arial" w:cs="Arial"/>
          <w:b/>
          <w:sz w:val="28"/>
          <w:szCs w:val="28"/>
        </w:rPr>
        <w:t>107.4 ESAP Policy and Procedures</w:t>
      </w:r>
    </w:p>
    <w:p w14:paraId="5ED65C8C" w14:textId="77777777" w:rsidR="00D447D5" w:rsidRDefault="00D447D5">
      <w:pPr>
        <w:jc w:val="both"/>
        <w:rPr>
          <w:rFonts w:ascii="Arial" w:eastAsia="Arial" w:hAnsi="Arial" w:cs="Arial"/>
          <w:b/>
        </w:rPr>
      </w:pPr>
    </w:p>
    <w:p w14:paraId="60A94A83" w14:textId="77777777" w:rsidR="00D447D5" w:rsidRDefault="00000000">
      <w:pPr>
        <w:jc w:val="both"/>
        <w:rPr>
          <w:rFonts w:ascii="Arial" w:eastAsia="Arial" w:hAnsi="Arial" w:cs="Arial"/>
          <w:sz w:val="24"/>
          <w:szCs w:val="24"/>
        </w:rPr>
      </w:pPr>
      <w:r>
        <w:rPr>
          <w:rFonts w:ascii="Arial" w:eastAsia="Arial" w:hAnsi="Arial" w:cs="Arial"/>
          <w:sz w:val="24"/>
          <w:szCs w:val="24"/>
        </w:rPr>
        <w:t xml:space="preserve">The Elderly Simplified Application Project is a five-year demonstration project operated under a waiver from the USDA Food and Nutrition Service (FNS). It applies to people sixty years old or older who have no earned income. </w:t>
      </w:r>
    </w:p>
    <w:p w14:paraId="599C73C2" w14:textId="77777777" w:rsidR="00D447D5" w:rsidRDefault="00D447D5">
      <w:pPr>
        <w:jc w:val="both"/>
        <w:rPr>
          <w:rFonts w:ascii="Arial" w:eastAsia="Arial" w:hAnsi="Arial" w:cs="Arial"/>
          <w:sz w:val="24"/>
          <w:szCs w:val="24"/>
        </w:rPr>
      </w:pPr>
    </w:p>
    <w:p w14:paraId="6211B018" w14:textId="77777777" w:rsidR="00D447D5" w:rsidRDefault="00000000">
      <w:pPr>
        <w:widowControl w:val="0"/>
        <w:numPr>
          <w:ilvl w:val="0"/>
          <w:numId w:val="11"/>
        </w:numPr>
        <w:pBdr>
          <w:top w:val="nil"/>
          <w:left w:val="nil"/>
          <w:bottom w:val="nil"/>
          <w:right w:val="nil"/>
          <w:between w:val="nil"/>
        </w:pBdr>
        <w:ind w:right="636"/>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 xml:space="preserve">ESAP </w:t>
      </w:r>
      <w:r>
        <w:rPr>
          <w:rFonts w:ascii="Arial" w:eastAsia="Arial" w:hAnsi="Arial" w:cs="Arial"/>
          <w:color w:val="000000"/>
          <w:sz w:val="24"/>
          <w:szCs w:val="24"/>
          <w:u w:val="single"/>
        </w:rPr>
        <w:t xml:space="preserve">applications </w:t>
      </w:r>
      <w:r>
        <w:rPr>
          <w:rFonts w:ascii="Arial" w:eastAsia="Arial" w:hAnsi="Arial" w:cs="Arial"/>
          <w:sz w:val="24"/>
          <w:szCs w:val="24"/>
          <w:u w:val="single"/>
        </w:rPr>
        <w:t>can be</w:t>
      </w:r>
      <w:r>
        <w:rPr>
          <w:rFonts w:ascii="Arial" w:eastAsia="Arial" w:hAnsi="Arial" w:cs="Arial"/>
          <w:color w:val="000000"/>
          <w:sz w:val="24"/>
          <w:szCs w:val="24"/>
        </w:rPr>
        <w:t xml:space="preserve"> filed through </w:t>
      </w:r>
      <w:proofErr w:type="spellStart"/>
      <w:r>
        <w:rPr>
          <w:rFonts w:ascii="Arial" w:eastAsia="Arial" w:hAnsi="Arial" w:cs="Arial"/>
          <w:i/>
          <w:color w:val="000000"/>
          <w:sz w:val="24"/>
          <w:szCs w:val="24"/>
        </w:rPr>
        <w:t>my</w:t>
      </w:r>
      <w:r>
        <w:rPr>
          <w:rFonts w:ascii="Arial" w:eastAsia="Arial" w:hAnsi="Arial" w:cs="Arial"/>
          <w:sz w:val="24"/>
          <w:szCs w:val="24"/>
        </w:rPr>
        <w:t>MDTHINK</w:t>
      </w:r>
      <w:proofErr w:type="spellEnd"/>
      <w:r>
        <w:rPr>
          <w:rFonts w:ascii="Arial" w:eastAsia="Arial" w:hAnsi="Arial" w:cs="Arial"/>
          <w:sz w:val="24"/>
          <w:szCs w:val="24"/>
        </w:rPr>
        <w:t xml:space="preserve"> or a paper application</w:t>
      </w:r>
      <w:r>
        <w:rPr>
          <w:rFonts w:ascii="Arial" w:eastAsia="Arial" w:hAnsi="Arial" w:cs="Arial"/>
          <w:color w:val="000000"/>
          <w:sz w:val="24"/>
          <w:szCs w:val="24"/>
        </w:rPr>
        <w:t xml:space="preserve">.  </w:t>
      </w:r>
      <w:r>
        <w:rPr>
          <w:rFonts w:ascii="Arial" w:eastAsia="Arial" w:hAnsi="Arial" w:cs="Arial"/>
          <w:color w:val="212121"/>
          <w:sz w:val="24"/>
          <w:szCs w:val="24"/>
        </w:rPr>
        <w:t xml:space="preserve">When a customer or a customer’s authorized representative comes to a local department to file an application, encourage them to use </w:t>
      </w:r>
      <w:proofErr w:type="spellStart"/>
      <w:r>
        <w:rPr>
          <w:rFonts w:ascii="Arial" w:eastAsia="Arial" w:hAnsi="Arial" w:cs="Arial"/>
          <w:i/>
          <w:color w:val="212121"/>
          <w:sz w:val="24"/>
          <w:szCs w:val="24"/>
        </w:rPr>
        <w:t>my</w:t>
      </w:r>
      <w:r>
        <w:rPr>
          <w:rFonts w:ascii="Arial" w:eastAsia="Arial" w:hAnsi="Arial" w:cs="Arial"/>
          <w:color w:val="212121"/>
          <w:sz w:val="24"/>
          <w:szCs w:val="24"/>
        </w:rPr>
        <w:t>MDTHINK</w:t>
      </w:r>
      <w:proofErr w:type="spellEnd"/>
      <w:r>
        <w:rPr>
          <w:rFonts w:ascii="Arial" w:eastAsia="Arial" w:hAnsi="Arial" w:cs="Arial"/>
          <w:color w:val="212121"/>
          <w:sz w:val="24"/>
          <w:szCs w:val="24"/>
        </w:rPr>
        <w:t xml:space="preserve"> to apply for SNAP. The logic within </w:t>
      </w:r>
      <w:proofErr w:type="spellStart"/>
      <w:r>
        <w:rPr>
          <w:rFonts w:ascii="Arial" w:eastAsia="Arial" w:hAnsi="Arial" w:cs="Arial"/>
          <w:i/>
          <w:color w:val="212121"/>
          <w:sz w:val="24"/>
          <w:szCs w:val="24"/>
        </w:rPr>
        <w:t>my</w:t>
      </w:r>
      <w:r>
        <w:rPr>
          <w:rFonts w:ascii="Arial" w:eastAsia="Arial" w:hAnsi="Arial" w:cs="Arial"/>
          <w:color w:val="212121"/>
          <w:sz w:val="24"/>
          <w:szCs w:val="24"/>
        </w:rPr>
        <w:t>MDTHINK</w:t>
      </w:r>
      <w:proofErr w:type="spellEnd"/>
      <w:r>
        <w:rPr>
          <w:rFonts w:ascii="Arial" w:eastAsia="Arial" w:hAnsi="Arial" w:cs="Arial"/>
          <w:color w:val="212121"/>
          <w:sz w:val="24"/>
          <w:szCs w:val="24"/>
        </w:rPr>
        <w:t xml:space="preserve"> will automatically screen the customer for ESAP (at least 60 years old with no earned income).</w:t>
      </w:r>
    </w:p>
    <w:p w14:paraId="5B9D61A8" w14:textId="77777777" w:rsidR="00D447D5" w:rsidRDefault="00D447D5">
      <w:pPr>
        <w:widowControl w:val="0"/>
        <w:pBdr>
          <w:top w:val="nil"/>
          <w:left w:val="nil"/>
          <w:bottom w:val="nil"/>
          <w:right w:val="nil"/>
          <w:between w:val="nil"/>
        </w:pBdr>
        <w:ind w:left="360" w:right="636"/>
        <w:rPr>
          <w:rFonts w:ascii="Arial" w:eastAsia="Arial" w:hAnsi="Arial" w:cs="Arial"/>
          <w:color w:val="212121"/>
          <w:sz w:val="24"/>
          <w:szCs w:val="24"/>
        </w:rPr>
      </w:pPr>
      <w:bookmarkStart w:id="1" w:name="_heading=h.sfqv7ssldzge" w:colFirst="0" w:colLast="0"/>
      <w:bookmarkEnd w:id="1"/>
    </w:p>
    <w:p w14:paraId="3FB85B2C" w14:textId="77777777" w:rsidR="00D447D5" w:rsidRDefault="00000000">
      <w:pPr>
        <w:widowControl w:val="0"/>
        <w:numPr>
          <w:ilvl w:val="0"/>
          <w:numId w:val="11"/>
        </w:numPr>
        <w:pBdr>
          <w:top w:val="nil"/>
          <w:left w:val="nil"/>
          <w:bottom w:val="nil"/>
          <w:right w:val="nil"/>
          <w:between w:val="nil"/>
        </w:pBdr>
        <w:spacing w:line="276" w:lineRule="auto"/>
        <w:ind w:right="1133"/>
        <w:rPr>
          <w:rFonts w:ascii="Arial" w:eastAsia="Arial" w:hAnsi="Arial" w:cs="Arial"/>
          <w:color w:val="000000"/>
          <w:sz w:val="24"/>
          <w:szCs w:val="24"/>
        </w:rPr>
      </w:pPr>
      <w:r>
        <w:rPr>
          <w:rFonts w:ascii="Arial" w:eastAsia="Arial" w:hAnsi="Arial" w:cs="Arial"/>
          <w:color w:val="000000"/>
          <w:sz w:val="24"/>
          <w:szCs w:val="24"/>
        </w:rPr>
        <w:t xml:space="preserve">If the customer opts to fill out a paper application, use the ESAP application, which can be found </w:t>
      </w:r>
      <w:r>
        <w:rPr>
          <w:rFonts w:ascii="Arial" w:eastAsia="Arial" w:hAnsi="Arial" w:cs="Arial"/>
          <w:sz w:val="24"/>
          <w:szCs w:val="24"/>
        </w:rPr>
        <w:t>on Knowledge Base (KB).</w:t>
      </w:r>
      <w:r>
        <w:rPr>
          <w:rFonts w:ascii="Arial" w:eastAsia="Arial" w:hAnsi="Arial" w:cs="Arial"/>
          <w:color w:val="000000"/>
          <w:sz w:val="24"/>
          <w:szCs w:val="24"/>
        </w:rPr>
        <w:t xml:space="preserve"> Customers may also fill out the 9701 </w:t>
      </w:r>
      <w:proofErr w:type="gramStart"/>
      <w:r>
        <w:rPr>
          <w:rFonts w:ascii="Arial" w:eastAsia="Arial" w:hAnsi="Arial" w:cs="Arial"/>
          <w:color w:val="000000"/>
          <w:sz w:val="24"/>
          <w:szCs w:val="24"/>
        </w:rPr>
        <w:t>application</w:t>
      </w:r>
      <w:proofErr w:type="gramEnd"/>
      <w:r>
        <w:rPr>
          <w:rFonts w:ascii="Arial" w:eastAsia="Arial" w:hAnsi="Arial" w:cs="Arial"/>
          <w:color w:val="000000"/>
          <w:sz w:val="24"/>
          <w:szCs w:val="24"/>
        </w:rPr>
        <w:t xml:space="preserve">.  If a customer applies for SNAP and another FIA benefit program through </w:t>
      </w:r>
      <w:proofErr w:type="spellStart"/>
      <w:r>
        <w:rPr>
          <w:rFonts w:ascii="Arial" w:eastAsia="Arial" w:hAnsi="Arial" w:cs="Arial"/>
          <w:i/>
          <w:color w:val="000000"/>
          <w:sz w:val="24"/>
          <w:szCs w:val="24"/>
        </w:rPr>
        <w:t>my</w:t>
      </w:r>
      <w:r>
        <w:rPr>
          <w:rFonts w:ascii="Arial" w:eastAsia="Arial" w:hAnsi="Arial" w:cs="Arial"/>
          <w:sz w:val="24"/>
          <w:szCs w:val="24"/>
        </w:rPr>
        <w:t>MDTHINK</w:t>
      </w:r>
      <w:proofErr w:type="spellEnd"/>
      <w:r>
        <w:rPr>
          <w:rFonts w:ascii="Arial" w:eastAsia="Arial" w:hAnsi="Arial" w:cs="Arial"/>
          <w:sz w:val="24"/>
          <w:szCs w:val="24"/>
        </w:rPr>
        <w:t>.</w:t>
      </w:r>
    </w:p>
    <w:p w14:paraId="1E8E8B77" w14:textId="77777777" w:rsidR="00D447D5" w:rsidRDefault="00D447D5">
      <w:pPr>
        <w:widowControl w:val="0"/>
        <w:spacing w:before="29" w:line="276" w:lineRule="auto"/>
        <w:ind w:right="1133"/>
        <w:rPr>
          <w:rFonts w:ascii="Arial" w:eastAsia="Arial" w:hAnsi="Arial" w:cs="Arial"/>
          <w:color w:val="000000"/>
          <w:sz w:val="24"/>
          <w:szCs w:val="24"/>
        </w:rPr>
      </w:pPr>
    </w:p>
    <w:p w14:paraId="5D891DF5" w14:textId="77777777" w:rsidR="00D447D5" w:rsidRDefault="00000000">
      <w:pPr>
        <w:widowControl w:val="0"/>
        <w:spacing w:before="29" w:line="276" w:lineRule="auto"/>
        <w:ind w:right="1133"/>
        <w:rPr>
          <w:rFonts w:ascii="Arial" w:eastAsia="Arial" w:hAnsi="Arial" w:cs="Arial"/>
          <w:color w:val="000000"/>
          <w:sz w:val="24"/>
          <w:szCs w:val="24"/>
        </w:rPr>
      </w:pPr>
      <w:r>
        <w:rPr>
          <w:rFonts w:ascii="Arial" w:eastAsia="Arial" w:hAnsi="Arial" w:cs="Arial"/>
          <w:color w:val="000000"/>
          <w:sz w:val="24"/>
          <w:szCs w:val="24"/>
        </w:rPr>
        <w:t xml:space="preserve">NOTE:  The ESAP application signature page is located at the end of the Rights and </w:t>
      </w:r>
      <w:r>
        <w:rPr>
          <w:rFonts w:ascii="Arial" w:eastAsia="Arial" w:hAnsi="Arial" w:cs="Arial"/>
          <w:sz w:val="24"/>
          <w:szCs w:val="24"/>
        </w:rPr>
        <w:t>Responsibilities</w:t>
      </w:r>
      <w:r>
        <w:rPr>
          <w:rFonts w:ascii="Arial" w:eastAsia="Arial" w:hAnsi="Arial" w:cs="Arial"/>
          <w:color w:val="000000"/>
          <w:sz w:val="24"/>
          <w:szCs w:val="24"/>
        </w:rPr>
        <w:t xml:space="preserve">.  Customers must sign the application. </w:t>
      </w:r>
    </w:p>
    <w:p w14:paraId="704F3603" w14:textId="77777777" w:rsidR="00D447D5" w:rsidRDefault="00D447D5">
      <w:pPr>
        <w:widowControl w:val="0"/>
        <w:spacing w:before="29" w:line="276" w:lineRule="auto"/>
        <w:ind w:right="1133"/>
        <w:rPr>
          <w:rFonts w:ascii="Arial" w:eastAsia="Arial" w:hAnsi="Arial" w:cs="Arial"/>
          <w:color w:val="000000"/>
          <w:sz w:val="24"/>
          <w:szCs w:val="24"/>
        </w:rPr>
      </w:pPr>
    </w:p>
    <w:p w14:paraId="29D81484" w14:textId="77777777" w:rsidR="00D447D5" w:rsidRDefault="00000000">
      <w:pPr>
        <w:numPr>
          <w:ilvl w:val="0"/>
          <w:numId w:val="11"/>
        </w:num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sz w:val="24"/>
          <w:szCs w:val="24"/>
        </w:rPr>
        <w:t xml:space="preserve">The E&amp;E System will automatically convert </w:t>
      </w:r>
      <w:r>
        <w:rPr>
          <w:rFonts w:ascii="Arial" w:eastAsia="Arial" w:hAnsi="Arial" w:cs="Arial"/>
          <w:color w:val="000000"/>
          <w:sz w:val="24"/>
          <w:szCs w:val="24"/>
        </w:rPr>
        <w:t>existing SNAP c</w:t>
      </w:r>
      <w:r>
        <w:rPr>
          <w:rFonts w:ascii="Arial" w:eastAsia="Arial" w:hAnsi="Arial" w:cs="Arial"/>
          <w:sz w:val="24"/>
          <w:szCs w:val="24"/>
        </w:rPr>
        <w:t>ase</w:t>
      </w:r>
      <w:r>
        <w:rPr>
          <w:rFonts w:ascii="Arial" w:eastAsia="Arial" w:hAnsi="Arial" w:cs="Arial"/>
          <w:color w:val="000000"/>
          <w:sz w:val="24"/>
          <w:szCs w:val="24"/>
        </w:rPr>
        <w:t>s to an ESAP case f</w:t>
      </w:r>
      <w:r>
        <w:rPr>
          <w:rFonts w:ascii="Arial" w:eastAsia="Arial" w:hAnsi="Arial" w:cs="Arial"/>
          <w:sz w:val="24"/>
          <w:szCs w:val="24"/>
        </w:rPr>
        <w:t xml:space="preserve">or individuals </w:t>
      </w:r>
      <w:r>
        <w:rPr>
          <w:rFonts w:ascii="Arial" w:eastAsia="Arial" w:hAnsi="Arial" w:cs="Arial"/>
          <w:color w:val="000000"/>
          <w:sz w:val="24"/>
          <w:szCs w:val="24"/>
        </w:rPr>
        <w:t>who are 60 or older and have no earned income</w:t>
      </w:r>
      <w:r>
        <w:rPr>
          <w:rFonts w:ascii="Arial" w:eastAsia="Arial" w:hAnsi="Arial" w:cs="Arial"/>
          <w:sz w:val="24"/>
          <w:szCs w:val="24"/>
        </w:rPr>
        <w:t>.</w:t>
      </w:r>
    </w:p>
    <w:p w14:paraId="6197D681" w14:textId="77777777" w:rsidR="00D447D5" w:rsidRDefault="00D447D5">
      <w:pPr>
        <w:pBdr>
          <w:top w:val="nil"/>
          <w:left w:val="nil"/>
          <w:bottom w:val="nil"/>
          <w:right w:val="nil"/>
          <w:between w:val="nil"/>
        </w:pBdr>
        <w:ind w:left="720"/>
        <w:rPr>
          <w:rFonts w:ascii="Arial" w:eastAsia="Arial" w:hAnsi="Arial" w:cs="Arial"/>
          <w:b/>
          <w:color w:val="000000"/>
          <w:sz w:val="28"/>
          <w:szCs w:val="28"/>
        </w:rPr>
      </w:pPr>
    </w:p>
    <w:p w14:paraId="190D08CE" w14:textId="77777777" w:rsidR="00D447D5" w:rsidRDefault="00000000">
      <w:pPr>
        <w:numPr>
          <w:ilvl w:val="0"/>
          <w:numId w:val="11"/>
        </w:num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Interviews at initial certification are required. Interviews at recertification are not required unless the case is denied. No case may be denied without an attempt to schedule an interview. In all cases, telephone interviews are preferred.  Simplifying the application process includes NOT requiring the customer to come into the office.</w:t>
      </w:r>
    </w:p>
    <w:p w14:paraId="24177691" w14:textId="77777777" w:rsidR="00D447D5" w:rsidRDefault="00000000">
      <w:pPr>
        <w:ind w:left="720"/>
        <w:rPr>
          <w:rFonts w:ascii="Arial" w:eastAsia="Arial" w:hAnsi="Arial" w:cs="Arial"/>
          <w:sz w:val="24"/>
          <w:szCs w:val="24"/>
        </w:rPr>
      </w:pPr>
      <w:r>
        <w:rPr>
          <w:rFonts w:ascii="Arial" w:eastAsia="Arial" w:hAnsi="Arial" w:cs="Arial"/>
          <w:b/>
          <w:sz w:val="28"/>
          <w:szCs w:val="28"/>
        </w:rPr>
        <w:lastRenderedPageBreak/>
        <w:t>107.4 ESAP Policy and Procedures (continued)</w:t>
      </w:r>
    </w:p>
    <w:p w14:paraId="332C6734" w14:textId="77777777" w:rsidR="00D447D5" w:rsidRDefault="00D447D5">
      <w:pPr>
        <w:ind w:left="1080"/>
        <w:rPr>
          <w:rFonts w:ascii="Arial" w:eastAsia="Arial" w:hAnsi="Arial" w:cs="Arial"/>
          <w:sz w:val="16"/>
          <w:szCs w:val="16"/>
        </w:rPr>
      </w:pPr>
    </w:p>
    <w:p w14:paraId="497FF727" w14:textId="77777777" w:rsidR="00D447D5" w:rsidRDefault="00000000">
      <w:pPr>
        <w:widowControl w:val="0"/>
        <w:numPr>
          <w:ilvl w:val="0"/>
          <w:numId w:val="11"/>
        </w:numPr>
        <w:pBdr>
          <w:top w:val="nil"/>
          <w:left w:val="nil"/>
          <w:bottom w:val="nil"/>
          <w:right w:val="nil"/>
          <w:between w:val="nil"/>
        </w:pBdr>
        <w:spacing w:line="275" w:lineRule="auto"/>
        <w:ind w:left="720" w:right="50"/>
        <w:rPr>
          <w:rFonts w:ascii="Arial" w:eastAsia="Arial" w:hAnsi="Arial" w:cs="Arial"/>
          <w:color w:val="000000"/>
          <w:sz w:val="24"/>
          <w:szCs w:val="24"/>
        </w:rPr>
      </w:pPr>
      <w:r>
        <w:rPr>
          <w:rFonts w:ascii="Arial" w:eastAsia="Arial" w:hAnsi="Arial" w:cs="Arial"/>
          <w:color w:val="000000"/>
          <w:sz w:val="24"/>
          <w:szCs w:val="24"/>
        </w:rPr>
        <w:t>ESAP has reduced verification requirements for customers.  Case managers in the central unit and local departments are responsible for obtaining verifications through computer matches and system clearances.  The customer may verify required information that is questionable.</w:t>
      </w:r>
    </w:p>
    <w:p w14:paraId="4D397506" w14:textId="77777777" w:rsidR="00D447D5" w:rsidRDefault="00000000">
      <w:pPr>
        <w:numPr>
          <w:ilvl w:val="0"/>
          <w:numId w:val="2"/>
        </w:numPr>
        <w:pBdr>
          <w:top w:val="nil"/>
          <w:left w:val="nil"/>
          <w:bottom w:val="nil"/>
          <w:right w:val="nil"/>
          <w:between w:val="nil"/>
        </w:pBdr>
        <w:ind w:left="1080"/>
        <w:rPr>
          <w:rFonts w:ascii="Arial" w:eastAsia="Arial" w:hAnsi="Arial" w:cs="Arial"/>
          <w:color w:val="000000"/>
          <w:sz w:val="24"/>
          <w:szCs w:val="24"/>
        </w:rPr>
      </w:pPr>
      <w:r>
        <w:rPr>
          <w:rFonts w:ascii="Arial" w:eastAsia="Arial" w:hAnsi="Arial" w:cs="Arial"/>
          <w:color w:val="000000"/>
          <w:sz w:val="24"/>
          <w:szCs w:val="24"/>
        </w:rPr>
        <w:t>ESAP-eligible customers are not required to verify unearned income, household size, residency, identity, and shelter expenses, unless questionable.</w:t>
      </w:r>
    </w:p>
    <w:p w14:paraId="304B4990" w14:textId="77777777" w:rsidR="00D447D5" w:rsidRDefault="00000000">
      <w:pPr>
        <w:numPr>
          <w:ilvl w:val="0"/>
          <w:numId w:val="2"/>
        </w:numPr>
        <w:pBdr>
          <w:top w:val="nil"/>
          <w:left w:val="nil"/>
          <w:bottom w:val="nil"/>
          <w:right w:val="nil"/>
          <w:between w:val="nil"/>
        </w:pBdr>
        <w:ind w:left="1080"/>
        <w:rPr>
          <w:rFonts w:ascii="Arial" w:eastAsia="Arial" w:hAnsi="Arial" w:cs="Arial"/>
          <w:color w:val="000000"/>
          <w:sz w:val="24"/>
          <w:szCs w:val="24"/>
        </w:rPr>
      </w:pPr>
      <w:r>
        <w:rPr>
          <w:rFonts w:ascii="Arial" w:eastAsia="Arial" w:hAnsi="Arial" w:cs="Arial"/>
          <w:color w:val="000000"/>
          <w:sz w:val="24"/>
          <w:szCs w:val="24"/>
        </w:rPr>
        <w:t>Use computer matches to verify the information.  Systems such as SOLQ, SDX, MABS, and the WORK Number verify income, identity, and social security numbers.</w:t>
      </w:r>
    </w:p>
    <w:p w14:paraId="5351DFBF" w14:textId="77777777" w:rsidR="00D447D5" w:rsidRDefault="00000000">
      <w:pPr>
        <w:numPr>
          <w:ilvl w:val="0"/>
          <w:numId w:val="2"/>
        </w:numPr>
        <w:pBdr>
          <w:top w:val="nil"/>
          <w:left w:val="nil"/>
          <w:bottom w:val="nil"/>
          <w:right w:val="nil"/>
          <w:between w:val="nil"/>
        </w:pBdr>
        <w:ind w:left="1080"/>
        <w:rPr>
          <w:rFonts w:ascii="Arial" w:eastAsia="Arial" w:hAnsi="Arial" w:cs="Arial"/>
          <w:color w:val="000000"/>
          <w:sz w:val="24"/>
          <w:szCs w:val="24"/>
        </w:rPr>
      </w:pPr>
      <w:r>
        <w:rPr>
          <w:rFonts w:ascii="Arial" w:eastAsia="Arial" w:hAnsi="Arial" w:cs="Arial"/>
          <w:color w:val="000000"/>
          <w:sz w:val="24"/>
          <w:szCs w:val="24"/>
        </w:rPr>
        <w:t>Verify medical expenses to allow the customer the medical expense deduction. When medical expenses are not verified, request verification from the customer.</w:t>
      </w:r>
    </w:p>
    <w:p w14:paraId="07017257" w14:textId="77777777" w:rsidR="00D447D5" w:rsidRDefault="00D447D5">
      <w:pPr>
        <w:pBdr>
          <w:top w:val="nil"/>
          <w:left w:val="nil"/>
          <w:bottom w:val="nil"/>
          <w:right w:val="nil"/>
          <w:between w:val="nil"/>
        </w:pBdr>
        <w:ind w:left="1080"/>
        <w:rPr>
          <w:rFonts w:ascii="Arial" w:eastAsia="Arial" w:hAnsi="Arial" w:cs="Arial"/>
          <w:color w:val="000000"/>
          <w:sz w:val="16"/>
          <w:szCs w:val="16"/>
        </w:rPr>
      </w:pPr>
    </w:p>
    <w:p w14:paraId="5D8C1FD0" w14:textId="77777777" w:rsidR="00D447D5" w:rsidRDefault="00000000">
      <w:pPr>
        <w:numPr>
          <w:ilvl w:val="0"/>
          <w:numId w:val="11"/>
        </w:num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ESAP customers have an extended certification period of 36 months.</w:t>
      </w:r>
    </w:p>
    <w:p w14:paraId="63AD4ED8" w14:textId="77777777" w:rsidR="00D447D5" w:rsidRDefault="00D447D5">
      <w:pPr>
        <w:jc w:val="both"/>
        <w:rPr>
          <w:rFonts w:ascii="Arial" w:eastAsia="Arial" w:hAnsi="Arial" w:cs="Arial"/>
          <w:sz w:val="16"/>
          <w:szCs w:val="16"/>
        </w:rPr>
      </w:pPr>
    </w:p>
    <w:p w14:paraId="0AB69DF9" w14:textId="77777777" w:rsidR="00D447D5" w:rsidRDefault="00000000">
      <w:pPr>
        <w:numPr>
          <w:ilvl w:val="0"/>
          <w:numId w:val="11"/>
        </w:num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An annual contact with ESAP households is required.  </w:t>
      </w:r>
    </w:p>
    <w:p w14:paraId="1AD70358" w14:textId="77777777" w:rsidR="00D447D5" w:rsidRDefault="00000000">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w:t>
      </w:r>
      <w:r>
        <w:rPr>
          <w:rFonts w:ascii="Arial" w:eastAsia="Arial" w:hAnsi="Arial" w:cs="Arial"/>
          <w:sz w:val="24"/>
          <w:szCs w:val="24"/>
        </w:rPr>
        <w:t>E&amp;E System</w:t>
      </w:r>
      <w:r>
        <w:rPr>
          <w:rFonts w:ascii="Arial" w:eastAsia="Arial" w:hAnsi="Arial" w:cs="Arial"/>
          <w:color w:val="000000"/>
          <w:sz w:val="24"/>
          <w:szCs w:val="24"/>
        </w:rPr>
        <w:t xml:space="preserve"> sends out an MBR for at the 12 and 24-month to contact t</w:t>
      </w:r>
      <w:r>
        <w:rPr>
          <w:rFonts w:ascii="Arial" w:eastAsia="Arial" w:hAnsi="Arial" w:cs="Arial"/>
          <w:sz w:val="24"/>
          <w:szCs w:val="24"/>
        </w:rPr>
        <w:t xml:space="preserve">he </w:t>
      </w:r>
      <w:r>
        <w:rPr>
          <w:rFonts w:ascii="Arial" w:eastAsia="Arial" w:hAnsi="Arial" w:cs="Arial"/>
          <w:color w:val="000000"/>
          <w:sz w:val="24"/>
          <w:szCs w:val="24"/>
        </w:rPr>
        <w:t xml:space="preserve">customers. The contact form must be returned to the </w:t>
      </w:r>
      <w:proofErr w:type="gramStart"/>
      <w:r>
        <w:rPr>
          <w:rFonts w:ascii="Arial" w:eastAsia="Arial" w:hAnsi="Arial" w:cs="Arial"/>
          <w:sz w:val="24"/>
          <w:szCs w:val="24"/>
        </w:rPr>
        <w:t>LDSS</w:t>
      </w:r>
      <w:proofErr w:type="gramEnd"/>
      <w:r>
        <w:rPr>
          <w:rFonts w:ascii="Arial" w:eastAsia="Arial" w:hAnsi="Arial" w:cs="Arial"/>
          <w:sz w:val="24"/>
          <w:szCs w:val="24"/>
        </w:rPr>
        <w:t xml:space="preserve"> or the case will be closed. No interview is required.</w:t>
      </w:r>
    </w:p>
    <w:p w14:paraId="45A80F0D" w14:textId="77777777" w:rsidR="00D447D5" w:rsidRDefault="00000000">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If t</w:t>
      </w:r>
      <w:r>
        <w:rPr>
          <w:rFonts w:ascii="Arial" w:eastAsia="Arial" w:hAnsi="Arial" w:cs="Arial"/>
          <w:color w:val="000000"/>
          <w:sz w:val="24"/>
          <w:szCs w:val="24"/>
        </w:rPr>
        <w:t xml:space="preserve">he local department must send the contact form, it can be found </w:t>
      </w:r>
      <w:r>
        <w:rPr>
          <w:rFonts w:ascii="Arial" w:eastAsia="Arial" w:hAnsi="Arial" w:cs="Arial"/>
          <w:sz w:val="24"/>
          <w:szCs w:val="24"/>
        </w:rPr>
        <w:t>on Knowledge Base.</w:t>
      </w:r>
    </w:p>
    <w:p w14:paraId="5B563585" w14:textId="77777777" w:rsidR="00D447D5" w:rsidRDefault="00D447D5">
      <w:pPr>
        <w:rPr>
          <w:rFonts w:ascii="Arial" w:eastAsia="Arial" w:hAnsi="Arial" w:cs="Arial"/>
          <w:sz w:val="16"/>
          <w:szCs w:val="16"/>
        </w:rPr>
      </w:pPr>
    </w:p>
    <w:p w14:paraId="15501A51" w14:textId="77777777" w:rsidR="00D447D5" w:rsidRDefault="00000000">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If an ESAP customer requests a fair hearing, the hearing can be completed by telephone. The customer does not have to appear in person for a hearing. Just like in-person hearings, all required representatives must attend telephonic hearings. </w:t>
      </w:r>
    </w:p>
    <w:p w14:paraId="3D0E5797" w14:textId="77777777" w:rsidR="00D447D5" w:rsidRDefault="00D447D5">
      <w:pPr>
        <w:pBdr>
          <w:top w:val="nil"/>
          <w:left w:val="nil"/>
          <w:bottom w:val="nil"/>
          <w:right w:val="nil"/>
          <w:between w:val="nil"/>
        </w:pBdr>
        <w:ind w:left="720"/>
        <w:rPr>
          <w:rFonts w:ascii="Arial" w:eastAsia="Arial" w:hAnsi="Arial" w:cs="Arial"/>
          <w:color w:val="000000"/>
          <w:sz w:val="16"/>
          <w:szCs w:val="16"/>
        </w:rPr>
      </w:pPr>
    </w:p>
    <w:p w14:paraId="6A42FE3D" w14:textId="77777777" w:rsidR="00D447D5" w:rsidRDefault="00D447D5">
      <w:pPr>
        <w:rPr>
          <w:rFonts w:ascii="Arial" w:eastAsia="Arial" w:hAnsi="Arial" w:cs="Arial"/>
          <w:sz w:val="16"/>
          <w:szCs w:val="16"/>
        </w:rPr>
      </w:pPr>
    </w:p>
    <w:p w14:paraId="272067D1" w14:textId="77777777" w:rsidR="00D447D5" w:rsidRDefault="00000000">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ESAP cases will be included in the Quality Control (QC) sample and reviewed under regular QC rules, as the demonstration project does not significantly modify the rules for determining households’ eligibility or allotment level. </w:t>
      </w:r>
    </w:p>
    <w:sectPr w:rsidR="00D447D5">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E2C4" w14:textId="77777777" w:rsidR="00EC19E4" w:rsidRDefault="00EC19E4">
      <w:r>
        <w:separator/>
      </w:r>
    </w:p>
  </w:endnote>
  <w:endnote w:type="continuationSeparator" w:id="0">
    <w:p w14:paraId="72019BBF" w14:textId="77777777" w:rsidR="00EC19E4" w:rsidRDefault="00EC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4CAC" w14:textId="77777777" w:rsidR="00D447D5" w:rsidRDefault="00000000">
    <w:pPr>
      <w:pBdr>
        <w:top w:val="nil"/>
        <w:left w:val="nil"/>
        <w:bottom w:val="nil"/>
        <w:right w:val="nil"/>
        <w:between w:val="nil"/>
      </w:pBdr>
      <w:tabs>
        <w:tab w:val="center" w:pos="4320"/>
        <w:tab w:val="right" w:pos="8640"/>
      </w:tabs>
      <w:rPr>
        <w:color w:val="000000"/>
      </w:rPr>
    </w:pPr>
    <w:r>
      <w:rPr>
        <w:rFonts w:ascii="Arial" w:eastAsia="Arial" w:hAnsi="Arial" w:cs="Arial"/>
        <w:sz w:val="24"/>
        <w:szCs w:val="24"/>
      </w:rPr>
      <w:t>REVISED JULY 2023</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5D0F3F">
      <w:rPr>
        <w:rFonts w:ascii="Arial" w:eastAsia="Arial" w:hAnsi="Arial" w:cs="Arial"/>
        <w:noProof/>
        <w:color w:val="000000"/>
        <w:sz w:val="24"/>
        <w:szCs w:val="24"/>
      </w:rPr>
      <w:t>1</w:t>
    </w:r>
    <w:r>
      <w:rPr>
        <w:rFonts w:ascii="Arial" w:eastAsia="Arial" w:hAnsi="Arial" w:cs="Arial"/>
        <w:color w:val="000000"/>
        <w:sz w:val="24"/>
        <w:szCs w:val="24"/>
      </w:rPr>
      <w:fldChar w:fldCharType="end"/>
    </w:r>
  </w:p>
  <w:p w14:paraId="55AC4803" w14:textId="77777777" w:rsidR="00D447D5" w:rsidRDefault="00D447D5">
    <w:pPr>
      <w:pBdr>
        <w:top w:val="single" w:sz="4" w:space="1" w:color="000000"/>
        <w:left w:val="nil"/>
        <w:bottom w:val="nil"/>
        <w:right w:val="nil"/>
        <w:between w:val="nil"/>
      </w:pBdr>
      <w:tabs>
        <w:tab w:val="center" w:pos="4320"/>
        <w:tab w:val="right" w:pos="8640"/>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2AC33" w14:textId="77777777" w:rsidR="00EC19E4" w:rsidRDefault="00EC19E4">
      <w:r>
        <w:separator/>
      </w:r>
    </w:p>
  </w:footnote>
  <w:footnote w:type="continuationSeparator" w:id="0">
    <w:p w14:paraId="14CC76A6" w14:textId="77777777" w:rsidR="00EC19E4" w:rsidRDefault="00EC1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53EC" w14:textId="77777777" w:rsidR="00D447D5" w:rsidRDefault="00D447D5">
    <w:pPr>
      <w:widowControl w:val="0"/>
      <w:pBdr>
        <w:top w:val="nil"/>
        <w:left w:val="nil"/>
        <w:bottom w:val="nil"/>
        <w:right w:val="nil"/>
        <w:between w:val="nil"/>
      </w:pBdr>
      <w:spacing w:line="276" w:lineRule="auto"/>
      <w:rPr>
        <w:rFonts w:ascii="Arial" w:eastAsia="Arial" w:hAnsi="Arial" w:cs="Arial"/>
        <w:color w:val="000000"/>
        <w:sz w:val="24"/>
        <w:szCs w:val="24"/>
      </w:rPr>
    </w:pPr>
  </w:p>
  <w:tbl>
    <w:tblPr>
      <w:tblStyle w:val="a"/>
      <w:tblW w:w="94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8"/>
      <w:gridCol w:w="1800"/>
      <w:gridCol w:w="2340"/>
    </w:tblGrid>
    <w:tr w:rsidR="00D447D5" w14:paraId="09D71F9E" w14:textId="77777777">
      <w:trPr>
        <w:cantSplit/>
        <w:trHeight w:val="570"/>
      </w:trPr>
      <w:tc>
        <w:tcPr>
          <w:tcW w:w="5328" w:type="dxa"/>
          <w:vAlign w:val="center"/>
        </w:tcPr>
        <w:p w14:paraId="1B4B5FC6" w14:textId="77777777" w:rsidR="00D447D5" w:rsidRDefault="00000000">
          <w:pPr>
            <w:pBdr>
              <w:top w:val="nil"/>
              <w:left w:val="nil"/>
              <w:bottom w:val="nil"/>
              <w:right w:val="nil"/>
              <w:between w:val="nil"/>
            </w:pBdr>
            <w:tabs>
              <w:tab w:val="center" w:pos="4320"/>
              <w:tab w:val="right" w:pos="8640"/>
            </w:tabs>
            <w:rPr>
              <w:rFonts w:ascii="Arial" w:eastAsia="Arial" w:hAnsi="Arial" w:cs="Arial"/>
              <w:b/>
              <w:color w:val="000000"/>
              <w:sz w:val="24"/>
              <w:szCs w:val="24"/>
            </w:rPr>
          </w:pPr>
          <w:r>
            <w:rPr>
              <w:rFonts w:ascii="Arial" w:eastAsia="Arial" w:hAnsi="Arial" w:cs="Arial"/>
              <w:b/>
              <w:color w:val="000000"/>
              <w:sz w:val="24"/>
              <w:szCs w:val="24"/>
            </w:rPr>
            <w:t>DEPARTMENT OF HUMAN SERVICES</w:t>
          </w:r>
        </w:p>
        <w:p w14:paraId="35A5FD02" w14:textId="77777777" w:rsidR="00D447D5" w:rsidRDefault="00000000">
          <w:pPr>
            <w:pBdr>
              <w:top w:val="nil"/>
              <w:left w:val="nil"/>
              <w:bottom w:val="nil"/>
              <w:right w:val="nil"/>
              <w:between w:val="nil"/>
            </w:pBdr>
            <w:tabs>
              <w:tab w:val="center" w:pos="4320"/>
              <w:tab w:val="right" w:pos="8640"/>
            </w:tabs>
            <w:rPr>
              <w:rFonts w:ascii="Arial" w:eastAsia="Arial" w:hAnsi="Arial" w:cs="Arial"/>
              <w:color w:val="000000"/>
              <w:sz w:val="24"/>
              <w:szCs w:val="24"/>
            </w:rPr>
          </w:pPr>
          <w:r>
            <w:rPr>
              <w:rFonts w:ascii="Arial" w:eastAsia="Arial" w:hAnsi="Arial" w:cs="Arial"/>
              <w:b/>
              <w:color w:val="000000"/>
              <w:sz w:val="24"/>
              <w:szCs w:val="24"/>
            </w:rPr>
            <w:t>FAMILY INVESTMENT ADMINISTRATION</w:t>
          </w:r>
        </w:p>
      </w:tc>
      <w:tc>
        <w:tcPr>
          <w:tcW w:w="4140" w:type="dxa"/>
          <w:gridSpan w:val="2"/>
          <w:vAlign w:val="center"/>
        </w:tcPr>
        <w:p w14:paraId="3BE7F38B" w14:textId="77777777" w:rsidR="00D447D5" w:rsidRDefault="00000000">
          <w:pPr>
            <w:rPr>
              <w:rFonts w:ascii="Arial" w:eastAsia="Arial" w:hAnsi="Arial" w:cs="Arial"/>
              <w:b/>
              <w:sz w:val="24"/>
              <w:szCs w:val="24"/>
            </w:rPr>
          </w:pPr>
          <w:r>
            <w:rPr>
              <w:rFonts w:ascii="Arial" w:eastAsia="Arial" w:hAnsi="Arial" w:cs="Arial"/>
              <w:b/>
              <w:sz w:val="24"/>
              <w:szCs w:val="24"/>
            </w:rPr>
            <w:t>SUPPLEMENTAL NUTRITION ASSISTANCE PROGRAM (SNAP)</w:t>
          </w:r>
        </w:p>
        <w:p w14:paraId="4C76EFB7" w14:textId="77777777" w:rsidR="00D447D5" w:rsidRDefault="00000000">
          <w:pPr>
            <w:pBdr>
              <w:top w:val="nil"/>
              <w:left w:val="nil"/>
              <w:bottom w:val="nil"/>
              <w:right w:val="nil"/>
              <w:between w:val="nil"/>
            </w:pBdr>
            <w:tabs>
              <w:tab w:val="center" w:pos="4320"/>
              <w:tab w:val="right" w:pos="8640"/>
            </w:tabs>
            <w:rPr>
              <w:rFonts w:ascii="Arial" w:eastAsia="Arial" w:hAnsi="Arial" w:cs="Arial"/>
              <w:b/>
              <w:color w:val="000000"/>
              <w:sz w:val="24"/>
              <w:szCs w:val="24"/>
            </w:rPr>
          </w:pPr>
          <w:r>
            <w:rPr>
              <w:rFonts w:ascii="Arial" w:eastAsia="Arial" w:hAnsi="Arial" w:cs="Arial"/>
              <w:b/>
              <w:color w:val="000000"/>
              <w:sz w:val="24"/>
              <w:szCs w:val="24"/>
            </w:rPr>
            <w:t>MANUAL</w:t>
          </w:r>
        </w:p>
      </w:tc>
    </w:tr>
    <w:tr w:rsidR="00D447D5" w14:paraId="6426A3A3" w14:textId="77777777">
      <w:trPr>
        <w:cantSplit/>
        <w:trHeight w:val="404"/>
      </w:trPr>
      <w:tc>
        <w:tcPr>
          <w:tcW w:w="5328" w:type="dxa"/>
          <w:vAlign w:val="center"/>
        </w:tcPr>
        <w:p w14:paraId="1CE4A59A" w14:textId="77777777" w:rsidR="00D447D5" w:rsidRDefault="00000000">
          <w:pPr>
            <w:pBdr>
              <w:top w:val="nil"/>
              <w:left w:val="nil"/>
              <w:bottom w:val="nil"/>
              <w:right w:val="nil"/>
              <w:between w:val="nil"/>
            </w:pBdr>
            <w:tabs>
              <w:tab w:val="center" w:pos="4320"/>
              <w:tab w:val="right" w:pos="8640"/>
            </w:tabs>
            <w:jc w:val="center"/>
            <w:rPr>
              <w:rFonts w:ascii="Arial" w:eastAsia="Arial" w:hAnsi="Arial" w:cs="Arial"/>
              <w:color w:val="000000"/>
              <w:sz w:val="24"/>
              <w:szCs w:val="24"/>
            </w:rPr>
          </w:pPr>
          <w:r>
            <w:rPr>
              <w:rFonts w:ascii="Arial" w:eastAsia="Arial" w:hAnsi="Arial" w:cs="Arial"/>
              <w:color w:val="000000"/>
              <w:sz w:val="24"/>
              <w:szCs w:val="24"/>
            </w:rPr>
            <w:t>ESAP AND MSNAP PROJECTS</w:t>
          </w:r>
        </w:p>
      </w:tc>
      <w:tc>
        <w:tcPr>
          <w:tcW w:w="1800" w:type="dxa"/>
          <w:vAlign w:val="center"/>
        </w:tcPr>
        <w:p w14:paraId="0AB1B713" w14:textId="77777777" w:rsidR="00D447D5" w:rsidRDefault="00000000">
          <w:pPr>
            <w:pBdr>
              <w:top w:val="nil"/>
              <w:left w:val="nil"/>
              <w:bottom w:val="nil"/>
              <w:right w:val="nil"/>
              <w:between w:val="nil"/>
            </w:pBdr>
            <w:tabs>
              <w:tab w:val="center" w:pos="4320"/>
              <w:tab w:val="right" w:pos="8640"/>
            </w:tabs>
            <w:rPr>
              <w:rFonts w:ascii="Arial" w:eastAsia="Arial" w:hAnsi="Arial" w:cs="Arial"/>
              <w:color w:val="000000"/>
              <w:sz w:val="24"/>
              <w:szCs w:val="24"/>
            </w:rPr>
          </w:pPr>
          <w:r>
            <w:rPr>
              <w:rFonts w:ascii="Arial" w:eastAsia="Arial" w:hAnsi="Arial" w:cs="Arial"/>
              <w:color w:val="000000"/>
              <w:sz w:val="24"/>
              <w:szCs w:val="24"/>
            </w:rPr>
            <w:t>Section 107</w:t>
          </w:r>
        </w:p>
      </w:tc>
      <w:tc>
        <w:tcPr>
          <w:tcW w:w="2340" w:type="dxa"/>
          <w:vAlign w:val="center"/>
        </w:tcPr>
        <w:p w14:paraId="5EC91B3C" w14:textId="77777777" w:rsidR="00D447D5" w:rsidRDefault="00000000">
          <w:pPr>
            <w:pBdr>
              <w:top w:val="nil"/>
              <w:left w:val="nil"/>
              <w:bottom w:val="nil"/>
              <w:right w:val="nil"/>
              <w:between w:val="nil"/>
            </w:pBdr>
            <w:tabs>
              <w:tab w:val="center" w:pos="4320"/>
              <w:tab w:val="right" w:pos="8640"/>
            </w:tabs>
            <w:rPr>
              <w:rFonts w:ascii="Arial" w:eastAsia="Arial" w:hAnsi="Arial" w:cs="Arial"/>
              <w:color w:val="000000"/>
              <w:sz w:val="24"/>
              <w:szCs w:val="24"/>
            </w:rPr>
          </w:pPr>
          <w:r>
            <w:rPr>
              <w:rFonts w:ascii="Arial" w:eastAsia="Arial" w:hAnsi="Arial" w:cs="Arial"/>
              <w:color w:val="000000"/>
              <w:sz w:val="24"/>
              <w:szCs w:val="24"/>
            </w:rPr>
            <w:t>Page</w:t>
          </w:r>
          <w:r>
            <w:rPr>
              <w:rFonts w:ascii="Arial" w:eastAsia="Arial" w:hAnsi="Arial" w:cs="Arial"/>
              <w:color w:val="000000"/>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5D0F3F">
            <w:rPr>
              <w:rFonts w:ascii="Arial" w:eastAsia="Arial" w:hAnsi="Arial" w:cs="Arial"/>
              <w:noProof/>
              <w:color w:val="000000"/>
              <w:sz w:val="24"/>
              <w:szCs w:val="24"/>
            </w:rPr>
            <w:t>1</w:t>
          </w:r>
          <w:r>
            <w:rPr>
              <w:rFonts w:ascii="Arial" w:eastAsia="Arial" w:hAnsi="Arial" w:cs="Arial"/>
              <w:color w:val="000000"/>
              <w:sz w:val="24"/>
              <w:szCs w:val="24"/>
            </w:rPr>
            <w:fldChar w:fldCharType="end"/>
          </w:r>
        </w:p>
      </w:tc>
    </w:tr>
  </w:tbl>
  <w:p w14:paraId="3960920F" w14:textId="77777777" w:rsidR="00D447D5" w:rsidRDefault="00D447D5">
    <w:pPr>
      <w:pBdr>
        <w:top w:val="nil"/>
        <w:left w:val="nil"/>
        <w:bottom w:val="nil"/>
        <w:right w:val="nil"/>
        <w:between w:val="nil"/>
      </w:pBdr>
      <w:tabs>
        <w:tab w:val="center" w:pos="4320"/>
        <w:tab w:val="right" w:pos="8640"/>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4466"/>
    <w:multiLevelType w:val="multilevel"/>
    <w:tmpl w:val="692E729A"/>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F41C1B"/>
    <w:multiLevelType w:val="multilevel"/>
    <w:tmpl w:val="C804BF46"/>
    <w:lvl w:ilvl="0">
      <w:start w:val="3"/>
      <w:numFmt w:val="upperLetter"/>
      <w:lvlText w:val="%1."/>
      <w:lvlJc w:val="left"/>
      <w:pPr>
        <w:ind w:left="360" w:hanging="360"/>
      </w:pPr>
    </w:lvl>
    <w:lvl w:ilvl="1">
      <w:start w:val="1"/>
      <w:numFmt w:val="decimal"/>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B24372C"/>
    <w:multiLevelType w:val="multilevel"/>
    <w:tmpl w:val="B22022B2"/>
    <w:lvl w:ilvl="0">
      <w:start w:val="1"/>
      <w:numFmt w:val="upperLetter"/>
      <w:lvlText w:val="%1."/>
      <w:lvlJc w:val="left"/>
      <w:pPr>
        <w:ind w:left="990" w:hanging="360"/>
      </w:pPr>
      <w:rPr>
        <w:b w:val="0"/>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 w15:restartNumberingAfterBreak="0">
    <w:nsid w:val="2B6B686C"/>
    <w:multiLevelType w:val="multilevel"/>
    <w:tmpl w:val="86887128"/>
    <w:lvl w:ilvl="0">
      <w:start w:val="1"/>
      <w:numFmt w:val="upp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 w15:restartNumberingAfterBreak="0">
    <w:nsid w:val="3638445E"/>
    <w:multiLevelType w:val="multilevel"/>
    <w:tmpl w:val="FAA64A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C844E82"/>
    <w:multiLevelType w:val="multilevel"/>
    <w:tmpl w:val="343C6FFC"/>
    <w:lvl w:ilvl="0">
      <w:start w:val="1"/>
      <w:numFmt w:val="upperLetter"/>
      <w:lvlText w:val="%1."/>
      <w:lvlJc w:val="left"/>
      <w:pPr>
        <w:ind w:left="720" w:hanging="360"/>
      </w:pPr>
      <w:rPr>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2427E7"/>
    <w:multiLevelType w:val="multilevel"/>
    <w:tmpl w:val="EB08142C"/>
    <w:lvl w:ilvl="0">
      <w:start w:val="1"/>
      <w:numFmt w:val="upperLetter"/>
      <w:lvlText w:val="%1."/>
      <w:lvlJc w:val="left"/>
      <w:pPr>
        <w:ind w:left="360" w:hanging="360"/>
      </w:pPr>
      <w:rPr>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7EF5FC3"/>
    <w:multiLevelType w:val="multilevel"/>
    <w:tmpl w:val="1832A3F6"/>
    <w:lvl w:ilvl="0">
      <w:start w:val="1"/>
      <w:numFmt w:val="bullet"/>
      <w:pStyle w:val="Heading1"/>
      <w:lvlText w:val="●"/>
      <w:lvlJc w:val="left"/>
      <w:pPr>
        <w:ind w:left="360" w:hanging="360"/>
      </w:pPr>
      <w:rPr>
        <w:rFonts w:ascii="Noto Sans Symbols" w:eastAsia="Noto Sans Symbols" w:hAnsi="Noto Sans Symbols" w:cs="Noto Sans Symbols"/>
      </w:rPr>
    </w:lvl>
    <w:lvl w:ilvl="1">
      <w:start w:val="1"/>
      <w:numFmt w:val="bullet"/>
      <w:pStyle w:val="Heading2"/>
      <w:lvlText w:val="o"/>
      <w:lvlJc w:val="left"/>
      <w:pPr>
        <w:ind w:left="1080" w:hanging="360"/>
      </w:pPr>
      <w:rPr>
        <w:rFonts w:ascii="Courier New" w:eastAsia="Courier New" w:hAnsi="Courier New" w:cs="Courier New"/>
      </w:rPr>
    </w:lvl>
    <w:lvl w:ilvl="2">
      <w:start w:val="1"/>
      <w:numFmt w:val="bullet"/>
      <w:pStyle w:val="Heading3"/>
      <w:lvlText w:val="▪"/>
      <w:lvlJc w:val="left"/>
      <w:pPr>
        <w:ind w:left="1800" w:hanging="360"/>
      </w:pPr>
      <w:rPr>
        <w:rFonts w:ascii="Noto Sans Symbols" w:eastAsia="Noto Sans Symbols" w:hAnsi="Noto Sans Symbols" w:cs="Noto Sans Symbols"/>
      </w:rPr>
    </w:lvl>
    <w:lvl w:ilvl="3">
      <w:start w:val="1"/>
      <w:numFmt w:val="bullet"/>
      <w:pStyle w:val="Heading4"/>
      <w:lvlText w:val="●"/>
      <w:lvlJc w:val="left"/>
      <w:pPr>
        <w:ind w:left="2520" w:hanging="360"/>
      </w:pPr>
      <w:rPr>
        <w:rFonts w:ascii="Noto Sans Symbols" w:eastAsia="Noto Sans Symbols" w:hAnsi="Noto Sans Symbols" w:cs="Noto Sans Symbols"/>
      </w:rPr>
    </w:lvl>
    <w:lvl w:ilvl="4">
      <w:start w:val="1"/>
      <w:numFmt w:val="bullet"/>
      <w:pStyle w:val="Heading5"/>
      <w:lvlText w:val="o"/>
      <w:lvlJc w:val="left"/>
      <w:pPr>
        <w:ind w:left="3240" w:hanging="360"/>
      </w:pPr>
      <w:rPr>
        <w:rFonts w:ascii="Courier New" w:eastAsia="Courier New" w:hAnsi="Courier New" w:cs="Courier New"/>
      </w:rPr>
    </w:lvl>
    <w:lvl w:ilvl="5">
      <w:start w:val="1"/>
      <w:numFmt w:val="bullet"/>
      <w:pStyle w:val="Heading6"/>
      <w:lvlText w:val="▪"/>
      <w:lvlJc w:val="left"/>
      <w:pPr>
        <w:ind w:left="3960" w:hanging="360"/>
      </w:pPr>
      <w:rPr>
        <w:rFonts w:ascii="Noto Sans Symbols" w:eastAsia="Noto Sans Symbols" w:hAnsi="Noto Sans Symbols" w:cs="Noto Sans Symbols"/>
      </w:rPr>
    </w:lvl>
    <w:lvl w:ilvl="6">
      <w:start w:val="1"/>
      <w:numFmt w:val="bullet"/>
      <w:pStyle w:val="Heading7"/>
      <w:lvlText w:val="●"/>
      <w:lvlJc w:val="left"/>
      <w:pPr>
        <w:ind w:left="4680" w:hanging="360"/>
      </w:pPr>
      <w:rPr>
        <w:rFonts w:ascii="Noto Sans Symbols" w:eastAsia="Noto Sans Symbols" w:hAnsi="Noto Sans Symbols" w:cs="Noto Sans Symbols"/>
      </w:rPr>
    </w:lvl>
    <w:lvl w:ilvl="7">
      <w:start w:val="1"/>
      <w:numFmt w:val="bullet"/>
      <w:pStyle w:val="Heading8"/>
      <w:lvlText w:val="o"/>
      <w:lvlJc w:val="left"/>
      <w:pPr>
        <w:ind w:left="5400" w:hanging="360"/>
      </w:pPr>
      <w:rPr>
        <w:rFonts w:ascii="Courier New" w:eastAsia="Courier New" w:hAnsi="Courier New" w:cs="Courier New"/>
      </w:rPr>
    </w:lvl>
    <w:lvl w:ilvl="8">
      <w:start w:val="1"/>
      <w:numFmt w:val="bullet"/>
      <w:pStyle w:val="Heading9"/>
      <w:lvlText w:val="▪"/>
      <w:lvlJc w:val="left"/>
      <w:pPr>
        <w:ind w:left="6120" w:hanging="360"/>
      </w:pPr>
      <w:rPr>
        <w:rFonts w:ascii="Noto Sans Symbols" w:eastAsia="Noto Sans Symbols" w:hAnsi="Noto Sans Symbols" w:cs="Noto Sans Symbols"/>
      </w:rPr>
    </w:lvl>
  </w:abstractNum>
  <w:abstractNum w:abstractNumId="8" w15:restartNumberingAfterBreak="0">
    <w:nsid w:val="4C6754CB"/>
    <w:multiLevelType w:val="multilevel"/>
    <w:tmpl w:val="54C435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F4C520D"/>
    <w:multiLevelType w:val="multilevel"/>
    <w:tmpl w:val="E886F2E4"/>
    <w:lvl w:ilvl="0">
      <w:start w:val="1"/>
      <w:numFmt w:val="upperLetter"/>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A4D08CA"/>
    <w:multiLevelType w:val="multilevel"/>
    <w:tmpl w:val="B658E13A"/>
    <w:lvl w:ilvl="0">
      <w:start w:val="8"/>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E852B1"/>
    <w:multiLevelType w:val="multilevel"/>
    <w:tmpl w:val="0B60A064"/>
    <w:lvl w:ilvl="0">
      <w:start w:val="1"/>
      <w:numFmt w:val="upperLetter"/>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2" w15:restartNumberingAfterBreak="0">
    <w:nsid w:val="61CA5310"/>
    <w:multiLevelType w:val="multilevel"/>
    <w:tmpl w:val="9E4EAEA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DD26D9"/>
    <w:multiLevelType w:val="multilevel"/>
    <w:tmpl w:val="F6944402"/>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4A3883"/>
    <w:multiLevelType w:val="multilevel"/>
    <w:tmpl w:val="6A64094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753C505F"/>
    <w:multiLevelType w:val="multilevel"/>
    <w:tmpl w:val="0D6439AA"/>
    <w:lvl w:ilvl="0">
      <w:start w:val="1"/>
      <w:numFmt w:val="upperLetter"/>
      <w:lvlText w:val="%1."/>
      <w:lvlJc w:val="left"/>
      <w:pPr>
        <w:ind w:left="780" w:hanging="420"/>
      </w:pPr>
      <w:rPr>
        <w:sz w:val="24"/>
        <w:szCs w:val="24"/>
      </w:rPr>
    </w:lvl>
    <w:lvl w:ilvl="1">
      <w:start w:val="1"/>
      <w:numFmt w:val="upperLetter"/>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D295971"/>
    <w:multiLevelType w:val="multilevel"/>
    <w:tmpl w:val="1FF68ACC"/>
    <w:lvl w:ilvl="0">
      <w:start w:val="1"/>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944148488">
    <w:abstractNumId w:val="7"/>
  </w:num>
  <w:num w:numId="2" w16cid:durableId="1589117461">
    <w:abstractNumId w:val="8"/>
  </w:num>
  <w:num w:numId="3" w16cid:durableId="63794754">
    <w:abstractNumId w:val="4"/>
  </w:num>
  <w:num w:numId="4" w16cid:durableId="1972201783">
    <w:abstractNumId w:val="10"/>
  </w:num>
  <w:num w:numId="5" w16cid:durableId="460540377">
    <w:abstractNumId w:val="5"/>
  </w:num>
  <w:num w:numId="6" w16cid:durableId="498157440">
    <w:abstractNumId w:val="1"/>
  </w:num>
  <w:num w:numId="7" w16cid:durableId="2089693771">
    <w:abstractNumId w:val="15"/>
  </w:num>
  <w:num w:numId="8" w16cid:durableId="1240092741">
    <w:abstractNumId w:val="9"/>
  </w:num>
  <w:num w:numId="9" w16cid:durableId="441650358">
    <w:abstractNumId w:val="0"/>
  </w:num>
  <w:num w:numId="10" w16cid:durableId="1438134695">
    <w:abstractNumId w:val="2"/>
  </w:num>
  <w:num w:numId="11" w16cid:durableId="1019814033">
    <w:abstractNumId w:val="16"/>
  </w:num>
  <w:num w:numId="12" w16cid:durableId="644089444">
    <w:abstractNumId w:val="6"/>
  </w:num>
  <w:num w:numId="13" w16cid:durableId="377173082">
    <w:abstractNumId w:val="13"/>
  </w:num>
  <w:num w:numId="14" w16cid:durableId="351685012">
    <w:abstractNumId w:val="11"/>
  </w:num>
  <w:num w:numId="15" w16cid:durableId="1136920468">
    <w:abstractNumId w:val="3"/>
  </w:num>
  <w:num w:numId="16" w16cid:durableId="265624627">
    <w:abstractNumId w:val="14"/>
  </w:num>
  <w:num w:numId="17" w16cid:durableId="6161066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7D5"/>
    <w:rsid w:val="005D0F3F"/>
    <w:rsid w:val="00A64645"/>
    <w:rsid w:val="00D447D5"/>
    <w:rsid w:val="00EC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8139"/>
  <w15:docId w15:val="{E52809E2-49E5-4514-9157-B0FE71F4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CD4"/>
  </w:style>
  <w:style w:type="paragraph" w:styleId="Heading1">
    <w:name w:val="heading 1"/>
    <w:basedOn w:val="Normal"/>
    <w:next w:val="Normal"/>
    <w:uiPriority w:val="9"/>
    <w:qFormat/>
    <w:rsid w:val="00A72CD4"/>
    <w:pPr>
      <w:keepNext/>
      <w:numPr>
        <w:numId w:val="1"/>
      </w:numPr>
      <w:outlineLvl w:val="0"/>
    </w:pPr>
    <w:rPr>
      <w:b/>
      <w:sz w:val="24"/>
    </w:rPr>
  </w:style>
  <w:style w:type="paragraph" w:styleId="Heading2">
    <w:name w:val="heading 2"/>
    <w:basedOn w:val="Normal"/>
    <w:next w:val="Normal"/>
    <w:uiPriority w:val="9"/>
    <w:unhideWhenUsed/>
    <w:qFormat/>
    <w:rsid w:val="00A72CD4"/>
    <w:pPr>
      <w:keepNext/>
      <w:numPr>
        <w:ilvl w:val="1"/>
        <w:numId w:val="1"/>
      </w:numPr>
      <w:spacing w:before="240" w:after="60"/>
      <w:outlineLvl w:val="1"/>
    </w:pPr>
    <w:rPr>
      <w:rFonts w:ascii="Arial" w:hAnsi="Arial"/>
      <w:b/>
      <w:i/>
      <w:sz w:val="24"/>
    </w:rPr>
  </w:style>
  <w:style w:type="paragraph" w:styleId="Heading3">
    <w:name w:val="heading 3"/>
    <w:basedOn w:val="Normal"/>
    <w:next w:val="Normal"/>
    <w:uiPriority w:val="9"/>
    <w:unhideWhenUsed/>
    <w:qFormat/>
    <w:rsid w:val="00A72CD4"/>
    <w:pPr>
      <w:keepNext/>
      <w:numPr>
        <w:ilvl w:val="2"/>
        <w:numId w:val="1"/>
      </w:numPr>
      <w:spacing w:before="240" w:after="60"/>
      <w:outlineLvl w:val="2"/>
    </w:pPr>
    <w:rPr>
      <w:rFonts w:ascii="Arial" w:hAnsi="Arial"/>
      <w:sz w:val="24"/>
    </w:rPr>
  </w:style>
  <w:style w:type="paragraph" w:styleId="Heading4">
    <w:name w:val="heading 4"/>
    <w:basedOn w:val="Normal"/>
    <w:next w:val="Normal"/>
    <w:uiPriority w:val="9"/>
    <w:unhideWhenUsed/>
    <w:qFormat/>
    <w:rsid w:val="00A72CD4"/>
    <w:pPr>
      <w:keepNext/>
      <w:numPr>
        <w:ilvl w:val="3"/>
        <w:numId w:val="1"/>
      </w:numPr>
      <w:spacing w:before="240" w:after="60"/>
      <w:outlineLvl w:val="3"/>
    </w:pPr>
    <w:rPr>
      <w:rFonts w:ascii="Arial" w:hAnsi="Arial"/>
      <w:b/>
      <w:sz w:val="24"/>
    </w:rPr>
  </w:style>
  <w:style w:type="paragraph" w:styleId="Heading5">
    <w:name w:val="heading 5"/>
    <w:basedOn w:val="Normal"/>
    <w:next w:val="Normal"/>
    <w:uiPriority w:val="9"/>
    <w:unhideWhenUsed/>
    <w:qFormat/>
    <w:rsid w:val="00A72CD4"/>
    <w:pPr>
      <w:numPr>
        <w:ilvl w:val="4"/>
        <w:numId w:val="1"/>
      </w:numPr>
      <w:spacing w:before="240" w:after="60"/>
      <w:outlineLvl w:val="4"/>
    </w:pPr>
    <w:rPr>
      <w:sz w:val="22"/>
    </w:rPr>
  </w:style>
  <w:style w:type="paragraph" w:styleId="Heading6">
    <w:name w:val="heading 6"/>
    <w:basedOn w:val="Normal"/>
    <w:next w:val="Normal"/>
    <w:uiPriority w:val="9"/>
    <w:unhideWhenUsed/>
    <w:qFormat/>
    <w:rsid w:val="00A72CD4"/>
    <w:pPr>
      <w:numPr>
        <w:ilvl w:val="5"/>
        <w:numId w:val="1"/>
      </w:numPr>
      <w:spacing w:before="240" w:after="60"/>
      <w:outlineLvl w:val="5"/>
    </w:pPr>
    <w:rPr>
      <w:i/>
      <w:sz w:val="22"/>
    </w:rPr>
  </w:style>
  <w:style w:type="paragraph" w:styleId="Heading7">
    <w:name w:val="heading 7"/>
    <w:basedOn w:val="Normal"/>
    <w:next w:val="Normal"/>
    <w:qFormat/>
    <w:rsid w:val="00A72CD4"/>
    <w:pPr>
      <w:numPr>
        <w:ilvl w:val="6"/>
        <w:numId w:val="1"/>
      </w:numPr>
      <w:spacing w:before="240" w:after="60"/>
      <w:outlineLvl w:val="6"/>
    </w:pPr>
    <w:rPr>
      <w:rFonts w:ascii="Arial" w:hAnsi="Arial"/>
    </w:rPr>
  </w:style>
  <w:style w:type="paragraph" w:styleId="Heading8">
    <w:name w:val="heading 8"/>
    <w:basedOn w:val="Normal"/>
    <w:next w:val="Normal"/>
    <w:qFormat/>
    <w:rsid w:val="00A72CD4"/>
    <w:pPr>
      <w:numPr>
        <w:ilvl w:val="7"/>
        <w:numId w:val="1"/>
      </w:numPr>
      <w:spacing w:before="240" w:after="60"/>
      <w:outlineLvl w:val="7"/>
    </w:pPr>
    <w:rPr>
      <w:rFonts w:ascii="Arial" w:hAnsi="Arial"/>
      <w:i/>
    </w:rPr>
  </w:style>
  <w:style w:type="paragraph" w:styleId="Heading9">
    <w:name w:val="heading 9"/>
    <w:basedOn w:val="Normal"/>
    <w:next w:val="Normal"/>
    <w:qFormat/>
    <w:rsid w:val="00A72CD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rsid w:val="00A72CD4"/>
    <w:pPr>
      <w:ind w:left="720"/>
      <w:jc w:val="both"/>
    </w:pPr>
    <w:rPr>
      <w:sz w:val="24"/>
    </w:rPr>
  </w:style>
  <w:style w:type="paragraph" w:styleId="BodyTextIndent2">
    <w:name w:val="Body Text Indent 2"/>
    <w:basedOn w:val="Normal"/>
    <w:rsid w:val="00A72CD4"/>
    <w:pPr>
      <w:ind w:left="1440"/>
      <w:jc w:val="both"/>
    </w:pPr>
    <w:rPr>
      <w:sz w:val="24"/>
    </w:rPr>
  </w:style>
  <w:style w:type="paragraph" w:styleId="Header">
    <w:name w:val="header"/>
    <w:basedOn w:val="Normal"/>
    <w:link w:val="HeaderChar"/>
    <w:uiPriority w:val="99"/>
    <w:rsid w:val="00A72CD4"/>
    <w:pPr>
      <w:tabs>
        <w:tab w:val="center" w:pos="4320"/>
        <w:tab w:val="right" w:pos="8640"/>
      </w:tabs>
    </w:pPr>
  </w:style>
  <w:style w:type="paragraph" w:styleId="Footer">
    <w:name w:val="footer"/>
    <w:basedOn w:val="Normal"/>
    <w:link w:val="FooterChar"/>
    <w:uiPriority w:val="99"/>
    <w:rsid w:val="00A72CD4"/>
    <w:pPr>
      <w:tabs>
        <w:tab w:val="center" w:pos="4320"/>
        <w:tab w:val="right" w:pos="8640"/>
      </w:tabs>
    </w:pPr>
  </w:style>
  <w:style w:type="character" w:styleId="PageNumber">
    <w:name w:val="page number"/>
    <w:basedOn w:val="DefaultParagraphFont"/>
    <w:rsid w:val="00A72CD4"/>
  </w:style>
  <w:style w:type="paragraph" w:styleId="BodyTextIndent3">
    <w:name w:val="Body Text Indent 3"/>
    <w:basedOn w:val="Normal"/>
    <w:rsid w:val="00A72CD4"/>
    <w:pPr>
      <w:ind w:left="90"/>
    </w:pPr>
    <w:rPr>
      <w:rFonts w:ascii="Arial" w:hAnsi="Arial"/>
      <w:sz w:val="24"/>
    </w:rPr>
  </w:style>
  <w:style w:type="paragraph" w:styleId="BalloonText">
    <w:name w:val="Balloon Text"/>
    <w:basedOn w:val="Normal"/>
    <w:semiHidden/>
    <w:rsid w:val="006E7E0A"/>
    <w:rPr>
      <w:rFonts w:ascii="Tahoma" w:hAnsi="Tahoma" w:cs="Tahoma"/>
      <w:sz w:val="16"/>
      <w:szCs w:val="16"/>
    </w:rPr>
  </w:style>
  <w:style w:type="character" w:customStyle="1" w:styleId="FooterChar">
    <w:name w:val="Footer Char"/>
    <w:basedOn w:val="DefaultParagraphFont"/>
    <w:link w:val="Footer"/>
    <w:uiPriority w:val="99"/>
    <w:rsid w:val="00097909"/>
  </w:style>
  <w:style w:type="paragraph" w:styleId="ListParagraph">
    <w:name w:val="List Paragraph"/>
    <w:basedOn w:val="Normal"/>
    <w:uiPriority w:val="34"/>
    <w:qFormat/>
    <w:rsid w:val="00183C15"/>
    <w:pPr>
      <w:ind w:left="720"/>
      <w:contextualSpacing/>
    </w:pPr>
  </w:style>
  <w:style w:type="paragraph" w:styleId="BodyText">
    <w:name w:val="Body Text"/>
    <w:basedOn w:val="Normal"/>
    <w:link w:val="BodyTextChar"/>
    <w:rsid w:val="00F2780C"/>
    <w:pPr>
      <w:spacing w:after="120"/>
    </w:pPr>
  </w:style>
  <w:style w:type="character" w:customStyle="1" w:styleId="BodyTextChar">
    <w:name w:val="Body Text Char"/>
    <w:basedOn w:val="DefaultParagraphFont"/>
    <w:link w:val="BodyText"/>
    <w:rsid w:val="00F2780C"/>
  </w:style>
  <w:style w:type="paragraph" w:styleId="NormalWeb">
    <w:name w:val="Normal (Web)"/>
    <w:basedOn w:val="Normal"/>
    <w:rsid w:val="00F2780C"/>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EB528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KcQLevp4emo+6JGNqXHtz4MJLA==">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Policy and Research</dc:creator>
  <cp:lastModifiedBy>Augustin Ntabaganyimana</cp:lastModifiedBy>
  <cp:revision>2</cp:revision>
  <dcterms:created xsi:type="dcterms:W3CDTF">2020-07-14T22:31:00Z</dcterms:created>
  <dcterms:modified xsi:type="dcterms:W3CDTF">2023-07-28T16:30:00Z</dcterms:modified>
</cp:coreProperties>
</file>