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07" w:rsidRDefault="00551607">
      <w:pPr>
        <w:pStyle w:val="Title"/>
      </w:pPr>
    </w:p>
    <w:p w:rsidR="00551607" w:rsidRPr="0048325E" w:rsidRDefault="00551607">
      <w:pPr>
        <w:pStyle w:val="Title"/>
        <w:rPr>
          <w:sz w:val="28"/>
          <w:szCs w:val="28"/>
        </w:rPr>
      </w:pPr>
      <w:r w:rsidRPr="0048325E">
        <w:rPr>
          <w:sz w:val="28"/>
          <w:szCs w:val="28"/>
        </w:rPr>
        <w:t>WASHINGTON COUNTY DS</w:t>
      </w:r>
      <w:r w:rsidR="0048325E">
        <w:rPr>
          <w:sz w:val="28"/>
          <w:szCs w:val="28"/>
        </w:rPr>
        <w:t>S VACANCY ANNOUNCEMENT</w:t>
      </w:r>
    </w:p>
    <w:p w:rsidR="00551607" w:rsidRDefault="00551607">
      <w:pPr>
        <w:pStyle w:val="Title"/>
      </w:pPr>
    </w:p>
    <w:p w:rsidR="00EF141B" w:rsidRPr="00EF141B" w:rsidRDefault="00EF141B" w:rsidP="00EF141B">
      <w:pPr>
        <w:pStyle w:val="Title"/>
        <w:rPr>
          <w:rFonts w:asciiTheme="minorHAnsi" w:hAnsiTheme="minorHAnsi"/>
          <w:sz w:val="28"/>
          <w:szCs w:val="28"/>
        </w:rPr>
      </w:pPr>
      <w:r w:rsidRPr="00EF141B">
        <w:rPr>
          <w:rFonts w:asciiTheme="minorHAnsi" w:hAnsiTheme="minorHAnsi"/>
          <w:sz w:val="28"/>
          <w:szCs w:val="28"/>
        </w:rPr>
        <w:t>FAMILY SERVICES CASEWORKER TRAINEE</w:t>
      </w:r>
    </w:p>
    <w:p w:rsidR="00EF141B" w:rsidRPr="00EF141B" w:rsidRDefault="00EF141B" w:rsidP="00EF141B">
      <w:pPr>
        <w:pStyle w:val="Title"/>
        <w:rPr>
          <w:rFonts w:asciiTheme="minorHAnsi" w:hAnsiTheme="minorHAnsi"/>
          <w:b w:val="0"/>
          <w:sz w:val="28"/>
          <w:szCs w:val="28"/>
        </w:rPr>
      </w:pPr>
      <w:r w:rsidRPr="00EF141B">
        <w:rPr>
          <w:rFonts w:asciiTheme="minorHAnsi" w:hAnsiTheme="minorHAnsi"/>
          <w:b w:val="0"/>
          <w:sz w:val="28"/>
          <w:szCs w:val="28"/>
        </w:rPr>
        <w:t>($34,299.20-$54,038.40, Grade 12)</w:t>
      </w:r>
    </w:p>
    <w:p w:rsidR="00EF141B" w:rsidRPr="00EF141B" w:rsidRDefault="00EF141B" w:rsidP="00EF141B">
      <w:pPr>
        <w:pStyle w:val="Subtitle"/>
        <w:rPr>
          <w:rFonts w:asciiTheme="minorHAnsi" w:hAnsiTheme="minorHAnsi"/>
          <w:sz w:val="28"/>
          <w:szCs w:val="28"/>
        </w:rPr>
      </w:pPr>
      <w:r w:rsidRPr="00EF141B">
        <w:rPr>
          <w:rFonts w:asciiTheme="minorHAnsi" w:hAnsiTheme="minorHAnsi"/>
          <w:sz w:val="28"/>
          <w:szCs w:val="28"/>
        </w:rPr>
        <w:t>FAMILY SERVICES CASEWORKER I</w:t>
      </w:r>
    </w:p>
    <w:p w:rsidR="00EF141B" w:rsidRPr="00EF141B" w:rsidRDefault="00EF141B" w:rsidP="00EF141B">
      <w:pPr>
        <w:pStyle w:val="Subtitle"/>
        <w:rPr>
          <w:rFonts w:asciiTheme="minorHAnsi" w:hAnsiTheme="minorHAnsi"/>
          <w:b w:val="0"/>
          <w:bCs w:val="0"/>
          <w:sz w:val="28"/>
          <w:szCs w:val="28"/>
        </w:rPr>
      </w:pPr>
      <w:r w:rsidRPr="00EF141B">
        <w:rPr>
          <w:rFonts w:asciiTheme="minorHAnsi" w:hAnsiTheme="minorHAnsi"/>
          <w:b w:val="0"/>
          <w:bCs w:val="0"/>
          <w:sz w:val="28"/>
          <w:szCs w:val="28"/>
        </w:rPr>
        <w:t>($36,462.40-$57,657.60, Grade 13)</w:t>
      </w:r>
    </w:p>
    <w:p w:rsidR="00EF141B" w:rsidRPr="00EF141B" w:rsidRDefault="00EF141B" w:rsidP="00EF141B">
      <w:pPr>
        <w:pStyle w:val="Subtitle"/>
        <w:rPr>
          <w:rFonts w:asciiTheme="minorHAnsi" w:hAnsiTheme="minorHAnsi"/>
          <w:sz w:val="28"/>
          <w:szCs w:val="28"/>
        </w:rPr>
      </w:pPr>
      <w:r w:rsidRPr="00EF141B">
        <w:rPr>
          <w:rFonts w:asciiTheme="minorHAnsi" w:hAnsiTheme="minorHAnsi"/>
          <w:sz w:val="28"/>
          <w:szCs w:val="28"/>
        </w:rPr>
        <w:t>FAMILY SERVICES CASEWORKER II</w:t>
      </w:r>
    </w:p>
    <w:p w:rsidR="00EF141B" w:rsidRPr="00EF141B" w:rsidRDefault="00EF141B" w:rsidP="00EF141B">
      <w:pPr>
        <w:pStyle w:val="Subtitle"/>
        <w:rPr>
          <w:rFonts w:asciiTheme="minorHAnsi" w:hAnsiTheme="minorHAnsi"/>
          <w:b w:val="0"/>
          <w:bCs w:val="0"/>
          <w:sz w:val="28"/>
          <w:szCs w:val="28"/>
        </w:rPr>
      </w:pPr>
      <w:r w:rsidRPr="00EF141B">
        <w:rPr>
          <w:rFonts w:asciiTheme="minorHAnsi" w:hAnsiTheme="minorHAnsi"/>
          <w:b w:val="0"/>
          <w:bCs w:val="0"/>
          <w:sz w:val="28"/>
          <w:szCs w:val="28"/>
        </w:rPr>
        <w:t>($38,771.20-$61,526.40 – Grade 14)</w:t>
      </w:r>
      <w:r w:rsidRPr="00EF141B">
        <w:rPr>
          <w:rFonts w:asciiTheme="minorHAnsi" w:hAnsiTheme="minorHAnsi"/>
          <w:b w:val="0"/>
          <w:bCs w:val="0"/>
          <w:sz w:val="28"/>
          <w:szCs w:val="28"/>
        </w:rPr>
        <w:tab/>
      </w:r>
    </w:p>
    <w:p w:rsidR="00EF141B" w:rsidRPr="00EF141B" w:rsidRDefault="00EF141B" w:rsidP="00EF141B">
      <w:pPr>
        <w:pStyle w:val="Subtitle"/>
        <w:rPr>
          <w:rFonts w:asciiTheme="minorHAnsi" w:hAnsiTheme="minorHAnsi"/>
          <w:caps/>
          <w:sz w:val="28"/>
          <w:szCs w:val="28"/>
        </w:rPr>
      </w:pPr>
      <w:r w:rsidRPr="00EF141B">
        <w:rPr>
          <w:rFonts w:asciiTheme="minorHAnsi" w:hAnsiTheme="minorHAnsi"/>
          <w:caps/>
          <w:sz w:val="28"/>
          <w:szCs w:val="28"/>
        </w:rPr>
        <w:t>Casework Specialist, Family Services</w:t>
      </w:r>
    </w:p>
    <w:p w:rsidR="00EF141B" w:rsidRPr="00EF141B" w:rsidRDefault="00EF141B" w:rsidP="00EF141B">
      <w:pPr>
        <w:pStyle w:val="Subtitle"/>
        <w:rPr>
          <w:rFonts w:asciiTheme="minorHAnsi" w:hAnsiTheme="minorHAnsi"/>
          <w:b w:val="0"/>
          <w:bCs w:val="0"/>
          <w:sz w:val="28"/>
          <w:szCs w:val="28"/>
        </w:rPr>
      </w:pPr>
      <w:r w:rsidRPr="00EF141B">
        <w:rPr>
          <w:rFonts w:asciiTheme="minorHAnsi" w:hAnsiTheme="minorHAnsi"/>
          <w:b w:val="0"/>
          <w:bCs w:val="0"/>
          <w:sz w:val="28"/>
          <w:szCs w:val="28"/>
        </w:rPr>
        <w:t>($38,771.20–$61,526.40 Grade 14)</w:t>
      </w:r>
    </w:p>
    <w:p w:rsidR="00EF141B" w:rsidRPr="00EF141B" w:rsidRDefault="00EF141B" w:rsidP="00EF141B">
      <w:pPr>
        <w:pStyle w:val="Subtitle"/>
        <w:rPr>
          <w:rFonts w:asciiTheme="minorHAnsi" w:hAnsiTheme="minorHAnsi"/>
          <w:bCs w:val="0"/>
          <w:sz w:val="28"/>
          <w:szCs w:val="28"/>
        </w:rPr>
      </w:pPr>
      <w:r w:rsidRPr="00EF141B">
        <w:rPr>
          <w:rFonts w:asciiTheme="minorHAnsi" w:hAnsiTheme="minorHAnsi"/>
          <w:bCs w:val="0"/>
          <w:sz w:val="28"/>
          <w:szCs w:val="28"/>
        </w:rPr>
        <w:t>SOCIAL WORKER I, FAMILY SERVICES</w:t>
      </w:r>
    </w:p>
    <w:p w:rsidR="00EF141B" w:rsidRPr="00EF141B" w:rsidRDefault="00EF141B" w:rsidP="00EF141B">
      <w:pPr>
        <w:pStyle w:val="Subtitle"/>
        <w:rPr>
          <w:rFonts w:asciiTheme="minorHAnsi" w:hAnsiTheme="minorHAnsi"/>
          <w:b w:val="0"/>
          <w:bCs w:val="0"/>
          <w:sz w:val="28"/>
          <w:szCs w:val="28"/>
        </w:rPr>
      </w:pPr>
      <w:r w:rsidRPr="00EF141B">
        <w:rPr>
          <w:rFonts w:asciiTheme="minorHAnsi" w:hAnsiTheme="minorHAnsi"/>
          <w:b w:val="0"/>
          <w:bCs w:val="0"/>
          <w:sz w:val="28"/>
          <w:szCs w:val="28"/>
        </w:rPr>
        <w:t>($41,246.40-$65,644.80 – Grade 15)</w:t>
      </w:r>
    </w:p>
    <w:p w:rsidR="00EF141B" w:rsidRPr="00EF141B" w:rsidRDefault="00EF141B" w:rsidP="00EF141B">
      <w:pPr>
        <w:pStyle w:val="Subtitle"/>
        <w:rPr>
          <w:rFonts w:asciiTheme="minorHAnsi" w:hAnsiTheme="minorHAnsi"/>
          <w:bCs w:val="0"/>
          <w:sz w:val="28"/>
          <w:szCs w:val="28"/>
        </w:rPr>
      </w:pPr>
      <w:r w:rsidRPr="00EF141B">
        <w:rPr>
          <w:rFonts w:asciiTheme="minorHAnsi" w:hAnsiTheme="minorHAnsi"/>
          <w:bCs w:val="0"/>
          <w:sz w:val="28"/>
          <w:szCs w:val="28"/>
        </w:rPr>
        <w:t>SOCIAL WORKER II – FAMILY SERVICES</w:t>
      </w:r>
    </w:p>
    <w:p w:rsidR="00EF141B" w:rsidRPr="00EF141B" w:rsidRDefault="00EF141B" w:rsidP="00EF141B">
      <w:pPr>
        <w:pStyle w:val="Subtitle"/>
        <w:rPr>
          <w:rFonts w:asciiTheme="minorHAnsi" w:hAnsiTheme="minorHAnsi"/>
          <w:b w:val="0"/>
          <w:bCs w:val="0"/>
          <w:sz w:val="28"/>
          <w:szCs w:val="28"/>
        </w:rPr>
      </w:pPr>
      <w:r w:rsidRPr="00EF141B">
        <w:rPr>
          <w:rFonts w:asciiTheme="minorHAnsi" w:hAnsiTheme="minorHAnsi"/>
          <w:b w:val="0"/>
          <w:bCs w:val="0"/>
          <w:sz w:val="28"/>
          <w:szCs w:val="28"/>
        </w:rPr>
        <w:t>($43,888.00-70,075.20 – Grade 16)</w:t>
      </w:r>
    </w:p>
    <w:p w:rsidR="00D7233F" w:rsidRPr="00D7233F" w:rsidRDefault="00D7233F" w:rsidP="00D7233F">
      <w:pPr>
        <w:pStyle w:val="Subtitle"/>
        <w:jc w:val="left"/>
        <w:rPr>
          <w:b w:val="0"/>
          <w:bCs w:val="0"/>
          <w:sz w:val="24"/>
        </w:rPr>
      </w:pPr>
    </w:p>
    <w:p w:rsidR="00725BF4" w:rsidRPr="0048325E" w:rsidRDefault="00725BF4">
      <w:pPr>
        <w:pStyle w:val="Subtitle"/>
        <w:rPr>
          <w:b w:val="0"/>
          <w:bCs w:val="0"/>
          <w:sz w:val="16"/>
          <w:szCs w:val="16"/>
        </w:rPr>
      </w:pPr>
    </w:p>
    <w:p w:rsidR="00725BF4" w:rsidRDefault="00BB15C7">
      <w:pPr>
        <w:rPr>
          <w:sz w:val="22"/>
        </w:rPr>
      </w:pPr>
      <w:r>
        <w:rPr>
          <w:sz w:val="22"/>
        </w:rPr>
        <w:t xml:space="preserve">The Washington County Department of Social Services is currently recruiting for a </w:t>
      </w:r>
      <w:r w:rsidR="00D7233F">
        <w:rPr>
          <w:sz w:val="22"/>
        </w:rPr>
        <w:t>case manger</w:t>
      </w:r>
      <w:r>
        <w:rPr>
          <w:sz w:val="22"/>
        </w:rPr>
        <w:t xml:space="preserve"> in the Interagency Family Preservation (IFP) Unit.  </w:t>
      </w:r>
      <w:r w:rsidR="005D26A8">
        <w:rPr>
          <w:sz w:val="22"/>
        </w:rPr>
        <w:t>Position</w:t>
      </w:r>
      <w:r>
        <w:rPr>
          <w:sz w:val="22"/>
        </w:rPr>
        <w:t xml:space="preserve"> is the full-performance level of work providing 24/7 direct-service coverage to individuals or families who are troubled.  Salary and benefits are administered by the </w:t>
      </w:r>
      <w:r w:rsidR="000016EA">
        <w:rPr>
          <w:sz w:val="22"/>
        </w:rPr>
        <w:t>Tri County Council</w:t>
      </w:r>
      <w:r>
        <w:rPr>
          <w:sz w:val="22"/>
        </w:rPr>
        <w:t>.  Supervision is through WCDSS.  These services are designed to sustain and improve the social, health, economic, behavioral and emotional functioning of customers.</w:t>
      </w:r>
    </w:p>
    <w:p w:rsidR="000D2532" w:rsidRPr="00E363A0" w:rsidRDefault="000D2532">
      <w:pPr>
        <w:rPr>
          <w:sz w:val="16"/>
          <w:szCs w:val="16"/>
        </w:rPr>
      </w:pPr>
    </w:p>
    <w:p w:rsidR="00551607" w:rsidRDefault="00551607">
      <w:pPr>
        <w:pStyle w:val="BodyTextIndent2"/>
        <w:tabs>
          <w:tab w:val="clear" w:pos="-1440"/>
          <w:tab w:val="clear" w:pos="720"/>
        </w:tabs>
        <w:rPr>
          <w:sz w:val="22"/>
        </w:rPr>
      </w:pPr>
      <w:r>
        <w:rPr>
          <w:sz w:val="22"/>
        </w:rPr>
        <w:t xml:space="preserve">Education:  </w:t>
      </w:r>
      <w:r w:rsidR="000016EA">
        <w:rPr>
          <w:sz w:val="22"/>
        </w:rPr>
        <w:tab/>
      </w:r>
      <w:r>
        <w:rPr>
          <w:sz w:val="22"/>
        </w:rPr>
        <w:t xml:space="preserve">Family Services Caseworker </w:t>
      </w:r>
      <w:r w:rsidR="00725BF4">
        <w:rPr>
          <w:sz w:val="22"/>
        </w:rPr>
        <w:t xml:space="preserve">Trainee, </w:t>
      </w:r>
      <w:r>
        <w:rPr>
          <w:sz w:val="22"/>
        </w:rPr>
        <w:t xml:space="preserve">I and II:  A bachelor’s degree from an accredited college or university in an appropriate behavioral science, such as child development, sociology, social work, psychology, counseling, nursing, criminology, juvenile justice, human growth and development, human services, mental health or human resources management that includes at least 30 credit hours in human services or human development.  </w:t>
      </w:r>
    </w:p>
    <w:p w:rsidR="00551607" w:rsidRPr="00E363A0" w:rsidRDefault="00551607">
      <w:pPr>
        <w:rPr>
          <w:sz w:val="16"/>
          <w:szCs w:val="16"/>
        </w:rPr>
      </w:pPr>
    </w:p>
    <w:p w:rsidR="00551607" w:rsidRDefault="00551607">
      <w:pPr>
        <w:pStyle w:val="BodyTextIndent2"/>
        <w:rPr>
          <w:sz w:val="22"/>
        </w:rPr>
      </w:pPr>
      <w:r>
        <w:rPr>
          <w:sz w:val="22"/>
        </w:rPr>
        <w:t xml:space="preserve">Education:  </w:t>
      </w:r>
      <w:r w:rsidR="00E363A0">
        <w:rPr>
          <w:sz w:val="22"/>
        </w:rPr>
        <w:t xml:space="preserve">  Casework Specialist</w:t>
      </w:r>
      <w:r w:rsidR="000016EA">
        <w:rPr>
          <w:sz w:val="22"/>
        </w:rPr>
        <w:t>-</w:t>
      </w:r>
      <w:r>
        <w:rPr>
          <w:sz w:val="22"/>
        </w:rPr>
        <w:t xml:space="preserve"> Determined by the Maryland State Board of Social Work Examiners under the licensing requirements for Social Workers.</w:t>
      </w:r>
    </w:p>
    <w:p w:rsidR="00D7233F" w:rsidRDefault="00D7233F">
      <w:pPr>
        <w:pStyle w:val="BodyTextIndent2"/>
        <w:rPr>
          <w:sz w:val="22"/>
        </w:rPr>
      </w:pPr>
    </w:p>
    <w:p w:rsidR="00D7233F" w:rsidRPr="00D7233F" w:rsidRDefault="00D7233F" w:rsidP="00D7233F">
      <w:pPr>
        <w:pStyle w:val="NormalWeb"/>
        <w:shd w:val="clear" w:color="auto" w:fill="FFFFFF"/>
        <w:spacing w:before="120" w:beforeAutospacing="0" w:after="120" w:afterAutospacing="0"/>
        <w:textAlignment w:val="baseline"/>
        <w:rPr>
          <w:color w:val="000000"/>
          <w:sz w:val="21"/>
          <w:szCs w:val="21"/>
        </w:rPr>
      </w:pPr>
      <w:r>
        <w:rPr>
          <w:sz w:val="22"/>
        </w:rPr>
        <w:t xml:space="preserve">Education:    Social Worker I and Social Worker II - </w:t>
      </w:r>
      <w:r w:rsidRPr="00D7233F">
        <w:rPr>
          <w:color w:val="000000"/>
          <w:sz w:val="21"/>
          <w:szCs w:val="21"/>
          <w:shd w:val="clear" w:color="auto" w:fill="FFFFFF"/>
        </w:rPr>
        <w:t>Education</w:t>
      </w:r>
      <w:r>
        <w:rPr>
          <w:rFonts w:ascii="Verdana" w:hAnsi="Verdana"/>
          <w:color w:val="000000"/>
          <w:sz w:val="21"/>
          <w:szCs w:val="21"/>
          <w:shd w:val="clear" w:color="auto" w:fill="FFFFFF"/>
        </w:rPr>
        <w:t xml:space="preserve">: </w:t>
      </w:r>
      <w:r w:rsidRPr="00D7233F">
        <w:rPr>
          <w:color w:val="000000"/>
          <w:sz w:val="21"/>
          <w:szCs w:val="21"/>
          <w:shd w:val="clear" w:color="auto" w:fill="FFFFFF"/>
        </w:rPr>
        <w:t xml:space="preserve">Determined by the Maryland State Board of Social Work </w:t>
      </w:r>
      <w:r>
        <w:rPr>
          <w:color w:val="000000"/>
          <w:sz w:val="21"/>
          <w:szCs w:val="21"/>
          <w:shd w:val="clear" w:color="auto" w:fill="FFFFFF"/>
        </w:rPr>
        <w:t xml:space="preserve">       </w:t>
      </w:r>
      <w:r w:rsidRPr="00D7233F">
        <w:rPr>
          <w:color w:val="000000"/>
          <w:sz w:val="21"/>
          <w:szCs w:val="21"/>
          <w:shd w:val="clear" w:color="auto" w:fill="FFFFFF"/>
        </w:rPr>
        <w:t xml:space="preserve">Examiners under the licensing requirements for Social Workers. </w:t>
      </w:r>
      <w:r w:rsidRPr="00D7233F">
        <w:rPr>
          <w:color w:val="000000"/>
          <w:sz w:val="21"/>
          <w:szCs w:val="21"/>
        </w:rPr>
        <w:t>1. Employees are required to be licensed as a graduate social worker, certified social worker or certified social worker-clinical by the Maryland State Board of Social Work Examiners prior to permanent appointment.</w:t>
      </w:r>
    </w:p>
    <w:p w:rsidR="00D7233F" w:rsidRPr="00D7233F" w:rsidRDefault="00D7233F" w:rsidP="00D7233F">
      <w:pPr>
        <w:pStyle w:val="NormalWeb"/>
        <w:shd w:val="clear" w:color="auto" w:fill="FFFFFF"/>
        <w:spacing w:before="120" w:beforeAutospacing="0" w:after="120" w:afterAutospacing="0"/>
        <w:textAlignment w:val="baseline"/>
        <w:rPr>
          <w:color w:val="000000"/>
          <w:sz w:val="21"/>
          <w:szCs w:val="21"/>
        </w:rPr>
      </w:pPr>
      <w:r w:rsidRPr="00D7233F">
        <w:rPr>
          <w:color w:val="000000"/>
          <w:sz w:val="21"/>
          <w:szCs w:val="21"/>
        </w:rPr>
        <w:t>2. Employees in this classification may be assigned duties which require the operation of a motor vehicle. Employees assigned such duties will be required to possess a motor vehicle operator’s license valid in the State of Maryland.</w:t>
      </w:r>
    </w:p>
    <w:p w:rsidR="00551607" w:rsidRPr="00E363A0" w:rsidRDefault="00551607">
      <w:pPr>
        <w:rPr>
          <w:sz w:val="16"/>
          <w:szCs w:val="16"/>
        </w:rPr>
      </w:pPr>
    </w:p>
    <w:p w:rsidR="00551607" w:rsidRDefault="00551607" w:rsidP="000016EA">
      <w:pPr>
        <w:ind w:left="1170" w:hanging="1260"/>
        <w:rPr>
          <w:sz w:val="22"/>
        </w:rPr>
      </w:pPr>
      <w:r>
        <w:rPr>
          <w:sz w:val="22"/>
        </w:rPr>
        <w:t xml:space="preserve"> Experience: </w:t>
      </w:r>
      <w:r w:rsidR="000016EA">
        <w:rPr>
          <w:sz w:val="22"/>
        </w:rPr>
        <w:tab/>
      </w:r>
      <w:r w:rsidR="00725BF4">
        <w:rPr>
          <w:sz w:val="22"/>
        </w:rPr>
        <w:t xml:space="preserve">Family Services Caseworker Trainee:  None.   </w:t>
      </w:r>
      <w:r>
        <w:rPr>
          <w:sz w:val="22"/>
        </w:rPr>
        <w:t xml:space="preserve">Family Services Caseworker I:  One year providing casework or community organizational services in a public or private social service agency.  Family Services Caseworker II: Two years providing casework or community organizational services in a public or private social service agency.  </w:t>
      </w:r>
      <w:r w:rsidR="00E363A0">
        <w:rPr>
          <w:sz w:val="22"/>
        </w:rPr>
        <w:t>Caseworker Specialist</w:t>
      </w:r>
      <w:r>
        <w:rPr>
          <w:sz w:val="22"/>
        </w:rPr>
        <w:t xml:space="preserve">:  None.  </w:t>
      </w:r>
      <w:r w:rsidR="00D7233F">
        <w:rPr>
          <w:sz w:val="22"/>
        </w:rPr>
        <w:t xml:space="preserve">Social Worker I: None. Social Worker II: One year of experience providing child welfare or adult services to vulnerable children, individuals or families. </w:t>
      </w:r>
    </w:p>
    <w:p w:rsidR="000016EA" w:rsidRPr="00E363A0" w:rsidRDefault="000016EA" w:rsidP="000016EA">
      <w:pPr>
        <w:ind w:left="1170" w:hanging="1260"/>
        <w:rPr>
          <w:sz w:val="16"/>
          <w:szCs w:val="16"/>
        </w:rPr>
      </w:pPr>
    </w:p>
    <w:p w:rsidR="000016EA" w:rsidRPr="00B40098" w:rsidRDefault="00551607" w:rsidP="000016EA">
      <w:pPr>
        <w:ind w:left="1440" w:right="288" w:hanging="1440"/>
        <w:rPr>
          <w:sz w:val="22"/>
          <w:szCs w:val="22"/>
        </w:rPr>
      </w:pPr>
      <w:r>
        <w:rPr>
          <w:sz w:val="22"/>
        </w:rPr>
        <w:t xml:space="preserve">Notes:     </w:t>
      </w:r>
      <w:r w:rsidR="000016EA">
        <w:rPr>
          <w:sz w:val="22"/>
        </w:rPr>
        <w:t>1.</w:t>
      </w:r>
      <w:r w:rsidR="000016EA">
        <w:rPr>
          <w:sz w:val="22"/>
        </w:rPr>
        <w:tab/>
      </w:r>
      <w:r w:rsidR="000016EA" w:rsidRPr="00B40098">
        <w:rPr>
          <w:color w:val="000000"/>
          <w:sz w:val="22"/>
          <w:szCs w:val="22"/>
          <w:shd w:val="clear" w:color="auto" w:fill="FFFFFF"/>
        </w:rPr>
        <w:t>Possession of a Social Work Associate license from the Maryland State Board of Social Work Examiners can be substituted for the experience.</w:t>
      </w:r>
    </w:p>
    <w:p w:rsidR="000016EA" w:rsidRPr="00B40098" w:rsidRDefault="000016EA" w:rsidP="000016EA">
      <w:pPr>
        <w:ind w:left="1440" w:right="288" w:hanging="1440"/>
        <w:rPr>
          <w:sz w:val="22"/>
          <w:szCs w:val="22"/>
        </w:rPr>
      </w:pPr>
    </w:p>
    <w:p w:rsidR="00551607" w:rsidRPr="000016EA" w:rsidRDefault="00551607" w:rsidP="000016EA">
      <w:pPr>
        <w:ind w:left="1440" w:right="288" w:hanging="720"/>
        <w:rPr>
          <w:sz w:val="22"/>
          <w:szCs w:val="22"/>
        </w:rPr>
      </w:pPr>
      <w:r>
        <w:rPr>
          <w:sz w:val="22"/>
        </w:rPr>
        <w:t xml:space="preserve"> </w:t>
      </w:r>
      <w:r w:rsidR="00B40098">
        <w:rPr>
          <w:sz w:val="22"/>
        </w:rPr>
        <w:t>2</w:t>
      </w:r>
      <w:r>
        <w:rPr>
          <w:sz w:val="22"/>
        </w:rPr>
        <w:t>.</w:t>
      </w:r>
      <w:r>
        <w:rPr>
          <w:sz w:val="22"/>
        </w:rPr>
        <w:tab/>
      </w:r>
      <w:r w:rsidR="000016EA" w:rsidRPr="000016EA">
        <w:rPr>
          <w:color w:val="000000"/>
          <w:sz w:val="22"/>
          <w:szCs w:val="22"/>
          <w:shd w:val="clear" w:color="auto" w:fill="FFFFFF"/>
        </w:rPr>
        <w:t>These requirements are established by the Social Services Administration by authority provided in Section 1 of Article 88A of the Annotated Code of Maryland. The Department of Budget and Management, Office of Personnel Services and Benefits does not have the authority to accept substitutions or equivalents.</w:t>
      </w:r>
      <w:r w:rsidRPr="000016EA">
        <w:rPr>
          <w:sz w:val="22"/>
          <w:szCs w:val="22"/>
        </w:rPr>
        <w:t xml:space="preserve"> </w:t>
      </w:r>
    </w:p>
    <w:p w:rsidR="00551607" w:rsidRPr="000016EA" w:rsidRDefault="000016EA" w:rsidP="000016EA">
      <w:pPr>
        <w:tabs>
          <w:tab w:val="left" w:pos="3288"/>
        </w:tabs>
        <w:ind w:left="1440" w:right="288" w:hanging="1440"/>
        <w:rPr>
          <w:sz w:val="22"/>
          <w:szCs w:val="22"/>
        </w:rPr>
      </w:pPr>
      <w:r w:rsidRPr="000016EA">
        <w:rPr>
          <w:sz w:val="22"/>
          <w:szCs w:val="22"/>
        </w:rPr>
        <w:lastRenderedPageBreak/>
        <w:t xml:space="preserve">                 </w:t>
      </w:r>
      <w:r w:rsidRPr="000016EA">
        <w:rPr>
          <w:sz w:val="22"/>
          <w:szCs w:val="22"/>
        </w:rPr>
        <w:tab/>
      </w:r>
      <w:r w:rsidRPr="000016EA">
        <w:rPr>
          <w:sz w:val="22"/>
          <w:szCs w:val="22"/>
        </w:rPr>
        <w:tab/>
      </w:r>
    </w:p>
    <w:p w:rsidR="000016EA" w:rsidRDefault="00551607">
      <w:pPr>
        <w:rPr>
          <w:b/>
          <w:sz w:val="22"/>
        </w:rPr>
      </w:pPr>
      <w:r>
        <w:rPr>
          <w:b/>
          <w:sz w:val="22"/>
        </w:rPr>
        <w:t>To Apply:</w:t>
      </w:r>
      <w:r w:rsidR="000016EA">
        <w:rPr>
          <w:sz w:val="22"/>
        </w:rPr>
        <w:t xml:space="preserve"> Interested candidates may apply by submitting an application to Katy </w:t>
      </w:r>
      <w:proofErr w:type="spellStart"/>
      <w:r w:rsidR="000016EA">
        <w:rPr>
          <w:sz w:val="22"/>
        </w:rPr>
        <w:t>Zeger</w:t>
      </w:r>
      <w:proofErr w:type="spellEnd"/>
      <w:r>
        <w:rPr>
          <w:sz w:val="22"/>
        </w:rPr>
        <w:t xml:space="preserve">, </w:t>
      </w:r>
      <w:r w:rsidR="000016EA">
        <w:rPr>
          <w:sz w:val="22"/>
        </w:rPr>
        <w:t>Human Resource Officer</w:t>
      </w:r>
      <w:r>
        <w:rPr>
          <w:sz w:val="22"/>
        </w:rPr>
        <w:t>, WCDSS, 122 N. Potomac Street, Hagerstown, MD</w:t>
      </w:r>
      <w:r w:rsidR="000016EA">
        <w:rPr>
          <w:sz w:val="22"/>
        </w:rPr>
        <w:t xml:space="preserve"> 21740</w:t>
      </w:r>
      <w:r w:rsidR="00AF2ED4">
        <w:rPr>
          <w:sz w:val="22"/>
        </w:rPr>
        <w:t>, Fax 240-420-2125</w:t>
      </w:r>
      <w:r w:rsidR="000016EA">
        <w:rPr>
          <w:sz w:val="22"/>
        </w:rPr>
        <w:t xml:space="preserve"> or </w:t>
      </w:r>
      <w:r w:rsidR="00B40098">
        <w:rPr>
          <w:sz w:val="22"/>
        </w:rPr>
        <w:t>via email at</w:t>
      </w:r>
      <w:r w:rsidR="00AF2ED4">
        <w:rPr>
          <w:sz w:val="22"/>
        </w:rPr>
        <w:t xml:space="preserve"> </w:t>
      </w:r>
      <w:r w:rsidR="000016EA">
        <w:rPr>
          <w:sz w:val="22"/>
        </w:rPr>
        <w:t>Washing</w:t>
      </w:r>
      <w:r w:rsidR="00AF2ED4">
        <w:rPr>
          <w:sz w:val="22"/>
        </w:rPr>
        <w:t>t</w:t>
      </w:r>
      <w:r w:rsidR="000016EA">
        <w:rPr>
          <w:sz w:val="22"/>
        </w:rPr>
        <w:t>onco.jobs@maryland.gov.</w:t>
      </w:r>
      <w:r w:rsidRPr="00E363A0">
        <w:rPr>
          <w:b/>
          <w:sz w:val="22"/>
        </w:rPr>
        <w:t xml:space="preserve"> </w:t>
      </w:r>
      <w:r w:rsidR="000016EA">
        <w:rPr>
          <w:b/>
          <w:sz w:val="22"/>
        </w:rPr>
        <w:t xml:space="preserve">Applications can be found at </w:t>
      </w:r>
      <w:hyperlink r:id="rId5" w:history="1">
        <w:r w:rsidR="000016EA" w:rsidRPr="00411539">
          <w:rPr>
            <w:rStyle w:val="Hyperlink"/>
            <w:b/>
            <w:sz w:val="22"/>
          </w:rPr>
          <w:t>http://dhr.maryland.gov/local-offices/washington-county/</w:t>
        </w:r>
      </w:hyperlink>
    </w:p>
    <w:p w:rsidR="00551607" w:rsidRDefault="000016EA">
      <w:pPr>
        <w:rPr>
          <w:sz w:val="22"/>
        </w:rPr>
      </w:pPr>
      <w:proofErr w:type="gramStart"/>
      <w:r>
        <w:rPr>
          <w:b/>
          <w:sz w:val="22"/>
        </w:rPr>
        <w:t>D</w:t>
      </w:r>
      <w:r w:rsidR="00B40098">
        <w:rPr>
          <w:b/>
          <w:sz w:val="22"/>
        </w:rPr>
        <w:t>eadline to submit application by close of business</w:t>
      </w:r>
      <w:r>
        <w:rPr>
          <w:b/>
          <w:sz w:val="22"/>
        </w:rPr>
        <w:t xml:space="preserve"> </w:t>
      </w:r>
      <w:r w:rsidR="00D7233F">
        <w:rPr>
          <w:b/>
          <w:sz w:val="22"/>
        </w:rPr>
        <w:t>12/31/2017</w:t>
      </w:r>
      <w:r>
        <w:rPr>
          <w:b/>
          <w:sz w:val="22"/>
        </w:rPr>
        <w:t>.</w:t>
      </w:r>
      <w:proofErr w:type="gramEnd"/>
      <w:r>
        <w:rPr>
          <w:b/>
          <w:sz w:val="22"/>
        </w:rPr>
        <w:t xml:space="preserve"> </w:t>
      </w:r>
      <w:r w:rsidR="00551607">
        <w:rPr>
          <w:sz w:val="22"/>
        </w:rPr>
        <w:t xml:space="preserve">  </w:t>
      </w:r>
    </w:p>
    <w:sectPr w:rsidR="00551607" w:rsidSect="00A33155">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E6F7A"/>
    <w:multiLevelType w:val="singleLevel"/>
    <w:tmpl w:val="0409000F"/>
    <w:lvl w:ilvl="0">
      <w:start w:val="1"/>
      <w:numFmt w:val="decimal"/>
      <w:lvlText w:val="%1."/>
      <w:lvlJc w:val="left"/>
      <w:pPr>
        <w:tabs>
          <w:tab w:val="num" w:pos="360"/>
        </w:tabs>
        <w:ind w:left="360" w:hanging="360"/>
      </w:pPr>
    </w:lvl>
  </w:abstractNum>
  <w:abstractNum w:abstractNumId="1">
    <w:nsid w:val="78786D98"/>
    <w:multiLevelType w:val="hybridMultilevel"/>
    <w:tmpl w:val="655CF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efaultTabStop w:val="720"/>
  <w:displayHorizontalDrawingGridEvery w:val="0"/>
  <w:displayVerticalDrawingGridEvery w:val="0"/>
  <w:doNotUseMarginsForDrawingGridOrigin/>
  <w:noPunctuationKerning/>
  <w:characterSpacingControl w:val="doNotCompress"/>
  <w:compat/>
  <w:rsids>
    <w:rsidRoot w:val="00551607"/>
    <w:rsid w:val="000016EA"/>
    <w:rsid w:val="000D2532"/>
    <w:rsid w:val="00160FAE"/>
    <w:rsid w:val="0048325E"/>
    <w:rsid w:val="004E4AA2"/>
    <w:rsid w:val="005212CC"/>
    <w:rsid w:val="00551607"/>
    <w:rsid w:val="005D26A8"/>
    <w:rsid w:val="00725BF4"/>
    <w:rsid w:val="00881BC0"/>
    <w:rsid w:val="00962563"/>
    <w:rsid w:val="00970025"/>
    <w:rsid w:val="00A33155"/>
    <w:rsid w:val="00AE6B73"/>
    <w:rsid w:val="00AF2ED4"/>
    <w:rsid w:val="00B40098"/>
    <w:rsid w:val="00BB15C7"/>
    <w:rsid w:val="00C21977"/>
    <w:rsid w:val="00D7233F"/>
    <w:rsid w:val="00E363A0"/>
    <w:rsid w:val="00EF1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5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33155"/>
    <w:rPr>
      <w:color w:val="0000FF"/>
      <w:u w:val="single"/>
    </w:rPr>
  </w:style>
  <w:style w:type="paragraph" w:styleId="Title">
    <w:name w:val="Title"/>
    <w:basedOn w:val="Normal"/>
    <w:link w:val="TitleChar"/>
    <w:qFormat/>
    <w:rsid w:val="00A33155"/>
    <w:pPr>
      <w:jc w:val="center"/>
    </w:pPr>
    <w:rPr>
      <w:b/>
    </w:rPr>
  </w:style>
  <w:style w:type="character" w:styleId="FollowedHyperlink">
    <w:name w:val="FollowedHyperlink"/>
    <w:basedOn w:val="DefaultParagraphFont"/>
    <w:semiHidden/>
    <w:rsid w:val="00A33155"/>
    <w:rPr>
      <w:color w:val="800080"/>
      <w:u w:val="single"/>
    </w:rPr>
  </w:style>
  <w:style w:type="paragraph" w:styleId="BlockText">
    <w:name w:val="Block Text"/>
    <w:basedOn w:val="Normal"/>
    <w:semiHidden/>
    <w:rsid w:val="00A33155"/>
    <w:pPr>
      <w:ind w:left="1350" w:right="288" w:hanging="1260"/>
    </w:pPr>
  </w:style>
  <w:style w:type="paragraph" w:styleId="Subtitle">
    <w:name w:val="Subtitle"/>
    <w:basedOn w:val="Normal"/>
    <w:link w:val="SubtitleChar"/>
    <w:qFormat/>
    <w:rsid w:val="00A33155"/>
    <w:pPr>
      <w:jc w:val="center"/>
    </w:pPr>
    <w:rPr>
      <w:b/>
      <w:bCs/>
      <w:sz w:val="20"/>
    </w:rPr>
  </w:style>
  <w:style w:type="paragraph" w:styleId="BodyTextIndent">
    <w:name w:val="Body Text Indent"/>
    <w:basedOn w:val="Normal"/>
    <w:semiHidden/>
    <w:rsid w:val="00A33155"/>
    <w:pPr>
      <w:ind w:left="1350" w:hanging="1350"/>
    </w:pPr>
  </w:style>
  <w:style w:type="paragraph" w:styleId="BodyTextIndent2">
    <w:name w:val="Body Text Indent 2"/>
    <w:basedOn w:val="Normal"/>
    <w:semiHidden/>
    <w:rsid w:val="00A33155"/>
    <w:pPr>
      <w:tabs>
        <w:tab w:val="left" w:pos="-1440"/>
        <w:tab w:val="left" w:pos="720"/>
      </w:tabs>
      <w:ind w:left="1170" w:hanging="1170"/>
    </w:pPr>
  </w:style>
  <w:style w:type="paragraph" w:styleId="NormalWeb">
    <w:name w:val="Normal (Web)"/>
    <w:basedOn w:val="Normal"/>
    <w:uiPriority w:val="99"/>
    <w:semiHidden/>
    <w:unhideWhenUsed/>
    <w:rsid w:val="00D7233F"/>
    <w:pPr>
      <w:spacing w:before="100" w:beforeAutospacing="1" w:after="100" w:afterAutospacing="1"/>
    </w:pPr>
    <w:rPr>
      <w:szCs w:val="24"/>
    </w:rPr>
  </w:style>
  <w:style w:type="character" w:customStyle="1" w:styleId="TitleChar">
    <w:name w:val="Title Char"/>
    <w:basedOn w:val="DefaultParagraphFont"/>
    <w:link w:val="Title"/>
    <w:rsid w:val="00EF141B"/>
    <w:rPr>
      <w:b/>
      <w:sz w:val="24"/>
    </w:rPr>
  </w:style>
  <w:style w:type="character" w:customStyle="1" w:styleId="SubtitleChar">
    <w:name w:val="Subtitle Char"/>
    <w:basedOn w:val="DefaultParagraphFont"/>
    <w:link w:val="Subtitle"/>
    <w:rsid w:val="00EF141B"/>
    <w:rPr>
      <w:b/>
      <w:bCs/>
    </w:rPr>
  </w:style>
</w:styles>
</file>

<file path=word/webSettings.xml><?xml version="1.0" encoding="utf-8"?>
<w:webSettings xmlns:r="http://schemas.openxmlformats.org/officeDocument/2006/relationships" xmlns:w="http://schemas.openxmlformats.org/wordprocessingml/2006/main">
  <w:divs>
    <w:div w:id="513805240">
      <w:bodyDiv w:val="1"/>
      <w:marLeft w:val="0"/>
      <w:marRight w:val="0"/>
      <w:marTop w:val="0"/>
      <w:marBottom w:val="0"/>
      <w:divBdr>
        <w:top w:val="none" w:sz="0" w:space="0" w:color="auto"/>
        <w:left w:val="none" w:sz="0" w:space="0" w:color="auto"/>
        <w:bottom w:val="none" w:sz="0" w:space="0" w:color="auto"/>
        <w:right w:val="none" w:sz="0" w:space="0" w:color="auto"/>
      </w:divBdr>
    </w:div>
    <w:div w:id="12771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hr.maryland.gov/local-offices/washington-coun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VACANCY ANNOUNCEMENT</vt:lpstr>
    </vt:vector>
  </TitlesOfParts>
  <Company>DHR\B&amp;F\FSD</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ANNOUNCEMENT</dc:title>
  <dc:creator>BMassey</dc:creator>
  <cp:lastModifiedBy>DHRAdmin</cp:lastModifiedBy>
  <cp:revision>6</cp:revision>
  <cp:lastPrinted>2012-09-18T16:53:00Z</cp:lastPrinted>
  <dcterms:created xsi:type="dcterms:W3CDTF">2017-12-08T20:09:00Z</dcterms:created>
  <dcterms:modified xsi:type="dcterms:W3CDTF">2017-12-12T18:53:00Z</dcterms:modified>
</cp:coreProperties>
</file>